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BD" w:rsidRPr="00113EC1" w:rsidRDefault="000F6EBD" w:rsidP="000F6EBD">
      <w:pPr>
        <w:widowControl/>
        <w:jc w:val="both"/>
        <w:rPr>
          <w:b/>
          <w:color w:val="000000"/>
        </w:rPr>
      </w:pPr>
      <w:bookmarkStart w:id="0" w:name="_GoBack"/>
      <w:bookmarkEnd w:id="0"/>
      <w:r w:rsidRPr="00113EC1">
        <w:rPr>
          <w:b/>
          <w:color w:val="000000"/>
        </w:rPr>
        <w:t>B. Osobitná časť</w:t>
      </w:r>
    </w:p>
    <w:p w:rsidR="000F6EBD" w:rsidRPr="00113EC1" w:rsidRDefault="000F6EBD" w:rsidP="000F6EBD">
      <w:pPr>
        <w:widowControl/>
        <w:jc w:val="both"/>
        <w:rPr>
          <w:color w:val="000000"/>
        </w:rPr>
      </w:pPr>
    </w:p>
    <w:p w:rsidR="000F6EBD" w:rsidRPr="00113EC1" w:rsidRDefault="000F6EBD" w:rsidP="000F6EBD">
      <w:pPr>
        <w:widowControl/>
        <w:jc w:val="both"/>
        <w:rPr>
          <w:color w:val="000000"/>
        </w:rPr>
      </w:pPr>
    </w:p>
    <w:p w:rsidR="000F6EBD" w:rsidRPr="00113EC1" w:rsidRDefault="000F6EBD" w:rsidP="000F6EBD">
      <w:pPr>
        <w:widowControl/>
        <w:spacing w:after="280" w:afterAutospacing="1"/>
        <w:jc w:val="both"/>
        <w:rPr>
          <w:color w:val="000000"/>
        </w:rPr>
      </w:pPr>
      <w:r w:rsidRPr="00113EC1">
        <w:rPr>
          <w:rStyle w:val="Textzstupnhosymbolu"/>
          <w:b/>
          <w:color w:val="000000"/>
        </w:rPr>
        <w:t>K </w:t>
      </w:r>
      <w:r>
        <w:rPr>
          <w:rStyle w:val="Textzstupnhosymbolu"/>
          <w:b/>
          <w:color w:val="000000"/>
        </w:rPr>
        <w:t>Č</w:t>
      </w:r>
      <w:r w:rsidRPr="00113EC1">
        <w:rPr>
          <w:rStyle w:val="Textzstupnhosymbolu"/>
          <w:b/>
          <w:color w:val="000000"/>
        </w:rPr>
        <w:t>l. I</w:t>
      </w:r>
    </w:p>
    <w:p w:rsidR="00A626C3" w:rsidRPr="00113EC1" w:rsidRDefault="00FF4D2B" w:rsidP="00FF4D2B">
      <w:pPr>
        <w:widowControl/>
        <w:spacing w:after="100" w:afterAutospacing="1"/>
        <w:contextualSpacing/>
        <w:jc w:val="both"/>
        <w:rPr>
          <w:rStyle w:val="Textzstupnhosymbolu"/>
          <w:color w:val="000000"/>
        </w:rPr>
      </w:pPr>
      <w:r>
        <w:rPr>
          <w:rStyle w:val="Textzstupnhosymbolu"/>
          <w:b/>
          <w:color w:val="000000"/>
        </w:rPr>
        <w:t>K</w:t>
      </w:r>
      <w:r w:rsidR="00D0141A">
        <w:rPr>
          <w:rStyle w:val="Textzstupnhosymbolu"/>
          <w:b/>
          <w:color w:val="000000"/>
        </w:rPr>
        <w:t> bodu 1</w:t>
      </w:r>
    </w:p>
    <w:p w:rsidR="00BF22FD" w:rsidRPr="00BF22FD" w:rsidRDefault="00BF22FD" w:rsidP="00BF22FD">
      <w:pPr>
        <w:jc w:val="both"/>
      </w:pPr>
      <w:r w:rsidRPr="00BF22FD">
        <w:t xml:space="preserve">Ide o legislatívno-technickú úpravu, nakoľko návrh </w:t>
      </w:r>
      <w:r>
        <w:t>zákona,</w:t>
      </w:r>
      <w:r w:rsidRPr="00BF22FD">
        <w:t xml:space="preserve"> k</w:t>
      </w:r>
      <w:r w:rsidR="008E3495">
        <w:t>torým sa mení a dopĺňa zákon č. </w:t>
      </w:r>
      <w:r w:rsidRPr="00BF22FD">
        <w:t xml:space="preserve">55/2018 Z. z. o poskytovaní informácií o technickom predpise a o prekážkach voľného pohybu tovaru (ďalej len „návrh </w:t>
      </w:r>
      <w:r>
        <w:t>zákona</w:t>
      </w:r>
      <w:r w:rsidRPr="00BF22FD">
        <w:t>“) v jednotlivých novelizačných bodoch upravuje odkazy v poznámkach pod čiarou na nov</w:t>
      </w:r>
      <w:r w:rsidR="008E3495">
        <w:t>é</w:t>
      </w:r>
      <w:r w:rsidRPr="00BF22FD">
        <w:t xml:space="preserve"> </w:t>
      </w:r>
      <w:r w:rsidR="008E3495">
        <w:t xml:space="preserve">nariadenie </w:t>
      </w:r>
      <w:r w:rsidR="008E3495" w:rsidRPr="008E3495">
        <w:t>Európskeho parlamentu a Rady (EÚ) 2019/515 z 19. marca 2019 o vzájomnom uznávaní tovaru, ktorý je v súlade s právnymi predpismi uvedený na trh v inom členskom štáte a o zrušení nariadenia (ES) č. 764/2008 (Ú.</w:t>
      </w:r>
      <w:r w:rsidR="008E3495">
        <w:t> </w:t>
      </w:r>
      <w:r w:rsidR="008E3495" w:rsidRPr="008E3495">
        <w:t xml:space="preserve">v. EÚ L 91, 29.3.2019 </w:t>
      </w:r>
      <w:r w:rsidRPr="00BF22FD">
        <w:t>(ďalej len „</w:t>
      </w:r>
      <w:r w:rsidR="008E3495">
        <w:t>nariadenie (EÚ) 2019/515</w:t>
      </w:r>
      <w:r w:rsidRPr="00BF22FD">
        <w:t xml:space="preserve">“), </w:t>
      </w:r>
      <w:r w:rsidR="008E3495">
        <w:t>ktoré nahradí nar</w:t>
      </w:r>
      <w:r w:rsidR="00E92476">
        <w:t>i</w:t>
      </w:r>
      <w:r w:rsidR="008E3495">
        <w:t>adenie E</w:t>
      </w:r>
      <w:r w:rsidR="008E3495" w:rsidRPr="008E3495">
        <w:t>urópskeho parlamentu a Rady (ES) č. 764/2008 z 9. júla 2008, ktorým sa ustanovujú postupy týkajúce sa uplatňovania určitých vnútroštátnych technických pravidiel na výrobky, ktoré sú v súlade s právnymi predpismi uvedené na trh v i</w:t>
      </w:r>
      <w:r w:rsidR="00B87B16">
        <w:t>nom členskom štáte, a ktorým sa </w:t>
      </w:r>
      <w:r w:rsidR="008E3495" w:rsidRPr="008E3495">
        <w:t>zrušuje rozhodnutie č. 3052/95/ES</w:t>
      </w:r>
      <w:r w:rsidR="008E3495">
        <w:t xml:space="preserve"> (ďalej len „nariadenie (ES) č. 764/2008“), v dôsledku čoho sa</w:t>
      </w:r>
      <w:r w:rsidRPr="00BF22FD">
        <w:t xml:space="preserve"> aktualizujú poznámky pod čiarou.  </w:t>
      </w:r>
    </w:p>
    <w:p w:rsidR="00D0141A" w:rsidRDefault="00D0141A" w:rsidP="00D0141A">
      <w:pPr>
        <w:jc w:val="both"/>
      </w:pPr>
    </w:p>
    <w:p w:rsidR="00A626C3" w:rsidRDefault="00D0141A" w:rsidP="00D0141A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 xml:space="preserve"> bodu </w:t>
      </w:r>
      <w:r w:rsidR="00FF4D2B">
        <w:rPr>
          <w:rStyle w:val="Textzstupnhosymbolu"/>
          <w:b/>
          <w:color w:val="000000"/>
        </w:rPr>
        <w:t>2</w:t>
      </w:r>
    </w:p>
    <w:p w:rsidR="008E491A" w:rsidRDefault="008E491A" w:rsidP="00D0141A">
      <w:pPr>
        <w:jc w:val="both"/>
      </w:pPr>
      <w:r>
        <w:t>Znenie § 4 ods. 1 písm. b) sa zosúlaďuje s definíciou zavedenou v § 2 písm.</w:t>
      </w:r>
      <w:r w:rsidR="00D52446">
        <w:t xml:space="preserve"> i)</w:t>
      </w:r>
      <w:r>
        <w:t xml:space="preserve"> zákona č. 55/2018 Z. z. </w:t>
      </w:r>
      <w:r w:rsidRPr="008E491A">
        <w:t>o poskytovaní informácií o technickom predpise a o prekážkach voľného pohybu tovaru (ďalej len „zákon č. 55/2018 Z. z.“)</w:t>
      </w:r>
      <w:r>
        <w:t>.</w:t>
      </w:r>
      <w:r w:rsidRPr="008E491A">
        <w:t xml:space="preserve"> </w:t>
      </w:r>
    </w:p>
    <w:p w:rsidR="008E491A" w:rsidRDefault="008E491A" w:rsidP="00D0141A">
      <w:pPr>
        <w:jc w:val="both"/>
      </w:pPr>
    </w:p>
    <w:p w:rsidR="008E491A" w:rsidRPr="000D322C" w:rsidRDefault="008E491A" w:rsidP="008E491A">
      <w:pPr>
        <w:jc w:val="both"/>
        <w:rPr>
          <w:color w:val="000000" w:themeColor="text1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> bodu 3</w:t>
      </w:r>
    </w:p>
    <w:p w:rsidR="00AD006B" w:rsidRDefault="00AD006B" w:rsidP="00D0141A">
      <w:pPr>
        <w:jc w:val="both"/>
      </w:pPr>
      <w:r>
        <w:t xml:space="preserve">V § 8 ods. 1 sa dopĺňa právo úradu metodicky usmerňovať jednotlivé povinné subjekty a zainteresované strany v rámci </w:t>
      </w:r>
      <w:r w:rsidRPr="00ED3BA0">
        <w:rPr>
          <w:lang w:val="sk"/>
        </w:rPr>
        <w:t>osobitn</w:t>
      </w:r>
      <w:r>
        <w:rPr>
          <w:lang w:val="sk"/>
        </w:rPr>
        <w:t>ého</w:t>
      </w:r>
      <w:r w:rsidRPr="00ED3BA0">
        <w:rPr>
          <w:lang w:val="sk"/>
        </w:rPr>
        <w:t xml:space="preserve"> postup</w:t>
      </w:r>
      <w:r>
        <w:rPr>
          <w:lang w:val="sk"/>
        </w:rPr>
        <w:t>u</w:t>
      </w:r>
      <w:r w:rsidRPr="00ED3BA0">
        <w:rPr>
          <w:lang w:val="sk"/>
        </w:rPr>
        <w:t xml:space="preserve"> poskytovania informácií o návrhu technického predpisu</w:t>
      </w:r>
      <w:r>
        <w:rPr>
          <w:lang w:val="sk"/>
        </w:rPr>
        <w:t xml:space="preserve"> z dôvodu ustanovenia jednotného postupu uvedených subjektov.</w:t>
      </w:r>
    </w:p>
    <w:p w:rsidR="00AD006B" w:rsidRDefault="00AD006B" w:rsidP="00D0141A">
      <w:pPr>
        <w:jc w:val="both"/>
      </w:pPr>
    </w:p>
    <w:p w:rsidR="008E491A" w:rsidRDefault="008E491A" w:rsidP="008E491A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> bodu 4</w:t>
      </w:r>
    </w:p>
    <w:p w:rsidR="00AD006B" w:rsidRDefault="008E3495" w:rsidP="00AD006B">
      <w:pPr>
        <w:jc w:val="both"/>
      </w:pPr>
      <w:r>
        <w:t xml:space="preserve">V § 9 ods. 1 sa </w:t>
      </w:r>
      <w:r w:rsidR="00AD006B">
        <w:t xml:space="preserve">pôvodné </w:t>
      </w:r>
      <w:r>
        <w:t xml:space="preserve">písmeno b) </w:t>
      </w:r>
      <w:r w:rsidR="00AD006B">
        <w:t xml:space="preserve">nahrádza novým znením </w:t>
      </w:r>
      <w:r>
        <w:t>z dôvodu zosúladenia zákona č.</w:t>
      </w:r>
      <w:r w:rsidR="00AD006B">
        <w:t> </w:t>
      </w:r>
      <w:r>
        <w:t xml:space="preserve">55/2018 Z. z. </w:t>
      </w:r>
      <w:r w:rsidR="000D322C">
        <w:t>s nar</w:t>
      </w:r>
      <w:r w:rsidR="00B87B16">
        <w:t>iadením (EÚ) 2019/515, ktoré na </w:t>
      </w:r>
      <w:r w:rsidR="000D322C">
        <w:t>rozdiel od nariadenia (ES) č. 764/2008 túto povinnosť kontaktným miestam pre výrobky neukladá.</w:t>
      </w:r>
      <w:r w:rsidR="00AD006B">
        <w:t xml:space="preserve"> Nové znenie ustanovuje právo úradu metodicky usmerňovať jednotlivé povinné subjekty a zainteresované strany v rámci </w:t>
      </w:r>
      <w:r w:rsidR="00AD006B" w:rsidRPr="00ED3BA0">
        <w:rPr>
          <w:lang w:val="sk"/>
        </w:rPr>
        <w:t>postup</w:t>
      </w:r>
      <w:r w:rsidR="00AD006B">
        <w:rPr>
          <w:lang w:val="sk"/>
        </w:rPr>
        <w:t>u</w:t>
      </w:r>
      <w:r w:rsidR="00AD006B" w:rsidRPr="00ED3BA0">
        <w:rPr>
          <w:lang w:val="sk"/>
        </w:rPr>
        <w:t xml:space="preserve"> poskytovania informácií </w:t>
      </w:r>
      <w:r w:rsidR="00AD006B">
        <w:rPr>
          <w:lang w:val="sk"/>
        </w:rPr>
        <w:t>o </w:t>
      </w:r>
      <w:r w:rsidR="00AD006B" w:rsidRPr="00AD006B">
        <w:rPr>
          <w:lang w:val="sk"/>
        </w:rPr>
        <w:t>technickom pravidle</w:t>
      </w:r>
      <w:r w:rsidR="00AD006B">
        <w:rPr>
          <w:lang w:val="sk"/>
        </w:rPr>
        <w:t xml:space="preserve"> z dôvodu ustanovenia jednotného postupu uvedených subjektov.</w:t>
      </w:r>
    </w:p>
    <w:p w:rsidR="00D0141A" w:rsidRDefault="00D0141A" w:rsidP="00D0141A">
      <w:pPr>
        <w:jc w:val="both"/>
      </w:pPr>
    </w:p>
    <w:p w:rsidR="008E491A" w:rsidRDefault="008E491A" w:rsidP="008E491A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> bodu 5</w:t>
      </w:r>
    </w:p>
    <w:p w:rsidR="00D0141A" w:rsidRDefault="002618A8" w:rsidP="00D0141A">
      <w:pPr>
        <w:jc w:val="both"/>
        <w:rPr>
          <w:color w:val="FF0000"/>
        </w:rPr>
      </w:pPr>
      <w:r w:rsidRPr="002618A8">
        <w:rPr>
          <w:color w:val="000000" w:themeColor="text1"/>
        </w:rPr>
        <w:t>Ide o</w:t>
      </w:r>
      <w:r w:rsidR="00681503">
        <w:rPr>
          <w:color w:val="000000" w:themeColor="text1"/>
        </w:rPr>
        <w:t xml:space="preserve"> </w:t>
      </w:r>
      <w:r w:rsidR="000D322C">
        <w:rPr>
          <w:color w:val="000000" w:themeColor="text1"/>
        </w:rPr>
        <w:t>doplnenie</w:t>
      </w:r>
      <w:r w:rsidR="00681503">
        <w:rPr>
          <w:color w:val="000000" w:themeColor="text1"/>
        </w:rPr>
        <w:t xml:space="preserve"> </w:t>
      </w:r>
      <w:r>
        <w:rPr>
          <w:color w:val="000000" w:themeColor="text1"/>
        </w:rPr>
        <w:t>postupu</w:t>
      </w:r>
      <w:r w:rsidR="00681503">
        <w:rPr>
          <w:color w:val="000000" w:themeColor="text1"/>
        </w:rPr>
        <w:t xml:space="preserve"> </w:t>
      </w:r>
      <w:r w:rsidR="000D322C">
        <w:rPr>
          <w:color w:val="000000" w:themeColor="text1"/>
        </w:rPr>
        <w:t>o</w:t>
      </w:r>
      <w:r w:rsidR="000D322C" w:rsidRPr="000D322C">
        <w:rPr>
          <w:color w:val="000000" w:themeColor="text1"/>
        </w:rPr>
        <w:t>rgán</w:t>
      </w:r>
      <w:r w:rsidR="000D322C">
        <w:rPr>
          <w:color w:val="000000" w:themeColor="text1"/>
        </w:rPr>
        <w:t>u</w:t>
      </w:r>
      <w:r w:rsidR="000D322C" w:rsidRPr="000D322C">
        <w:rPr>
          <w:color w:val="000000" w:themeColor="text1"/>
        </w:rPr>
        <w:t xml:space="preserve"> štátnej správy alebo orgán</w:t>
      </w:r>
      <w:r w:rsidR="000D322C">
        <w:rPr>
          <w:color w:val="000000" w:themeColor="text1"/>
        </w:rPr>
        <w:t>u</w:t>
      </w:r>
      <w:r w:rsidR="000D322C" w:rsidRPr="000D322C">
        <w:rPr>
          <w:color w:val="000000" w:themeColor="text1"/>
        </w:rPr>
        <w:t xml:space="preserve"> územnej samosprávy, ktorý vydal rozhodnutie</w:t>
      </w:r>
      <w:r w:rsidR="000D322C">
        <w:rPr>
          <w:color w:val="000000" w:themeColor="text1"/>
        </w:rPr>
        <w:t xml:space="preserve"> podľa nariadenia (EÚ) 2019/515, ktorý</w:t>
      </w:r>
      <w:r w:rsidR="000D322C" w:rsidRPr="000D322C">
        <w:rPr>
          <w:color w:val="000000" w:themeColor="text1"/>
        </w:rPr>
        <w:t> </w:t>
      </w:r>
      <w:r w:rsidR="000D322C">
        <w:rPr>
          <w:color w:val="000000" w:themeColor="text1"/>
        </w:rPr>
        <w:t xml:space="preserve">má podľa nariadenia </w:t>
      </w:r>
      <w:r w:rsidR="000D322C" w:rsidRPr="000D322C">
        <w:rPr>
          <w:color w:val="000000" w:themeColor="text1"/>
        </w:rPr>
        <w:t>inform</w:t>
      </w:r>
      <w:r w:rsidR="000D322C">
        <w:rPr>
          <w:color w:val="000000" w:themeColor="text1"/>
        </w:rPr>
        <w:t>ovať</w:t>
      </w:r>
      <w:r w:rsidR="001A7BFB">
        <w:rPr>
          <w:color w:val="000000" w:themeColor="text1"/>
        </w:rPr>
        <w:t xml:space="preserve"> o </w:t>
      </w:r>
      <w:r w:rsidR="000D322C" w:rsidRPr="000D322C">
        <w:rPr>
          <w:color w:val="000000" w:themeColor="text1"/>
        </w:rPr>
        <w:t xml:space="preserve">takomto rozhodnutí </w:t>
      </w:r>
      <w:r w:rsidR="000D322C">
        <w:rPr>
          <w:color w:val="000000" w:themeColor="text1"/>
        </w:rPr>
        <w:t xml:space="preserve">nie len </w:t>
      </w:r>
      <w:r w:rsidR="000D322C" w:rsidRPr="000D322C">
        <w:rPr>
          <w:color w:val="000000" w:themeColor="text1"/>
        </w:rPr>
        <w:t>Komisiu</w:t>
      </w:r>
      <w:r w:rsidR="00076CD3">
        <w:rPr>
          <w:color w:val="000000" w:themeColor="text1"/>
        </w:rPr>
        <w:t>,</w:t>
      </w:r>
      <w:r w:rsidR="000D322C" w:rsidRPr="000D322C">
        <w:rPr>
          <w:color w:val="000000" w:themeColor="text1"/>
        </w:rPr>
        <w:t> </w:t>
      </w:r>
      <w:r w:rsidR="000D322C">
        <w:rPr>
          <w:color w:val="000000" w:themeColor="text1"/>
        </w:rPr>
        <w:t>ale aj členské štáty.</w:t>
      </w:r>
      <w:r>
        <w:rPr>
          <w:color w:val="000000" w:themeColor="text1"/>
        </w:rPr>
        <w:t xml:space="preserve"> </w:t>
      </w:r>
    </w:p>
    <w:p w:rsidR="00D0141A" w:rsidRDefault="00D0141A" w:rsidP="00D0141A">
      <w:pPr>
        <w:jc w:val="both"/>
        <w:rPr>
          <w:color w:val="FF0000"/>
        </w:rPr>
      </w:pPr>
    </w:p>
    <w:p w:rsidR="008E491A" w:rsidRDefault="008E491A" w:rsidP="00AD006B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> bodu 6</w:t>
      </w:r>
    </w:p>
    <w:p w:rsidR="00FF4D2B" w:rsidRDefault="00C1042E" w:rsidP="00FF4D2B">
      <w:pPr>
        <w:jc w:val="both"/>
      </w:pPr>
      <w:r>
        <w:t xml:space="preserve">§ 9 sa dopĺňa odsekom 4, ktorým sa na vnútroštátnej úrovni v súlade s článkom 4 ods. 1, 4 a 5 ustanovuje forma sprístupnenia vyhlásenia o vzájomnom uznávaní, ktoré môže dobrovoľne vydať hospodársky subjekt podľa čl. 4 nariadenia (EÚ) 2019/515 na účely posúdenia podľa článku 5 nariadenia (EÚ) 2019/515, nakoľko členský štát je oprávnený určiť si formu sprístupnenia tohto dokumentu. Na základe uvedeného sa ustanovujú nasledujúce formy sprístupnenia vyhlásenia o vzájomnom uznávaní (ďalej len „vyhlásenie“). Ak sa hospodársky subjekt rozhodne dobrovoľne vydať vyhlásenie sprístupní ho buď listinne alebo elektronicky. </w:t>
      </w:r>
      <w:r>
        <w:lastRenderedPageBreak/>
        <w:t>Elektronickým sprístupnením sa rozumie napríklad zverejnenie vyhlásenia on-line (na webovom sídle hospodárskeho subjektu) alebo elektronickou poštou, a to v štátnom jazyku. Vyhlásenie je sprístupňované štátnym orgánom, ktoré ho potrebujú v slovenskom jazyku z dôvodu následného jednoduchšieho a rýchlejšieho posúdenia vyhlásenia podľa článku 5 nariadenia (EÚ) 2019/515 , jeho pravosti a obsahu tak, aby zistili všetky potrebné informácie o výrobku, ktorý posudzujú v rámci jeho kontroly a následného možného povolenia uvádzania na trh, prípadne pozastavenia alebo obmedzenia ďalšieho sprístupňovania posudzovaného výrobku na trhu.</w:t>
      </w:r>
      <w:r w:rsidR="000C6927">
        <w:t xml:space="preserve"> </w:t>
      </w:r>
    </w:p>
    <w:p w:rsidR="00AD006B" w:rsidRDefault="00AD006B" w:rsidP="00AD006B">
      <w:pPr>
        <w:jc w:val="both"/>
        <w:rPr>
          <w:rStyle w:val="Textzstupnhosymbolu"/>
          <w:b/>
          <w:color w:val="000000"/>
        </w:rPr>
      </w:pPr>
    </w:p>
    <w:p w:rsidR="00AD006B" w:rsidRDefault="00AD006B" w:rsidP="00AD006B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 w:rsidR="008E491A">
        <w:rPr>
          <w:rStyle w:val="Textzstupnhosymbolu"/>
          <w:b/>
          <w:color w:val="000000"/>
        </w:rPr>
        <w:t> bodu 7</w:t>
      </w:r>
    </w:p>
    <w:p w:rsidR="00AD006B" w:rsidRDefault="00AD006B" w:rsidP="00FF4D2B">
      <w:pPr>
        <w:jc w:val="both"/>
      </w:pPr>
      <w:r>
        <w:t xml:space="preserve">V § </w:t>
      </w:r>
      <w:r w:rsidR="00EF66A4">
        <w:t>1</w:t>
      </w:r>
      <w:r>
        <w:t xml:space="preserve">0 ods. 1 </w:t>
      </w:r>
      <w:r w:rsidR="0054343E">
        <w:t xml:space="preserve">sa písmenom c) </w:t>
      </w:r>
      <w:r>
        <w:t>dopĺňa právo úradu</w:t>
      </w:r>
      <w:r w:rsidRPr="00AD006B">
        <w:t xml:space="preserve"> </w:t>
      </w:r>
      <w:r>
        <w:t xml:space="preserve">metodicky usmerňovať jednotlivé povinné subjekty a zainteresované strany v rámci </w:t>
      </w:r>
      <w:r w:rsidRPr="00ED3BA0">
        <w:rPr>
          <w:lang w:val="sk"/>
        </w:rPr>
        <w:t>postup</w:t>
      </w:r>
      <w:r>
        <w:rPr>
          <w:lang w:val="sk"/>
        </w:rPr>
        <w:t>u</w:t>
      </w:r>
      <w:r w:rsidRPr="00ED3BA0">
        <w:rPr>
          <w:lang w:val="sk"/>
        </w:rPr>
        <w:t xml:space="preserve"> poskytovania informácií</w:t>
      </w:r>
      <w:r>
        <w:t xml:space="preserve"> </w:t>
      </w:r>
      <w:r w:rsidRPr="009707D6">
        <w:t>o prekážkach voľného pohybu tovaru</w:t>
      </w:r>
      <w:r>
        <w:t>.</w:t>
      </w:r>
    </w:p>
    <w:p w:rsidR="000C6927" w:rsidRDefault="000C6927" w:rsidP="00FF4D2B">
      <w:pPr>
        <w:jc w:val="both"/>
      </w:pPr>
    </w:p>
    <w:p w:rsidR="00417C87" w:rsidRDefault="00417C87" w:rsidP="00417C87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K Čl. II</w:t>
      </w:r>
    </w:p>
    <w:p w:rsidR="00417C87" w:rsidRPr="00FF4D2B" w:rsidRDefault="00417C87" w:rsidP="00417C87">
      <w:pPr>
        <w:jc w:val="both"/>
      </w:pPr>
      <w:r>
        <w:rPr>
          <w:color w:val="000000"/>
        </w:rPr>
        <w:t>Uvádza sa dátum nadobudnutia účinnosti návrhu zákona.</w:t>
      </w:r>
    </w:p>
    <w:sectPr w:rsidR="00417C87" w:rsidRPr="00FF4D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7E" w:rsidRDefault="006D577E" w:rsidP="00A626C3">
      <w:r>
        <w:separator/>
      </w:r>
    </w:p>
  </w:endnote>
  <w:endnote w:type="continuationSeparator" w:id="0">
    <w:p w:rsidR="006D577E" w:rsidRDefault="006D577E" w:rsidP="00A6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195470"/>
      <w:docPartObj>
        <w:docPartGallery w:val="Page Numbers (Bottom of Page)"/>
        <w:docPartUnique/>
      </w:docPartObj>
    </w:sdtPr>
    <w:sdtEndPr/>
    <w:sdtContent>
      <w:p w:rsidR="00A626C3" w:rsidRDefault="00A626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684">
          <w:rPr>
            <w:noProof/>
          </w:rPr>
          <w:t>2</w:t>
        </w:r>
        <w:r>
          <w:fldChar w:fldCharType="end"/>
        </w:r>
      </w:p>
    </w:sdtContent>
  </w:sdt>
  <w:p w:rsidR="00A626C3" w:rsidRDefault="00A626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7E" w:rsidRDefault="006D577E" w:rsidP="00A626C3">
      <w:r>
        <w:separator/>
      </w:r>
    </w:p>
  </w:footnote>
  <w:footnote w:type="continuationSeparator" w:id="0">
    <w:p w:rsidR="006D577E" w:rsidRDefault="006D577E" w:rsidP="00A62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BD"/>
    <w:rsid w:val="000122D3"/>
    <w:rsid w:val="00037B70"/>
    <w:rsid w:val="00042580"/>
    <w:rsid w:val="00076CD3"/>
    <w:rsid w:val="000C6927"/>
    <w:rsid w:val="000D322C"/>
    <w:rsid w:val="000E3DF8"/>
    <w:rsid w:val="000F6EBD"/>
    <w:rsid w:val="001634BE"/>
    <w:rsid w:val="0019275F"/>
    <w:rsid w:val="001A7BFB"/>
    <w:rsid w:val="001F1429"/>
    <w:rsid w:val="001F7B1D"/>
    <w:rsid w:val="002618A8"/>
    <w:rsid w:val="0026235A"/>
    <w:rsid w:val="002D04CB"/>
    <w:rsid w:val="002D3D8B"/>
    <w:rsid w:val="003308B8"/>
    <w:rsid w:val="003723E3"/>
    <w:rsid w:val="0039070F"/>
    <w:rsid w:val="003B7592"/>
    <w:rsid w:val="003C34BE"/>
    <w:rsid w:val="003C742D"/>
    <w:rsid w:val="004061FB"/>
    <w:rsid w:val="00417C87"/>
    <w:rsid w:val="00474D06"/>
    <w:rsid w:val="00505664"/>
    <w:rsid w:val="00540EC2"/>
    <w:rsid w:val="0054343E"/>
    <w:rsid w:val="00565A34"/>
    <w:rsid w:val="00593CC1"/>
    <w:rsid w:val="005A1908"/>
    <w:rsid w:val="00623F5E"/>
    <w:rsid w:val="00681503"/>
    <w:rsid w:val="006D577E"/>
    <w:rsid w:val="007F5A1A"/>
    <w:rsid w:val="00857A46"/>
    <w:rsid w:val="0088175F"/>
    <w:rsid w:val="008919CE"/>
    <w:rsid w:val="008967F2"/>
    <w:rsid w:val="008D04F3"/>
    <w:rsid w:val="008E3495"/>
    <w:rsid w:val="008E491A"/>
    <w:rsid w:val="00930790"/>
    <w:rsid w:val="009823CE"/>
    <w:rsid w:val="009D46EF"/>
    <w:rsid w:val="00A02778"/>
    <w:rsid w:val="00A21551"/>
    <w:rsid w:val="00A5458E"/>
    <w:rsid w:val="00A626C3"/>
    <w:rsid w:val="00AD006B"/>
    <w:rsid w:val="00B24B21"/>
    <w:rsid w:val="00B36787"/>
    <w:rsid w:val="00B4476D"/>
    <w:rsid w:val="00B525A9"/>
    <w:rsid w:val="00B66222"/>
    <w:rsid w:val="00B87B16"/>
    <w:rsid w:val="00B93684"/>
    <w:rsid w:val="00BF22FD"/>
    <w:rsid w:val="00C1042E"/>
    <w:rsid w:val="00C21F03"/>
    <w:rsid w:val="00C5699D"/>
    <w:rsid w:val="00C63BA5"/>
    <w:rsid w:val="00C7329F"/>
    <w:rsid w:val="00C94718"/>
    <w:rsid w:val="00CF2807"/>
    <w:rsid w:val="00CF2D26"/>
    <w:rsid w:val="00D00ED8"/>
    <w:rsid w:val="00D0141A"/>
    <w:rsid w:val="00D133B9"/>
    <w:rsid w:val="00D140B7"/>
    <w:rsid w:val="00D512D6"/>
    <w:rsid w:val="00D52446"/>
    <w:rsid w:val="00D64381"/>
    <w:rsid w:val="00DD1513"/>
    <w:rsid w:val="00DD6290"/>
    <w:rsid w:val="00E144C5"/>
    <w:rsid w:val="00E463B0"/>
    <w:rsid w:val="00E56EF3"/>
    <w:rsid w:val="00E65DBB"/>
    <w:rsid w:val="00E917EB"/>
    <w:rsid w:val="00E92476"/>
    <w:rsid w:val="00ED5DEB"/>
    <w:rsid w:val="00EF66A4"/>
    <w:rsid w:val="00F0684F"/>
    <w:rsid w:val="00F26984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6EBD"/>
    <w:pPr>
      <w:widowControl w:val="0"/>
      <w:adjustRightInd w:val="0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F6EBD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D140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40B7"/>
    <w:pPr>
      <w:widowControl/>
      <w:adjustRightInd/>
    </w:pPr>
    <w:rPr>
      <w:rFonts w:eastAsia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40B7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0B7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08B8"/>
    <w:pPr>
      <w:widowControl w:val="0"/>
      <w:adjustRightInd w:val="0"/>
    </w:pPr>
    <w:rPr>
      <w:rFonts w:eastAsia="Times New Roman" w:cs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08B8"/>
    <w:rPr>
      <w:rFonts w:eastAsia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0ED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626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26C3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26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26C3"/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6EBD"/>
    <w:pPr>
      <w:widowControl w:val="0"/>
      <w:adjustRightInd w:val="0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F6EBD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D140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40B7"/>
    <w:pPr>
      <w:widowControl/>
      <w:adjustRightInd/>
    </w:pPr>
    <w:rPr>
      <w:rFonts w:eastAsia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40B7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0B7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08B8"/>
    <w:pPr>
      <w:widowControl w:val="0"/>
      <w:adjustRightInd w:val="0"/>
    </w:pPr>
    <w:rPr>
      <w:rFonts w:eastAsia="Times New Roman" w:cs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08B8"/>
    <w:rPr>
      <w:rFonts w:eastAsia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0ED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626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26C3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26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26C3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1CE4-88A5-4907-82CA-E73D5119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 Ján</dc:creator>
  <cp:lastModifiedBy>Pankievičová Anežka</cp:lastModifiedBy>
  <cp:revision>21</cp:revision>
  <cp:lastPrinted>2020-01-23T13:21:00Z</cp:lastPrinted>
  <dcterms:created xsi:type="dcterms:W3CDTF">2019-04-30T12:50:00Z</dcterms:created>
  <dcterms:modified xsi:type="dcterms:W3CDTF">2020-01-23T13:21:00Z</dcterms:modified>
</cp:coreProperties>
</file>