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719C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719C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 w:rsidP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5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2E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C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CD40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ŽP SR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program 075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267" w:type="dxa"/>
            <w:noWrap/>
            <w:vAlign w:val="center"/>
          </w:tcPr>
          <w:p w:rsidR="00C51FD4" w:rsidRPr="00823132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MŽP SR 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program 075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156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C03AF0" w:rsidRDefault="00123686" w:rsidP="00E95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3A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výdavkov v roku 2020 je zabezpečené v rozpočte kapitoly MŽP SR, a to v rozpočte Štátnej ochrany prírody Slovenskej republiky (ŠOP SR), príspevkovej  organizácii v zriaďovateľskej pôsobnosti MŽP SR. </w:t>
      </w:r>
    </w:p>
    <w:p w:rsidR="00123686" w:rsidRDefault="0012368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D25EC" w:rsidRDefault="008D25E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D25EC" w:rsidRPr="007D5748" w:rsidRDefault="008D25E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25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D7B7C" w:rsidRDefault="000D7B7C" w:rsidP="000D7B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7D1D" w:rsidRDefault="008D25EC" w:rsidP="00F21888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  <w:r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Navrhovaný chránený areál (CHA) </w:t>
      </w:r>
      <w:r w:rsidR="00715693">
        <w:rPr>
          <w:rFonts w:ascii="Times New Roman" w:eastAsia="Times New Roman" w:hAnsi="Times New Roman" w:cs="Times New Roman"/>
          <w:sz w:val="24"/>
          <w:szCs w:val="24"/>
          <w:lang w:eastAsia="sk-SK"/>
        </w:rPr>
        <w:t>Bradlo</w:t>
      </w:r>
      <w:r w:rsidR="00715693"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7B7C"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>je súčasťou európskej</w:t>
      </w:r>
      <w:r w:rsidR="0067371E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sústavy chránených území Natura</w:t>
      </w:r>
      <w:r w:rsidR="000D7B7C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2000. </w:t>
      </w:r>
      <w:r w:rsidR="007A3C14" w:rsidRPr="002E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Dôvodom vyhlásenia CHA </w:t>
      </w:r>
      <w:r w:rsidR="00715693">
        <w:rPr>
          <w:rFonts w:ascii="Times New Roman" w:eastAsia="Times New Roman" w:hAnsi="Times New Roman" w:cs="Times New Roman"/>
          <w:sz w:val="24"/>
          <w:szCs w:val="24"/>
          <w:lang w:eastAsia="sk-SK"/>
        </w:rPr>
        <w:t>Bradlo</w:t>
      </w:r>
      <w:r w:rsidR="00715693" w:rsidRPr="002E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3C14" w:rsidRPr="002E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splnenie požiadavky vyplývajúcej z článku 4 ods. 4 smernice Rady 92/43/EHS z 21. mája 1992 o ochrane prirodzených biotopov a voľne žijúcich živočíchov a rastlín v platnom znení. </w:t>
      </w:r>
      <w:r w:rsidR="007A3C14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Ďalším dôvodom predloženia návrhu nariadenia vlády je aj formálna výzva Európskej komisie k porušeniu č. 2019/2141, ktorá sa týka nedostatočného vyhlasovania lokalít európskeho významu a schvaľovania programov starostlivosti.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719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A3C14" w:rsidRDefault="007A3C1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37EA7" w:rsidRDefault="00D5652D" w:rsidP="003E1D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65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Vplyvy na verejné financie budú súvisieť so zabezpečením označenia chráneného územia. 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</w:t>
      </w:r>
      <w:r w:rsid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realizované </w:t>
      </w:r>
      <w:r w:rsidR="003E1D44" w:rsidRP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pracovníkmi</w:t>
      </w:r>
      <w:r w:rsid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sk-SK"/>
        </w:rPr>
        <w:t>ŠOP SR</w:t>
      </w:r>
      <w:r w:rsidR="003E1D44" w:rsidRP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finančné prostriedky sú  zabezpečené v rozpočte ŠOP SR. </w:t>
      </w:r>
    </w:p>
    <w:p w:rsidR="00715693" w:rsidRDefault="0071569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CE6EC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E6EC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Kalkulácia nákladov na označenie a technické vybavenie: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984"/>
        <w:gridCol w:w="2234"/>
      </w:tblGrid>
      <w:tr w:rsidR="00CE6ECA" w:rsidRPr="00CE6ECA" w:rsidTr="002E3CDD">
        <w:trPr>
          <w:trHeight w:hRule="exact" w:val="567"/>
        </w:trPr>
        <w:tc>
          <w:tcPr>
            <w:tcW w:w="3119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Spolu € s DPH</w:t>
            </w:r>
          </w:p>
        </w:tc>
      </w:tr>
      <w:tr w:rsidR="00CE6ECA" w:rsidRPr="00CE6ECA" w:rsidTr="00C03AF0">
        <w:trPr>
          <w:trHeight w:hRule="exact" w:val="439"/>
        </w:trPr>
        <w:tc>
          <w:tcPr>
            <w:tcW w:w="3119" w:type="dxa"/>
            <w:vAlign w:val="center"/>
          </w:tcPr>
          <w:p w:rsidR="00CE6ECA" w:rsidRPr="00CE6ECA" w:rsidRDefault="00715693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1569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Tabuľa kovová 40 x 30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ECA" w:rsidRPr="00CE6ECA" w:rsidRDefault="00715693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7</w:t>
            </w:r>
            <w:r w:rsidR="00CE6ECA"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:rsidR="00CE6ECA" w:rsidRPr="00CE6ECA" w:rsidRDefault="00715693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5.29</w:t>
            </w:r>
          </w:p>
        </w:tc>
        <w:tc>
          <w:tcPr>
            <w:tcW w:w="2234" w:type="dxa"/>
            <w:vAlign w:val="center"/>
          </w:tcPr>
          <w:p w:rsidR="00CE6ECA" w:rsidRPr="00CE6ECA" w:rsidRDefault="00715693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37.03</w:t>
            </w:r>
          </w:p>
        </w:tc>
      </w:tr>
      <w:tr w:rsidR="00CE6ECA" w:rsidRPr="00CE6ECA" w:rsidTr="002E3CDD">
        <w:trPr>
          <w:trHeight w:val="283"/>
        </w:trPr>
        <w:tc>
          <w:tcPr>
            <w:tcW w:w="3119" w:type="dxa"/>
            <w:shd w:val="clear" w:color="auto" w:fill="FFFF99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FFFF99"/>
            <w:vAlign w:val="center"/>
          </w:tcPr>
          <w:p w:rsidR="00CE6ECA" w:rsidRPr="00CE6ECA" w:rsidRDefault="00715693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cca 37</w:t>
            </w:r>
          </w:p>
        </w:tc>
      </w:tr>
    </w:tbl>
    <w:p w:rsidR="00C03AF0" w:rsidRPr="00C03AF0" w:rsidRDefault="00C03AF0" w:rsidP="00C03AF0">
      <w:p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C03AF0" w:rsidRPr="00C03AF0" w:rsidSect="00072F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C03AF0" w:rsidRDefault="00C03AF0" w:rsidP="00C03AF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03AF0" w:rsidRDefault="00C03AF0" w:rsidP="00C03AF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C03AF0" w:rsidP="00C03AF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page" w:horzAnchor="margin" w:tblpY="261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C03AF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03AF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57D1D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E16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03A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719C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19C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71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71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57D1D" w:rsidP="00C0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</w:t>
            </w:r>
            <w:r w:rsidR="00E16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888" w:rsidRDefault="00E16B8C" w:rsidP="00C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1569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2C6D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</w:t>
            </w:r>
          </w:p>
          <w:p w:rsidR="002C6D39" w:rsidRPr="002C6D39" w:rsidRDefault="002C6D3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(641001 – príspevkovej organizácii)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1569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857D1D" w:rsidP="00F2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3CD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Označenie chráneného areálu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1569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719C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19C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C03AF0"/>
    <w:sectPr w:rsidR="00CB3623" w:rsidSect="00C0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85" w:rsidRDefault="006E5985">
      <w:pPr>
        <w:spacing w:after="0" w:line="240" w:lineRule="auto"/>
      </w:pPr>
      <w:r>
        <w:separator/>
      </w:r>
    </w:p>
  </w:endnote>
  <w:endnote w:type="continuationSeparator" w:id="0">
    <w:p w:rsidR="006E5985" w:rsidRDefault="006E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716843"/>
      <w:docPartObj>
        <w:docPartGallery w:val="Page Numbers (Bottom of Page)"/>
        <w:docPartUnique/>
      </w:docPartObj>
    </w:sdtPr>
    <w:sdtEndPr/>
    <w:sdtContent>
      <w:p w:rsidR="00F21888" w:rsidRDefault="00F218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25">
          <w:rPr>
            <w:noProof/>
          </w:rPr>
          <w:t>5</w:t>
        </w:r>
        <w:r>
          <w:fldChar w:fldCharType="end"/>
        </w:r>
      </w:p>
    </w:sdtContent>
  </w:sdt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85" w:rsidRDefault="006E5985">
      <w:pPr>
        <w:spacing w:after="0" w:line="240" w:lineRule="auto"/>
      </w:pPr>
      <w:r>
        <w:separator/>
      </w:r>
    </w:p>
  </w:footnote>
  <w:footnote w:type="continuationSeparator" w:id="0">
    <w:p w:rsidR="006E5985" w:rsidRDefault="006E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55"/>
    <w:multiLevelType w:val="hybridMultilevel"/>
    <w:tmpl w:val="1AA0EC0C"/>
    <w:lvl w:ilvl="0" w:tplc="ED0ED06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4739"/>
    <w:rsid w:val="00035EB6"/>
    <w:rsid w:val="00057135"/>
    <w:rsid w:val="00072F86"/>
    <w:rsid w:val="00087480"/>
    <w:rsid w:val="000D7B7C"/>
    <w:rsid w:val="001127A8"/>
    <w:rsid w:val="00123686"/>
    <w:rsid w:val="00140022"/>
    <w:rsid w:val="00170D2B"/>
    <w:rsid w:val="001F6FC3"/>
    <w:rsid w:val="00200898"/>
    <w:rsid w:val="00212894"/>
    <w:rsid w:val="00283076"/>
    <w:rsid w:val="002C6D39"/>
    <w:rsid w:val="002E3CDD"/>
    <w:rsid w:val="00317B90"/>
    <w:rsid w:val="003B2085"/>
    <w:rsid w:val="003C4F41"/>
    <w:rsid w:val="003E1D44"/>
    <w:rsid w:val="00487203"/>
    <w:rsid w:val="005005EC"/>
    <w:rsid w:val="00537EA7"/>
    <w:rsid w:val="00580D25"/>
    <w:rsid w:val="0067371E"/>
    <w:rsid w:val="006E5985"/>
    <w:rsid w:val="00715693"/>
    <w:rsid w:val="007246BD"/>
    <w:rsid w:val="007719C9"/>
    <w:rsid w:val="007A3C14"/>
    <w:rsid w:val="007D3627"/>
    <w:rsid w:val="007D5748"/>
    <w:rsid w:val="007D7AA6"/>
    <w:rsid w:val="008206D3"/>
    <w:rsid w:val="00823132"/>
    <w:rsid w:val="00844317"/>
    <w:rsid w:val="00857D1D"/>
    <w:rsid w:val="00897DD7"/>
    <w:rsid w:val="008D25EC"/>
    <w:rsid w:val="008D339D"/>
    <w:rsid w:val="008E2736"/>
    <w:rsid w:val="009706B7"/>
    <w:rsid w:val="00B5535C"/>
    <w:rsid w:val="00C03AF0"/>
    <w:rsid w:val="00C15212"/>
    <w:rsid w:val="00C51FD4"/>
    <w:rsid w:val="00CA03F8"/>
    <w:rsid w:val="00CB3623"/>
    <w:rsid w:val="00CD407F"/>
    <w:rsid w:val="00CE299A"/>
    <w:rsid w:val="00CE6ECA"/>
    <w:rsid w:val="00D13C0E"/>
    <w:rsid w:val="00D5652D"/>
    <w:rsid w:val="00DA3B8E"/>
    <w:rsid w:val="00DE5BF1"/>
    <w:rsid w:val="00E01545"/>
    <w:rsid w:val="00E07CE9"/>
    <w:rsid w:val="00E16B8C"/>
    <w:rsid w:val="00E95AA0"/>
    <w:rsid w:val="00E963A3"/>
    <w:rsid w:val="00EA1E90"/>
    <w:rsid w:val="00F21888"/>
    <w:rsid w:val="00F40136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9E3E-3B1F-4578-836D-079A795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39:14"/>
    <f:field ref="objchangedby" par="" text="Administrator, System"/>
    <f:field ref="objmodifiedat" par="" text="31.7.2017 12:3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735969A-F080-4C8D-84F3-64E170F8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2019-12-18T14:33:00Z</cp:lastPrinted>
  <dcterms:created xsi:type="dcterms:W3CDTF">2020-01-24T12:54:00Z</dcterms:created>
  <dcterms:modified xsi:type="dcterms:W3CDTF">2020-01-24T12:54:00Z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Vinište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Vinište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7152/2017 - 9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COO.2145.1000.3.2102894</vt:lpwstr>
  </property>
  <property fmtid="{D5CDD505-2E9C-101B-9397-08002B2CF9AE}" pid="152" name="FSC#FSCFOLIO@1.1001:docpropproject">
    <vt:lpwstr/>
  </property>
</Properties>
</file>