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EE0017" w:rsidRDefault="007D5748" w:rsidP="007D5748">
      <w:pPr>
        <w:spacing w:after="0" w:line="240" w:lineRule="auto"/>
        <w:jc w:val="center"/>
        <w:rPr>
          <w:rFonts w:ascii="Times New Roman" w:eastAsia="Times New Roman" w:hAnsi="Times New Roman"/>
          <w:b/>
          <w:bCs/>
          <w:sz w:val="28"/>
          <w:szCs w:val="28"/>
          <w:lang w:eastAsia="sk-SK"/>
        </w:rPr>
      </w:pPr>
      <w:r w:rsidRPr="00EE0017">
        <w:rPr>
          <w:rFonts w:ascii="Times New Roman" w:eastAsia="Times New Roman" w:hAnsi="Times New Roman"/>
          <w:b/>
          <w:bCs/>
          <w:sz w:val="28"/>
          <w:szCs w:val="28"/>
          <w:lang w:eastAsia="sk-SK"/>
        </w:rPr>
        <w:t>Analýza vplyvov na rozpočet verejnej správy,</w:t>
      </w:r>
    </w:p>
    <w:p w:rsidR="007D5748" w:rsidRPr="00EE0017" w:rsidRDefault="007D5748" w:rsidP="007D5748">
      <w:pPr>
        <w:spacing w:after="0" w:line="240" w:lineRule="auto"/>
        <w:jc w:val="center"/>
        <w:rPr>
          <w:rFonts w:ascii="Times New Roman" w:eastAsia="Times New Roman" w:hAnsi="Times New Roman"/>
          <w:b/>
          <w:bCs/>
          <w:sz w:val="28"/>
          <w:szCs w:val="28"/>
          <w:lang w:eastAsia="sk-SK"/>
        </w:rPr>
      </w:pPr>
      <w:r w:rsidRPr="00EE0017">
        <w:rPr>
          <w:rFonts w:ascii="Times New Roman" w:eastAsia="Times New Roman" w:hAnsi="Times New Roman"/>
          <w:b/>
          <w:bCs/>
          <w:sz w:val="28"/>
          <w:szCs w:val="28"/>
          <w:lang w:eastAsia="sk-SK"/>
        </w:rPr>
        <w:t>na zamestnanosť vo verejnej správe a financovanie návrhu</w:t>
      </w:r>
    </w:p>
    <w:p w:rsidR="00E963A3" w:rsidRPr="00EE0017" w:rsidRDefault="00E963A3" w:rsidP="007D5748">
      <w:pPr>
        <w:spacing w:after="0" w:line="240" w:lineRule="auto"/>
        <w:jc w:val="right"/>
        <w:rPr>
          <w:rFonts w:ascii="Times New Roman" w:eastAsia="Times New Roman" w:hAnsi="Times New Roman"/>
          <w:b/>
          <w:bCs/>
          <w:sz w:val="24"/>
          <w:szCs w:val="24"/>
          <w:lang w:eastAsia="sk-SK"/>
        </w:rPr>
      </w:pPr>
    </w:p>
    <w:p w:rsidR="00E963A3" w:rsidRPr="00EE0017" w:rsidRDefault="00E963A3" w:rsidP="00212894">
      <w:pPr>
        <w:spacing w:after="0" w:line="240" w:lineRule="auto"/>
        <w:rPr>
          <w:rFonts w:ascii="Times New Roman" w:eastAsia="Times New Roman" w:hAnsi="Times New Roman"/>
          <w:b/>
          <w:bCs/>
          <w:sz w:val="24"/>
          <w:szCs w:val="24"/>
          <w:lang w:eastAsia="sk-SK"/>
        </w:rPr>
      </w:pPr>
      <w:bookmarkStart w:id="0" w:name="_GoBack"/>
    </w:p>
    <w:bookmarkEnd w:id="0"/>
    <w:p w:rsidR="00E963A3" w:rsidRPr="00EE0017" w:rsidRDefault="00E963A3" w:rsidP="00212894">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2.1 Zhrnutie vplyvov na rozpočet verejnej správy v návrhu</w:t>
      </w:r>
    </w:p>
    <w:p w:rsidR="00E963A3" w:rsidRPr="00EE0017" w:rsidRDefault="00E963A3" w:rsidP="007D5748">
      <w:pPr>
        <w:spacing w:after="0" w:line="240" w:lineRule="auto"/>
        <w:jc w:val="right"/>
        <w:rPr>
          <w:rFonts w:ascii="Times New Roman" w:eastAsia="Times New Roman" w:hAnsi="Times New Roman"/>
          <w:sz w:val="20"/>
          <w:szCs w:val="20"/>
          <w:lang w:eastAsia="sk-SK"/>
        </w:rPr>
      </w:pPr>
    </w:p>
    <w:p w:rsidR="007D5748" w:rsidRPr="00EE0017" w:rsidRDefault="007D5748" w:rsidP="007D5748">
      <w:pPr>
        <w:spacing w:after="0" w:line="240" w:lineRule="auto"/>
        <w:jc w:val="right"/>
        <w:rPr>
          <w:rFonts w:ascii="Times New Roman" w:eastAsia="Times New Roman" w:hAnsi="Times New Roman"/>
          <w:sz w:val="20"/>
          <w:szCs w:val="20"/>
          <w:lang w:eastAsia="sk-SK"/>
        </w:rPr>
      </w:pPr>
      <w:r w:rsidRPr="00EE0017">
        <w:rPr>
          <w:rFonts w:ascii="Times New Roman" w:eastAsia="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EE0017" w:rsidTr="007719C9">
        <w:trPr>
          <w:cantSplit/>
          <w:trHeight w:val="194"/>
          <w:jc w:val="center"/>
        </w:trPr>
        <w:tc>
          <w:tcPr>
            <w:tcW w:w="4661" w:type="dxa"/>
            <w:vMerge w:val="restart"/>
            <w:shd w:val="clear" w:color="auto" w:fill="BFBFBF"/>
            <w:vAlign w:val="center"/>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bookmarkStart w:id="1" w:name="OLE_LINK1"/>
            <w:r w:rsidRPr="00EE0017">
              <w:rPr>
                <w:rFonts w:ascii="Times New Roman" w:eastAsia="Times New Roman" w:hAnsi="Times New Roman"/>
                <w:b/>
                <w:bCs/>
                <w:sz w:val="24"/>
                <w:szCs w:val="24"/>
                <w:lang w:eastAsia="sk-SK"/>
              </w:rPr>
              <w:t>Vplyvy na rozpočet verejnej správy</w:t>
            </w:r>
          </w:p>
        </w:tc>
        <w:tc>
          <w:tcPr>
            <w:tcW w:w="5068" w:type="dxa"/>
            <w:gridSpan w:val="4"/>
            <w:shd w:val="clear" w:color="auto" w:fill="BFBFBF"/>
            <w:vAlign w:val="center"/>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Vplyv na rozpočet verejnej správy (v eurách)</w:t>
            </w:r>
          </w:p>
        </w:tc>
      </w:tr>
      <w:tr w:rsidR="007D5748" w:rsidRPr="00EE0017" w:rsidTr="007719C9">
        <w:trPr>
          <w:cantSplit/>
          <w:trHeight w:val="70"/>
          <w:jc w:val="center"/>
        </w:trPr>
        <w:tc>
          <w:tcPr>
            <w:tcW w:w="4661" w:type="dxa"/>
            <w:vMerge/>
            <w:shd w:val="clear" w:color="auto" w:fill="BFBFBF"/>
            <w:vAlign w:val="center"/>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267" w:type="dxa"/>
            <w:shd w:val="clear" w:color="auto" w:fill="BFBFBF"/>
            <w:vAlign w:val="center"/>
          </w:tcPr>
          <w:p w:rsidR="007D5748" w:rsidRPr="00EE0017" w:rsidRDefault="00B80F72" w:rsidP="00B80F72">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2019</w:t>
            </w:r>
          </w:p>
        </w:tc>
        <w:tc>
          <w:tcPr>
            <w:tcW w:w="1267" w:type="dxa"/>
            <w:shd w:val="clear" w:color="auto" w:fill="BFBFBF"/>
            <w:vAlign w:val="center"/>
          </w:tcPr>
          <w:p w:rsidR="00E632FD" w:rsidRPr="00EE0017" w:rsidRDefault="00693348" w:rsidP="00B80F72">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xml:space="preserve">      </w:t>
            </w:r>
            <w:r w:rsidR="00B80F72" w:rsidRPr="00EE0017">
              <w:rPr>
                <w:rFonts w:ascii="Times New Roman" w:eastAsia="Times New Roman" w:hAnsi="Times New Roman"/>
                <w:b/>
                <w:bCs/>
                <w:sz w:val="24"/>
                <w:szCs w:val="24"/>
                <w:lang w:eastAsia="sk-SK"/>
              </w:rPr>
              <w:t>2020</w:t>
            </w:r>
          </w:p>
        </w:tc>
        <w:tc>
          <w:tcPr>
            <w:tcW w:w="1267" w:type="dxa"/>
            <w:shd w:val="clear" w:color="auto" w:fill="BFBFBF"/>
            <w:vAlign w:val="center"/>
          </w:tcPr>
          <w:p w:rsidR="007D5748" w:rsidRPr="00EE0017" w:rsidRDefault="00B80F72" w:rsidP="00B80F72">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2021</w:t>
            </w:r>
          </w:p>
        </w:tc>
        <w:tc>
          <w:tcPr>
            <w:tcW w:w="1267" w:type="dxa"/>
            <w:shd w:val="clear" w:color="auto" w:fill="BFBFBF"/>
            <w:vAlign w:val="center"/>
          </w:tcPr>
          <w:p w:rsidR="007D5748" w:rsidRPr="00EE0017" w:rsidRDefault="00B80F72" w:rsidP="00B80F72">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2022</w:t>
            </w:r>
          </w:p>
        </w:tc>
      </w:tr>
      <w:tr w:rsidR="007D5748" w:rsidRPr="00EE0017" w:rsidTr="007719C9">
        <w:trPr>
          <w:trHeight w:val="70"/>
          <w:jc w:val="center"/>
        </w:trPr>
        <w:tc>
          <w:tcPr>
            <w:tcW w:w="4661" w:type="dxa"/>
            <w:shd w:val="clear" w:color="auto" w:fill="C0C0C0"/>
            <w:noWrap/>
            <w:vAlign w:val="center"/>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b/>
                <w:bCs/>
                <w:sz w:val="24"/>
                <w:szCs w:val="24"/>
                <w:lang w:eastAsia="sk-SK"/>
              </w:rPr>
              <w:t>Príjmy verejnej správy celkom</w:t>
            </w:r>
          </w:p>
        </w:tc>
        <w:tc>
          <w:tcPr>
            <w:tcW w:w="1267" w:type="dxa"/>
            <w:shd w:val="clear" w:color="auto" w:fill="C0C0C0"/>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C0C0C0"/>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C0C0C0"/>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C0C0C0"/>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r>
      <w:tr w:rsidR="007D5748" w:rsidRPr="00EE0017" w:rsidTr="007719C9">
        <w:trPr>
          <w:trHeight w:val="132"/>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v tom: za každý subjekt verejnej správy zvlášť</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xml:space="preserve">z toho:  </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p>
        </w:tc>
      </w:tr>
      <w:tr w:rsidR="007D5748" w:rsidRPr="00EE0017" w:rsidTr="007719C9">
        <w:trPr>
          <w:trHeight w:val="125"/>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ŠR</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C51FD4" w:rsidRPr="00EE0017" w:rsidTr="007719C9">
        <w:trPr>
          <w:trHeight w:val="125"/>
          <w:jc w:val="center"/>
        </w:trPr>
        <w:tc>
          <w:tcPr>
            <w:tcW w:w="4661" w:type="dxa"/>
            <w:noWrap/>
            <w:vAlign w:val="center"/>
          </w:tcPr>
          <w:p w:rsidR="00C51FD4" w:rsidRPr="00EE0017" w:rsidRDefault="00C51FD4" w:rsidP="00212894">
            <w:pPr>
              <w:spacing w:after="0" w:line="240" w:lineRule="auto"/>
              <w:ind w:left="259"/>
              <w:rPr>
                <w:rFonts w:ascii="Times New Roman" w:eastAsia="Times New Roman" w:hAnsi="Times New Roman"/>
                <w:b/>
                <w:bCs/>
                <w:i/>
                <w:iCs/>
                <w:sz w:val="24"/>
                <w:szCs w:val="24"/>
                <w:lang w:eastAsia="sk-SK"/>
              </w:rPr>
            </w:pPr>
            <w:r w:rsidRPr="00EE0017">
              <w:rPr>
                <w:rFonts w:ascii="Times New Roman" w:eastAsia="Times New Roman" w:hAnsi="Times New Roman"/>
                <w:bCs/>
                <w:i/>
                <w:iCs/>
                <w:sz w:val="24"/>
                <w:szCs w:val="24"/>
                <w:lang w:eastAsia="sk-SK"/>
              </w:rPr>
              <w:t>Rozpočtové prostriedky</w:t>
            </w:r>
          </w:p>
        </w:tc>
        <w:tc>
          <w:tcPr>
            <w:tcW w:w="1267" w:type="dxa"/>
            <w:noWrap/>
            <w:vAlign w:val="center"/>
          </w:tcPr>
          <w:p w:rsidR="00C51FD4" w:rsidRPr="00EE0017" w:rsidRDefault="00212894"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C51FD4" w:rsidRPr="00EE0017" w:rsidRDefault="00212894"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C51FD4" w:rsidRPr="00EE0017" w:rsidRDefault="00212894"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C51FD4" w:rsidRPr="00EE0017" w:rsidRDefault="00212894"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125"/>
          <w:jc w:val="center"/>
        </w:trPr>
        <w:tc>
          <w:tcPr>
            <w:tcW w:w="4661" w:type="dxa"/>
            <w:noWrap/>
            <w:vAlign w:val="center"/>
          </w:tcPr>
          <w:p w:rsidR="007D5748" w:rsidRPr="00EE0017" w:rsidRDefault="007D5748" w:rsidP="00212894">
            <w:pPr>
              <w:spacing w:after="0" w:line="240" w:lineRule="auto"/>
              <w:ind w:left="259"/>
              <w:rPr>
                <w:rFonts w:ascii="Times New Roman" w:eastAsia="Times New Roman" w:hAnsi="Times New Roman"/>
                <w:bCs/>
                <w:i/>
                <w:iCs/>
                <w:sz w:val="24"/>
                <w:szCs w:val="24"/>
                <w:lang w:eastAsia="sk-SK"/>
              </w:rPr>
            </w:pPr>
            <w:r w:rsidRPr="00EE0017">
              <w:rPr>
                <w:rFonts w:ascii="Times New Roman" w:eastAsia="Times New Roman" w:hAnsi="Times New Roman"/>
                <w:bCs/>
                <w:i/>
                <w:iCs/>
                <w:sz w:val="24"/>
                <w:szCs w:val="24"/>
                <w:lang w:eastAsia="sk-SK"/>
              </w:rPr>
              <w:t>EÚ zdroje</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r>
      <w:tr w:rsidR="007D5748" w:rsidRPr="00EE0017" w:rsidTr="007719C9">
        <w:trPr>
          <w:trHeight w:val="125"/>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obce</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125"/>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vyššie územné celky</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125"/>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125"/>
          <w:jc w:val="center"/>
        </w:trPr>
        <w:tc>
          <w:tcPr>
            <w:tcW w:w="4661" w:type="dxa"/>
            <w:shd w:val="clear" w:color="auto" w:fill="C0C0C0"/>
            <w:noWrap/>
            <w:vAlign w:val="center"/>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Výdavky verejnej správy celkom</w:t>
            </w:r>
          </w:p>
        </w:tc>
        <w:tc>
          <w:tcPr>
            <w:tcW w:w="1267" w:type="dxa"/>
            <w:shd w:val="clear" w:color="auto" w:fill="C0C0C0"/>
            <w:noWrap/>
            <w:vAlign w:val="center"/>
          </w:tcPr>
          <w:p w:rsidR="007D5748" w:rsidRPr="00EE0017" w:rsidRDefault="0034417A"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8</w:t>
            </w:r>
            <w:r w:rsidR="00FD3AEE" w:rsidRPr="00EE0017">
              <w:rPr>
                <w:rFonts w:ascii="Times New Roman" w:eastAsia="Times New Roman" w:hAnsi="Times New Roman"/>
                <w:b/>
                <w:bCs/>
                <w:sz w:val="24"/>
                <w:szCs w:val="24"/>
                <w:lang w:eastAsia="sk-SK"/>
              </w:rPr>
              <w:t>67</w:t>
            </w:r>
          </w:p>
        </w:tc>
        <w:tc>
          <w:tcPr>
            <w:tcW w:w="1267" w:type="dxa"/>
            <w:shd w:val="clear" w:color="auto" w:fill="C0C0C0"/>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C0C0C0"/>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C0C0C0"/>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xml:space="preserve">0   </w:t>
            </w:r>
          </w:p>
        </w:tc>
      </w:tr>
      <w:tr w:rsidR="007D5748" w:rsidRPr="00EE0017" w:rsidTr="007719C9">
        <w:trPr>
          <w:trHeight w:val="70"/>
          <w:jc w:val="center"/>
        </w:trPr>
        <w:tc>
          <w:tcPr>
            <w:tcW w:w="4661" w:type="dxa"/>
            <w:noWrap/>
            <w:vAlign w:val="center"/>
          </w:tcPr>
          <w:p w:rsidR="007D5748" w:rsidRPr="00EE0017" w:rsidRDefault="007D5748" w:rsidP="006D7E49">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xml:space="preserve">v tom: </w:t>
            </w:r>
            <w:r w:rsidR="00CD407F" w:rsidRPr="00EE0017">
              <w:rPr>
                <w:rFonts w:ascii="Times New Roman" w:eastAsia="Times New Roman" w:hAnsi="Times New Roman"/>
                <w:sz w:val="24"/>
                <w:szCs w:val="24"/>
                <w:lang w:eastAsia="sk-SK"/>
              </w:rPr>
              <w:t>MŽP SR</w:t>
            </w:r>
            <w:r w:rsidR="006D7E49" w:rsidRPr="00EE0017">
              <w:rPr>
                <w:rFonts w:ascii="Times New Roman" w:eastAsia="Times New Roman" w:hAnsi="Times New Roman"/>
                <w:sz w:val="24"/>
                <w:szCs w:val="24"/>
                <w:lang w:eastAsia="sk-SK"/>
              </w:rPr>
              <w:t>/program 075</w:t>
            </w:r>
          </w:p>
        </w:tc>
        <w:tc>
          <w:tcPr>
            <w:tcW w:w="1267" w:type="dxa"/>
            <w:noWrap/>
            <w:vAlign w:val="center"/>
          </w:tcPr>
          <w:p w:rsidR="007D5748" w:rsidRPr="00EE0017" w:rsidRDefault="0034417A"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b/>
                <w:bCs/>
                <w:sz w:val="24"/>
                <w:szCs w:val="24"/>
                <w:lang w:eastAsia="sk-SK"/>
              </w:rPr>
              <w:t>8</w:t>
            </w:r>
            <w:r w:rsidR="00FD3AEE" w:rsidRPr="00EE0017">
              <w:rPr>
                <w:rFonts w:ascii="Times New Roman" w:eastAsia="Times New Roman" w:hAnsi="Times New Roman"/>
                <w:b/>
                <w:bCs/>
                <w:sz w:val="24"/>
                <w:szCs w:val="24"/>
                <w:lang w:eastAsia="sk-SK"/>
              </w:rPr>
              <w:t>67</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xml:space="preserve">z toho: </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ŠR</w:t>
            </w:r>
          </w:p>
        </w:tc>
        <w:tc>
          <w:tcPr>
            <w:tcW w:w="1267" w:type="dxa"/>
            <w:noWrap/>
            <w:vAlign w:val="center"/>
          </w:tcPr>
          <w:p w:rsidR="007D5748" w:rsidRPr="00EE0017" w:rsidRDefault="0034417A"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sz w:val="24"/>
                <w:szCs w:val="24"/>
                <w:lang w:eastAsia="sk-SK"/>
              </w:rPr>
              <w:t>8</w:t>
            </w:r>
            <w:r w:rsidR="00FD3AEE" w:rsidRPr="00EE0017">
              <w:rPr>
                <w:rFonts w:ascii="Times New Roman" w:eastAsia="Times New Roman" w:hAnsi="Times New Roman"/>
                <w:b/>
                <w:bCs/>
                <w:sz w:val="24"/>
                <w:szCs w:val="24"/>
                <w:lang w:eastAsia="sk-SK"/>
              </w:rPr>
              <w:t>67</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C51FD4" w:rsidRPr="00EE0017" w:rsidTr="007719C9">
        <w:trPr>
          <w:trHeight w:val="70"/>
          <w:jc w:val="center"/>
        </w:trPr>
        <w:tc>
          <w:tcPr>
            <w:tcW w:w="4661" w:type="dxa"/>
            <w:noWrap/>
            <w:vAlign w:val="center"/>
          </w:tcPr>
          <w:p w:rsidR="00C51FD4" w:rsidRPr="00EE0017" w:rsidRDefault="00C51FD4" w:rsidP="00212894">
            <w:pPr>
              <w:spacing w:after="0" w:line="240" w:lineRule="auto"/>
              <w:ind w:left="259"/>
              <w:rPr>
                <w:rFonts w:ascii="Times New Roman" w:eastAsia="Times New Roman" w:hAnsi="Times New Roman"/>
                <w:b/>
                <w:bCs/>
                <w:i/>
                <w:iCs/>
                <w:sz w:val="24"/>
                <w:szCs w:val="24"/>
                <w:lang w:eastAsia="sk-SK"/>
              </w:rPr>
            </w:pPr>
            <w:r w:rsidRPr="00EE0017">
              <w:rPr>
                <w:rFonts w:ascii="Times New Roman" w:eastAsia="Times New Roman" w:hAnsi="Times New Roman"/>
                <w:bCs/>
                <w:i/>
                <w:iCs/>
                <w:sz w:val="24"/>
                <w:szCs w:val="24"/>
                <w:lang w:eastAsia="sk-SK"/>
              </w:rPr>
              <w:t>Rozpočtové prostriedky</w:t>
            </w:r>
            <w:r w:rsidR="007719C9" w:rsidRPr="00EE0017">
              <w:rPr>
                <w:rFonts w:ascii="Times New Roman" w:eastAsia="Times New Roman" w:hAnsi="Times New Roman"/>
                <w:bCs/>
                <w:i/>
                <w:iCs/>
                <w:sz w:val="24"/>
                <w:szCs w:val="24"/>
                <w:lang w:eastAsia="sk-SK"/>
              </w:rPr>
              <w:t xml:space="preserve"> MŽP SR</w:t>
            </w:r>
          </w:p>
        </w:tc>
        <w:tc>
          <w:tcPr>
            <w:tcW w:w="1267" w:type="dxa"/>
            <w:noWrap/>
            <w:vAlign w:val="center"/>
          </w:tcPr>
          <w:p w:rsidR="00C51FD4" w:rsidRPr="00EE0017" w:rsidRDefault="0034417A" w:rsidP="007D5748">
            <w:pPr>
              <w:spacing w:after="0" w:line="240" w:lineRule="auto"/>
              <w:jc w:val="right"/>
              <w:rPr>
                <w:rFonts w:ascii="Times New Roman" w:eastAsia="Times New Roman" w:hAnsi="Times New Roman"/>
                <w:bCs/>
                <w:iCs/>
                <w:sz w:val="24"/>
                <w:szCs w:val="24"/>
                <w:lang w:eastAsia="sk-SK"/>
              </w:rPr>
            </w:pPr>
            <w:r w:rsidRPr="00EE0017">
              <w:rPr>
                <w:rFonts w:ascii="Times New Roman" w:eastAsia="Times New Roman" w:hAnsi="Times New Roman"/>
                <w:bCs/>
                <w:sz w:val="24"/>
                <w:szCs w:val="24"/>
                <w:lang w:eastAsia="sk-SK"/>
              </w:rPr>
              <w:t>8</w:t>
            </w:r>
            <w:r w:rsidR="00FD3AEE" w:rsidRPr="00EE0017">
              <w:rPr>
                <w:rFonts w:ascii="Times New Roman" w:eastAsia="Times New Roman" w:hAnsi="Times New Roman"/>
                <w:bCs/>
                <w:sz w:val="24"/>
                <w:szCs w:val="24"/>
                <w:lang w:eastAsia="sk-SK"/>
              </w:rPr>
              <w:t>67</w:t>
            </w:r>
          </w:p>
        </w:tc>
        <w:tc>
          <w:tcPr>
            <w:tcW w:w="1267" w:type="dxa"/>
            <w:noWrap/>
            <w:vAlign w:val="center"/>
          </w:tcPr>
          <w:p w:rsidR="00C51FD4" w:rsidRPr="00EE0017" w:rsidRDefault="00212894"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C51FD4" w:rsidRPr="00EE0017" w:rsidRDefault="00212894"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C51FD4" w:rsidRPr="00EE0017" w:rsidRDefault="00212894"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Cs/>
                <w:i/>
                <w:iCs/>
                <w:sz w:val="24"/>
                <w:szCs w:val="24"/>
                <w:lang w:eastAsia="sk-SK"/>
              </w:rPr>
            </w:pPr>
            <w:r w:rsidRPr="00EE0017">
              <w:rPr>
                <w:rFonts w:ascii="Times New Roman" w:eastAsia="Times New Roman" w:hAnsi="Times New Roman"/>
                <w:bCs/>
                <w:i/>
                <w:iCs/>
                <w:sz w:val="24"/>
                <w:szCs w:val="24"/>
                <w:lang w:eastAsia="sk-SK"/>
              </w:rPr>
              <w:t xml:space="preserve">    EÚ zdroje</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Cs/>
                <w:i/>
                <w:iCs/>
                <w:sz w:val="24"/>
                <w:szCs w:val="24"/>
                <w:lang w:eastAsia="sk-SK"/>
              </w:rPr>
            </w:pPr>
            <w:r w:rsidRPr="00EE0017">
              <w:rPr>
                <w:rFonts w:ascii="Times New Roman" w:eastAsia="Times New Roman" w:hAnsi="Times New Roman"/>
                <w:bCs/>
                <w:i/>
                <w:iCs/>
                <w:sz w:val="24"/>
                <w:szCs w:val="24"/>
                <w:lang w:eastAsia="sk-SK"/>
              </w:rPr>
              <w:t xml:space="preserve">    spolufinancovanie</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r>
      <w:tr w:rsidR="007D5748" w:rsidRPr="00EE0017" w:rsidTr="007719C9">
        <w:trPr>
          <w:trHeight w:val="125"/>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obce</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125"/>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vyššie územné celky</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70"/>
          <w:jc w:val="center"/>
        </w:trPr>
        <w:tc>
          <w:tcPr>
            <w:tcW w:w="4661" w:type="dxa"/>
            <w:shd w:val="clear" w:color="auto" w:fill="BFBFBF"/>
            <w:noWrap/>
            <w:vAlign w:val="center"/>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xml:space="preserve">Vplyv na počet zamestnancov </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ŠR</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obce</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vyššie územné celky</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70"/>
          <w:jc w:val="center"/>
        </w:trPr>
        <w:tc>
          <w:tcPr>
            <w:tcW w:w="4661" w:type="dxa"/>
            <w:shd w:val="clear" w:color="auto" w:fill="BFBFBF"/>
            <w:noWrap/>
            <w:vAlign w:val="center"/>
          </w:tcPr>
          <w:p w:rsidR="007D5748" w:rsidRPr="00EE0017" w:rsidRDefault="007D5748" w:rsidP="007D5748">
            <w:pPr>
              <w:spacing w:after="0" w:line="240" w:lineRule="auto"/>
              <w:rPr>
                <w:rFonts w:ascii="Times New Roman" w:eastAsia="Times New Roman" w:hAnsi="Times New Roman"/>
                <w:b/>
                <w:sz w:val="24"/>
                <w:szCs w:val="24"/>
                <w:lang w:eastAsia="sk-SK"/>
              </w:rPr>
            </w:pPr>
            <w:r w:rsidRPr="00EE0017">
              <w:rPr>
                <w:rFonts w:ascii="Times New Roman" w:eastAsia="Times New Roman" w:hAnsi="Times New Roman"/>
                <w:b/>
                <w:sz w:val="24"/>
                <w:szCs w:val="24"/>
                <w:lang w:eastAsia="sk-SK"/>
              </w:rPr>
              <w:t>Vplyv na mzdové výdavky</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sz w:val="24"/>
                <w:szCs w:val="24"/>
                <w:lang w:eastAsia="sk-SK"/>
              </w:rPr>
            </w:pPr>
            <w:r w:rsidRPr="00EE0017">
              <w:rPr>
                <w:rFonts w:ascii="Times New Roman" w:eastAsia="Times New Roman" w:hAnsi="Times New Roman"/>
                <w:b/>
                <w:sz w:val="24"/>
                <w:szCs w:val="24"/>
                <w:lang w:eastAsia="sk-SK"/>
              </w:rPr>
              <w:t>0</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sz w:val="24"/>
                <w:szCs w:val="24"/>
                <w:lang w:eastAsia="sk-SK"/>
              </w:rPr>
            </w:pPr>
            <w:r w:rsidRPr="00EE0017">
              <w:rPr>
                <w:rFonts w:ascii="Times New Roman" w:eastAsia="Times New Roman" w:hAnsi="Times New Roman"/>
                <w:b/>
                <w:sz w:val="24"/>
                <w:szCs w:val="24"/>
                <w:lang w:eastAsia="sk-SK"/>
              </w:rPr>
              <w:t>0</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sz w:val="24"/>
                <w:szCs w:val="24"/>
                <w:lang w:eastAsia="sk-SK"/>
              </w:rPr>
            </w:pPr>
            <w:r w:rsidRPr="00EE0017">
              <w:rPr>
                <w:rFonts w:ascii="Times New Roman" w:eastAsia="Times New Roman" w:hAnsi="Times New Roman"/>
                <w:b/>
                <w:sz w:val="24"/>
                <w:szCs w:val="24"/>
                <w:lang w:eastAsia="sk-SK"/>
              </w:rPr>
              <w:t>0</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sz w:val="24"/>
                <w:szCs w:val="24"/>
                <w:lang w:eastAsia="sk-SK"/>
              </w:rPr>
            </w:pPr>
            <w:r w:rsidRPr="00EE0017">
              <w:rPr>
                <w:rFonts w:ascii="Times New Roman" w:eastAsia="Times New Roman" w:hAnsi="Times New Roman"/>
                <w:b/>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ŠR</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obce</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i/>
                <w:iCs/>
                <w:sz w:val="24"/>
                <w:szCs w:val="24"/>
                <w:lang w:eastAsia="sk-SK"/>
              </w:rPr>
            </w:pPr>
            <w:r w:rsidRPr="00EE0017">
              <w:rPr>
                <w:rFonts w:ascii="Times New Roman" w:eastAsia="Times New Roman" w:hAnsi="Times New Roman"/>
                <w:b/>
                <w:bCs/>
                <w:i/>
                <w:iCs/>
                <w:sz w:val="24"/>
                <w:szCs w:val="24"/>
                <w:lang w:eastAsia="sk-SK"/>
              </w:rPr>
              <w:t>- vplyv na vyššie územné celky</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b/>
                <w:bCs/>
                <w:iCs/>
                <w:sz w:val="24"/>
                <w:szCs w:val="24"/>
                <w:lang w:eastAsia="sk-SK"/>
              </w:rPr>
            </w:pPr>
            <w:r w:rsidRPr="00EE0017">
              <w:rPr>
                <w:rFonts w:ascii="Times New Roman" w:eastAsia="Times New Roman" w:hAnsi="Times New Roman"/>
                <w:b/>
                <w:bCs/>
                <w:iCs/>
                <w:sz w:val="24"/>
                <w:szCs w:val="24"/>
                <w:lang w:eastAsia="sk-SK"/>
              </w:rPr>
              <w:t>0</w:t>
            </w:r>
          </w:p>
        </w:tc>
      </w:tr>
      <w:tr w:rsidR="007D5748" w:rsidRPr="00EE0017" w:rsidTr="007719C9">
        <w:trPr>
          <w:trHeight w:val="70"/>
          <w:jc w:val="center"/>
        </w:trPr>
        <w:tc>
          <w:tcPr>
            <w:tcW w:w="4661" w:type="dxa"/>
            <w:shd w:val="clear" w:color="auto" w:fill="C0C0C0"/>
            <w:noWrap/>
            <w:vAlign w:val="center"/>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Financovanie zabezpečené v rozpočte</w:t>
            </w:r>
          </w:p>
        </w:tc>
        <w:tc>
          <w:tcPr>
            <w:tcW w:w="1267" w:type="dxa"/>
            <w:shd w:val="clear" w:color="auto" w:fill="C0C0C0"/>
            <w:noWrap/>
            <w:vAlign w:val="center"/>
          </w:tcPr>
          <w:p w:rsidR="007D5748" w:rsidRPr="00EE0017" w:rsidRDefault="00F652E7" w:rsidP="001247BB">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8</w:t>
            </w:r>
            <w:r w:rsidR="00FD3AEE" w:rsidRPr="00EE0017">
              <w:rPr>
                <w:rFonts w:ascii="Times New Roman" w:eastAsia="Times New Roman" w:hAnsi="Times New Roman"/>
                <w:b/>
                <w:bCs/>
                <w:sz w:val="24"/>
                <w:szCs w:val="24"/>
                <w:lang w:eastAsia="sk-SK"/>
              </w:rPr>
              <w:t>67</w:t>
            </w:r>
          </w:p>
        </w:tc>
        <w:tc>
          <w:tcPr>
            <w:tcW w:w="1267" w:type="dxa"/>
            <w:shd w:val="clear" w:color="auto" w:fill="C0C0C0"/>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C0C0C0"/>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C0C0C0"/>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r>
      <w:tr w:rsidR="007D5748" w:rsidRPr="00EE0017" w:rsidTr="007719C9">
        <w:trPr>
          <w:trHeight w:val="70"/>
          <w:jc w:val="center"/>
        </w:trPr>
        <w:tc>
          <w:tcPr>
            <w:tcW w:w="4661" w:type="dxa"/>
            <w:noWrap/>
            <w:vAlign w:val="center"/>
          </w:tcPr>
          <w:p w:rsidR="007D5748" w:rsidRPr="00EE0017" w:rsidRDefault="0067371E">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xml:space="preserve">MŽP SR </w:t>
            </w:r>
            <w:r w:rsidR="007719C9" w:rsidRPr="00EE0017">
              <w:rPr>
                <w:rFonts w:ascii="Times New Roman" w:eastAsia="Times New Roman" w:hAnsi="Times New Roman"/>
                <w:sz w:val="24"/>
                <w:szCs w:val="24"/>
                <w:lang w:eastAsia="sk-SK"/>
              </w:rPr>
              <w:t xml:space="preserve"> </w:t>
            </w:r>
          </w:p>
        </w:tc>
        <w:tc>
          <w:tcPr>
            <w:tcW w:w="1267" w:type="dxa"/>
            <w:noWrap/>
            <w:vAlign w:val="center"/>
          </w:tcPr>
          <w:p w:rsidR="007D5748" w:rsidRPr="00EE0017" w:rsidRDefault="00F652E7" w:rsidP="001247BB">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bCs/>
                <w:sz w:val="24"/>
                <w:szCs w:val="24"/>
                <w:lang w:eastAsia="sk-SK"/>
              </w:rPr>
              <w:t>8</w:t>
            </w:r>
            <w:r w:rsidR="00FD3AEE" w:rsidRPr="00EE0017">
              <w:rPr>
                <w:rFonts w:ascii="Times New Roman" w:eastAsia="Times New Roman" w:hAnsi="Times New Roman"/>
                <w:bCs/>
                <w:sz w:val="24"/>
                <w:szCs w:val="24"/>
                <w:lang w:eastAsia="sk-SK"/>
              </w:rPr>
              <w:t>67</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c>
          <w:tcPr>
            <w:tcW w:w="1267" w:type="dxa"/>
            <w:noWrap/>
            <w:vAlign w:val="center"/>
          </w:tcPr>
          <w:p w:rsidR="007D5748" w:rsidRPr="00EE0017" w:rsidRDefault="007D5748" w:rsidP="007D5748">
            <w:pPr>
              <w:spacing w:after="0" w:line="240" w:lineRule="auto"/>
              <w:jc w:val="right"/>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0</w:t>
            </w:r>
          </w:p>
        </w:tc>
      </w:tr>
      <w:tr w:rsidR="007D5748" w:rsidRPr="00EE0017" w:rsidTr="007719C9">
        <w:trPr>
          <w:trHeight w:val="70"/>
          <w:jc w:val="center"/>
        </w:trPr>
        <w:tc>
          <w:tcPr>
            <w:tcW w:w="4661" w:type="dxa"/>
            <w:shd w:val="clear" w:color="auto" w:fill="BFBFBF"/>
            <w:noWrap/>
            <w:vAlign w:val="center"/>
          </w:tcPr>
          <w:p w:rsidR="007D5748" w:rsidRPr="00EE0017" w:rsidRDefault="007D5748" w:rsidP="007D5748">
            <w:pPr>
              <w:spacing w:after="0" w:line="240" w:lineRule="auto"/>
              <w:rPr>
                <w:rFonts w:ascii="Times New Roman" w:eastAsia="Times New Roman" w:hAnsi="Times New Roman"/>
                <w:b/>
                <w:sz w:val="24"/>
                <w:szCs w:val="24"/>
                <w:lang w:eastAsia="sk-SK"/>
              </w:rPr>
            </w:pPr>
            <w:r w:rsidRPr="00EE0017">
              <w:rPr>
                <w:rFonts w:ascii="Times New Roman" w:eastAsia="Times New Roman" w:hAnsi="Times New Roman"/>
                <w:b/>
                <w:sz w:val="24"/>
                <w:szCs w:val="24"/>
                <w:lang w:eastAsia="sk-SK"/>
              </w:rPr>
              <w:t>Iné ako rozpočtové zdroje</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BFBFBF"/>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r>
      <w:tr w:rsidR="007D5748" w:rsidRPr="00EE0017" w:rsidTr="007719C9">
        <w:trPr>
          <w:trHeight w:val="70"/>
          <w:jc w:val="center"/>
        </w:trPr>
        <w:tc>
          <w:tcPr>
            <w:tcW w:w="4661" w:type="dxa"/>
            <w:shd w:val="clear" w:color="auto" w:fill="A6A6A6"/>
            <w:noWrap/>
            <w:vAlign w:val="center"/>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Rozpočtovo nekrytý vplyv / úspora</w:t>
            </w:r>
          </w:p>
        </w:tc>
        <w:tc>
          <w:tcPr>
            <w:tcW w:w="1267" w:type="dxa"/>
            <w:shd w:val="clear" w:color="auto" w:fill="A6A6A6"/>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A6A6A6"/>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A6A6A6"/>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67" w:type="dxa"/>
            <w:shd w:val="clear" w:color="auto" w:fill="A6A6A6"/>
            <w:noWrap/>
            <w:vAlign w:val="center"/>
          </w:tcPr>
          <w:p w:rsidR="007D5748" w:rsidRPr="00EE0017" w:rsidRDefault="007D5748" w:rsidP="007D5748">
            <w:pPr>
              <w:spacing w:after="0" w:line="240" w:lineRule="auto"/>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r>
      <w:bookmarkEnd w:id="1"/>
    </w:tbl>
    <w:p w:rsidR="007D5748" w:rsidRPr="00EE0017" w:rsidRDefault="007D5748" w:rsidP="007D5748">
      <w:pPr>
        <w:spacing w:after="0" w:line="240" w:lineRule="auto"/>
        <w:rPr>
          <w:rFonts w:ascii="Times New Roman" w:eastAsia="Times New Roman" w:hAnsi="Times New Roman"/>
          <w:b/>
          <w:bCs/>
          <w:sz w:val="24"/>
          <w:szCs w:val="24"/>
          <w:lang w:eastAsia="sk-SK"/>
        </w:rPr>
      </w:pPr>
    </w:p>
    <w:p w:rsidR="007D5748" w:rsidRPr="00EE0017" w:rsidRDefault="00E963A3" w:rsidP="00EE0017">
      <w:pP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br w:type="page"/>
      </w:r>
      <w:r w:rsidR="007D5748" w:rsidRPr="00EE0017">
        <w:rPr>
          <w:rFonts w:ascii="Times New Roman" w:eastAsia="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EE0017" w:rsidRDefault="007D5748" w:rsidP="007D5748">
      <w:pPr>
        <w:spacing w:after="0" w:line="240" w:lineRule="auto"/>
        <w:jc w:val="both"/>
        <w:rPr>
          <w:rFonts w:ascii="Times New Roman" w:eastAsia="Times New Roman" w:hAnsi="Times New Roman"/>
          <w:b/>
          <w:bCs/>
          <w:sz w:val="12"/>
          <w:szCs w:val="24"/>
          <w:lang w:eastAsia="sk-SK"/>
        </w:rPr>
      </w:pPr>
    </w:p>
    <w:p w:rsidR="007D5748" w:rsidRPr="00EE0017"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rsidR="007D5748" w:rsidRPr="00EE0017" w:rsidRDefault="006D7E49"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Cs/>
          <w:sz w:val="24"/>
          <w:szCs w:val="24"/>
          <w:lang w:eastAsia="sk-SK"/>
        </w:rPr>
        <w:t>Zvýšenie výdavkov v roku 2019 je zabezpečené v rozpočte kapitoly MŽP SR, a to v rozpočte Štátnej ochrany prírody SR, príspevkovej  organizácii v zriaďovateľskej pôsobnosti MŽP SR</w:t>
      </w:r>
      <w:r w:rsidRPr="00EE0017">
        <w:rPr>
          <w:rFonts w:ascii="Times New Roman" w:eastAsia="Times New Roman" w:hAnsi="Times New Roman"/>
          <w:b/>
          <w:bCs/>
          <w:sz w:val="24"/>
          <w:szCs w:val="24"/>
          <w:lang w:eastAsia="sk-SK"/>
        </w:rPr>
        <w:t>.</w:t>
      </w:r>
    </w:p>
    <w:p w:rsidR="007D5748" w:rsidRPr="00EE0017"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rsidR="007D5748" w:rsidRPr="00EE0017"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2.2. Popis a charakteristika návrhu</w:t>
      </w:r>
    </w:p>
    <w:p w:rsidR="00E632FD" w:rsidRPr="00EE0017" w:rsidRDefault="00E632FD" w:rsidP="008830DC">
      <w:pPr>
        <w:widowControl w:val="0"/>
        <w:autoSpaceDE w:val="0"/>
        <w:autoSpaceDN w:val="0"/>
        <w:adjustRightInd w:val="0"/>
        <w:spacing w:after="0"/>
        <w:jc w:val="both"/>
        <w:rPr>
          <w:rFonts w:ascii="Times New Roman" w:eastAsia="MS Mincho" w:hAnsi="Times New Roman"/>
          <w:bCs/>
          <w:szCs w:val="24"/>
        </w:rPr>
      </w:pPr>
    </w:p>
    <w:p w:rsidR="007D5748" w:rsidRPr="00EE0017" w:rsidRDefault="007D5748" w:rsidP="007D5748">
      <w:pPr>
        <w:spacing w:after="0" w:line="240" w:lineRule="auto"/>
        <w:jc w:val="both"/>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2.2.1. Popis návrhu:</w:t>
      </w:r>
    </w:p>
    <w:p w:rsidR="00CA03F8" w:rsidRPr="00EE0017" w:rsidRDefault="00CA03F8" w:rsidP="001247BB">
      <w:pPr>
        <w:spacing w:after="0" w:line="240" w:lineRule="auto"/>
        <w:jc w:val="both"/>
        <w:rPr>
          <w:rFonts w:ascii="Times New Roman" w:eastAsia="Times New Roman" w:hAnsi="Times New Roman"/>
          <w:sz w:val="24"/>
          <w:szCs w:val="24"/>
          <w:lang w:eastAsia="sk-SK"/>
        </w:rPr>
      </w:pPr>
    </w:p>
    <w:p w:rsidR="008B1A74" w:rsidRPr="00EE0017" w:rsidRDefault="008B1A74" w:rsidP="00DC5F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xml:space="preserve">Navrhovaný chránený areál </w:t>
      </w:r>
      <w:r w:rsidR="00EB333E" w:rsidRPr="00EE0017">
        <w:rPr>
          <w:rFonts w:ascii="Times New Roman" w:eastAsia="Times New Roman" w:hAnsi="Times New Roman"/>
          <w:sz w:val="24"/>
          <w:szCs w:val="24"/>
          <w:lang w:eastAsia="sk-SK"/>
        </w:rPr>
        <w:t xml:space="preserve">(CHA) </w:t>
      </w:r>
      <w:proofErr w:type="spellStart"/>
      <w:r w:rsidRPr="00EE0017">
        <w:rPr>
          <w:rFonts w:ascii="Times New Roman" w:eastAsia="Times New Roman" w:hAnsi="Times New Roman"/>
          <w:sz w:val="24"/>
          <w:szCs w:val="24"/>
          <w:lang w:eastAsia="sk-SK"/>
        </w:rPr>
        <w:t>Nesvadské</w:t>
      </w:r>
      <w:proofErr w:type="spellEnd"/>
      <w:r w:rsidRPr="00EE0017">
        <w:rPr>
          <w:rFonts w:ascii="Times New Roman" w:eastAsia="Times New Roman" w:hAnsi="Times New Roman"/>
          <w:sz w:val="24"/>
          <w:szCs w:val="24"/>
          <w:lang w:eastAsia="sk-SK"/>
        </w:rPr>
        <w:t xml:space="preserve"> piesky je súčasťou európskej sústavy chránených území Natura 2000.</w:t>
      </w:r>
      <w:r w:rsidR="00875B0B" w:rsidRPr="00EE0017">
        <w:rPr>
          <w:rFonts w:ascii="Times New Roman" w:eastAsia="Times New Roman" w:hAnsi="Times New Roman"/>
          <w:sz w:val="24"/>
          <w:szCs w:val="24"/>
          <w:lang w:eastAsia="sk-SK"/>
        </w:rPr>
        <w:t xml:space="preserve"> Je tvorený dvomi</w:t>
      </w:r>
      <w:r w:rsidRPr="00EE0017">
        <w:rPr>
          <w:rFonts w:ascii="Times New Roman" w:eastAsia="Times New Roman" w:hAnsi="Times New Roman"/>
          <w:sz w:val="24"/>
          <w:szCs w:val="24"/>
          <w:lang w:eastAsia="sk-SK"/>
        </w:rPr>
        <w:t xml:space="preserve"> územiami európskeho významu, ktoré ho členia na dv</w:t>
      </w:r>
      <w:r w:rsidR="00F652E7" w:rsidRPr="00EE0017">
        <w:rPr>
          <w:rFonts w:ascii="Times New Roman" w:eastAsia="Times New Roman" w:hAnsi="Times New Roman"/>
          <w:sz w:val="24"/>
          <w:szCs w:val="24"/>
          <w:lang w:eastAsia="sk-SK"/>
        </w:rPr>
        <w:t>e</w:t>
      </w:r>
      <w:r w:rsidRPr="00EE0017">
        <w:rPr>
          <w:rFonts w:ascii="Times New Roman" w:eastAsia="Times New Roman" w:hAnsi="Times New Roman"/>
          <w:sz w:val="24"/>
          <w:szCs w:val="24"/>
          <w:lang w:eastAsia="sk-SK"/>
        </w:rPr>
        <w:t xml:space="preserve"> zóny. C</w:t>
      </w:r>
      <w:r w:rsidR="00EB333E" w:rsidRPr="00EE0017">
        <w:rPr>
          <w:rFonts w:ascii="Times New Roman" w:eastAsia="Times New Roman" w:hAnsi="Times New Roman"/>
          <w:sz w:val="24"/>
          <w:szCs w:val="24"/>
          <w:lang w:eastAsia="sk-SK"/>
        </w:rPr>
        <w:t>HA</w:t>
      </w:r>
      <w:r w:rsidRPr="00EE0017">
        <w:rPr>
          <w:rFonts w:ascii="Times New Roman" w:eastAsia="Times New Roman" w:hAnsi="Times New Roman"/>
          <w:sz w:val="24"/>
          <w:szCs w:val="24"/>
          <w:lang w:eastAsia="sk-SK"/>
        </w:rPr>
        <w:t xml:space="preserve"> sa vyhlasuje z dôvodu splnenia </w:t>
      </w:r>
      <w:r w:rsidR="00875B0B" w:rsidRPr="00EE0017">
        <w:rPr>
          <w:rFonts w:ascii="Times New Roman" w:eastAsia="Times New Roman" w:hAnsi="Times New Roman"/>
          <w:sz w:val="24"/>
          <w:szCs w:val="24"/>
          <w:lang w:eastAsia="sk-SK"/>
        </w:rPr>
        <w:t>povinnosti uvedenej v ustanovení</w:t>
      </w:r>
      <w:r w:rsidRPr="00EE0017">
        <w:rPr>
          <w:rFonts w:ascii="Times New Roman" w:eastAsia="Times New Roman" w:hAnsi="Times New Roman"/>
          <w:sz w:val="24"/>
          <w:szCs w:val="24"/>
          <w:lang w:eastAsia="sk-SK"/>
        </w:rPr>
        <w:t xml:space="preserve"> § 27 ods. 9 zákona  č. 543/2002 Z. z. o ochrane prírody a krajiny v znení neskorších predpisov (ďalej len „zákon“), podľa ktorého navrhované územie európskeho významu vyhlási vláda za chránené územie alebo zónu chráneného územia najneskôr do šiestich rokov od schválenia národného zoznamu Európskou komisiou. Na nedostatočné plnenie tejto povinnosti bo</w:t>
      </w:r>
      <w:r w:rsidR="00875B0B" w:rsidRPr="00EE0017">
        <w:rPr>
          <w:rFonts w:ascii="Times New Roman" w:eastAsia="Times New Roman" w:hAnsi="Times New Roman"/>
          <w:sz w:val="24"/>
          <w:szCs w:val="24"/>
          <w:lang w:eastAsia="sk-SK"/>
        </w:rPr>
        <w:t>l</w:t>
      </w:r>
      <w:r w:rsidRPr="00EE0017">
        <w:rPr>
          <w:rFonts w:ascii="Times New Roman" w:eastAsia="Times New Roman" w:hAnsi="Times New Roman"/>
          <w:sz w:val="24"/>
          <w:szCs w:val="24"/>
          <w:lang w:eastAsia="sk-SK"/>
        </w:rPr>
        <w:t>a Slovenská republika upozornená aj v rámci prípadu EU Pilot 8936 (2016) ENV</w:t>
      </w:r>
      <w:r w:rsidR="00875B0B" w:rsidRPr="00EE0017">
        <w:rPr>
          <w:rFonts w:ascii="Times New Roman" w:eastAsia="Times New Roman" w:hAnsi="Times New Roman"/>
          <w:sz w:val="24"/>
          <w:szCs w:val="24"/>
          <w:lang w:eastAsia="sk-SK"/>
        </w:rPr>
        <w:t>.</w:t>
      </w:r>
      <w:r w:rsidRPr="00EE0017">
        <w:rPr>
          <w:rFonts w:ascii="Times New Roman" w:eastAsia="Times New Roman" w:hAnsi="Times New Roman"/>
          <w:sz w:val="24"/>
          <w:szCs w:val="24"/>
          <w:lang w:eastAsia="sk-SK"/>
        </w:rPr>
        <w:t xml:space="preserve"> Chránené územie sa vyhlasuje na zabezpečenie priaznivého stavu biotopov a biotopov druhov európskeho významu, ktoré sú predmetmi ochrany navrhovaného </w:t>
      </w:r>
      <w:r w:rsidR="003D0513" w:rsidRPr="00EE0017">
        <w:rPr>
          <w:rFonts w:ascii="Times New Roman" w:eastAsia="Times New Roman" w:hAnsi="Times New Roman"/>
          <w:sz w:val="24"/>
          <w:szCs w:val="24"/>
          <w:lang w:eastAsia="sk-SK"/>
        </w:rPr>
        <w:t>CHA</w:t>
      </w:r>
      <w:r w:rsidRPr="00EE0017">
        <w:rPr>
          <w:rFonts w:ascii="Times New Roman" w:eastAsia="Times New Roman" w:hAnsi="Times New Roman"/>
          <w:sz w:val="24"/>
          <w:szCs w:val="24"/>
          <w:lang w:eastAsia="sk-SK"/>
        </w:rPr>
        <w:t xml:space="preserve">. </w:t>
      </w:r>
    </w:p>
    <w:p w:rsidR="007D5748" w:rsidRPr="00EE0017" w:rsidRDefault="007D5748" w:rsidP="007D5748">
      <w:pPr>
        <w:spacing w:after="0" w:line="240" w:lineRule="auto"/>
        <w:rPr>
          <w:rFonts w:ascii="Times New Roman" w:eastAsia="Times New Roman" w:hAnsi="Times New Roman"/>
          <w:sz w:val="24"/>
          <w:szCs w:val="24"/>
          <w:lang w:eastAsia="sk-SK"/>
        </w:rPr>
      </w:pPr>
    </w:p>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2.2.2. Charakteristika návrhu:</w:t>
      </w:r>
    </w:p>
    <w:p w:rsidR="007D5748" w:rsidRPr="00EE0017" w:rsidRDefault="007D5748" w:rsidP="007D5748">
      <w:pPr>
        <w:spacing w:after="0" w:line="240" w:lineRule="auto"/>
        <w:rPr>
          <w:rFonts w:ascii="Times New Roman" w:eastAsia="Times New Roman" w:hAnsi="Times New Roman"/>
          <w:sz w:val="24"/>
          <w:szCs w:val="24"/>
          <w:lang w:eastAsia="sk-SK"/>
        </w:rPr>
      </w:pPr>
    </w:p>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b/>
          <w:sz w:val="24"/>
          <w:szCs w:val="24"/>
          <w:bdr w:val="single" w:sz="4" w:space="0" w:color="auto"/>
          <w:lang w:eastAsia="sk-SK"/>
        </w:rPr>
        <w:t xml:space="preserve">     </w:t>
      </w:r>
      <w:r w:rsidRPr="00EE0017">
        <w:rPr>
          <w:rFonts w:ascii="Times New Roman" w:eastAsia="Times New Roman" w:hAnsi="Times New Roman"/>
          <w:b/>
          <w:sz w:val="24"/>
          <w:szCs w:val="24"/>
          <w:lang w:eastAsia="sk-SK"/>
        </w:rPr>
        <w:t xml:space="preserve">  </w:t>
      </w:r>
      <w:r w:rsidRPr="00EE0017">
        <w:rPr>
          <w:rFonts w:ascii="Times New Roman" w:eastAsia="Times New Roman" w:hAnsi="Times New Roman"/>
          <w:sz w:val="24"/>
          <w:szCs w:val="24"/>
          <w:lang w:eastAsia="sk-SK"/>
        </w:rPr>
        <w:t>zmena sadzby</w:t>
      </w:r>
    </w:p>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bdr w:val="single" w:sz="4" w:space="0" w:color="auto"/>
          <w:lang w:eastAsia="sk-SK"/>
        </w:rPr>
        <w:t xml:space="preserve">     </w:t>
      </w:r>
      <w:r w:rsidRPr="00EE0017">
        <w:rPr>
          <w:rFonts w:ascii="Times New Roman" w:eastAsia="Times New Roman" w:hAnsi="Times New Roman"/>
          <w:sz w:val="24"/>
          <w:szCs w:val="24"/>
          <w:lang w:eastAsia="sk-SK"/>
        </w:rPr>
        <w:t xml:space="preserve">  zmena v nároku</w:t>
      </w:r>
    </w:p>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bdr w:val="single" w:sz="4" w:space="0" w:color="auto"/>
          <w:lang w:eastAsia="sk-SK"/>
        </w:rPr>
        <w:t xml:space="preserve">     </w:t>
      </w:r>
      <w:r w:rsidRPr="00EE0017">
        <w:rPr>
          <w:rFonts w:ascii="Times New Roman" w:eastAsia="Times New Roman" w:hAnsi="Times New Roman"/>
          <w:sz w:val="24"/>
          <w:szCs w:val="24"/>
          <w:lang w:eastAsia="sk-SK"/>
        </w:rPr>
        <w:t xml:space="preserve">  nová služba alebo nariadenie (alebo ich zrušenie)</w:t>
      </w:r>
    </w:p>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bdr w:val="single" w:sz="4" w:space="0" w:color="auto"/>
          <w:lang w:eastAsia="sk-SK"/>
        </w:rPr>
        <w:t xml:space="preserve">     </w:t>
      </w:r>
      <w:r w:rsidRPr="00EE0017">
        <w:rPr>
          <w:rFonts w:ascii="Times New Roman" w:eastAsia="Times New Roman" w:hAnsi="Times New Roman"/>
          <w:sz w:val="24"/>
          <w:szCs w:val="24"/>
          <w:lang w:eastAsia="sk-SK"/>
        </w:rPr>
        <w:t xml:space="preserve">  kombinovaný návrh</w:t>
      </w:r>
    </w:p>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bdr w:val="single" w:sz="4" w:space="0" w:color="auto"/>
          <w:lang w:eastAsia="sk-SK"/>
        </w:rPr>
        <w:t xml:space="preserve"> </w:t>
      </w:r>
      <w:r w:rsidR="00CA03F8" w:rsidRPr="00EE0017">
        <w:rPr>
          <w:rFonts w:ascii="Times New Roman" w:eastAsia="Times New Roman" w:hAnsi="Times New Roman"/>
          <w:sz w:val="24"/>
          <w:szCs w:val="24"/>
          <w:bdr w:val="single" w:sz="4" w:space="0" w:color="auto"/>
          <w:lang w:eastAsia="sk-SK"/>
        </w:rPr>
        <w:t>x</w:t>
      </w:r>
      <w:r w:rsidRPr="00EE0017">
        <w:rPr>
          <w:rFonts w:ascii="Times New Roman" w:eastAsia="Times New Roman" w:hAnsi="Times New Roman"/>
          <w:sz w:val="24"/>
          <w:szCs w:val="24"/>
          <w:bdr w:val="single" w:sz="4" w:space="0" w:color="auto"/>
          <w:lang w:eastAsia="sk-SK"/>
        </w:rPr>
        <w:t xml:space="preserve">  </w:t>
      </w:r>
      <w:r w:rsidRPr="00EE0017">
        <w:rPr>
          <w:rFonts w:ascii="Times New Roman" w:eastAsia="Times New Roman" w:hAnsi="Times New Roman"/>
          <w:sz w:val="24"/>
          <w:szCs w:val="24"/>
          <w:lang w:eastAsia="sk-SK"/>
        </w:rPr>
        <w:t xml:space="preserve">  iné </w:t>
      </w:r>
    </w:p>
    <w:p w:rsidR="007D5748" w:rsidRPr="00EE0017" w:rsidRDefault="007D5748" w:rsidP="007D5748">
      <w:pPr>
        <w:spacing w:after="0" w:line="240" w:lineRule="auto"/>
        <w:rPr>
          <w:rFonts w:ascii="Times New Roman" w:eastAsia="Times New Roman" w:hAnsi="Times New Roman"/>
          <w:sz w:val="24"/>
          <w:szCs w:val="24"/>
          <w:lang w:eastAsia="sk-SK"/>
        </w:rPr>
      </w:pPr>
    </w:p>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b/>
          <w:bCs/>
          <w:sz w:val="24"/>
          <w:szCs w:val="24"/>
          <w:lang w:eastAsia="sk-SK"/>
        </w:rPr>
        <w:t>2.2.3. Predpoklady vývoja objemu aktivít:</w:t>
      </w:r>
    </w:p>
    <w:p w:rsidR="007D5748" w:rsidRPr="00EE0017" w:rsidRDefault="007D5748" w:rsidP="007D5748">
      <w:pPr>
        <w:spacing w:after="0" w:line="240" w:lineRule="auto"/>
        <w:rPr>
          <w:rFonts w:ascii="Times New Roman" w:eastAsia="Times New Roman" w:hAnsi="Times New Roman"/>
          <w:sz w:val="24"/>
          <w:szCs w:val="24"/>
          <w:lang w:eastAsia="sk-SK"/>
        </w:rPr>
      </w:pPr>
    </w:p>
    <w:p w:rsidR="007D5748" w:rsidRPr="00EE0017" w:rsidRDefault="007D5748" w:rsidP="00DC5FEC">
      <w:pPr>
        <w:spacing w:after="0" w:line="240" w:lineRule="auto"/>
        <w:ind w:firstLine="567"/>
        <w:jc w:val="both"/>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Jasne popíšte, v prípade potreby použite nižšie uvedenú tabuľku. Uveďte aj odhady základov daní a/alebo poplatkov, ak sa ich táto zmena týka.</w:t>
      </w:r>
    </w:p>
    <w:p w:rsidR="007D5748" w:rsidRPr="00EE0017" w:rsidRDefault="007D5748" w:rsidP="007D5748">
      <w:pPr>
        <w:spacing w:after="0" w:line="240" w:lineRule="auto"/>
        <w:jc w:val="right"/>
        <w:rPr>
          <w:rFonts w:ascii="Times New Roman" w:eastAsia="Times New Roman" w:hAnsi="Times New Roman"/>
          <w:sz w:val="20"/>
          <w:szCs w:val="20"/>
          <w:lang w:eastAsia="sk-SK"/>
        </w:rPr>
      </w:pPr>
      <w:r w:rsidRPr="00EE0017">
        <w:rPr>
          <w:rFonts w:ascii="Times New Roman" w:eastAsia="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EE0017" w:rsidTr="007719C9">
        <w:trPr>
          <w:cantSplit/>
          <w:trHeight w:val="70"/>
        </w:trPr>
        <w:tc>
          <w:tcPr>
            <w:tcW w:w="4530" w:type="dxa"/>
            <w:vMerge w:val="restart"/>
            <w:shd w:val="clear" w:color="auto" w:fill="BFBFBF"/>
            <w:vAlign w:val="center"/>
          </w:tcPr>
          <w:p w:rsidR="007D5748" w:rsidRPr="00EE0017" w:rsidRDefault="007D5748" w:rsidP="007D5748">
            <w:pPr>
              <w:autoSpaceDE w:val="0"/>
              <w:autoSpaceDN w:val="0"/>
              <w:adjustRightInd w:val="0"/>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Objem aktivít</w:t>
            </w:r>
          </w:p>
        </w:tc>
        <w:tc>
          <w:tcPr>
            <w:tcW w:w="1134" w:type="dxa"/>
            <w:gridSpan w:val="4"/>
            <w:shd w:val="clear" w:color="auto" w:fill="BFBFBF"/>
            <w:vAlign w:val="center"/>
          </w:tcPr>
          <w:p w:rsidR="007D5748" w:rsidRPr="00EE0017" w:rsidRDefault="007D5748" w:rsidP="007D5748">
            <w:pPr>
              <w:autoSpaceDE w:val="0"/>
              <w:autoSpaceDN w:val="0"/>
              <w:adjustRightInd w:val="0"/>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Odhadované objemy</w:t>
            </w:r>
          </w:p>
        </w:tc>
      </w:tr>
      <w:tr w:rsidR="007D5748" w:rsidRPr="00EE0017" w:rsidTr="007719C9">
        <w:trPr>
          <w:cantSplit/>
          <w:trHeight w:val="70"/>
        </w:trPr>
        <w:tc>
          <w:tcPr>
            <w:tcW w:w="4530" w:type="dxa"/>
            <w:vMerge/>
            <w:shd w:val="clear" w:color="auto" w:fill="BFBFBF"/>
          </w:tcPr>
          <w:p w:rsidR="007D5748" w:rsidRPr="00EE0017" w:rsidRDefault="007D5748" w:rsidP="007D5748">
            <w:pPr>
              <w:autoSpaceDE w:val="0"/>
              <w:autoSpaceDN w:val="0"/>
              <w:adjustRightInd w:val="0"/>
              <w:spacing w:after="0" w:line="240" w:lineRule="auto"/>
              <w:jc w:val="center"/>
              <w:rPr>
                <w:rFonts w:ascii="Times New Roman" w:eastAsia="Times New Roman" w:hAnsi="Times New Roman"/>
                <w:b/>
                <w:bCs/>
                <w:sz w:val="24"/>
                <w:szCs w:val="24"/>
                <w:lang w:eastAsia="sk-SK"/>
              </w:rPr>
            </w:pPr>
          </w:p>
        </w:tc>
        <w:tc>
          <w:tcPr>
            <w:tcW w:w="1134" w:type="dxa"/>
            <w:shd w:val="clear" w:color="auto" w:fill="BFBFBF"/>
            <w:vAlign w:val="center"/>
          </w:tcPr>
          <w:p w:rsidR="007D5748" w:rsidRPr="00EE0017" w:rsidRDefault="00B80F72" w:rsidP="00B80F72">
            <w:pPr>
              <w:autoSpaceDE w:val="0"/>
              <w:autoSpaceDN w:val="0"/>
              <w:adjustRightInd w:val="0"/>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2019</w:t>
            </w:r>
          </w:p>
        </w:tc>
        <w:tc>
          <w:tcPr>
            <w:tcW w:w="1134" w:type="dxa"/>
            <w:shd w:val="clear" w:color="auto" w:fill="BFBFBF"/>
            <w:vAlign w:val="center"/>
          </w:tcPr>
          <w:p w:rsidR="007D5748" w:rsidRPr="00EE0017" w:rsidRDefault="00B80F72" w:rsidP="00B80F72">
            <w:pPr>
              <w:autoSpaceDE w:val="0"/>
              <w:autoSpaceDN w:val="0"/>
              <w:adjustRightInd w:val="0"/>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2020</w:t>
            </w:r>
          </w:p>
        </w:tc>
        <w:tc>
          <w:tcPr>
            <w:tcW w:w="1134" w:type="dxa"/>
            <w:shd w:val="clear" w:color="auto" w:fill="BFBFBF"/>
            <w:vAlign w:val="center"/>
          </w:tcPr>
          <w:p w:rsidR="007D5748" w:rsidRPr="00EE0017" w:rsidRDefault="00B80F72" w:rsidP="00B80F72">
            <w:pPr>
              <w:autoSpaceDE w:val="0"/>
              <w:autoSpaceDN w:val="0"/>
              <w:adjustRightInd w:val="0"/>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2021</w:t>
            </w:r>
          </w:p>
        </w:tc>
        <w:tc>
          <w:tcPr>
            <w:tcW w:w="1134" w:type="dxa"/>
            <w:shd w:val="clear" w:color="auto" w:fill="BFBFBF"/>
            <w:vAlign w:val="center"/>
          </w:tcPr>
          <w:p w:rsidR="007D5748" w:rsidRPr="00EE0017" w:rsidRDefault="00B80F72" w:rsidP="00B80F72">
            <w:pPr>
              <w:autoSpaceDE w:val="0"/>
              <w:autoSpaceDN w:val="0"/>
              <w:adjustRightInd w:val="0"/>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2022</w:t>
            </w:r>
          </w:p>
        </w:tc>
      </w:tr>
      <w:tr w:rsidR="007D5748" w:rsidRPr="00EE0017" w:rsidTr="007719C9">
        <w:trPr>
          <w:trHeight w:val="70"/>
        </w:trPr>
        <w:tc>
          <w:tcPr>
            <w:tcW w:w="4530" w:type="dxa"/>
          </w:tcPr>
          <w:p w:rsidR="007D5748" w:rsidRPr="00EE0017" w:rsidRDefault="007D5748" w:rsidP="007D5748">
            <w:pPr>
              <w:autoSpaceDE w:val="0"/>
              <w:autoSpaceDN w:val="0"/>
              <w:adjustRightInd w:val="0"/>
              <w:spacing w:after="0" w:line="240" w:lineRule="auto"/>
              <w:rPr>
                <w:rFonts w:ascii="Times New Roman" w:eastAsia="Times New Roman" w:hAnsi="Times New Roman"/>
                <w:color w:val="000000"/>
                <w:sz w:val="24"/>
                <w:szCs w:val="24"/>
                <w:lang w:eastAsia="sk-SK"/>
              </w:rPr>
            </w:pPr>
            <w:r w:rsidRPr="00EE0017">
              <w:rPr>
                <w:rFonts w:ascii="Times New Roman" w:eastAsia="Times New Roman" w:hAnsi="Times New Roman"/>
                <w:color w:val="000000"/>
                <w:sz w:val="24"/>
                <w:szCs w:val="24"/>
                <w:lang w:eastAsia="sk-SK"/>
              </w:rPr>
              <w:t>Indikátor ABC</w:t>
            </w: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r>
      <w:tr w:rsidR="007D5748" w:rsidRPr="00EE0017" w:rsidTr="007719C9">
        <w:trPr>
          <w:trHeight w:val="70"/>
        </w:trPr>
        <w:tc>
          <w:tcPr>
            <w:tcW w:w="4530" w:type="dxa"/>
          </w:tcPr>
          <w:p w:rsidR="007D5748" w:rsidRPr="00EE0017" w:rsidRDefault="007D5748" w:rsidP="007D5748">
            <w:pPr>
              <w:autoSpaceDE w:val="0"/>
              <w:autoSpaceDN w:val="0"/>
              <w:adjustRightInd w:val="0"/>
              <w:spacing w:after="0" w:line="240" w:lineRule="auto"/>
              <w:rPr>
                <w:rFonts w:ascii="Times New Roman" w:eastAsia="Times New Roman" w:hAnsi="Times New Roman"/>
                <w:color w:val="000000"/>
                <w:sz w:val="24"/>
                <w:szCs w:val="24"/>
                <w:lang w:eastAsia="sk-SK"/>
              </w:rPr>
            </w:pPr>
            <w:r w:rsidRPr="00EE0017">
              <w:rPr>
                <w:rFonts w:ascii="Times New Roman" w:eastAsia="Times New Roman" w:hAnsi="Times New Roman"/>
                <w:color w:val="000000"/>
                <w:sz w:val="24"/>
                <w:szCs w:val="24"/>
                <w:lang w:eastAsia="sk-SK"/>
              </w:rPr>
              <w:t>Indikátor KLM</w:t>
            </w: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r>
      <w:tr w:rsidR="007D5748" w:rsidRPr="00EE0017" w:rsidTr="007719C9">
        <w:trPr>
          <w:trHeight w:val="70"/>
        </w:trPr>
        <w:tc>
          <w:tcPr>
            <w:tcW w:w="4530" w:type="dxa"/>
          </w:tcPr>
          <w:p w:rsidR="007D5748" w:rsidRPr="00EE0017" w:rsidRDefault="007D5748" w:rsidP="007D5748">
            <w:pPr>
              <w:autoSpaceDE w:val="0"/>
              <w:autoSpaceDN w:val="0"/>
              <w:adjustRightInd w:val="0"/>
              <w:spacing w:after="0" w:line="240" w:lineRule="auto"/>
              <w:rPr>
                <w:rFonts w:ascii="Times New Roman" w:eastAsia="Times New Roman" w:hAnsi="Times New Roman"/>
                <w:color w:val="000000"/>
                <w:sz w:val="24"/>
                <w:szCs w:val="24"/>
                <w:lang w:eastAsia="sk-SK"/>
              </w:rPr>
            </w:pPr>
            <w:r w:rsidRPr="00EE0017">
              <w:rPr>
                <w:rFonts w:ascii="Times New Roman" w:eastAsia="Times New Roman" w:hAnsi="Times New Roman"/>
                <w:color w:val="000000"/>
                <w:sz w:val="24"/>
                <w:szCs w:val="24"/>
                <w:lang w:eastAsia="sk-SK"/>
              </w:rPr>
              <w:t>Indikátor XYZ</w:t>
            </w: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rsidR="007D5748" w:rsidRPr="00EE0017" w:rsidRDefault="007D5748" w:rsidP="007D5748">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r>
    </w:tbl>
    <w:p w:rsidR="007D5748" w:rsidRPr="00EE0017" w:rsidRDefault="007D5748" w:rsidP="007D5748">
      <w:pPr>
        <w:spacing w:after="0" w:line="240" w:lineRule="auto"/>
        <w:rPr>
          <w:rFonts w:ascii="Times New Roman" w:eastAsia="Times New Roman" w:hAnsi="Times New Roman"/>
          <w:sz w:val="24"/>
          <w:szCs w:val="24"/>
          <w:lang w:eastAsia="sk-SK"/>
        </w:rPr>
      </w:pPr>
    </w:p>
    <w:p w:rsidR="007D5748" w:rsidRPr="00EE0017" w:rsidRDefault="007D5748" w:rsidP="007D5748">
      <w:pPr>
        <w:spacing w:after="0" w:line="240" w:lineRule="auto"/>
        <w:rPr>
          <w:rFonts w:ascii="Times New Roman" w:eastAsia="Times New Roman" w:hAnsi="Times New Roman"/>
          <w:sz w:val="24"/>
          <w:szCs w:val="24"/>
          <w:lang w:eastAsia="sk-SK"/>
        </w:rPr>
      </w:pPr>
    </w:p>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2.2.4. Výpočty vplyvov na verejné financie</w:t>
      </w:r>
    </w:p>
    <w:p w:rsidR="007D5748" w:rsidRPr="00EE0017" w:rsidRDefault="007D5748" w:rsidP="001247BB">
      <w:pPr>
        <w:spacing w:after="0" w:line="240" w:lineRule="auto"/>
        <w:jc w:val="both"/>
        <w:rPr>
          <w:rFonts w:ascii="Times New Roman" w:eastAsia="Times New Roman" w:hAnsi="Times New Roman"/>
          <w:sz w:val="24"/>
          <w:szCs w:val="24"/>
          <w:lang w:eastAsia="sk-SK"/>
        </w:rPr>
      </w:pPr>
    </w:p>
    <w:p w:rsidR="00803C5A" w:rsidRPr="00EE0017" w:rsidRDefault="00803C5A" w:rsidP="00DC5FEC">
      <w:pPr>
        <w:spacing w:after="0" w:line="240" w:lineRule="auto"/>
        <w:ind w:firstLine="567"/>
        <w:jc w:val="both"/>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Vyh</w:t>
      </w:r>
      <w:r w:rsidR="008B1A74" w:rsidRPr="00EE0017">
        <w:rPr>
          <w:rFonts w:ascii="Times New Roman" w:eastAsia="Times New Roman" w:hAnsi="Times New Roman"/>
          <w:sz w:val="24"/>
          <w:szCs w:val="24"/>
          <w:lang w:eastAsia="sk-SK"/>
        </w:rPr>
        <w:t>l</w:t>
      </w:r>
      <w:r w:rsidRPr="00EE0017">
        <w:rPr>
          <w:rFonts w:ascii="Times New Roman" w:eastAsia="Times New Roman" w:hAnsi="Times New Roman"/>
          <w:sz w:val="24"/>
          <w:szCs w:val="24"/>
          <w:lang w:eastAsia="sk-SK"/>
        </w:rPr>
        <w:t xml:space="preserve">ásením </w:t>
      </w:r>
      <w:r w:rsidR="00EB333E" w:rsidRPr="00EE0017">
        <w:rPr>
          <w:rFonts w:ascii="Times New Roman" w:eastAsia="Times New Roman" w:hAnsi="Times New Roman"/>
          <w:sz w:val="24"/>
          <w:szCs w:val="24"/>
          <w:lang w:eastAsia="sk-SK"/>
        </w:rPr>
        <w:t>CHA</w:t>
      </w:r>
      <w:r w:rsidRPr="00EE0017">
        <w:rPr>
          <w:rFonts w:ascii="Times New Roman" w:eastAsia="Times New Roman" w:hAnsi="Times New Roman"/>
          <w:sz w:val="24"/>
          <w:szCs w:val="24"/>
          <w:lang w:eastAsia="sk-SK"/>
        </w:rPr>
        <w:t xml:space="preserve"> nedôjde k obmedzeniu bežného obhospodarovania. Predpokladá sa, že obhospodarovanie trvalých trávnych porastov</w:t>
      </w:r>
      <w:r w:rsidRPr="00EE0017">
        <w:rPr>
          <w:rFonts w:ascii="Times New Roman" w:hAnsi="Times New Roman"/>
          <w:bCs/>
          <w:sz w:val="24"/>
        </w:rPr>
        <w:t xml:space="preserve"> bude v režime dotácii z Programu rozvoja vidieka Slovenskej republiky, vo forme zapojenia sa do </w:t>
      </w:r>
      <w:proofErr w:type="spellStart"/>
      <w:r w:rsidRPr="00EE0017">
        <w:rPr>
          <w:rFonts w:ascii="Times New Roman" w:hAnsi="Times New Roman"/>
          <w:bCs/>
          <w:sz w:val="24"/>
        </w:rPr>
        <w:t>Agroenvironmentálno</w:t>
      </w:r>
      <w:proofErr w:type="spellEnd"/>
      <w:r w:rsidRPr="00EE0017">
        <w:rPr>
          <w:rFonts w:ascii="Times New Roman" w:hAnsi="Times New Roman"/>
          <w:bCs/>
          <w:sz w:val="24"/>
        </w:rPr>
        <w:t xml:space="preserve">-klimatických opatrení, konkrétne </w:t>
      </w:r>
      <w:proofErr w:type="spellStart"/>
      <w:r w:rsidRPr="00EE0017">
        <w:rPr>
          <w:rFonts w:ascii="Times New Roman" w:hAnsi="Times New Roman"/>
          <w:bCs/>
          <w:sz w:val="24"/>
        </w:rPr>
        <w:t>podopatrenia</w:t>
      </w:r>
      <w:proofErr w:type="spellEnd"/>
      <w:r w:rsidRPr="00EE0017">
        <w:rPr>
          <w:rFonts w:ascii="Times New Roman" w:hAnsi="Times New Roman"/>
          <w:bCs/>
          <w:sz w:val="24"/>
        </w:rPr>
        <w:t xml:space="preserve"> Ochrana biotopov </w:t>
      </w:r>
      <w:proofErr w:type="spellStart"/>
      <w:r w:rsidRPr="00EE0017">
        <w:rPr>
          <w:rFonts w:ascii="Times New Roman" w:hAnsi="Times New Roman"/>
          <w:bCs/>
          <w:sz w:val="24"/>
        </w:rPr>
        <w:t>poloprírodných</w:t>
      </w:r>
      <w:proofErr w:type="spellEnd"/>
      <w:r w:rsidRPr="00EE0017">
        <w:rPr>
          <w:rFonts w:ascii="Times New Roman" w:hAnsi="Times New Roman"/>
          <w:bCs/>
          <w:sz w:val="24"/>
        </w:rPr>
        <w:t xml:space="preserve"> a prírodných trávnych </w:t>
      </w:r>
      <w:r w:rsidRPr="00EE0017">
        <w:rPr>
          <w:rFonts w:ascii="Times New Roman" w:hAnsi="Times New Roman"/>
          <w:bCs/>
          <w:sz w:val="24"/>
        </w:rPr>
        <w:lastRenderedPageBreak/>
        <w:t xml:space="preserve">porastov, ktorého súčasťou sú obmedzenia typu primeranej </w:t>
      </w:r>
      <w:r w:rsidRPr="00EE0017">
        <w:rPr>
          <w:rFonts w:ascii="Times New Roman" w:eastAsia="Times New Roman" w:hAnsi="Times New Roman"/>
          <w:sz w:val="24"/>
          <w:szCs w:val="24"/>
          <w:lang w:eastAsia="sk-SK"/>
        </w:rPr>
        <w:t>intenzity pasenia, zákazu rozorávania, zákazu prísevov plôch, zákazu použitia hnojív a chemických ochranných prostriedkov</w:t>
      </w:r>
      <w:r w:rsidR="00D82BCF" w:rsidRPr="00EE0017">
        <w:rPr>
          <w:rFonts w:ascii="Times New Roman" w:eastAsia="Times New Roman" w:hAnsi="Times New Roman"/>
          <w:sz w:val="24"/>
          <w:szCs w:val="24"/>
          <w:lang w:eastAsia="sk-SK"/>
        </w:rPr>
        <w:t xml:space="preserve"> alebo v rámci tzv. priamych platieb</w:t>
      </w:r>
      <w:r w:rsidRPr="00EE0017">
        <w:rPr>
          <w:rFonts w:ascii="Times New Roman" w:eastAsia="Times New Roman" w:hAnsi="Times New Roman"/>
          <w:sz w:val="24"/>
          <w:szCs w:val="24"/>
          <w:lang w:eastAsia="sk-SK"/>
        </w:rPr>
        <w:t>.</w:t>
      </w:r>
    </w:p>
    <w:p w:rsidR="00803C5A" w:rsidRPr="00EE0017" w:rsidRDefault="00875B0B" w:rsidP="008D2DBD">
      <w:pPr>
        <w:spacing w:after="0" w:line="240" w:lineRule="auto"/>
        <w:ind w:firstLine="567"/>
        <w:jc w:val="both"/>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xml:space="preserve">Na území </w:t>
      </w:r>
      <w:r w:rsidR="00EB333E" w:rsidRPr="00EE0017">
        <w:rPr>
          <w:rFonts w:ascii="Times New Roman" w:eastAsia="Times New Roman" w:hAnsi="Times New Roman"/>
          <w:sz w:val="24"/>
          <w:szCs w:val="24"/>
          <w:lang w:eastAsia="sk-SK"/>
        </w:rPr>
        <w:t>CHA</w:t>
      </w:r>
      <w:r w:rsidR="00803C5A" w:rsidRPr="00EE0017">
        <w:rPr>
          <w:rFonts w:ascii="Times New Roman" w:eastAsia="Times New Roman" w:hAnsi="Times New Roman"/>
          <w:sz w:val="24"/>
          <w:szCs w:val="24"/>
          <w:lang w:eastAsia="sk-SK"/>
        </w:rPr>
        <w:t xml:space="preserve"> sa nepredpokladá zámena, výkup, nájom pozemkov, obmedzenie intenzity výroby a dodatočné náklady na hospodárenie štátneho podniku Lesy S</w:t>
      </w:r>
      <w:r w:rsidR="001F5DB3" w:rsidRPr="00EE0017">
        <w:rPr>
          <w:rFonts w:ascii="Times New Roman" w:eastAsia="Times New Roman" w:hAnsi="Times New Roman"/>
          <w:sz w:val="24"/>
          <w:szCs w:val="24"/>
          <w:lang w:eastAsia="sk-SK"/>
        </w:rPr>
        <w:t>lovenskej republiky</w:t>
      </w:r>
      <w:r w:rsidR="00803C5A" w:rsidRPr="00EE0017">
        <w:rPr>
          <w:rFonts w:ascii="Times New Roman" w:eastAsia="Times New Roman" w:hAnsi="Times New Roman"/>
          <w:sz w:val="24"/>
          <w:szCs w:val="24"/>
          <w:lang w:eastAsia="sk-SK"/>
        </w:rPr>
        <w:t>, š</w:t>
      </w:r>
      <w:r w:rsidR="001F5DB3" w:rsidRPr="00EE0017">
        <w:rPr>
          <w:rFonts w:ascii="Times New Roman" w:eastAsia="Times New Roman" w:hAnsi="Times New Roman"/>
          <w:sz w:val="24"/>
          <w:szCs w:val="24"/>
          <w:lang w:eastAsia="sk-SK"/>
        </w:rPr>
        <w:t>tátny podnik</w:t>
      </w:r>
      <w:r w:rsidR="00EB333E" w:rsidRPr="00EE0017">
        <w:rPr>
          <w:rFonts w:ascii="Times New Roman" w:eastAsia="Times New Roman" w:hAnsi="Times New Roman"/>
          <w:sz w:val="24"/>
          <w:szCs w:val="24"/>
          <w:lang w:eastAsia="sk-SK"/>
        </w:rPr>
        <w:t xml:space="preserve"> (ďalej len „Lesy SR, š. p.“)</w:t>
      </w:r>
      <w:r w:rsidR="00803C5A" w:rsidRPr="00EE0017">
        <w:rPr>
          <w:rFonts w:ascii="Times New Roman" w:eastAsia="Times New Roman" w:hAnsi="Times New Roman"/>
          <w:sz w:val="24"/>
          <w:szCs w:val="24"/>
          <w:lang w:eastAsia="sk-SK"/>
        </w:rPr>
        <w:t xml:space="preserve">. Vzhľadom k nastaveným stupňom ochrany </w:t>
      </w:r>
      <w:r w:rsidR="00357988" w:rsidRPr="00EE0017">
        <w:rPr>
          <w:rFonts w:ascii="Times New Roman" w:eastAsia="Times New Roman" w:hAnsi="Times New Roman"/>
          <w:sz w:val="24"/>
          <w:szCs w:val="24"/>
          <w:lang w:eastAsia="sk-SK"/>
        </w:rPr>
        <w:t xml:space="preserve">(tretí </w:t>
      </w:r>
      <w:r w:rsidR="00803C5A" w:rsidRPr="00EE0017">
        <w:rPr>
          <w:rFonts w:ascii="Times New Roman" w:eastAsia="Times New Roman" w:hAnsi="Times New Roman"/>
          <w:sz w:val="24"/>
          <w:szCs w:val="24"/>
          <w:lang w:eastAsia="sk-SK"/>
        </w:rPr>
        <w:t xml:space="preserve">stupeň ochrany) a programom starostlivosti </w:t>
      </w:r>
      <w:r w:rsidR="00B80F72" w:rsidRPr="00EE0017">
        <w:rPr>
          <w:rFonts w:ascii="Times New Roman" w:eastAsia="Times New Roman" w:hAnsi="Times New Roman"/>
          <w:sz w:val="24"/>
          <w:szCs w:val="24"/>
          <w:lang w:eastAsia="sk-SK"/>
        </w:rPr>
        <w:t xml:space="preserve">určeným </w:t>
      </w:r>
      <w:r w:rsidR="00803C5A" w:rsidRPr="00EE0017">
        <w:rPr>
          <w:rFonts w:ascii="Times New Roman" w:eastAsia="Times New Roman" w:hAnsi="Times New Roman"/>
          <w:sz w:val="24"/>
          <w:szCs w:val="24"/>
          <w:lang w:eastAsia="sk-SK"/>
        </w:rPr>
        <w:t>činnostiam na aplikáciu chemických látok v zmysle § 29 písm. b) zákona sa nepredpokladajú dodatočné náklady na hospodárenie štátneho podniku.</w:t>
      </w:r>
      <w:r w:rsidR="00D82BCF" w:rsidRPr="00EE0017">
        <w:rPr>
          <w:rFonts w:ascii="Times New Roman" w:eastAsia="Times New Roman" w:hAnsi="Times New Roman"/>
          <w:sz w:val="24"/>
          <w:szCs w:val="24"/>
          <w:lang w:eastAsia="sk-SK"/>
        </w:rPr>
        <w:t xml:space="preserve"> Hospodárenie v území bude v zmysle platných programov starostlivosti o</w:t>
      </w:r>
      <w:r w:rsidR="003D0513" w:rsidRPr="00EE0017">
        <w:rPr>
          <w:rFonts w:ascii="Times New Roman" w:eastAsia="Times New Roman" w:hAnsi="Times New Roman"/>
          <w:sz w:val="24"/>
          <w:szCs w:val="24"/>
          <w:lang w:eastAsia="sk-SK"/>
        </w:rPr>
        <w:t> </w:t>
      </w:r>
      <w:r w:rsidR="00D82BCF" w:rsidRPr="00EE0017">
        <w:rPr>
          <w:rFonts w:ascii="Times New Roman" w:eastAsia="Times New Roman" w:hAnsi="Times New Roman"/>
          <w:sz w:val="24"/>
          <w:szCs w:val="24"/>
          <w:lang w:eastAsia="sk-SK"/>
        </w:rPr>
        <w:t>les</w:t>
      </w:r>
      <w:r w:rsidR="003D0513" w:rsidRPr="00EE0017">
        <w:rPr>
          <w:rFonts w:ascii="Times New Roman" w:eastAsia="Times New Roman" w:hAnsi="Times New Roman"/>
          <w:sz w:val="24"/>
          <w:szCs w:val="24"/>
          <w:lang w:eastAsia="sk-SK"/>
        </w:rPr>
        <w:t>y</w:t>
      </w:r>
      <w:r w:rsidR="00D82BCF" w:rsidRPr="00EE0017">
        <w:rPr>
          <w:rFonts w:ascii="Times New Roman" w:eastAsia="Times New Roman" w:hAnsi="Times New Roman"/>
          <w:sz w:val="24"/>
          <w:szCs w:val="24"/>
          <w:lang w:eastAsia="sk-SK"/>
        </w:rPr>
        <w:t>.</w:t>
      </w:r>
    </w:p>
    <w:p w:rsidR="00803C5A" w:rsidRPr="00EE0017" w:rsidRDefault="00803C5A" w:rsidP="008D2DBD">
      <w:pPr>
        <w:spacing w:after="0" w:line="240" w:lineRule="auto"/>
        <w:ind w:firstLine="567"/>
        <w:jc w:val="both"/>
        <w:rPr>
          <w:rFonts w:ascii="Times New Roman" w:eastAsia="Times New Roman" w:hAnsi="Times New Roman"/>
          <w:sz w:val="24"/>
          <w:szCs w:val="24"/>
          <w:lang w:eastAsia="sk-SK"/>
        </w:rPr>
      </w:pPr>
      <w:r w:rsidRPr="00EE0017">
        <w:rPr>
          <w:rFonts w:ascii="Times New Roman" w:eastAsia="Times New Roman" w:hAnsi="Times New Roman"/>
          <w:sz w:val="24"/>
        </w:rPr>
        <w:t xml:space="preserve">Štátna ochrana prírody Slovenskej republiky </w:t>
      </w:r>
      <w:r w:rsidR="00875B0B" w:rsidRPr="00EE0017">
        <w:rPr>
          <w:rFonts w:ascii="Times New Roman" w:eastAsia="Times New Roman" w:hAnsi="Times New Roman"/>
          <w:sz w:val="24"/>
        </w:rPr>
        <w:t xml:space="preserve">(ŠOP SR) </w:t>
      </w:r>
      <w:r w:rsidRPr="00EE0017">
        <w:rPr>
          <w:rFonts w:ascii="Times New Roman" w:eastAsia="Times New Roman" w:hAnsi="Times New Roman"/>
          <w:sz w:val="24"/>
        </w:rPr>
        <w:t xml:space="preserve">a jej organizačná zložka </w:t>
      </w:r>
      <w:r w:rsidR="00F12F7D" w:rsidRPr="00EE0017">
        <w:rPr>
          <w:rFonts w:ascii="Times New Roman" w:eastAsia="Times New Roman" w:hAnsi="Times New Roman"/>
          <w:sz w:val="24"/>
        </w:rPr>
        <w:t xml:space="preserve">Správa Chránenej krajinnej oblasti </w:t>
      </w:r>
      <w:r w:rsidR="00357988" w:rsidRPr="00EE0017">
        <w:rPr>
          <w:rFonts w:ascii="Times New Roman" w:eastAsia="Times New Roman" w:hAnsi="Times New Roman"/>
          <w:sz w:val="24"/>
        </w:rPr>
        <w:t>Ponitrie a</w:t>
      </w:r>
      <w:r w:rsidR="00F12F7D" w:rsidRPr="00EE0017">
        <w:rPr>
          <w:rFonts w:ascii="Times New Roman" w:eastAsia="Times New Roman" w:hAnsi="Times New Roman"/>
          <w:sz w:val="24"/>
        </w:rPr>
        <w:t xml:space="preserve"> Chránenej krajinnej oblasti </w:t>
      </w:r>
      <w:r w:rsidR="00357988" w:rsidRPr="00EE0017">
        <w:rPr>
          <w:rFonts w:ascii="Times New Roman" w:eastAsia="Times New Roman" w:hAnsi="Times New Roman"/>
          <w:sz w:val="24"/>
        </w:rPr>
        <w:t>Dunajské luhy</w:t>
      </w:r>
      <w:r w:rsidR="00F12F7D" w:rsidRPr="00EE0017">
        <w:rPr>
          <w:rFonts w:ascii="Times New Roman" w:eastAsia="Times New Roman" w:hAnsi="Times New Roman"/>
          <w:sz w:val="24"/>
        </w:rPr>
        <w:t xml:space="preserve"> </w:t>
      </w:r>
      <w:r w:rsidRPr="00EE0017">
        <w:rPr>
          <w:rFonts w:ascii="Times New Roman" w:eastAsia="Times New Roman" w:hAnsi="Times New Roman"/>
          <w:sz w:val="24"/>
        </w:rPr>
        <w:t>bude zodpovedná za vykonanie š</w:t>
      </w:r>
      <w:r w:rsidRPr="00EE0017">
        <w:rPr>
          <w:rFonts w:ascii="Times New Roman" w:eastAsia="Times New Roman" w:hAnsi="Times New Roman"/>
          <w:sz w:val="24"/>
          <w:szCs w:val="24"/>
          <w:lang w:eastAsia="sk-SK"/>
        </w:rPr>
        <w:t>pecifických rekonštrukčných a regulačných zásahov</w:t>
      </w:r>
      <w:r w:rsidR="003D0513" w:rsidRPr="00EE0017">
        <w:rPr>
          <w:rFonts w:ascii="Times New Roman" w:eastAsia="Times New Roman" w:hAnsi="Times New Roman"/>
          <w:sz w:val="24"/>
          <w:szCs w:val="24"/>
          <w:lang w:eastAsia="sk-SK"/>
        </w:rPr>
        <w:t>,</w:t>
      </w:r>
      <w:r w:rsidRPr="00EE0017">
        <w:rPr>
          <w:rFonts w:ascii="Times New Roman" w:eastAsia="Times New Roman" w:hAnsi="Times New Roman"/>
          <w:sz w:val="24"/>
          <w:szCs w:val="24"/>
          <w:lang w:eastAsia="sk-SK"/>
        </w:rPr>
        <w:t xml:space="preserve"> ako sú  </w:t>
      </w:r>
      <w:r w:rsidRPr="00EE0017">
        <w:rPr>
          <w:rFonts w:ascii="Times New Roman" w:hAnsi="Times New Roman"/>
          <w:sz w:val="24"/>
          <w:szCs w:val="24"/>
        </w:rPr>
        <w:t xml:space="preserve">dôsledná a včasná chemická likvidácia inváznych druhov drevín a vytvorenie </w:t>
      </w:r>
      <w:r w:rsidRPr="00EE0017">
        <w:rPr>
          <w:rFonts w:ascii="Times New Roman" w:hAnsi="Times New Roman"/>
          <w:bCs/>
          <w:sz w:val="24"/>
          <w:szCs w:val="24"/>
        </w:rPr>
        <w:t xml:space="preserve">mozaiky plôch s voľným pieskom pre existenciu konkurenčne slabých ohrozených </w:t>
      </w:r>
      <w:proofErr w:type="spellStart"/>
      <w:r w:rsidRPr="00EE0017">
        <w:rPr>
          <w:rFonts w:ascii="Times New Roman" w:hAnsi="Times New Roman"/>
          <w:bCs/>
          <w:sz w:val="24"/>
          <w:szCs w:val="24"/>
        </w:rPr>
        <w:t>psamofytov</w:t>
      </w:r>
      <w:proofErr w:type="spellEnd"/>
      <w:r w:rsidR="00F12F7D" w:rsidRPr="00EE0017">
        <w:rPr>
          <w:rFonts w:ascii="Times New Roman" w:hAnsi="Times New Roman"/>
          <w:bCs/>
          <w:sz w:val="24"/>
          <w:szCs w:val="24"/>
        </w:rPr>
        <w:t>,</w:t>
      </w:r>
      <w:r w:rsidRPr="00EE0017">
        <w:rPr>
          <w:rFonts w:ascii="Times New Roman" w:hAnsi="Times New Roman"/>
          <w:bCs/>
          <w:sz w:val="24"/>
          <w:szCs w:val="24"/>
        </w:rPr>
        <w:t xml:space="preserve"> </w:t>
      </w:r>
      <w:r w:rsidR="00FD460C" w:rsidRPr="00EE0017">
        <w:rPr>
          <w:rFonts w:ascii="Times New Roman" w:eastAsia="Times New Roman" w:hAnsi="Times New Roman"/>
          <w:sz w:val="24"/>
        </w:rPr>
        <w:t xml:space="preserve">pričom finančné prostriedky na ich vykonanie sú zabezpečené v rozpočte </w:t>
      </w:r>
      <w:r w:rsidR="00FD460C" w:rsidRPr="00EE0017">
        <w:rPr>
          <w:rFonts w:ascii="Times New Roman" w:hAnsi="Times New Roman"/>
          <w:bCs/>
          <w:sz w:val="24"/>
          <w:szCs w:val="24"/>
        </w:rPr>
        <w:t>ŠOP SR</w:t>
      </w:r>
      <w:r w:rsidR="00FD460C" w:rsidRPr="00EE0017" w:rsidDel="00FD460C">
        <w:rPr>
          <w:rFonts w:ascii="Times New Roman" w:hAnsi="Times New Roman"/>
          <w:bCs/>
          <w:sz w:val="24"/>
          <w:szCs w:val="24"/>
        </w:rPr>
        <w:t xml:space="preserve"> </w:t>
      </w:r>
      <w:r w:rsidRPr="00EE0017">
        <w:rPr>
          <w:rFonts w:ascii="Times New Roman" w:hAnsi="Times New Roman"/>
          <w:bCs/>
          <w:sz w:val="24"/>
          <w:szCs w:val="24"/>
        </w:rPr>
        <w:t>a nebudú tým zaťažení vlastníci, správcovia pozemkov. Lesy SR, š.</w:t>
      </w:r>
      <w:r w:rsidR="008B1A74" w:rsidRPr="00EE0017">
        <w:rPr>
          <w:rFonts w:ascii="Times New Roman" w:hAnsi="Times New Roman"/>
          <w:bCs/>
          <w:sz w:val="24"/>
          <w:szCs w:val="24"/>
        </w:rPr>
        <w:t xml:space="preserve"> </w:t>
      </w:r>
      <w:r w:rsidRPr="00EE0017">
        <w:rPr>
          <w:rFonts w:ascii="Times New Roman" w:hAnsi="Times New Roman"/>
          <w:bCs/>
          <w:sz w:val="24"/>
          <w:szCs w:val="24"/>
        </w:rPr>
        <w:t xml:space="preserve">p. nebudú zaťažení </w:t>
      </w:r>
      <w:r w:rsidR="00FD460C" w:rsidRPr="00EE0017">
        <w:rPr>
          <w:rFonts w:ascii="Times New Roman" w:hAnsi="Times New Roman"/>
          <w:bCs/>
          <w:sz w:val="24"/>
          <w:szCs w:val="24"/>
        </w:rPr>
        <w:t xml:space="preserve">výdavkami </w:t>
      </w:r>
      <w:r w:rsidRPr="00EE0017">
        <w:rPr>
          <w:rFonts w:ascii="Times New Roman" w:hAnsi="Times New Roman"/>
          <w:bCs/>
          <w:sz w:val="24"/>
          <w:szCs w:val="24"/>
        </w:rPr>
        <w:t>na realizáciu týchto činností ani v prípade, že ŠOP SR nebude mať dostatok financií na ich zabezpečovanie.</w:t>
      </w:r>
    </w:p>
    <w:p w:rsidR="001247BB" w:rsidRPr="00EE0017" w:rsidRDefault="00660F26" w:rsidP="008D2DBD">
      <w:pPr>
        <w:spacing w:after="0" w:line="240" w:lineRule="auto"/>
        <w:ind w:firstLine="567"/>
        <w:jc w:val="both"/>
        <w:rPr>
          <w:rFonts w:ascii="Times New Roman" w:eastAsia="Times New Roman" w:hAnsi="Times New Roman"/>
          <w:sz w:val="24"/>
          <w:szCs w:val="24"/>
          <w:lang w:eastAsia="sk-SK"/>
        </w:rPr>
      </w:pPr>
      <w:r w:rsidRPr="00EE0017">
        <w:rPr>
          <w:rFonts w:ascii="Times New Roman" w:eastAsia="Times New Roman" w:hAnsi="Times New Roman"/>
          <w:bCs/>
          <w:sz w:val="24"/>
          <w:szCs w:val="24"/>
          <w:lang w:eastAsia="sk-SK"/>
        </w:rPr>
        <w:t>Vplyvy na verejné financie budú súvisie</w:t>
      </w:r>
      <w:r w:rsidR="008B1A74" w:rsidRPr="00EE0017">
        <w:rPr>
          <w:rFonts w:ascii="Times New Roman" w:eastAsia="Times New Roman" w:hAnsi="Times New Roman"/>
          <w:bCs/>
          <w:sz w:val="24"/>
          <w:szCs w:val="24"/>
          <w:lang w:eastAsia="sk-SK"/>
        </w:rPr>
        <w:t xml:space="preserve">ť so zabezpečením označenia chráneného územia. </w:t>
      </w:r>
      <w:r w:rsidR="00CA03F8" w:rsidRPr="00EE0017">
        <w:rPr>
          <w:rFonts w:ascii="Times New Roman" w:eastAsia="Times New Roman" w:hAnsi="Times New Roman"/>
          <w:bCs/>
          <w:sz w:val="24"/>
          <w:szCs w:val="24"/>
          <w:lang w:eastAsia="sk-SK"/>
        </w:rPr>
        <w:t xml:space="preserve">Výpočet výdavkov na označenie územia </w:t>
      </w:r>
      <w:r w:rsidR="00EB333E" w:rsidRPr="00EE0017">
        <w:rPr>
          <w:rFonts w:ascii="Times New Roman" w:eastAsia="Times New Roman" w:hAnsi="Times New Roman"/>
          <w:bCs/>
          <w:sz w:val="24"/>
          <w:szCs w:val="24"/>
          <w:lang w:eastAsia="sk-SK"/>
        </w:rPr>
        <w:t>CHA</w:t>
      </w:r>
      <w:r w:rsidR="00CA03F8" w:rsidRPr="00EE0017">
        <w:rPr>
          <w:rFonts w:ascii="Times New Roman" w:eastAsia="Times New Roman" w:hAnsi="Times New Roman"/>
          <w:bCs/>
          <w:sz w:val="24"/>
          <w:szCs w:val="24"/>
          <w:lang w:eastAsia="sk-SK"/>
        </w:rPr>
        <w:t xml:space="preserve"> pozostáva z výdavkov na výrobu a</w:t>
      </w:r>
      <w:r w:rsidR="00FB48D1" w:rsidRPr="00EE0017">
        <w:rPr>
          <w:rFonts w:ascii="Times New Roman" w:eastAsia="Times New Roman" w:hAnsi="Times New Roman"/>
          <w:bCs/>
          <w:sz w:val="24"/>
          <w:szCs w:val="24"/>
          <w:lang w:eastAsia="sk-SK"/>
        </w:rPr>
        <w:t> </w:t>
      </w:r>
      <w:r w:rsidR="00CA03F8" w:rsidRPr="00EE0017">
        <w:rPr>
          <w:rFonts w:ascii="Times New Roman" w:eastAsia="Times New Roman" w:hAnsi="Times New Roman"/>
          <w:bCs/>
          <w:sz w:val="24"/>
          <w:szCs w:val="24"/>
          <w:lang w:eastAsia="sk-SK"/>
        </w:rPr>
        <w:t>osadenie</w:t>
      </w:r>
      <w:r w:rsidR="00FB48D1" w:rsidRPr="00EE0017">
        <w:rPr>
          <w:rFonts w:ascii="Times New Roman" w:eastAsia="Times New Roman" w:hAnsi="Times New Roman"/>
          <w:bCs/>
          <w:sz w:val="24"/>
          <w:szCs w:val="24"/>
          <w:lang w:eastAsia="sk-SK"/>
        </w:rPr>
        <w:t xml:space="preserve"> </w:t>
      </w:r>
      <w:r w:rsidR="00D82BCF" w:rsidRPr="00EE0017">
        <w:rPr>
          <w:rFonts w:ascii="Times New Roman" w:eastAsia="Times New Roman" w:hAnsi="Times New Roman"/>
          <w:bCs/>
          <w:sz w:val="24"/>
          <w:szCs w:val="24"/>
          <w:lang w:eastAsia="sk-SK"/>
        </w:rPr>
        <w:t xml:space="preserve">jedenástich </w:t>
      </w:r>
      <w:r w:rsidR="00CA03F8" w:rsidRPr="00EE0017">
        <w:rPr>
          <w:rFonts w:ascii="Times New Roman" w:eastAsia="Times New Roman" w:hAnsi="Times New Roman"/>
          <w:bCs/>
          <w:sz w:val="24"/>
          <w:szCs w:val="24"/>
          <w:lang w:eastAsia="sk-SK"/>
        </w:rPr>
        <w:t>normalizovaných tabúľ so štátnym znakom a označením „C</w:t>
      </w:r>
      <w:r w:rsidR="001247BB" w:rsidRPr="00EE0017">
        <w:rPr>
          <w:rFonts w:ascii="Times New Roman" w:eastAsia="Times New Roman" w:hAnsi="Times New Roman"/>
          <w:bCs/>
          <w:sz w:val="24"/>
          <w:szCs w:val="24"/>
          <w:lang w:eastAsia="sk-SK"/>
        </w:rPr>
        <w:t>hránený areál</w:t>
      </w:r>
      <w:r w:rsidR="00CA03F8" w:rsidRPr="00EE0017">
        <w:rPr>
          <w:rFonts w:ascii="Times New Roman" w:eastAsia="Times New Roman" w:hAnsi="Times New Roman"/>
          <w:bCs/>
          <w:sz w:val="24"/>
          <w:szCs w:val="24"/>
          <w:lang w:eastAsia="sk-SK"/>
        </w:rPr>
        <w:t>“</w:t>
      </w:r>
      <w:r w:rsidR="001247BB" w:rsidRPr="00EE0017">
        <w:rPr>
          <w:rFonts w:ascii="Times New Roman" w:eastAsia="Times New Roman" w:hAnsi="Times New Roman"/>
          <w:bCs/>
          <w:sz w:val="24"/>
          <w:szCs w:val="24"/>
          <w:lang w:eastAsia="sk-SK"/>
        </w:rPr>
        <w:t xml:space="preserve"> podľa  prílohy č. 17 k vyhláške Ministerstva životného prostredia Slovenskej republiky č. 24/2003 Z. z., ktorou sa vykonáva zákon č. 543/2002 Z. z. o ochrane prírody a krajiny.</w:t>
      </w:r>
      <w:r w:rsidR="000A46C8" w:rsidRPr="00EE0017">
        <w:rPr>
          <w:rFonts w:ascii="Times New Roman" w:hAnsi="Times New Roman"/>
          <w:sz w:val="24"/>
          <w:szCs w:val="24"/>
        </w:rPr>
        <w:t xml:space="preserve"> </w:t>
      </w:r>
      <w:r w:rsidR="00EB333E" w:rsidRPr="00EE0017">
        <w:rPr>
          <w:rFonts w:ascii="Times New Roman" w:hAnsi="Times New Roman"/>
          <w:sz w:val="24"/>
          <w:szCs w:val="24"/>
        </w:rPr>
        <w:t>CHA</w:t>
      </w:r>
      <w:r w:rsidR="000A46C8" w:rsidRPr="00EE0017">
        <w:rPr>
          <w:rFonts w:ascii="Times New Roman" w:hAnsi="Times New Roman"/>
          <w:sz w:val="24"/>
          <w:szCs w:val="24"/>
        </w:rPr>
        <w:t xml:space="preserve"> bude mať červené obvodové značenie na hraničných stĺpoch vo vyhotovení, ktoré ustanovuje § 19 ods. 6 a 7 vyhlášky MŽP SR č. 24/2003 Z. z., ktorou sa vykonáva zákon č. 543/2002 Z. z. o ochrane prírody a krajiny v znení neskorších predpisov.</w:t>
      </w:r>
      <w:r w:rsidR="00803C5A" w:rsidRPr="00EE0017">
        <w:rPr>
          <w:rFonts w:ascii="Times New Roman" w:hAnsi="Times New Roman"/>
          <w:sz w:val="24"/>
          <w:szCs w:val="24"/>
        </w:rPr>
        <w:t xml:space="preserve"> Na základné označenie zón chráneného územia sa použijú normalizované tabule v zmysle § 19 ods. 5 vyhlášky č. 24/2003 Z. z.. Na označovanie zón sa použijú tabule s rozmermi 30 x 40 cm s bielym nápisom na tmavozelenom podklade uvádzajúcom príslušnú zónu. Tabule sa umiestňujú na drevený stĺp na priesečníku hraníc zóny s pozemnou komunikáciou. Okrem tejto tabule sú na drevený stĺp umiestňované aj tabule s rozmermi 10 x 10 cm s označením stupňa ochrany a v zmysle § 19 ods. 10 písm. c.) vyhlášky č. 24/2003 Z. z. aj tabule s rozmermi 30 x 10 cm podávajúce informácie o chránených častiach prírody. V CHA </w:t>
      </w:r>
      <w:proofErr w:type="spellStart"/>
      <w:r w:rsidR="00803C5A" w:rsidRPr="00EE0017">
        <w:rPr>
          <w:rFonts w:ascii="Times New Roman" w:hAnsi="Times New Roman"/>
          <w:sz w:val="24"/>
          <w:szCs w:val="24"/>
        </w:rPr>
        <w:t>Nesvadské</w:t>
      </w:r>
      <w:proofErr w:type="spellEnd"/>
      <w:r w:rsidR="00803C5A" w:rsidRPr="00EE0017">
        <w:rPr>
          <w:rFonts w:ascii="Times New Roman" w:hAnsi="Times New Roman"/>
          <w:sz w:val="24"/>
          <w:szCs w:val="24"/>
        </w:rPr>
        <w:t xml:space="preserve"> piesky sa nachádzajú zóny C a D. Tabule na označenie zón sa pridajú na stĺpy a stĺpiky označenia chráneného územia. </w:t>
      </w:r>
      <w:r w:rsidR="00803C5A" w:rsidRPr="00EE0017">
        <w:rPr>
          <w:rFonts w:ascii="Times New Roman" w:eastAsia="Times New Roman" w:hAnsi="Times New Roman"/>
          <w:sz w:val="24"/>
          <w:szCs w:val="24"/>
          <w:lang w:eastAsia="sk-SK"/>
        </w:rPr>
        <w:t>Na území CHA sa prístupové miesta nevyznačujú.</w:t>
      </w:r>
    </w:p>
    <w:p w:rsidR="00803C5A" w:rsidRPr="00EE0017" w:rsidRDefault="00803C5A" w:rsidP="00803C5A">
      <w:pPr>
        <w:spacing w:after="0" w:line="240" w:lineRule="auto"/>
        <w:ind w:firstLine="567"/>
        <w:jc w:val="both"/>
        <w:rPr>
          <w:rFonts w:ascii="Times New Roman" w:eastAsia="Times New Roman" w:hAnsi="Times New Roman"/>
          <w:sz w:val="24"/>
          <w:szCs w:val="24"/>
          <w:lang w:eastAsia="sk-SK"/>
        </w:rPr>
      </w:pPr>
    </w:p>
    <w:p w:rsidR="001247BB" w:rsidRPr="00EE0017" w:rsidRDefault="001247BB" w:rsidP="001247BB">
      <w:pP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Kalkulácia nákladov na označenie a technické vybavenie: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1984"/>
        <w:gridCol w:w="2234"/>
      </w:tblGrid>
      <w:tr w:rsidR="001247BB" w:rsidRPr="00EE0017" w:rsidTr="000811FA">
        <w:trPr>
          <w:trHeight w:hRule="exact" w:val="567"/>
        </w:trPr>
        <w:tc>
          <w:tcPr>
            <w:tcW w:w="3119" w:type="dxa"/>
            <w:shd w:val="clear" w:color="auto" w:fill="E6E6E6"/>
          </w:tcPr>
          <w:p w:rsidR="001247BB" w:rsidRPr="00EE0017" w:rsidRDefault="001247BB" w:rsidP="008F09E8">
            <w:pPr>
              <w:jc w:val="cente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položka</w:t>
            </w:r>
          </w:p>
        </w:tc>
        <w:tc>
          <w:tcPr>
            <w:tcW w:w="1843" w:type="dxa"/>
            <w:shd w:val="clear" w:color="auto" w:fill="E6E6E6"/>
          </w:tcPr>
          <w:p w:rsidR="001247BB" w:rsidRPr="00EE0017" w:rsidRDefault="001247BB" w:rsidP="008F09E8">
            <w:pPr>
              <w:jc w:val="cente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Počet/množstvo</w:t>
            </w:r>
          </w:p>
        </w:tc>
        <w:tc>
          <w:tcPr>
            <w:tcW w:w="1984" w:type="dxa"/>
            <w:shd w:val="clear" w:color="auto" w:fill="E6E6E6"/>
          </w:tcPr>
          <w:p w:rsidR="001247BB" w:rsidRPr="00EE0017" w:rsidRDefault="001247BB" w:rsidP="000811FA">
            <w:pPr>
              <w:spacing w:line="240" w:lineRule="auto"/>
              <w:jc w:val="cente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Jednotková cena v €  s DPH</w:t>
            </w:r>
          </w:p>
        </w:tc>
        <w:tc>
          <w:tcPr>
            <w:tcW w:w="2234" w:type="dxa"/>
            <w:shd w:val="clear" w:color="auto" w:fill="E6E6E6"/>
          </w:tcPr>
          <w:p w:rsidR="001247BB" w:rsidRPr="00EE0017" w:rsidRDefault="001247BB" w:rsidP="008F09E8">
            <w:pPr>
              <w:jc w:val="cente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Spolu € s DPH</w:t>
            </w:r>
          </w:p>
        </w:tc>
      </w:tr>
      <w:tr w:rsidR="001247BB" w:rsidRPr="00EE0017" w:rsidTr="000811FA">
        <w:trPr>
          <w:trHeight w:hRule="exact" w:val="920"/>
        </w:trPr>
        <w:tc>
          <w:tcPr>
            <w:tcW w:w="3119" w:type="dxa"/>
          </w:tcPr>
          <w:p w:rsidR="001247BB" w:rsidRPr="00EE0017" w:rsidRDefault="000811FA" w:rsidP="005705F3">
            <w:pP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s</w:t>
            </w:r>
            <w:r w:rsidR="005705F3" w:rsidRPr="00EE0017">
              <w:rPr>
                <w:rFonts w:ascii="Times New Roman" w:eastAsia="Times New Roman" w:hAnsi="Times New Roman"/>
                <w:bCs/>
                <w:sz w:val="24"/>
                <w:szCs w:val="24"/>
                <w:lang w:eastAsia="sk-SK"/>
              </w:rPr>
              <w:t xml:space="preserve">tĺpy s tabuľami s označením CHA, zóny, tabuľami so stupňom ochrany </w:t>
            </w:r>
          </w:p>
        </w:tc>
        <w:tc>
          <w:tcPr>
            <w:tcW w:w="1843" w:type="dxa"/>
            <w:shd w:val="clear" w:color="auto" w:fill="auto"/>
          </w:tcPr>
          <w:p w:rsidR="001247BB" w:rsidRPr="00EE0017" w:rsidRDefault="004C0FAD" w:rsidP="008F09E8">
            <w:pPr>
              <w:jc w:val="cente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11</w:t>
            </w:r>
            <w:r w:rsidR="001247BB" w:rsidRPr="00EE0017">
              <w:rPr>
                <w:rFonts w:ascii="Times New Roman" w:eastAsia="Times New Roman" w:hAnsi="Times New Roman"/>
                <w:bCs/>
                <w:sz w:val="24"/>
                <w:szCs w:val="24"/>
                <w:lang w:eastAsia="sk-SK"/>
              </w:rPr>
              <w:t xml:space="preserve"> ks</w:t>
            </w:r>
          </w:p>
        </w:tc>
        <w:tc>
          <w:tcPr>
            <w:tcW w:w="1984" w:type="dxa"/>
          </w:tcPr>
          <w:p w:rsidR="001247BB" w:rsidRPr="00EE0017" w:rsidRDefault="005705F3" w:rsidP="008F09E8">
            <w:pPr>
              <w:jc w:val="right"/>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50</w:t>
            </w:r>
          </w:p>
        </w:tc>
        <w:tc>
          <w:tcPr>
            <w:tcW w:w="2234" w:type="dxa"/>
          </w:tcPr>
          <w:p w:rsidR="001247BB" w:rsidRPr="00EE0017" w:rsidRDefault="004C0FAD" w:rsidP="008F09E8">
            <w:pPr>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5</w:t>
            </w:r>
            <w:r w:rsidR="005705F3" w:rsidRPr="00EE0017">
              <w:rPr>
                <w:rFonts w:ascii="Times New Roman" w:eastAsia="Times New Roman" w:hAnsi="Times New Roman"/>
                <w:b/>
                <w:bCs/>
                <w:sz w:val="24"/>
                <w:szCs w:val="24"/>
                <w:lang w:eastAsia="sk-SK"/>
              </w:rPr>
              <w:t>50</w:t>
            </w:r>
          </w:p>
        </w:tc>
      </w:tr>
      <w:tr w:rsidR="005705F3" w:rsidRPr="00EE0017" w:rsidTr="000811FA">
        <w:trPr>
          <w:trHeight w:hRule="exact" w:val="693"/>
        </w:trPr>
        <w:tc>
          <w:tcPr>
            <w:tcW w:w="3119" w:type="dxa"/>
          </w:tcPr>
          <w:p w:rsidR="005705F3" w:rsidRPr="00EE0017" w:rsidRDefault="000811FA" w:rsidP="008F09E8">
            <w:pP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o</w:t>
            </w:r>
            <w:r w:rsidR="000A46C8" w:rsidRPr="00EE0017">
              <w:rPr>
                <w:rFonts w:ascii="Times New Roman" w:eastAsia="Times New Roman" w:hAnsi="Times New Roman"/>
                <w:bCs/>
                <w:sz w:val="24"/>
                <w:szCs w:val="24"/>
                <w:lang w:eastAsia="sk-SK"/>
              </w:rPr>
              <w:t>bvodové hraničné stĺpiky (obvod hraníc 3 500 m)</w:t>
            </w:r>
          </w:p>
        </w:tc>
        <w:tc>
          <w:tcPr>
            <w:tcW w:w="1843" w:type="dxa"/>
            <w:shd w:val="clear" w:color="auto" w:fill="auto"/>
          </w:tcPr>
          <w:p w:rsidR="005705F3" w:rsidRPr="00EE0017" w:rsidRDefault="000A46C8" w:rsidP="008F09E8">
            <w:pPr>
              <w:jc w:val="cente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20 ks</w:t>
            </w:r>
          </w:p>
        </w:tc>
        <w:tc>
          <w:tcPr>
            <w:tcW w:w="1984" w:type="dxa"/>
          </w:tcPr>
          <w:p w:rsidR="005705F3" w:rsidRPr="00EE0017" w:rsidRDefault="000A46C8" w:rsidP="008F09E8">
            <w:pPr>
              <w:jc w:val="right"/>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15</w:t>
            </w:r>
          </w:p>
        </w:tc>
        <w:tc>
          <w:tcPr>
            <w:tcW w:w="2234" w:type="dxa"/>
          </w:tcPr>
          <w:p w:rsidR="005705F3" w:rsidRPr="00EE0017" w:rsidRDefault="000A46C8" w:rsidP="008F09E8">
            <w:pPr>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300</w:t>
            </w:r>
          </w:p>
        </w:tc>
      </w:tr>
      <w:tr w:rsidR="005705F3" w:rsidRPr="00EE0017" w:rsidTr="000811FA">
        <w:trPr>
          <w:trHeight w:hRule="exact" w:val="430"/>
        </w:trPr>
        <w:tc>
          <w:tcPr>
            <w:tcW w:w="3119" w:type="dxa"/>
          </w:tcPr>
          <w:p w:rsidR="005705F3" w:rsidRPr="00EE0017" w:rsidRDefault="000811FA" w:rsidP="008F09E8">
            <w:pP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f</w:t>
            </w:r>
            <w:r w:rsidR="000A46C8" w:rsidRPr="00EE0017">
              <w:rPr>
                <w:rFonts w:ascii="Times New Roman" w:eastAsia="Times New Roman" w:hAnsi="Times New Roman"/>
                <w:bCs/>
                <w:sz w:val="24"/>
                <w:szCs w:val="24"/>
                <w:lang w:eastAsia="sk-SK"/>
              </w:rPr>
              <w:t>arba</w:t>
            </w:r>
          </w:p>
        </w:tc>
        <w:tc>
          <w:tcPr>
            <w:tcW w:w="1843" w:type="dxa"/>
            <w:shd w:val="clear" w:color="auto" w:fill="auto"/>
          </w:tcPr>
          <w:p w:rsidR="005705F3" w:rsidRPr="00EE0017" w:rsidRDefault="000A46C8" w:rsidP="008F09E8">
            <w:pPr>
              <w:jc w:val="cente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3,5 kg</w:t>
            </w:r>
          </w:p>
        </w:tc>
        <w:tc>
          <w:tcPr>
            <w:tcW w:w="1984" w:type="dxa"/>
          </w:tcPr>
          <w:p w:rsidR="005705F3" w:rsidRPr="00EE0017" w:rsidRDefault="000A46C8" w:rsidP="008F09E8">
            <w:pPr>
              <w:jc w:val="right"/>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5</w:t>
            </w:r>
          </w:p>
        </w:tc>
        <w:tc>
          <w:tcPr>
            <w:tcW w:w="2234" w:type="dxa"/>
          </w:tcPr>
          <w:p w:rsidR="005705F3" w:rsidRPr="00EE0017" w:rsidRDefault="000A46C8" w:rsidP="008F09E8">
            <w:pPr>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17</w:t>
            </w:r>
          </w:p>
        </w:tc>
      </w:tr>
      <w:tr w:rsidR="001247BB" w:rsidRPr="00EE0017" w:rsidTr="000811FA">
        <w:trPr>
          <w:trHeight w:val="283"/>
        </w:trPr>
        <w:tc>
          <w:tcPr>
            <w:tcW w:w="3119" w:type="dxa"/>
            <w:shd w:val="clear" w:color="auto" w:fill="FFFF99"/>
          </w:tcPr>
          <w:p w:rsidR="001247BB" w:rsidRPr="00EE0017" w:rsidRDefault="001247BB" w:rsidP="008F09E8">
            <w:pPr>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SPOLU</w:t>
            </w:r>
          </w:p>
        </w:tc>
        <w:tc>
          <w:tcPr>
            <w:tcW w:w="6061" w:type="dxa"/>
            <w:gridSpan w:val="3"/>
            <w:shd w:val="clear" w:color="auto" w:fill="FFFF99"/>
          </w:tcPr>
          <w:p w:rsidR="001247BB" w:rsidRPr="00EE0017" w:rsidRDefault="004C0FAD" w:rsidP="008F09E8">
            <w:pPr>
              <w:jc w:val="right"/>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8</w:t>
            </w:r>
            <w:r w:rsidR="000A46C8" w:rsidRPr="00EE0017">
              <w:rPr>
                <w:rFonts w:ascii="Times New Roman" w:eastAsia="Times New Roman" w:hAnsi="Times New Roman"/>
                <w:b/>
                <w:bCs/>
                <w:sz w:val="24"/>
                <w:szCs w:val="24"/>
                <w:lang w:eastAsia="sk-SK"/>
              </w:rPr>
              <w:t>67</w:t>
            </w:r>
          </w:p>
        </w:tc>
      </w:tr>
    </w:tbl>
    <w:p w:rsidR="007D5748" w:rsidRPr="00EE0017" w:rsidRDefault="007D5748" w:rsidP="007D5748">
      <w:pPr>
        <w:tabs>
          <w:tab w:val="num" w:pos="1080"/>
        </w:tabs>
        <w:spacing w:after="0" w:line="240" w:lineRule="auto"/>
        <w:jc w:val="both"/>
        <w:rPr>
          <w:rFonts w:ascii="Times New Roman" w:eastAsia="Times New Roman" w:hAnsi="Times New Roman"/>
          <w:bCs/>
          <w:sz w:val="24"/>
          <w:szCs w:val="20"/>
          <w:lang w:eastAsia="sk-SK"/>
        </w:rPr>
        <w:sectPr w:rsidR="007D5748" w:rsidRPr="00EE0017" w:rsidSect="007719C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rsidR="007D5748" w:rsidRPr="00EE0017" w:rsidRDefault="007D5748" w:rsidP="007D5748">
      <w:pPr>
        <w:tabs>
          <w:tab w:val="num" w:pos="1080"/>
        </w:tabs>
        <w:spacing w:after="0" w:line="240" w:lineRule="auto"/>
        <w:jc w:val="right"/>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lastRenderedPageBreak/>
        <w:t xml:space="preserve">Tabuľka č. 3 </w:t>
      </w:r>
    </w:p>
    <w:p w:rsidR="007D5748" w:rsidRPr="00EE0017" w:rsidRDefault="007D5748" w:rsidP="007D5748">
      <w:pPr>
        <w:tabs>
          <w:tab w:val="num" w:pos="1080"/>
        </w:tabs>
        <w:spacing w:after="0" w:line="240" w:lineRule="auto"/>
        <w:jc w:val="both"/>
        <w:rPr>
          <w:rFonts w:ascii="Times New Roman" w:eastAsia="Times New Roman" w:hAnsi="Times New Roman"/>
          <w:bCs/>
          <w:sz w:val="24"/>
          <w:szCs w:val="20"/>
          <w:lang w:eastAsia="sk-SK"/>
        </w:rPr>
      </w:pPr>
    </w:p>
    <w:tbl>
      <w:tblPr>
        <w:tblpPr w:leftFromText="141" w:rightFromText="141" w:horzAnchor="margin" w:tblpXSpec="center" w:tblpY="533"/>
        <w:tblW w:w="9284" w:type="dxa"/>
        <w:tblCellMar>
          <w:left w:w="70" w:type="dxa"/>
          <w:right w:w="70" w:type="dxa"/>
        </w:tblCellMar>
        <w:tblLook w:val="0000" w:firstRow="0" w:lastRow="0" w:firstColumn="0" w:lastColumn="0" w:noHBand="0" w:noVBand="0"/>
      </w:tblPr>
      <w:tblGrid>
        <w:gridCol w:w="3331"/>
        <w:gridCol w:w="1134"/>
        <w:gridCol w:w="1134"/>
        <w:gridCol w:w="1134"/>
        <w:gridCol w:w="1276"/>
        <w:gridCol w:w="1275"/>
      </w:tblGrid>
      <w:tr w:rsidR="007D5748" w:rsidRPr="00EE0017" w:rsidTr="000811FA">
        <w:trPr>
          <w:cantSplit/>
          <w:trHeight w:val="290"/>
        </w:trPr>
        <w:tc>
          <w:tcPr>
            <w:tcW w:w="333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Príjmy (v eurách)</w:t>
            </w:r>
          </w:p>
        </w:tc>
        <w:tc>
          <w:tcPr>
            <w:tcW w:w="4678" w:type="dxa"/>
            <w:gridSpan w:val="4"/>
            <w:tcBorders>
              <w:top w:val="single" w:sz="4" w:space="0" w:color="auto"/>
              <w:left w:val="nil"/>
              <w:bottom w:val="single" w:sz="4" w:space="0" w:color="auto"/>
              <w:right w:val="single" w:sz="4" w:space="0" w:color="auto"/>
            </w:tcBorders>
            <w:shd w:val="clear" w:color="auto" w:fill="BFBFBF"/>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Vplyv na rozpočet verejnej správy</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poznámka</w:t>
            </w:r>
          </w:p>
        </w:tc>
      </w:tr>
      <w:tr w:rsidR="000811FA" w:rsidRPr="00EE0017" w:rsidTr="000811FA">
        <w:trPr>
          <w:cantSplit/>
          <w:trHeight w:val="290"/>
        </w:trPr>
        <w:tc>
          <w:tcPr>
            <w:tcW w:w="3331" w:type="dxa"/>
            <w:vMerge/>
            <w:tcBorders>
              <w:top w:val="single" w:sz="4" w:space="0" w:color="auto"/>
              <w:left w:val="single" w:sz="4" w:space="0" w:color="auto"/>
              <w:bottom w:val="single" w:sz="4" w:space="0" w:color="auto"/>
              <w:right w:val="single" w:sz="4" w:space="0" w:color="auto"/>
            </w:tcBorders>
            <w:vAlign w:val="center"/>
          </w:tcPr>
          <w:p w:rsidR="007D5748" w:rsidRPr="00EE0017" w:rsidRDefault="007D5748" w:rsidP="007D5748">
            <w:pPr>
              <w:spacing w:after="0" w:line="240" w:lineRule="auto"/>
              <w:rPr>
                <w:rFonts w:ascii="Times New Roman" w:eastAsia="Times New Roman" w:hAnsi="Times New Roman"/>
                <w:b/>
                <w:bCs/>
                <w:color w:val="FFFFFF"/>
                <w:sz w:val="24"/>
                <w:szCs w:val="24"/>
                <w:lang w:eastAsia="sk-SK"/>
              </w:rPr>
            </w:pPr>
          </w:p>
        </w:tc>
        <w:tc>
          <w:tcPr>
            <w:tcW w:w="1134" w:type="dxa"/>
            <w:tcBorders>
              <w:top w:val="nil"/>
              <w:left w:val="nil"/>
              <w:bottom w:val="single" w:sz="4" w:space="0" w:color="auto"/>
              <w:right w:val="single" w:sz="4" w:space="0" w:color="auto"/>
            </w:tcBorders>
            <w:shd w:val="clear" w:color="auto" w:fill="BFBFBF"/>
          </w:tcPr>
          <w:p w:rsidR="007D5748" w:rsidRPr="00EE0017" w:rsidRDefault="000811FA" w:rsidP="000811FA">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2019</w:t>
            </w:r>
          </w:p>
        </w:tc>
        <w:tc>
          <w:tcPr>
            <w:tcW w:w="1134" w:type="dxa"/>
            <w:tcBorders>
              <w:top w:val="nil"/>
              <w:left w:val="nil"/>
              <w:bottom w:val="single" w:sz="4" w:space="0" w:color="auto"/>
              <w:right w:val="single" w:sz="4" w:space="0" w:color="auto"/>
            </w:tcBorders>
            <w:shd w:val="clear" w:color="auto" w:fill="BFBFBF"/>
          </w:tcPr>
          <w:p w:rsidR="007D5748" w:rsidRPr="00EE0017" w:rsidRDefault="000811FA" w:rsidP="000811FA">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2020</w:t>
            </w:r>
          </w:p>
        </w:tc>
        <w:tc>
          <w:tcPr>
            <w:tcW w:w="1134" w:type="dxa"/>
            <w:tcBorders>
              <w:top w:val="nil"/>
              <w:left w:val="nil"/>
              <w:bottom w:val="single" w:sz="4" w:space="0" w:color="auto"/>
              <w:right w:val="single" w:sz="4" w:space="0" w:color="auto"/>
            </w:tcBorders>
            <w:shd w:val="clear" w:color="auto" w:fill="BFBFBF"/>
          </w:tcPr>
          <w:p w:rsidR="007D5748" w:rsidRPr="00EE0017" w:rsidRDefault="000811FA" w:rsidP="000811FA">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2021</w:t>
            </w:r>
          </w:p>
        </w:tc>
        <w:tc>
          <w:tcPr>
            <w:tcW w:w="1276" w:type="dxa"/>
            <w:tcBorders>
              <w:top w:val="nil"/>
              <w:left w:val="nil"/>
              <w:bottom w:val="single" w:sz="4" w:space="0" w:color="auto"/>
              <w:right w:val="single" w:sz="4" w:space="0" w:color="auto"/>
            </w:tcBorders>
            <w:shd w:val="clear" w:color="auto" w:fill="BFBFBF"/>
          </w:tcPr>
          <w:p w:rsidR="00E632FD" w:rsidRPr="00EE0017" w:rsidRDefault="000A46C8" w:rsidP="000811FA">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xml:space="preserve">       </w:t>
            </w:r>
            <w:r w:rsidR="000811FA" w:rsidRPr="00EE0017">
              <w:rPr>
                <w:rFonts w:ascii="Times New Roman" w:eastAsia="Times New Roman" w:hAnsi="Times New Roman"/>
                <w:b/>
                <w:bCs/>
                <w:sz w:val="24"/>
                <w:szCs w:val="24"/>
                <w:lang w:eastAsia="sk-SK"/>
              </w:rPr>
              <w:t>2022</w:t>
            </w:r>
          </w:p>
        </w:tc>
        <w:tc>
          <w:tcPr>
            <w:tcW w:w="1275" w:type="dxa"/>
            <w:vMerge/>
            <w:tcBorders>
              <w:top w:val="single" w:sz="4" w:space="0" w:color="auto"/>
              <w:left w:val="single" w:sz="4" w:space="0" w:color="auto"/>
              <w:bottom w:val="single" w:sz="4" w:space="0" w:color="auto"/>
              <w:right w:val="single" w:sz="4" w:space="0" w:color="auto"/>
            </w:tcBorders>
            <w:vAlign w:val="center"/>
          </w:tcPr>
          <w:p w:rsidR="007D5748" w:rsidRPr="00EE0017" w:rsidRDefault="007D5748" w:rsidP="007D5748">
            <w:pPr>
              <w:spacing w:after="0" w:line="240" w:lineRule="auto"/>
              <w:rPr>
                <w:rFonts w:ascii="Times New Roman" w:eastAsia="Times New Roman" w:hAnsi="Times New Roman"/>
                <w:b/>
                <w:bCs/>
                <w:color w:val="FFFFFF"/>
                <w:sz w:val="24"/>
                <w:szCs w:val="24"/>
                <w:lang w:eastAsia="sk-SK"/>
              </w:rPr>
            </w:pPr>
          </w:p>
        </w:tc>
      </w:tr>
      <w:tr w:rsidR="000811FA" w:rsidRPr="00EE0017" w:rsidTr="000811FA">
        <w:trPr>
          <w:trHeight w:val="290"/>
        </w:trPr>
        <w:tc>
          <w:tcPr>
            <w:tcW w:w="3331"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b/>
                <w:bCs/>
                <w:sz w:val="24"/>
                <w:szCs w:val="24"/>
                <w:vertAlign w:val="superscript"/>
                <w:lang w:eastAsia="sk-SK"/>
              </w:rPr>
            </w:pPr>
            <w:r w:rsidRPr="00EE0017">
              <w:rPr>
                <w:rFonts w:ascii="Times New Roman" w:eastAsia="Times New Roman" w:hAnsi="Times New Roman"/>
                <w:b/>
                <w:bCs/>
                <w:sz w:val="24"/>
                <w:szCs w:val="24"/>
                <w:lang w:eastAsia="sk-SK"/>
              </w:rPr>
              <w:t>Daňové príjmy (100)</w:t>
            </w:r>
            <w:r w:rsidRPr="00EE0017">
              <w:rPr>
                <w:rFonts w:ascii="Times New Roman" w:eastAsia="Times New Roman" w:hAnsi="Times New Roman"/>
                <w:b/>
                <w:bCs/>
                <w:sz w:val="24"/>
                <w:szCs w:val="24"/>
                <w:vertAlign w:val="superscript"/>
                <w:lang w:eastAsia="sk-SK"/>
              </w:rPr>
              <w:t>1</w:t>
            </w:r>
          </w:p>
        </w:tc>
        <w:tc>
          <w:tcPr>
            <w:tcW w:w="1134"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34"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34"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276"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275"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90"/>
        </w:trPr>
        <w:tc>
          <w:tcPr>
            <w:tcW w:w="3331"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Nedaňové príjmy (200)</w:t>
            </w:r>
            <w:r w:rsidRPr="00EE0017">
              <w:rPr>
                <w:rFonts w:ascii="Times New Roman" w:eastAsia="Times New Roman" w:hAnsi="Times New Roman"/>
                <w:b/>
                <w:bCs/>
                <w:sz w:val="24"/>
                <w:szCs w:val="24"/>
                <w:vertAlign w:val="superscript"/>
                <w:lang w:eastAsia="sk-SK"/>
              </w:rPr>
              <w:t>1</w:t>
            </w:r>
          </w:p>
        </w:tc>
        <w:tc>
          <w:tcPr>
            <w:tcW w:w="1134"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34"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34"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276"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275"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90"/>
        </w:trPr>
        <w:tc>
          <w:tcPr>
            <w:tcW w:w="3331"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Granty a transfery (300)</w:t>
            </w:r>
            <w:r w:rsidRPr="00EE0017">
              <w:rPr>
                <w:rFonts w:ascii="Times New Roman" w:eastAsia="Times New Roman" w:hAnsi="Times New Roman"/>
                <w:b/>
                <w:bCs/>
                <w:sz w:val="24"/>
                <w:szCs w:val="24"/>
                <w:vertAlign w:val="superscript"/>
                <w:lang w:eastAsia="sk-SK"/>
              </w:rPr>
              <w:t>1</w:t>
            </w:r>
          </w:p>
        </w:tc>
        <w:tc>
          <w:tcPr>
            <w:tcW w:w="1134"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34"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34"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276"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275"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90"/>
        </w:trPr>
        <w:tc>
          <w:tcPr>
            <w:tcW w:w="3331"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Príjmy z transakcií s finančnými aktívami a finančnými pasívami (400)</w:t>
            </w:r>
          </w:p>
        </w:tc>
        <w:tc>
          <w:tcPr>
            <w:tcW w:w="1134" w:type="dxa"/>
            <w:tcBorders>
              <w:top w:val="nil"/>
              <w:left w:val="nil"/>
              <w:bottom w:val="single" w:sz="4" w:space="0" w:color="auto"/>
              <w:right w:val="single" w:sz="4" w:space="0" w:color="auto"/>
            </w:tcBorders>
            <w:shd w:val="clear" w:color="auto" w:fill="FFFF99"/>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c>
          <w:tcPr>
            <w:tcW w:w="1134" w:type="dxa"/>
            <w:tcBorders>
              <w:top w:val="nil"/>
              <w:left w:val="nil"/>
              <w:bottom w:val="single" w:sz="4" w:space="0" w:color="auto"/>
              <w:right w:val="single" w:sz="4" w:space="0" w:color="auto"/>
            </w:tcBorders>
            <w:shd w:val="clear" w:color="auto" w:fill="FFFF99"/>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c>
          <w:tcPr>
            <w:tcW w:w="1134" w:type="dxa"/>
            <w:tcBorders>
              <w:top w:val="nil"/>
              <w:left w:val="nil"/>
              <w:bottom w:val="single" w:sz="4" w:space="0" w:color="auto"/>
              <w:right w:val="single" w:sz="4" w:space="0" w:color="auto"/>
            </w:tcBorders>
            <w:shd w:val="clear" w:color="auto" w:fill="FFFF99"/>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c>
          <w:tcPr>
            <w:tcW w:w="1275"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90"/>
        </w:trPr>
        <w:tc>
          <w:tcPr>
            <w:tcW w:w="3331"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Prijaté úvery, pôžičky a návratné finančné výpomoci (500)</w:t>
            </w:r>
          </w:p>
        </w:tc>
        <w:tc>
          <w:tcPr>
            <w:tcW w:w="1134" w:type="dxa"/>
            <w:tcBorders>
              <w:top w:val="nil"/>
              <w:left w:val="nil"/>
              <w:bottom w:val="single" w:sz="4" w:space="0" w:color="auto"/>
              <w:right w:val="single" w:sz="4" w:space="0" w:color="auto"/>
            </w:tcBorders>
            <w:shd w:val="clear" w:color="auto" w:fill="FFFF99"/>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c>
          <w:tcPr>
            <w:tcW w:w="1134" w:type="dxa"/>
            <w:tcBorders>
              <w:top w:val="nil"/>
              <w:left w:val="nil"/>
              <w:bottom w:val="single" w:sz="4" w:space="0" w:color="auto"/>
              <w:right w:val="single" w:sz="4" w:space="0" w:color="auto"/>
            </w:tcBorders>
            <w:shd w:val="clear" w:color="auto" w:fill="FFFF99"/>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c>
          <w:tcPr>
            <w:tcW w:w="1134" w:type="dxa"/>
            <w:tcBorders>
              <w:top w:val="nil"/>
              <w:left w:val="nil"/>
              <w:bottom w:val="single" w:sz="4" w:space="0" w:color="auto"/>
              <w:right w:val="single" w:sz="4" w:space="0" w:color="auto"/>
            </w:tcBorders>
            <w:shd w:val="clear" w:color="auto" w:fill="FFFF99"/>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c>
          <w:tcPr>
            <w:tcW w:w="1275"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90"/>
        </w:trPr>
        <w:tc>
          <w:tcPr>
            <w:tcW w:w="3331" w:type="dxa"/>
            <w:tcBorders>
              <w:top w:val="nil"/>
              <w:left w:val="single" w:sz="4" w:space="0" w:color="auto"/>
              <w:bottom w:val="single" w:sz="4" w:space="0" w:color="auto"/>
              <w:right w:val="single" w:sz="4" w:space="0" w:color="auto"/>
            </w:tcBorders>
            <w:shd w:val="clear" w:color="auto" w:fill="BFBFBF"/>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Dopad na príjmy verejnej správy celkom</w:t>
            </w:r>
          </w:p>
        </w:tc>
        <w:tc>
          <w:tcPr>
            <w:tcW w:w="1134" w:type="dxa"/>
            <w:tcBorders>
              <w:top w:val="nil"/>
              <w:left w:val="nil"/>
              <w:bottom w:val="single" w:sz="4" w:space="0" w:color="auto"/>
              <w:right w:val="single" w:sz="4" w:space="0" w:color="auto"/>
            </w:tcBorders>
            <w:shd w:val="clear" w:color="auto" w:fill="BFBFBF"/>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134" w:type="dxa"/>
            <w:tcBorders>
              <w:top w:val="nil"/>
              <w:left w:val="nil"/>
              <w:bottom w:val="single" w:sz="4" w:space="0" w:color="auto"/>
              <w:right w:val="single" w:sz="4" w:space="0" w:color="auto"/>
            </w:tcBorders>
            <w:shd w:val="clear" w:color="auto" w:fill="BFBFBF"/>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134" w:type="dxa"/>
            <w:tcBorders>
              <w:top w:val="nil"/>
              <w:left w:val="nil"/>
              <w:bottom w:val="single" w:sz="4" w:space="0" w:color="auto"/>
              <w:right w:val="single" w:sz="4" w:space="0" w:color="auto"/>
            </w:tcBorders>
            <w:shd w:val="clear" w:color="auto" w:fill="BFBFBF"/>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76" w:type="dxa"/>
            <w:tcBorders>
              <w:top w:val="nil"/>
              <w:left w:val="nil"/>
              <w:bottom w:val="single" w:sz="4" w:space="0" w:color="auto"/>
              <w:right w:val="single" w:sz="4" w:space="0" w:color="auto"/>
            </w:tcBorders>
            <w:shd w:val="clear" w:color="auto" w:fill="BFBFBF"/>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275" w:type="dxa"/>
            <w:tcBorders>
              <w:top w:val="nil"/>
              <w:left w:val="nil"/>
              <w:bottom w:val="single" w:sz="4" w:space="0" w:color="auto"/>
              <w:right w:val="single" w:sz="4" w:space="0" w:color="auto"/>
            </w:tcBorders>
            <w:shd w:val="clear" w:color="auto" w:fill="BFBFBF"/>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bl>
    <w:p w:rsidR="007D5748" w:rsidRPr="00EE0017" w:rsidRDefault="007D5748" w:rsidP="007D5748">
      <w:pPr>
        <w:tabs>
          <w:tab w:val="num" w:pos="1080"/>
        </w:tabs>
        <w:spacing w:after="0" w:line="240" w:lineRule="auto"/>
        <w:jc w:val="both"/>
        <w:rPr>
          <w:rFonts w:ascii="Times New Roman" w:eastAsia="Times New Roman" w:hAnsi="Times New Roman"/>
          <w:bCs/>
          <w:sz w:val="20"/>
          <w:szCs w:val="20"/>
          <w:lang w:eastAsia="sk-SK"/>
        </w:rPr>
      </w:pPr>
      <w:r w:rsidRPr="00EE0017">
        <w:rPr>
          <w:rFonts w:ascii="Times New Roman" w:eastAsia="Times New Roman" w:hAnsi="Times New Roman"/>
          <w:bCs/>
          <w:sz w:val="20"/>
          <w:szCs w:val="20"/>
          <w:lang w:eastAsia="sk-SK"/>
        </w:rPr>
        <w:t>1 –  príjmy rozpísať až do položiek platnej ekonomickej klasifikácie</w:t>
      </w:r>
    </w:p>
    <w:p w:rsidR="007D5748" w:rsidRPr="00EE0017" w:rsidRDefault="007D5748" w:rsidP="007D5748">
      <w:pPr>
        <w:tabs>
          <w:tab w:val="num" w:pos="1080"/>
        </w:tabs>
        <w:spacing w:after="0" w:line="240" w:lineRule="auto"/>
        <w:jc w:val="both"/>
        <w:rPr>
          <w:rFonts w:ascii="Times New Roman" w:eastAsia="Times New Roman" w:hAnsi="Times New Roman"/>
          <w:bCs/>
          <w:sz w:val="24"/>
          <w:szCs w:val="20"/>
          <w:lang w:eastAsia="sk-SK"/>
        </w:rPr>
      </w:pPr>
    </w:p>
    <w:p w:rsidR="007D5748" w:rsidRPr="00EE0017" w:rsidRDefault="007D5748" w:rsidP="00B80F72">
      <w:pPr>
        <w:tabs>
          <w:tab w:val="num" w:pos="1080"/>
        </w:tabs>
        <w:spacing w:after="0" w:line="240" w:lineRule="auto"/>
        <w:jc w:val="both"/>
        <w:rPr>
          <w:rFonts w:ascii="Times New Roman" w:eastAsia="Times New Roman" w:hAnsi="Times New Roman"/>
          <w:bCs/>
          <w:sz w:val="24"/>
          <w:szCs w:val="24"/>
          <w:lang w:eastAsia="sk-SK"/>
        </w:rPr>
      </w:pPr>
      <w:r w:rsidRPr="00EE0017">
        <w:rPr>
          <w:rFonts w:ascii="Times New Roman" w:eastAsia="Times New Roman" w:hAnsi="Times New Roman"/>
          <w:b/>
          <w:bCs/>
          <w:sz w:val="24"/>
          <w:szCs w:val="20"/>
          <w:lang w:eastAsia="sk-SK"/>
        </w:rPr>
        <w:t>Poznámka:</w:t>
      </w:r>
      <w:r w:rsidR="000811FA" w:rsidRPr="00EE0017">
        <w:rPr>
          <w:rFonts w:ascii="Times New Roman" w:eastAsia="Times New Roman" w:hAnsi="Times New Roman"/>
          <w:b/>
          <w:bCs/>
          <w:sz w:val="24"/>
          <w:szCs w:val="20"/>
          <w:lang w:eastAsia="sk-SK"/>
        </w:rPr>
        <w:t xml:space="preserve"> </w:t>
      </w:r>
      <w:r w:rsidRPr="00EE0017">
        <w:rPr>
          <w:rFonts w:ascii="Times New Roman" w:eastAsia="Times New Roman" w:hAnsi="Times New Roman"/>
          <w:bCs/>
          <w:sz w:val="24"/>
          <w:szCs w:val="20"/>
          <w:lang w:eastAsia="sk-SK"/>
        </w:rPr>
        <w:t>Ak sa vplyv týka viacerých subjektov verejnej správy, vypĺňa sa samostatná tabuľka za každý subjekt.</w:t>
      </w:r>
    </w:p>
    <w:p w:rsidR="007D5748" w:rsidRPr="00EE0017" w:rsidRDefault="007D5748" w:rsidP="007D5748">
      <w:pPr>
        <w:tabs>
          <w:tab w:val="num" w:pos="1080"/>
        </w:tabs>
        <w:spacing w:after="0" w:line="240" w:lineRule="auto"/>
        <w:ind w:right="-578"/>
        <w:jc w:val="right"/>
        <w:rPr>
          <w:rFonts w:ascii="Times New Roman" w:eastAsia="Times New Roman" w:hAnsi="Times New Roman"/>
          <w:bCs/>
          <w:sz w:val="24"/>
          <w:szCs w:val="24"/>
          <w:lang w:eastAsia="sk-SK"/>
        </w:rPr>
      </w:pPr>
    </w:p>
    <w:p w:rsidR="007D5748" w:rsidRPr="00EE0017" w:rsidRDefault="007D5748" w:rsidP="007D5748">
      <w:pPr>
        <w:tabs>
          <w:tab w:val="num" w:pos="1080"/>
        </w:tabs>
        <w:spacing w:after="0" w:line="240" w:lineRule="auto"/>
        <w:ind w:right="-578"/>
        <w:jc w:val="right"/>
        <w:rPr>
          <w:rFonts w:ascii="Times New Roman" w:eastAsia="Times New Roman" w:hAnsi="Times New Roman"/>
          <w:bCs/>
          <w:sz w:val="24"/>
          <w:szCs w:val="24"/>
          <w:lang w:eastAsia="sk-SK"/>
        </w:rPr>
      </w:pPr>
    </w:p>
    <w:p w:rsidR="007D5748" w:rsidRPr="00EE0017" w:rsidRDefault="007D5748" w:rsidP="007D5748">
      <w:pPr>
        <w:tabs>
          <w:tab w:val="num" w:pos="1080"/>
        </w:tabs>
        <w:spacing w:after="0" w:line="240" w:lineRule="auto"/>
        <w:ind w:right="-32"/>
        <w:jc w:val="right"/>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 xml:space="preserve">Tabuľka č. 4 </w:t>
      </w:r>
    </w:p>
    <w:p w:rsidR="007D5748" w:rsidRPr="00EE0017" w:rsidRDefault="007D5748" w:rsidP="007D5748">
      <w:pPr>
        <w:tabs>
          <w:tab w:val="num" w:pos="1080"/>
        </w:tabs>
        <w:spacing w:after="0" w:line="240" w:lineRule="auto"/>
        <w:jc w:val="both"/>
        <w:rPr>
          <w:rFonts w:ascii="Times New Roman" w:eastAsia="Times New Roman" w:hAnsi="Times New Roman"/>
          <w:bCs/>
          <w:sz w:val="24"/>
          <w:szCs w:val="20"/>
          <w:lang w:eastAsia="sk-SK"/>
        </w:rPr>
      </w:pPr>
    </w:p>
    <w:tbl>
      <w:tblPr>
        <w:tblpPr w:leftFromText="141" w:rightFromText="141" w:vertAnchor="text" w:horzAnchor="page" w:tblpX="1336" w:tblpY="2"/>
        <w:tblW w:w="9426" w:type="dxa"/>
        <w:tblCellMar>
          <w:left w:w="70" w:type="dxa"/>
          <w:right w:w="70" w:type="dxa"/>
        </w:tblCellMar>
        <w:tblLook w:val="0000" w:firstRow="0" w:lastRow="0" w:firstColumn="0" w:lastColumn="0" w:noHBand="0" w:noVBand="0"/>
      </w:tblPr>
      <w:tblGrid>
        <w:gridCol w:w="4046"/>
        <w:gridCol w:w="1043"/>
        <w:gridCol w:w="1043"/>
        <w:gridCol w:w="1043"/>
        <w:gridCol w:w="1044"/>
        <w:gridCol w:w="1207"/>
      </w:tblGrid>
      <w:tr w:rsidR="007D5748" w:rsidRPr="00EE0017" w:rsidTr="000811FA">
        <w:trPr>
          <w:cantSplit/>
          <w:trHeight w:val="280"/>
        </w:trPr>
        <w:tc>
          <w:tcPr>
            <w:tcW w:w="4066"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Výdavky (v eurách)</w:t>
            </w:r>
          </w:p>
        </w:tc>
        <w:tc>
          <w:tcPr>
            <w:tcW w:w="4185" w:type="dxa"/>
            <w:gridSpan w:val="4"/>
            <w:tcBorders>
              <w:top w:val="single" w:sz="4" w:space="0" w:color="auto"/>
              <w:left w:val="nil"/>
              <w:bottom w:val="single" w:sz="4" w:space="0" w:color="auto"/>
              <w:right w:val="single" w:sz="4" w:space="0" w:color="auto"/>
            </w:tcBorders>
            <w:shd w:val="clear" w:color="auto" w:fill="BFBFBF"/>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Vplyv na rozpočet verejnej správy</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D5748" w:rsidRPr="00EE0017" w:rsidRDefault="007D5748" w:rsidP="000811FA">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poznámka</w:t>
            </w:r>
          </w:p>
        </w:tc>
      </w:tr>
      <w:tr w:rsidR="000811FA" w:rsidRPr="00EE0017" w:rsidTr="000811FA">
        <w:trPr>
          <w:cantSplit/>
          <w:trHeight w:val="280"/>
        </w:trPr>
        <w:tc>
          <w:tcPr>
            <w:tcW w:w="4066" w:type="dxa"/>
            <w:vMerge/>
            <w:tcBorders>
              <w:top w:val="single" w:sz="4" w:space="0" w:color="auto"/>
              <w:left w:val="single" w:sz="4" w:space="0" w:color="auto"/>
              <w:bottom w:val="single" w:sz="4" w:space="0" w:color="000000"/>
              <w:right w:val="single" w:sz="4" w:space="0" w:color="auto"/>
            </w:tcBorders>
            <w:vAlign w:val="center"/>
          </w:tcPr>
          <w:p w:rsidR="007D5748" w:rsidRPr="00EE0017" w:rsidRDefault="007D5748" w:rsidP="000811FA">
            <w:pPr>
              <w:spacing w:after="0" w:line="240" w:lineRule="auto"/>
              <w:rPr>
                <w:rFonts w:ascii="Times New Roman" w:eastAsia="Times New Roman" w:hAnsi="Times New Roman"/>
                <w:b/>
                <w:bCs/>
                <w:color w:val="FFFFFF"/>
                <w:sz w:val="20"/>
                <w:szCs w:val="20"/>
                <w:lang w:eastAsia="sk-SK"/>
              </w:rPr>
            </w:pPr>
          </w:p>
        </w:tc>
        <w:tc>
          <w:tcPr>
            <w:tcW w:w="1046" w:type="dxa"/>
            <w:tcBorders>
              <w:top w:val="nil"/>
              <w:left w:val="nil"/>
              <w:bottom w:val="single" w:sz="4" w:space="0" w:color="auto"/>
              <w:right w:val="single" w:sz="4" w:space="0" w:color="auto"/>
            </w:tcBorders>
            <w:shd w:val="clear" w:color="auto" w:fill="BFBFBF"/>
          </w:tcPr>
          <w:p w:rsidR="007D5748" w:rsidRPr="00EE0017" w:rsidRDefault="000811FA" w:rsidP="000811FA">
            <w:pPr>
              <w:spacing w:after="0" w:line="240" w:lineRule="auto"/>
              <w:jc w:val="center"/>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2019</w:t>
            </w:r>
          </w:p>
        </w:tc>
        <w:tc>
          <w:tcPr>
            <w:tcW w:w="1046" w:type="dxa"/>
            <w:tcBorders>
              <w:top w:val="nil"/>
              <w:left w:val="nil"/>
              <w:bottom w:val="single" w:sz="4" w:space="0" w:color="auto"/>
              <w:right w:val="single" w:sz="4" w:space="0" w:color="auto"/>
            </w:tcBorders>
            <w:shd w:val="clear" w:color="auto" w:fill="BFBFBF"/>
          </w:tcPr>
          <w:p w:rsidR="007D5748" w:rsidRPr="00EE0017" w:rsidRDefault="000811FA" w:rsidP="000811FA">
            <w:pPr>
              <w:spacing w:after="0" w:line="240" w:lineRule="auto"/>
              <w:jc w:val="center"/>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2020</w:t>
            </w:r>
          </w:p>
        </w:tc>
        <w:tc>
          <w:tcPr>
            <w:tcW w:w="1046" w:type="dxa"/>
            <w:tcBorders>
              <w:top w:val="nil"/>
              <w:left w:val="nil"/>
              <w:bottom w:val="single" w:sz="4" w:space="0" w:color="auto"/>
              <w:right w:val="single" w:sz="4" w:space="0" w:color="auto"/>
            </w:tcBorders>
            <w:shd w:val="clear" w:color="auto" w:fill="BFBFBF"/>
          </w:tcPr>
          <w:p w:rsidR="00E632FD" w:rsidRPr="00EE0017" w:rsidRDefault="000A46C8" w:rsidP="000811FA">
            <w:pPr>
              <w:spacing w:after="0" w:line="240" w:lineRule="auto"/>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 xml:space="preserve">         202</w:t>
            </w:r>
            <w:r w:rsidR="000811FA" w:rsidRPr="00EE0017">
              <w:rPr>
                <w:rFonts w:ascii="Times New Roman" w:eastAsia="Times New Roman" w:hAnsi="Times New Roman"/>
                <w:b/>
                <w:bCs/>
                <w:sz w:val="20"/>
                <w:szCs w:val="20"/>
                <w:lang w:eastAsia="sk-SK"/>
              </w:rPr>
              <w:t>1</w:t>
            </w:r>
          </w:p>
        </w:tc>
        <w:tc>
          <w:tcPr>
            <w:tcW w:w="1047" w:type="dxa"/>
            <w:tcBorders>
              <w:top w:val="nil"/>
              <w:left w:val="nil"/>
              <w:bottom w:val="single" w:sz="4" w:space="0" w:color="auto"/>
              <w:right w:val="single" w:sz="4" w:space="0" w:color="auto"/>
            </w:tcBorders>
            <w:shd w:val="clear" w:color="auto" w:fill="BFBFBF"/>
          </w:tcPr>
          <w:p w:rsidR="007D5748" w:rsidRPr="00EE0017" w:rsidRDefault="000811FA" w:rsidP="000811FA">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0"/>
                <w:szCs w:val="20"/>
                <w:lang w:eastAsia="sk-SK"/>
              </w:rPr>
              <w:t>2022</w:t>
            </w:r>
          </w:p>
        </w:tc>
        <w:tc>
          <w:tcPr>
            <w:tcW w:w="1175" w:type="dxa"/>
            <w:vMerge/>
            <w:tcBorders>
              <w:top w:val="single" w:sz="4" w:space="0" w:color="auto"/>
              <w:left w:val="single" w:sz="4" w:space="0" w:color="auto"/>
              <w:bottom w:val="single" w:sz="4" w:space="0" w:color="auto"/>
              <w:right w:val="single" w:sz="4" w:space="0" w:color="auto"/>
            </w:tcBorders>
            <w:vAlign w:val="center"/>
          </w:tcPr>
          <w:p w:rsidR="007D5748" w:rsidRPr="00EE0017" w:rsidRDefault="007D5748" w:rsidP="000811FA">
            <w:pPr>
              <w:spacing w:after="0" w:line="240" w:lineRule="auto"/>
              <w:rPr>
                <w:rFonts w:ascii="Times New Roman" w:eastAsia="Times New Roman" w:hAnsi="Times New Roman"/>
                <w:b/>
                <w:bCs/>
                <w:color w:val="FFFFFF"/>
                <w:sz w:val="24"/>
                <w:szCs w:val="24"/>
                <w:lang w:eastAsia="sk-SK"/>
              </w:rPr>
            </w:pPr>
          </w:p>
        </w:tc>
      </w:tr>
      <w:tr w:rsidR="000811FA" w:rsidRPr="00EE0017" w:rsidTr="000811FA">
        <w:trPr>
          <w:trHeight w:val="280"/>
        </w:trPr>
        <w:tc>
          <w:tcPr>
            <w:tcW w:w="4066" w:type="dxa"/>
            <w:tcBorders>
              <w:top w:val="nil"/>
              <w:left w:val="single" w:sz="4" w:space="0" w:color="auto"/>
              <w:bottom w:val="single" w:sz="4" w:space="0" w:color="auto"/>
              <w:right w:val="single" w:sz="4" w:space="0" w:color="auto"/>
            </w:tcBorders>
          </w:tcPr>
          <w:p w:rsidR="007D5748" w:rsidRPr="00EE0017" w:rsidRDefault="007D5748" w:rsidP="000811FA">
            <w:pPr>
              <w:spacing w:after="0" w:line="240" w:lineRule="auto"/>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Bežné výdavky (600)</w:t>
            </w:r>
          </w:p>
        </w:tc>
        <w:tc>
          <w:tcPr>
            <w:tcW w:w="1046" w:type="dxa"/>
            <w:tcBorders>
              <w:top w:val="nil"/>
              <w:left w:val="nil"/>
              <w:bottom w:val="single" w:sz="4" w:space="0" w:color="auto"/>
              <w:right w:val="single" w:sz="4" w:space="0" w:color="auto"/>
            </w:tcBorders>
          </w:tcPr>
          <w:p w:rsidR="007D5748" w:rsidRPr="00EE0017" w:rsidRDefault="004C0FAD" w:rsidP="000811FA">
            <w:pPr>
              <w:spacing w:after="0" w:line="240" w:lineRule="auto"/>
              <w:jc w:val="center"/>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8</w:t>
            </w:r>
            <w:r w:rsidR="000A46C8" w:rsidRPr="00EE0017">
              <w:rPr>
                <w:rFonts w:ascii="Times New Roman" w:eastAsia="Times New Roman" w:hAnsi="Times New Roman"/>
                <w:b/>
                <w:bCs/>
                <w:sz w:val="20"/>
                <w:szCs w:val="20"/>
                <w:lang w:eastAsia="sk-SK"/>
              </w:rPr>
              <w:t>67</w:t>
            </w: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p>
        </w:tc>
        <w:tc>
          <w:tcPr>
            <w:tcW w:w="1047"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b/>
                <w:bCs/>
                <w:sz w:val="24"/>
                <w:szCs w:val="24"/>
                <w:lang w:eastAsia="sk-SK"/>
              </w:rPr>
            </w:pPr>
          </w:p>
        </w:tc>
        <w:tc>
          <w:tcPr>
            <w:tcW w:w="1175" w:type="dxa"/>
            <w:tcBorders>
              <w:top w:val="nil"/>
              <w:left w:val="nil"/>
              <w:bottom w:val="single" w:sz="4" w:space="0" w:color="auto"/>
              <w:right w:val="single" w:sz="4" w:space="0" w:color="auto"/>
            </w:tcBorders>
            <w:noWrap/>
            <w:vAlign w:val="bottom"/>
          </w:tcPr>
          <w:p w:rsidR="007D5748" w:rsidRPr="00EE0017" w:rsidRDefault="007D5748" w:rsidP="000811FA">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80"/>
        </w:trPr>
        <w:tc>
          <w:tcPr>
            <w:tcW w:w="4066" w:type="dxa"/>
            <w:tcBorders>
              <w:top w:val="nil"/>
              <w:left w:val="single" w:sz="4" w:space="0" w:color="auto"/>
              <w:bottom w:val="single" w:sz="4" w:space="0" w:color="auto"/>
              <w:right w:val="single" w:sz="4" w:space="0" w:color="auto"/>
            </w:tcBorders>
          </w:tcPr>
          <w:p w:rsidR="007D5748" w:rsidRPr="00EE0017" w:rsidRDefault="007D5748" w:rsidP="000811FA">
            <w:pPr>
              <w:spacing w:after="0" w:line="240" w:lineRule="auto"/>
              <w:rPr>
                <w:rFonts w:ascii="Times New Roman" w:eastAsia="Times New Roman" w:hAnsi="Times New Roman"/>
                <w:sz w:val="20"/>
                <w:szCs w:val="20"/>
                <w:lang w:eastAsia="sk-SK"/>
              </w:rPr>
            </w:pPr>
            <w:r w:rsidRPr="00EE0017">
              <w:rPr>
                <w:rFonts w:ascii="Times New Roman" w:eastAsia="Times New Roman" w:hAnsi="Times New Roman"/>
                <w:sz w:val="20"/>
                <w:szCs w:val="20"/>
                <w:lang w:eastAsia="sk-SK"/>
              </w:rPr>
              <w:t xml:space="preserve">  Mzdy, platy, služobné príjmy a ostatné osobné vyrovnania (610)</w:t>
            </w: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7"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4"/>
                <w:szCs w:val="24"/>
                <w:lang w:eastAsia="sk-SK"/>
              </w:rPr>
            </w:pPr>
          </w:p>
        </w:tc>
        <w:tc>
          <w:tcPr>
            <w:tcW w:w="1175" w:type="dxa"/>
            <w:tcBorders>
              <w:top w:val="nil"/>
              <w:left w:val="nil"/>
              <w:bottom w:val="single" w:sz="4" w:space="0" w:color="auto"/>
              <w:right w:val="single" w:sz="4" w:space="0" w:color="auto"/>
            </w:tcBorders>
            <w:noWrap/>
            <w:vAlign w:val="bottom"/>
          </w:tcPr>
          <w:p w:rsidR="007D5748" w:rsidRPr="00EE0017" w:rsidRDefault="007D5748" w:rsidP="000811FA">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80"/>
        </w:trPr>
        <w:tc>
          <w:tcPr>
            <w:tcW w:w="4066" w:type="dxa"/>
            <w:tcBorders>
              <w:top w:val="nil"/>
              <w:left w:val="single" w:sz="4" w:space="0" w:color="auto"/>
              <w:bottom w:val="single" w:sz="4" w:space="0" w:color="auto"/>
              <w:right w:val="single" w:sz="4" w:space="0" w:color="auto"/>
            </w:tcBorders>
          </w:tcPr>
          <w:p w:rsidR="007D5748" w:rsidRPr="00EE0017" w:rsidRDefault="007D5748" w:rsidP="000811FA">
            <w:pPr>
              <w:spacing w:after="0" w:line="240" w:lineRule="auto"/>
              <w:rPr>
                <w:rFonts w:ascii="Times New Roman" w:eastAsia="Times New Roman" w:hAnsi="Times New Roman"/>
                <w:sz w:val="20"/>
                <w:szCs w:val="20"/>
                <w:vertAlign w:val="superscript"/>
                <w:lang w:eastAsia="sk-SK"/>
              </w:rPr>
            </w:pPr>
            <w:r w:rsidRPr="00EE0017">
              <w:rPr>
                <w:rFonts w:ascii="Times New Roman" w:eastAsia="Times New Roman" w:hAnsi="Times New Roman"/>
                <w:sz w:val="20"/>
                <w:szCs w:val="20"/>
                <w:lang w:eastAsia="sk-SK"/>
              </w:rPr>
              <w:t xml:space="preserve">  Poistné a príspevok do poisťovní (620)</w:t>
            </w: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7"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4"/>
                <w:szCs w:val="24"/>
                <w:lang w:eastAsia="sk-SK"/>
              </w:rPr>
            </w:pPr>
          </w:p>
        </w:tc>
        <w:tc>
          <w:tcPr>
            <w:tcW w:w="1175" w:type="dxa"/>
            <w:tcBorders>
              <w:top w:val="nil"/>
              <w:left w:val="nil"/>
              <w:bottom w:val="single" w:sz="4" w:space="0" w:color="auto"/>
              <w:right w:val="single" w:sz="4" w:space="0" w:color="auto"/>
            </w:tcBorders>
            <w:noWrap/>
            <w:vAlign w:val="bottom"/>
          </w:tcPr>
          <w:p w:rsidR="007D5748" w:rsidRPr="00EE0017" w:rsidRDefault="007D5748" w:rsidP="000811FA">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80"/>
        </w:trPr>
        <w:tc>
          <w:tcPr>
            <w:tcW w:w="4066" w:type="dxa"/>
            <w:tcBorders>
              <w:top w:val="nil"/>
              <w:left w:val="single" w:sz="4" w:space="0" w:color="auto"/>
              <w:bottom w:val="single" w:sz="4" w:space="0" w:color="auto"/>
              <w:right w:val="single" w:sz="4" w:space="0" w:color="auto"/>
            </w:tcBorders>
          </w:tcPr>
          <w:p w:rsidR="007D5748" w:rsidRPr="00EE0017" w:rsidRDefault="007D5748" w:rsidP="000811FA">
            <w:pPr>
              <w:spacing w:after="0" w:line="240" w:lineRule="auto"/>
              <w:rPr>
                <w:rFonts w:ascii="Times New Roman" w:eastAsia="Times New Roman" w:hAnsi="Times New Roman"/>
                <w:sz w:val="20"/>
                <w:szCs w:val="20"/>
                <w:vertAlign w:val="superscript"/>
                <w:lang w:eastAsia="sk-SK"/>
              </w:rPr>
            </w:pPr>
            <w:r w:rsidRPr="00EE0017">
              <w:rPr>
                <w:rFonts w:ascii="Times New Roman" w:eastAsia="Times New Roman" w:hAnsi="Times New Roman"/>
                <w:sz w:val="20"/>
                <w:szCs w:val="20"/>
                <w:lang w:eastAsia="sk-SK"/>
              </w:rPr>
              <w:t xml:space="preserve">  Tovary a služby (630)</w:t>
            </w:r>
            <w:r w:rsidRPr="00EE0017">
              <w:rPr>
                <w:rFonts w:ascii="Times New Roman" w:eastAsia="Times New Roman" w:hAnsi="Times New Roman"/>
                <w:sz w:val="20"/>
                <w:szCs w:val="20"/>
                <w:vertAlign w:val="superscript"/>
                <w:lang w:eastAsia="sk-SK"/>
              </w:rPr>
              <w:t>2</w:t>
            </w: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7"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4"/>
                <w:szCs w:val="24"/>
                <w:lang w:eastAsia="sk-SK"/>
              </w:rPr>
            </w:pPr>
          </w:p>
        </w:tc>
        <w:tc>
          <w:tcPr>
            <w:tcW w:w="1175" w:type="dxa"/>
            <w:tcBorders>
              <w:top w:val="nil"/>
              <w:left w:val="nil"/>
              <w:bottom w:val="single" w:sz="4" w:space="0" w:color="auto"/>
              <w:right w:val="single" w:sz="4" w:space="0" w:color="auto"/>
            </w:tcBorders>
            <w:noWrap/>
            <w:vAlign w:val="bottom"/>
          </w:tcPr>
          <w:p w:rsidR="007D5748" w:rsidRPr="00EE0017" w:rsidRDefault="007D5748" w:rsidP="000811FA">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80"/>
        </w:trPr>
        <w:tc>
          <w:tcPr>
            <w:tcW w:w="4066" w:type="dxa"/>
            <w:tcBorders>
              <w:top w:val="nil"/>
              <w:left w:val="single" w:sz="4" w:space="0" w:color="auto"/>
              <w:bottom w:val="single" w:sz="4" w:space="0" w:color="auto"/>
              <w:right w:val="single" w:sz="4" w:space="0" w:color="auto"/>
            </w:tcBorders>
          </w:tcPr>
          <w:p w:rsidR="007D5748" w:rsidRPr="00EE0017" w:rsidRDefault="007D5748" w:rsidP="000811FA">
            <w:pPr>
              <w:spacing w:after="0" w:line="240" w:lineRule="auto"/>
              <w:rPr>
                <w:rFonts w:ascii="Times New Roman" w:eastAsia="Times New Roman" w:hAnsi="Times New Roman"/>
                <w:sz w:val="20"/>
                <w:szCs w:val="20"/>
                <w:lang w:eastAsia="sk-SK"/>
              </w:rPr>
            </w:pPr>
            <w:r w:rsidRPr="00EE0017">
              <w:rPr>
                <w:rFonts w:ascii="Times New Roman" w:eastAsia="Times New Roman" w:hAnsi="Times New Roman"/>
                <w:sz w:val="20"/>
                <w:szCs w:val="20"/>
                <w:lang w:eastAsia="sk-SK"/>
              </w:rPr>
              <w:t xml:space="preserve">  Bežné transfery (640)</w:t>
            </w:r>
            <w:r w:rsidRPr="00EE0017">
              <w:rPr>
                <w:rFonts w:ascii="Times New Roman" w:eastAsia="Times New Roman" w:hAnsi="Times New Roman"/>
                <w:sz w:val="20"/>
                <w:szCs w:val="20"/>
                <w:vertAlign w:val="superscript"/>
                <w:lang w:eastAsia="sk-SK"/>
              </w:rPr>
              <w:t>2</w:t>
            </w:r>
          </w:p>
          <w:p w:rsidR="006D7E49" w:rsidRPr="00EE0017" w:rsidRDefault="006D7E49" w:rsidP="000811FA">
            <w:pPr>
              <w:spacing w:after="0" w:line="240" w:lineRule="auto"/>
              <w:rPr>
                <w:rFonts w:ascii="Times New Roman" w:eastAsia="Times New Roman" w:hAnsi="Times New Roman"/>
                <w:sz w:val="20"/>
                <w:szCs w:val="20"/>
                <w:lang w:eastAsia="sk-SK"/>
              </w:rPr>
            </w:pPr>
            <w:r w:rsidRPr="00EE0017">
              <w:rPr>
                <w:rFonts w:ascii="Times New Roman" w:eastAsia="Times New Roman" w:hAnsi="Times New Roman"/>
                <w:sz w:val="20"/>
                <w:szCs w:val="20"/>
                <w:lang w:eastAsia="sk-SK"/>
              </w:rPr>
              <w:t>641001 – príspevkovej organizácii</w:t>
            </w:r>
          </w:p>
        </w:tc>
        <w:tc>
          <w:tcPr>
            <w:tcW w:w="1046" w:type="dxa"/>
            <w:tcBorders>
              <w:top w:val="nil"/>
              <w:left w:val="nil"/>
              <w:bottom w:val="single" w:sz="4" w:space="0" w:color="auto"/>
              <w:right w:val="single" w:sz="4" w:space="0" w:color="auto"/>
            </w:tcBorders>
          </w:tcPr>
          <w:p w:rsidR="007D5748" w:rsidRPr="00EE0017" w:rsidRDefault="004C0FAD" w:rsidP="000811FA">
            <w:pPr>
              <w:spacing w:after="0" w:line="240" w:lineRule="auto"/>
              <w:jc w:val="center"/>
              <w:rPr>
                <w:rFonts w:ascii="Times New Roman" w:eastAsia="Times New Roman" w:hAnsi="Times New Roman"/>
                <w:sz w:val="20"/>
                <w:szCs w:val="20"/>
                <w:lang w:eastAsia="sk-SK"/>
              </w:rPr>
            </w:pPr>
            <w:r w:rsidRPr="00EE0017">
              <w:rPr>
                <w:rFonts w:ascii="Times New Roman" w:eastAsia="Times New Roman" w:hAnsi="Times New Roman"/>
                <w:sz w:val="20"/>
                <w:szCs w:val="20"/>
                <w:lang w:eastAsia="sk-SK"/>
              </w:rPr>
              <w:t>8</w:t>
            </w:r>
            <w:r w:rsidR="000A46C8" w:rsidRPr="00EE0017">
              <w:rPr>
                <w:rFonts w:ascii="Times New Roman" w:eastAsia="Times New Roman" w:hAnsi="Times New Roman"/>
                <w:sz w:val="20"/>
                <w:szCs w:val="20"/>
                <w:lang w:eastAsia="sk-SK"/>
              </w:rPr>
              <w:t>67</w:t>
            </w: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7"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4"/>
                <w:szCs w:val="24"/>
                <w:lang w:eastAsia="sk-SK"/>
              </w:rPr>
            </w:pPr>
          </w:p>
        </w:tc>
        <w:tc>
          <w:tcPr>
            <w:tcW w:w="1175" w:type="dxa"/>
            <w:tcBorders>
              <w:top w:val="nil"/>
              <w:left w:val="nil"/>
              <w:bottom w:val="single" w:sz="4" w:space="0" w:color="auto"/>
              <w:right w:val="single" w:sz="4" w:space="0" w:color="auto"/>
            </w:tcBorders>
            <w:noWrap/>
            <w:vAlign w:val="bottom"/>
          </w:tcPr>
          <w:p w:rsidR="007D5748" w:rsidRPr="00EE0017" w:rsidRDefault="000811FA" w:rsidP="000811FA">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0"/>
                <w:szCs w:val="24"/>
                <w:lang w:eastAsia="sk-SK"/>
              </w:rPr>
              <w:t>o</w:t>
            </w:r>
            <w:r w:rsidR="00857D1D" w:rsidRPr="00EE0017">
              <w:rPr>
                <w:rFonts w:ascii="Times New Roman" w:eastAsia="Times New Roman" w:hAnsi="Times New Roman"/>
                <w:sz w:val="20"/>
                <w:szCs w:val="24"/>
                <w:lang w:eastAsia="sk-SK"/>
              </w:rPr>
              <w:t>značenie chráneného areálu</w:t>
            </w:r>
            <w:r w:rsidR="004C0FAD" w:rsidRPr="00EE0017">
              <w:rPr>
                <w:rFonts w:ascii="Times New Roman" w:eastAsia="Times New Roman" w:hAnsi="Times New Roman"/>
                <w:sz w:val="20"/>
                <w:szCs w:val="24"/>
                <w:lang w:eastAsia="sk-SK"/>
              </w:rPr>
              <w:t xml:space="preserve"> a jeho zón</w:t>
            </w:r>
          </w:p>
        </w:tc>
      </w:tr>
      <w:tr w:rsidR="000811FA" w:rsidRPr="00EE0017" w:rsidTr="000811FA">
        <w:trPr>
          <w:trHeight w:val="280"/>
        </w:trPr>
        <w:tc>
          <w:tcPr>
            <w:tcW w:w="4066" w:type="dxa"/>
            <w:tcBorders>
              <w:top w:val="nil"/>
              <w:left w:val="single" w:sz="4" w:space="0" w:color="auto"/>
              <w:bottom w:val="single" w:sz="4" w:space="0" w:color="auto"/>
              <w:right w:val="single" w:sz="4" w:space="0" w:color="auto"/>
            </w:tcBorders>
            <w:vAlign w:val="center"/>
          </w:tcPr>
          <w:p w:rsidR="007D5748" w:rsidRPr="00EE0017" w:rsidRDefault="007D5748" w:rsidP="000811FA">
            <w:pPr>
              <w:spacing w:after="0" w:line="240" w:lineRule="auto"/>
              <w:rPr>
                <w:rFonts w:ascii="Times New Roman" w:eastAsia="Times New Roman" w:hAnsi="Times New Roman"/>
                <w:sz w:val="20"/>
                <w:szCs w:val="20"/>
                <w:lang w:eastAsia="sk-SK"/>
              </w:rPr>
            </w:pPr>
            <w:r w:rsidRPr="00EE0017">
              <w:rPr>
                <w:rFonts w:ascii="Times New Roman" w:eastAsia="Times New Roman" w:hAnsi="Times New Roman"/>
                <w:sz w:val="20"/>
                <w:szCs w:val="20"/>
                <w:lang w:eastAsia="sk-SK"/>
              </w:rPr>
              <w:t xml:space="preserve">  Splácanie úrokov a ostatné platby súvisiace s </w:t>
            </w:r>
            <w:r w:rsidR="008D339D" w:rsidRPr="00EE0017">
              <w:rPr>
                <w:rFonts w:ascii="Times New Roman" w:hAnsi="Times New Roman"/>
              </w:rPr>
              <w:t xml:space="preserve"> </w:t>
            </w:r>
            <w:r w:rsidR="008D339D" w:rsidRPr="00EE0017">
              <w:rPr>
                <w:rFonts w:ascii="Times New Roman" w:eastAsia="Times New Roman" w:hAnsi="Times New Roman"/>
                <w:sz w:val="20"/>
                <w:szCs w:val="20"/>
                <w:lang w:eastAsia="sk-SK"/>
              </w:rPr>
              <w:t>úverom, pôžičkou, návratnou finančnou výpomocou a finančným prenájmom</w:t>
            </w:r>
            <w:r w:rsidRPr="00EE0017">
              <w:rPr>
                <w:rFonts w:ascii="Times New Roman" w:eastAsia="Times New Roman" w:hAnsi="Times New Roman"/>
                <w:sz w:val="20"/>
                <w:szCs w:val="20"/>
                <w:lang w:eastAsia="sk-SK"/>
              </w:rPr>
              <w:t xml:space="preserve"> (650)</w:t>
            </w:r>
            <w:r w:rsidRPr="00EE0017">
              <w:rPr>
                <w:rFonts w:ascii="Times New Roman" w:eastAsia="Times New Roman" w:hAnsi="Times New Roman"/>
                <w:sz w:val="20"/>
                <w:szCs w:val="20"/>
                <w:vertAlign w:val="superscript"/>
                <w:lang w:eastAsia="sk-SK"/>
              </w:rPr>
              <w:t>2</w:t>
            </w: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7"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4"/>
                <w:szCs w:val="24"/>
                <w:lang w:eastAsia="sk-SK"/>
              </w:rPr>
            </w:pPr>
          </w:p>
        </w:tc>
        <w:tc>
          <w:tcPr>
            <w:tcW w:w="1175" w:type="dxa"/>
            <w:tcBorders>
              <w:top w:val="nil"/>
              <w:left w:val="nil"/>
              <w:bottom w:val="single" w:sz="4" w:space="0" w:color="auto"/>
              <w:right w:val="single" w:sz="4" w:space="0" w:color="auto"/>
            </w:tcBorders>
            <w:noWrap/>
            <w:vAlign w:val="bottom"/>
          </w:tcPr>
          <w:p w:rsidR="007D5748" w:rsidRPr="00EE0017" w:rsidRDefault="007D5748" w:rsidP="000811FA">
            <w:pPr>
              <w:spacing w:after="0" w:line="240" w:lineRule="auto"/>
              <w:rPr>
                <w:rFonts w:ascii="Times New Roman" w:eastAsia="Times New Roman" w:hAnsi="Times New Roman"/>
                <w:sz w:val="24"/>
                <w:szCs w:val="24"/>
                <w:lang w:eastAsia="sk-SK"/>
              </w:rPr>
            </w:pPr>
          </w:p>
        </w:tc>
      </w:tr>
      <w:tr w:rsidR="000811FA" w:rsidRPr="00EE0017" w:rsidTr="000811FA">
        <w:trPr>
          <w:trHeight w:val="280"/>
        </w:trPr>
        <w:tc>
          <w:tcPr>
            <w:tcW w:w="4066" w:type="dxa"/>
            <w:tcBorders>
              <w:top w:val="nil"/>
              <w:left w:val="single" w:sz="4" w:space="0" w:color="auto"/>
              <w:bottom w:val="single" w:sz="4" w:space="0" w:color="auto"/>
              <w:right w:val="single" w:sz="4" w:space="0" w:color="auto"/>
            </w:tcBorders>
          </w:tcPr>
          <w:p w:rsidR="007D5748" w:rsidRPr="00EE0017" w:rsidRDefault="007D5748" w:rsidP="000811FA">
            <w:pPr>
              <w:spacing w:after="0" w:line="240" w:lineRule="auto"/>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Kapitálové výdavky (700)</w:t>
            </w: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p>
        </w:tc>
        <w:tc>
          <w:tcPr>
            <w:tcW w:w="1047"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b/>
                <w:bCs/>
                <w:sz w:val="24"/>
                <w:szCs w:val="24"/>
                <w:lang w:eastAsia="sk-SK"/>
              </w:rPr>
            </w:pPr>
          </w:p>
        </w:tc>
        <w:tc>
          <w:tcPr>
            <w:tcW w:w="1175" w:type="dxa"/>
            <w:tcBorders>
              <w:top w:val="nil"/>
              <w:left w:val="nil"/>
              <w:bottom w:val="single" w:sz="4" w:space="0" w:color="auto"/>
              <w:right w:val="single" w:sz="4" w:space="0" w:color="auto"/>
            </w:tcBorders>
            <w:noWrap/>
            <w:vAlign w:val="bottom"/>
          </w:tcPr>
          <w:p w:rsidR="007D5748" w:rsidRPr="00EE0017" w:rsidRDefault="007D5748" w:rsidP="000811FA">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80"/>
        </w:trPr>
        <w:tc>
          <w:tcPr>
            <w:tcW w:w="4066" w:type="dxa"/>
            <w:tcBorders>
              <w:top w:val="nil"/>
              <w:left w:val="single" w:sz="4" w:space="0" w:color="auto"/>
              <w:bottom w:val="single" w:sz="4" w:space="0" w:color="auto"/>
              <w:right w:val="single" w:sz="4" w:space="0" w:color="auto"/>
            </w:tcBorders>
          </w:tcPr>
          <w:p w:rsidR="007D5748" w:rsidRPr="00EE0017" w:rsidRDefault="007D5748" w:rsidP="000811FA">
            <w:pPr>
              <w:spacing w:after="0" w:line="240" w:lineRule="auto"/>
              <w:rPr>
                <w:rFonts w:ascii="Times New Roman" w:eastAsia="Times New Roman" w:hAnsi="Times New Roman"/>
                <w:sz w:val="20"/>
                <w:szCs w:val="20"/>
                <w:lang w:eastAsia="sk-SK"/>
              </w:rPr>
            </w:pPr>
            <w:r w:rsidRPr="00EE0017">
              <w:rPr>
                <w:rFonts w:ascii="Times New Roman" w:eastAsia="Times New Roman" w:hAnsi="Times New Roman"/>
                <w:sz w:val="20"/>
                <w:szCs w:val="20"/>
                <w:lang w:eastAsia="sk-SK"/>
              </w:rPr>
              <w:t xml:space="preserve">  Obstarávanie kapitálových aktív (710)</w:t>
            </w:r>
            <w:r w:rsidRPr="00EE0017">
              <w:rPr>
                <w:rFonts w:ascii="Times New Roman" w:eastAsia="Times New Roman" w:hAnsi="Times New Roman"/>
                <w:sz w:val="20"/>
                <w:szCs w:val="20"/>
                <w:vertAlign w:val="superscript"/>
                <w:lang w:eastAsia="sk-SK"/>
              </w:rPr>
              <w:t>2</w:t>
            </w: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7"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4"/>
                <w:szCs w:val="24"/>
                <w:lang w:eastAsia="sk-SK"/>
              </w:rPr>
            </w:pPr>
          </w:p>
        </w:tc>
        <w:tc>
          <w:tcPr>
            <w:tcW w:w="1175" w:type="dxa"/>
            <w:tcBorders>
              <w:top w:val="nil"/>
              <w:left w:val="nil"/>
              <w:bottom w:val="single" w:sz="4" w:space="0" w:color="auto"/>
              <w:right w:val="single" w:sz="4" w:space="0" w:color="auto"/>
            </w:tcBorders>
            <w:noWrap/>
            <w:vAlign w:val="bottom"/>
          </w:tcPr>
          <w:p w:rsidR="007D5748" w:rsidRPr="00EE0017" w:rsidRDefault="007D5748" w:rsidP="000811FA">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80"/>
        </w:trPr>
        <w:tc>
          <w:tcPr>
            <w:tcW w:w="4066" w:type="dxa"/>
            <w:tcBorders>
              <w:top w:val="nil"/>
              <w:left w:val="single" w:sz="4" w:space="0" w:color="auto"/>
              <w:bottom w:val="single" w:sz="4" w:space="0" w:color="auto"/>
              <w:right w:val="single" w:sz="4" w:space="0" w:color="auto"/>
            </w:tcBorders>
          </w:tcPr>
          <w:p w:rsidR="007D5748" w:rsidRPr="00EE0017" w:rsidRDefault="007D5748" w:rsidP="000811FA">
            <w:pPr>
              <w:spacing w:after="0" w:line="240" w:lineRule="auto"/>
              <w:rPr>
                <w:rFonts w:ascii="Times New Roman" w:eastAsia="Times New Roman" w:hAnsi="Times New Roman"/>
                <w:sz w:val="20"/>
                <w:szCs w:val="20"/>
                <w:lang w:eastAsia="sk-SK"/>
              </w:rPr>
            </w:pPr>
            <w:r w:rsidRPr="00EE0017">
              <w:rPr>
                <w:rFonts w:ascii="Times New Roman" w:eastAsia="Times New Roman" w:hAnsi="Times New Roman"/>
                <w:sz w:val="20"/>
                <w:szCs w:val="20"/>
                <w:lang w:eastAsia="sk-SK"/>
              </w:rPr>
              <w:t xml:space="preserve">  Kapitálové transfery (720)</w:t>
            </w:r>
            <w:r w:rsidRPr="00EE0017">
              <w:rPr>
                <w:rFonts w:ascii="Times New Roman" w:eastAsia="Times New Roman" w:hAnsi="Times New Roman"/>
                <w:sz w:val="20"/>
                <w:szCs w:val="20"/>
                <w:vertAlign w:val="superscript"/>
                <w:lang w:eastAsia="sk-SK"/>
              </w:rPr>
              <w:t>2</w:t>
            </w: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6"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0"/>
                <w:szCs w:val="20"/>
                <w:lang w:eastAsia="sk-SK"/>
              </w:rPr>
            </w:pPr>
          </w:p>
        </w:tc>
        <w:tc>
          <w:tcPr>
            <w:tcW w:w="1047" w:type="dxa"/>
            <w:tcBorders>
              <w:top w:val="nil"/>
              <w:left w:val="nil"/>
              <w:bottom w:val="single" w:sz="4" w:space="0" w:color="auto"/>
              <w:right w:val="single" w:sz="4" w:space="0" w:color="auto"/>
            </w:tcBorders>
          </w:tcPr>
          <w:p w:rsidR="007D5748" w:rsidRPr="00EE0017" w:rsidRDefault="007D5748" w:rsidP="000811FA">
            <w:pPr>
              <w:spacing w:after="0" w:line="240" w:lineRule="auto"/>
              <w:jc w:val="center"/>
              <w:rPr>
                <w:rFonts w:ascii="Times New Roman" w:eastAsia="Times New Roman" w:hAnsi="Times New Roman"/>
                <w:sz w:val="24"/>
                <w:szCs w:val="24"/>
                <w:lang w:eastAsia="sk-SK"/>
              </w:rPr>
            </w:pPr>
          </w:p>
        </w:tc>
        <w:tc>
          <w:tcPr>
            <w:tcW w:w="1175" w:type="dxa"/>
            <w:tcBorders>
              <w:top w:val="nil"/>
              <w:left w:val="nil"/>
              <w:bottom w:val="single" w:sz="4" w:space="0" w:color="auto"/>
              <w:right w:val="single" w:sz="4" w:space="0" w:color="auto"/>
            </w:tcBorders>
            <w:noWrap/>
            <w:vAlign w:val="bottom"/>
          </w:tcPr>
          <w:p w:rsidR="007D5748" w:rsidRPr="00EE0017" w:rsidRDefault="007D5748" w:rsidP="000811FA">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80"/>
        </w:trPr>
        <w:tc>
          <w:tcPr>
            <w:tcW w:w="4066" w:type="dxa"/>
            <w:tcBorders>
              <w:top w:val="nil"/>
              <w:left w:val="single" w:sz="4" w:space="0" w:color="auto"/>
              <w:bottom w:val="single" w:sz="4" w:space="0" w:color="auto"/>
              <w:right w:val="single" w:sz="4" w:space="0" w:color="auto"/>
            </w:tcBorders>
          </w:tcPr>
          <w:p w:rsidR="007D5748" w:rsidRPr="00EE0017" w:rsidRDefault="007D5748" w:rsidP="000811FA">
            <w:pPr>
              <w:spacing w:after="0" w:line="240" w:lineRule="auto"/>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Výdavky z transakcií s finančnými aktívami a finančnými pasívami (800)</w:t>
            </w:r>
          </w:p>
        </w:tc>
        <w:tc>
          <w:tcPr>
            <w:tcW w:w="1046" w:type="dxa"/>
            <w:tcBorders>
              <w:top w:val="nil"/>
              <w:left w:val="nil"/>
              <w:bottom w:val="single" w:sz="4" w:space="0" w:color="auto"/>
              <w:right w:val="single" w:sz="4" w:space="0" w:color="auto"/>
            </w:tcBorders>
            <w:shd w:val="clear" w:color="auto" w:fill="FFFF99"/>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 </w:t>
            </w:r>
          </w:p>
        </w:tc>
        <w:tc>
          <w:tcPr>
            <w:tcW w:w="1046" w:type="dxa"/>
            <w:tcBorders>
              <w:top w:val="nil"/>
              <w:left w:val="nil"/>
              <w:bottom w:val="single" w:sz="4" w:space="0" w:color="auto"/>
              <w:right w:val="single" w:sz="4" w:space="0" w:color="auto"/>
            </w:tcBorders>
            <w:shd w:val="clear" w:color="auto" w:fill="FFFF99"/>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 </w:t>
            </w:r>
          </w:p>
        </w:tc>
        <w:tc>
          <w:tcPr>
            <w:tcW w:w="1046" w:type="dxa"/>
            <w:tcBorders>
              <w:top w:val="nil"/>
              <w:left w:val="nil"/>
              <w:bottom w:val="single" w:sz="4" w:space="0" w:color="auto"/>
              <w:right w:val="single" w:sz="4" w:space="0" w:color="auto"/>
            </w:tcBorders>
            <w:shd w:val="clear" w:color="auto" w:fill="FFFF99"/>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 </w:t>
            </w:r>
          </w:p>
        </w:tc>
        <w:tc>
          <w:tcPr>
            <w:tcW w:w="1047" w:type="dxa"/>
            <w:tcBorders>
              <w:top w:val="nil"/>
              <w:left w:val="nil"/>
              <w:bottom w:val="single" w:sz="4" w:space="0" w:color="auto"/>
              <w:right w:val="single" w:sz="4" w:space="0" w:color="auto"/>
            </w:tcBorders>
            <w:shd w:val="clear" w:color="auto" w:fill="FFFF99"/>
          </w:tcPr>
          <w:p w:rsidR="007D5748" w:rsidRPr="00EE0017" w:rsidRDefault="007D5748" w:rsidP="000811FA">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c>
          <w:tcPr>
            <w:tcW w:w="1175" w:type="dxa"/>
            <w:tcBorders>
              <w:top w:val="nil"/>
              <w:left w:val="nil"/>
              <w:bottom w:val="single" w:sz="4" w:space="0" w:color="auto"/>
              <w:right w:val="single" w:sz="4" w:space="0" w:color="auto"/>
            </w:tcBorders>
            <w:noWrap/>
            <w:vAlign w:val="bottom"/>
          </w:tcPr>
          <w:p w:rsidR="007D5748" w:rsidRPr="00EE0017" w:rsidRDefault="007D5748" w:rsidP="000811FA">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0811FA" w:rsidRPr="00EE0017" w:rsidTr="000811FA">
        <w:trPr>
          <w:trHeight w:val="280"/>
        </w:trPr>
        <w:tc>
          <w:tcPr>
            <w:tcW w:w="4066" w:type="dxa"/>
            <w:tcBorders>
              <w:top w:val="single" w:sz="4" w:space="0" w:color="auto"/>
              <w:left w:val="single" w:sz="4" w:space="0" w:color="auto"/>
              <w:bottom w:val="single" w:sz="4" w:space="0" w:color="auto"/>
              <w:right w:val="single" w:sz="4" w:space="0" w:color="auto"/>
            </w:tcBorders>
            <w:shd w:val="clear" w:color="auto" w:fill="BFBFBF"/>
          </w:tcPr>
          <w:p w:rsidR="007D5748" w:rsidRPr="00EE0017" w:rsidRDefault="007D5748" w:rsidP="000811FA">
            <w:pPr>
              <w:spacing w:after="0" w:line="240" w:lineRule="auto"/>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Dopad na výdavky verejnej správy celkom</w:t>
            </w:r>
          </w:p>
        </w:tc>
        <w:tc>
          <w:tcPr>
            <w:tcW w:w="1046" w:type="dxa"/>
            <w:tcBorders>
              <w:top w:val="single" w:sz="4" w:space="0" w:color="auto"/>
              <w:left w:val="nil"/>
              <w:bottom w:val="single" w:sz="4" w:space="0" w:color="auto"/>
              <w:right w:val="single" w:sz="4" w:space="0" w:color="auto"/>
            </w:tcBorders>
            <w:shd w:val="clear" w:color="auto" w:fill="BFBFBF"/>
          </w:tcPr>
          <w:p w:rsidR="007D5748" w:rsidRPr="00EE0017" w:rsidRDefault="004C0FAD" w:rsidP="000811FA">
            <w:pPr>
              <w:spacing w:after="0" w:line="240" w:lineRule="auto"/>
              <w:jc w:val="center"/>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8</w:t>
            </w:r>
            <w:r w:rsidR="000A46C8" w:rsidRPr="00EE0017">
              <w:rPr>
                <w:rFonts w:ascii="Times New Roman" w:eastAsia="Times New Roman" w:hAnsi="Times New Roman"/>
                <w:b/>
                <w:bCs/>
                <w:sz w:val="20"/>
                <w:szCs w:val="20"/>
                <w:lang w:eastAsia="sk-SK"/>
              </w:rPr>
              <w:t>67</w:t>
            </w:r>
          </w:p>
        </w:tc>
        <w:tc>
          <w:tcPr>
            <w:tcW w:w="1046" w:type="dxa"/>
            <w:tcBorders>
              <w:top w:val="single" w:sz="4" w:space="0" w:color="auto"/>
              <w:left w:val="nil"/>
              <w:bottom w:val="single" w:sz="4" w:space="0" w:color="auto"/>
              <w:right w:val="single" w:sz="4" w:space="0" w:color="auto"/>
            </w:tcBorders>
            <w:shd w:val="clear" w:color="auto" w:fill="BFBFBF"/>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0</w:t>
            </w:r>
          </w:p>
        </w:tc>
        <w:tc>
          <w:tcPr>
            <w:tcW w:w="1046" w:type="dxa"/>
            <w:tcBorders>
              <w:top w:val="single" w:sz="4" w:space="0" w:color="auto"/>
              <w:left w:val="nil"/>
              <w:bottom w:val="single" w:sz="4" w:space="0" w:color="auto"/>
              <w:right w:val="single" w:sz="4" w:space="0" w:color="auto"/>
            </w:tcBorders>
            <w:shd w:val="clear" w:color="auto" w:fill="BFBFBF"/>
          </w:tcPr>
          <w:p w:rsidR="007D5748" w:rsidRPr="00EE0017" w:rsidRDefault="007D5748" w:rsidP="000811FA">
            <w:pPr>
              <w:spacing w:after="0" w:line="240" w:lineRule="auto"/>
              <w:jc w:val="center"/>
              <w:rPr>
                <w:rFonts w:ascii="Times New Roman" w:eastAsia="Times New Roman" w:hAnsi="Times New Roman"/>
                <w:b/>
                <w:bCs/>
                <w:sz w:val="20"/>
                <w:szCs w:val="20"/>
                <w:lang w:eastAsia="sk-SK"/>
              </w:rPr>
            </w:pPr>
            <w:r w:rsidRPr="00EE0017">
              <w:rPr>
                <w:rFonts w:ascii="Times New Roman" w:eastAsia="Times New Roman" w:hAnsi="Times New Roman"/>
                <w:b/>
                <w:bCs/>
                <w:sz w:val="20"/>
                <w:szCs w:val="20"/>
                <w:lang w:eastAsia="sk-SK"/>
              </w:rPr>
              <w:t>0</w:t>
            </w:r>
          </w:p>
        </w:tc>
        <w:tc>
          <w:tcPr>
            <w:tcW w:w="1047" w:type="dxa"/>
            <w:tcBorders>
              <w:top w:val="single" w:sz="4" w:space="0" w:color="auto"/>
              <w:left w:val="nil"/>
              <w:bottom w:val="single" w:sz="4" w:space="0" w:color="auto"/>
              <w:right w:val="single" w:sz="4" w:space="0" w:color="auto"/>
            </w:tcBorders>
            <w:shd w:val="clear" w:color="auto" w:fill="BFBFBF"/>
          </w:tcPr>
          <w:p w:rsidR="007D5748" w:rsidRPr="00EE0017" w:rsidRDefault="007D5748" w:rsidP="000811FA">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0"/>
                <w:szCs w:val="24"/>
                <w:lang w:eastAsia="sk-SK"/>
              </w:rPr>
              <w:t>0</w:t>
            </w:r>
          </w:p>
        </w:tc>
        <w:tc>
          <w:tcPr>
            <w:tcW w:w="1175" w:type="dxa"/>
            <w:tcBorders>
              <w:top w:val="single" w:sz="4" w:space="0" w:color="auto"/>
              <w:left w:val="nil"/>
              <w:bottom w:val="single" w:sz="4" w:space="0" w:color="auto"/>
              <w:right w:val="single" w:sz="4" w:space="0" w:color="auto"/>
            </w:tcBorders>
            <w:shd w:val="clear" w:color="auto" w:fill="BFBFBF"/>
            <w:noWrap/>
            <w:vAlign w:val="bottom"/>
          </w:tcPr>
          <w:p w:rsidR="007D5748" w:rsidRPr="00EE0017" w:rsidRDefault="007D5748" w:rsidP="000811FA">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bl>
    <w:p w:rsidR="007D5748" w:rsidRPr="00EE0017" w:rsidRDefault="007D5748" w:rsidP="000811FA">
      <w:pPr>
        <w:tabs>
          <w:tab w:val="num" w:pos="1080"/>
        </w:tabs>
        <w:spacing w:after="0" w:line="240" w:lineRule="auto"/>
        <w:ind w:left="-900" w:firstLine="758"/>
        <w:jc w:val="both"/>
        <w:rPr>
          <w:rFonts w:ascii="Times New Roman" w:eastAsia="Times New Roman" w:hAnsi="Times New Roman"/>
          <w:bCs/>
          <w:sz w:val="20"/>
          <w:szCs w:val="20"/>
          <w:lang w:eastAsia="sk-SK"/>
        </w:rPr>
      </w:pPr>
      <w:r w:rsidRPr="00EE0017">
        <w:rPr>
          <w:rFonts w:ascii="Times New Roman" w:eastAsia="Times New Roman" w:hAnsi="Times New Roman"/>
          <w:bCs/>
          <w:sz w:val="20"/>
          <w:szCs w:val="20"/>
          <w:lang w:eastAsia="sk-SK"/>
        </w:rPr>
        <w:t>2 –  výdavky rozpísať až do položiek platnej ekonomickej klasifikácie</w:t>
      </w:r>
    </w:p>
    <w:p w:rsidR="007D5748" w:rsidRPr="00EE0017" w:rsidRDefault="007D5748" w:rsidP="007D5748">
      <w:pPr>
        <w:tabs>
          <w:tab w:val="num" w:pos="1080"/>
        </w:tabs>
        <w:spacing w:after="0" w:line="240" w:lineRule="auto"/>
        <w:ind w:left="-900"/>
        <w:jc w:val="both"/>
        <w:rPr>
          <w:rFonts w:ascii="Times New Roman" w:eastAsia="Times New Roman" w:hAnsi="Times New Roman"/>
          <w:bCs/>
          <w:sz w:val="24"/>
          <w:szCs w:val="20"/>
          <w:lang w:eastAsia="sk-SK"/>
        </w:rPr>
      </w:pPr>
    </w:p>
    <w:p w:rsidR="007D5748" w:rsidRPr="00EE0017" w:rsidRDefault="007D5748" w:rsidP="000811FA">
      <w:pPr>
        <w:tabs>
          <w:tab w:val="num" w:pos="1080"/>
        </w:tabs>
        <w:spacing w:after="0" w:line="240" w:lineRule="auto"/>
        <w:jc w:val="both"/>
        <w:rPr>
          <w:rFonts w:ascii="Times New Roman" w:eastAsia="Times New Roman" w:hAnsi="Times New Roman"/>
          <w:b/>
          <w:bCs/>
          <w:sz w:val="20"/>
          <w:szCs w:val="20"/>
          <w:lang w:eastAsia="sk-SK"/>
        </w:rPr>
      </w:pPr>
      <w:r w:rsidRPr="00EE0017">
        <w:rPr>
          <w:rFonts w:ascii="Times New Roman" w:eastAsia="Times New Roman" w:hAnsi="Times New Roman"/>
          <w:b/>
          <w:bCs/>
          <w:sz w:val="24"/>
          <w:szCs w:val="20"/>
          <w:lang w:eastAsia="sk-SK"/>
        </w:rPr>
        <w:t>Poznámka:</w:t>
      </w:r>
    </w:p>
    <w:p w:rsidR="007D5748" w:rsidRPr="00EE0017" w:rsidRDefault="007D5748" w:rsidP="000811FA">
      <w:pPr>
        <w:tabs>
          <w:tab w:val="num" w:pos="1080"/>
        </w:tabs>
        <w:spacing w:after="0" w:line="240" w:lineRule="auto"/>
        <w:jc w:val="both"/>
        <w:rPr>
          <w:rFonts w:ascii="Times New Roman" w:eastAsia="Times New Roman" w:hAnsi="Times New Roman"/>
          <w:bCs/>
          <w:sz w:val="20"/>
          <w:szCs w:val="20"/>
          <w:lang w:eastAsia="sk-SK"/>
        </w:rPr>
      </w:pPr>
      <w:r w:rsidRPr="00EE0017">
        <w:rPr>
          <w:rFonts w:ascii="Times New Roman" w:eastAsia="Times New Roman" w:hAnsi="Times New Roman"/>
          <w:bCs/>
          <w:sz w:val="24"/>
          <w:szCs w:val="20"/>
          <w:lang w:eastAsia="sk-SK"/>
        </w:rPr>
        <w:t>Ak sa vplyv týka viacerých subjektov verejnej správy, vypĺňa sa samostatná tabuľka za každý subjekt.</w:t>
      </w:r>
    </w:p>
    <w:p w:rsidR="007D5748" w:rsidRPr="00EE0017" w:rsidRDefault="007D5748" w:rsidP="007D5748">
      <w:pPr>
        <w:tabs>
          <w:tab w:val="num" w:pos="1080"/>
        </w:tabs>
        <w:spacing w:after="0" w:line="240" w:lineRule="auto"/>
        <w:ind w:left="-900"/>
        <w:jc w:val="both"/>
        <w:rPr>
          <w:rFonts w:ascii="Times New Roman" w:eastAsia="Times New Roman" w:hAnsi="Times New Roman"/>
          <w:bCs/>
          <w:sz w:val="20"/>
          <w:szCs w:val="20"/>
          <w:lang w:eastAsia="sk-SK"/>
        </w:rPr>
      </w:pPr>
    </w:p>
    <w:p w:rsidR="007D5748" w:rsidRPr="00EE0017" w:rsidRDefault="007D5748" w:rsidP="000811FA">
      <w:pPr>
        <w:tabs>
          <w:tab w:val="num" w:pos="1080"/>
        </w:tabs>
        <w:spacing w:after="0" w:line="240" w:lineRule="auto"/>
        <w:jc w:val="both"/>
        <w:rPr>
          <w:rFonts w:ascii="Times New Roman" w:eastAsia="Times New Roman" w:hAnsi="Times New Roman"/>
          <w:bCs/>
          <w:sz w:val="20"/>
          <w:szCs w:val="20"/>
          <w:lang w:eastAsia="sk-SK"/>
        </w:rPr>
      </w:pPr>
    </w:p>
    <w:p w:rsidR="008D2DBD" w:rsidRPr="00EE0017" w:rsidRDefault="007D5748" w:rsidP="007D5748">
      <w:pPr>
        <w:tabs>
          <w:tab w:val="num" w:pos="1080"/>
        </w:tabs>
        <w:spacing w:after="0" w:line="240" w:lineRule="auto"/>
        <w:jc w:val="right"/>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t xml:space="preserve">                 </w:t>
      </w:r>
    </w:p>
    <w:p w:rsidR="007D5748" w:rsidRPr="00EE0017" w:rsidRDefault="007D5748" w:rsidP="007D5748">
      <w:pPr>
        <w:tabs>
          <w:tab w:val="num" w:pos="1080"/>
        </w:tabs>
        <w:spacing w:after="0" w:line="240" w:lineRule="auto"/>
        <w:jc w:val="right"/>
        <w:rPr>
          <w:rFonts w:ascii="Times New Roman" w:eastAsia="Times New Roman" w:hAnsi="Times New Roman"/>
          <w:bCs/>
          <w:sz w:val="24"/>
          <w:szCs w:val="24"/>
          <w:lang w:eastAsia="sk-SK"/>
        </w:rPr>
      </w:pPr>
      <w:r w:rsidRPr="00EE0017">
        <w:rPr>
          <w:rFonts w:ascii="Times New Roman" w:eastAsia="Times New Roman" w:hAnsi="Times New Roman"/>
          <w:bCs/>
          <w:sz w:val="24"/>
          <w:szCs w:val="24"/>
          <w:lang w:eastAsia="sk-SK"/>
        </w:rPr>
        <w:lastRenderedPageBreak/>
        <w:t xml:space="preserve">Tabuľka č. 5 </w:t>
      </w:r>
    </w:p>
    <w:p w:rsidR="007D5748" w:rsidRPr="00EE0017" w:rsidRDefault="007D5748" w:rsidP="007D5748">
      <w:pPr>
        <w:tabs>
          <w:tab w:val="num" w:pos="1080"/>
        </w:tabs>
        <w:spacing w:after="0" w:line="240" w:lineRule="auto"/>
        <w:jc w:val="both"/>
        <w:rPr>
          <w:rFonts w:ascii="Times New Roman" w:eastAsia="Times New Roman" w:hAnsi="Times New Roman"/>
          <w:bCs/>
          <w:sz w:val="24"/>
          <w:szCs w:val="20"/>
          <w:lang w:eastAsia="sk-SK"/>
        </w:rPr>
      </w:pPr>
    </w:p>
    <w:tbl>
      <w:tblPr>
        <w:tblW w:w="9282" w:type="dxa"/>
        <w:tblInd w:w="70" w:type="dxa"/>
        <w:tblCellMar>
          <w:left w:w="70" w:type="dxa"/>
          <w:right w:w="70" w:type="dxa"/>
        </w:tblCellMar>
        <w:tblLook w:val="0000" w:firstRow="0" w:lastRow="0" w:firstColumn="0" w:lastColumn="0" w:noHBand="0" w:noVBand="0"/>
      </w:tblPr>
      <w:tblGrid>
        <w:gridCol w:w="3173"/>
        <w:gridCol w:w="1095"/>
        <w:gridCol w:w="1152"/>
        <w:gridCol w:w="1189"/>
        <w:gridCol w:w="1329"/>
        <w:gridCol w:w="1344"/>
      </w:tblGrid>
      <w:tr w:rsidR="007D5748" w:rsidRPr="00EE0017" w:rsidTr="00F9589A">
        <w:trPr>
          <w:cantSplit/>
          <w:trHeight w:val="195"/>
        </w:trPr>
        <w:tc>
          <w:tcPr>
            <w:tcW w:w="3173"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Zamestnanosť</w:t>
            </w:r>
          </w:p>
        </w:tc>
        <w:tc>
          <w:tcPr>
            <w:tcW w:w="4765" w:type="dxa"/>
            <w:gridSpan w:val="4"/>
            <w:tcBorders>
              <w:top w:val="single" w:sz="4" w:space="0" w:color="auto"/>
              <w:left w:val="nil"/>
              <w:bottom w:val="single" w:sz="4" w:space="0" w:color="auto"/>
              <w:right w:val="single" w:sz="4" w:space="0" w:color="auto"/>
            </w:tcBorders>
            <w:shd w:val="clear" w:color="auto" w:fill="BFBFBF"/>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Vplyv na rozpočet verejnej správy</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poznámka</w:t>
            </w:r>
          </w:p>
        </w:tc>
      </w:tr>
      <w:tr w:rsidR="007D5748" w:rsidRPr="00EE0017" w:rsidTr="00F9589A">
        <w:trPr>
          <w:cantSplit/>
          <w:trHeight w:val="195"/>
        </w:trPr>
        <w:tc>
          <w:tcPr>
            <w:tcW w:w="3173"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D5748" w:rsidRPr="00EE0017" w:rsidRDefault="007D5748" w:rsidP="007D5748">
            <w:pPr>
              <w:spacing w:after="0" w:line="240" w:lineRule="auto"/>
              <w:rPr>
                <w:rFonts w:ascii="Times New Roman" w:eastAsia="Times New Roman" w:hAnsi="Times New Roman"/>
                <w:b/>
                <w:bCs/>
                <w:sz w:val="24"/>
                <w:szCs w:val="24"/>
                <w:lang w:eastAsia="sk-SK"/>
              </w:rPr>
            </w:pPr>
          </w:p>
        </w:tc>
        <w:tc>
          <w:tcPr>
            <w:tcW w:w="1095" w:type="dxa"/>
            <w:tcBorders>
              <w:top w:val="nil"/>
              <w:left w:val="nil"/>
              <w:bottom w:val="single" w:sz="4" w:space="0" w:color="auto"/>
              <w:right w:val="single" w:sz="4" w:space="0" w:color="auto"/>
            </w:tcBorders>
            <w:shd w:val="clear" w:color="auto" w:fill="BFBFBF"/>
          </w:tcPr>
          <w:p w:rsidR="007D5748" w:rsidRPr="00EE0017" w:rsidRDefault="000811FA" w:rsidP="000811FA">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2019</w:t>
            </w:r>
          </w:p>
        </w:tc>
        <w:tc>
          <w:tcPr>
            <w:tcW w:w="1152" w:type="dxa"/>
            <w:tcBorders>
              <w:top w:val="nil"/>
              <w:left w:val="nil"/>
              <w:bottom w:val="single" w:sz="4" w:space="0" w:color="auto"/>
              <w:right w:val="single" w:sz="4" w:space="0" w:color="auto"/>
            </w:tcBorders>
            <w:shd w:val="clear" w:color="auto" w:fill="BFBFBF"/>
          </w:tcPr>
          <w:p w:rsidR="007D5748" w:rsidRPr="00EE0017" w:rsidRDefault="000811FA" w:rsidP="00C10C77">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2020</w:t>
            </w:r>
          </w:p>
        </w:tc>
        <w:tc>
          <w:tcPr>
            <w:tcW w:w="1189" w:type="dxa"/>
            <w:tcBorders>
              <w:top w:val="nil"/>
              <w:left w:val="nil"/>
              <w:bottom w:val="single" w:sz="4" w:space="0" w:color="auto"/>
              <w:right w:val="single" w:sz="4" w:space="0" w:color="auto"/>
            </w:tcBorders>
            <w:shd w:val="clear" w:color="auto" w:fill="BFBFBF"/>
          </w:tcPr>
          <w:p w:rsidR="007D5748" w:rsidRPr="00EE0017" w:rsidRDefault="000811FA" w:rsidP="00C10C77">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2021</w:t>
            </w:r>
          </w:p>
        </w:tc>
        <w:tc>
          <w:tcPr>
            <w:tcW w:w="1329" w:type="dxa"/>
            <w:tcBorders>
              <w:top w:val="nil"/>
              <w:left w:val="nil"/>
              <w:bottom w:val="single" w:sz="4" w:space="0" w:color="auto"/>
              <w:right w:val="single" w:sz="4" w:space="0" w:color="auto"/>
            </w:tcBorders>
            <w:shd w:val="clear" w:color="auto" w:fill="BFBFBF"/>
          </w:tcPr>
          <w:p w:rsidR="007D5748" w:rsidRPr="00EE0017" w:rsidRDefault="000811FA" w:rsidP="00C10C77">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2022</w:t>
            </w:r>
          </w:p>
        </w:tc>
        <w:tc>
          <w:tcPr>
            <w:tcW w:w="134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D5748" w:rsidRPr="00EE0017" w:rsidRDefault="007D5748" w:rsidP="007D5748">
            <w:pPr>
              <w:spacing w:after="0" w:line="240" w:lineRule="auto"/>
              <w:rPr>
                <w:rFonts w:ascii="Times New Roman" w:eastAsia="Times New Roman" w:hAnsi="Times New Roman"/>
                <w:b/>
                <w:bCs/>
                <w:color w:val="FFFFFF"/>
                <w:sz w:val="24"/>
                <w:szCs w:val="24"/>
                <w:lang w:eastAsia="sk-SK"/>
              </w:rPr>
            </w:pPr>
          </w:p>
        </w:tc>
      </w:tr>
      <w:tr w:rsidR="007D5748" w:rsidRPr="00EE0017" w:rsidTr="00F9589A">
        <w:trPr>
          <w:trHeight w:val="195"/>
        </w:trPr>
        <w:tc>
          <w:tcPr>
            <w:tcW w:w="3173"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Počet zamestnancov celkom</w:t>
            </w:r>
          </w:p>
        </w:tc>
        <w:tc>
          <w:tcPr>
            <w:tcW w:w="1095"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52"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89"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329"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344"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7D5748" w:rsidRPr="00EE0017" w:rsidTr="00F9589A">
        <w:trPr>
          <w:trHeight w:val="195"/>
        </w:trPr>
        <w:tc>
          <w:tcPr>
            <w:tcW w:w="3173"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xml:space="preserve">   z toho vplyv na ŠR</w:t>
            </w:r>
          </w:p>
        </w:tc>
        <w:tc>
          <w:tcPr>
            <w:tcW w:w="1095"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52"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89"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329"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344"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p>
        </w:tc>
      </w:tr>
      <w:tr w:rsidR="007D5748" w:rsidRPr="00EE0017" w:rsidTr="00F9589A">
        <w:trPr>
          <w:trHeight w:val="195"/>
        </w:trPr>
        <w:tc>
          <w:tcPr>
            <w:tcW w:w="3173"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Priemerný mzdový výdavok (v eurách)</w:t>
            </w:r>
          </w:p>
        </w:tc>
        <w:tc>
          <w:tcPr>
            <w:tcW w:w="1095"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52"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89"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329"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344"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7D5748" w:rsidRPr="00EE0017" w:rsidTr="00F9589A">
        <w:trPr>
          <w:trHeight w:val="195"/>
        </w:trPr>
        <w:tc>
          <w:tcPr>
            <w:tcW w:w="3173"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b/>
                <w:bCs/>
                <w:sz w:val="24"/>
                <w:szCs w:val="24"/>
                <w:lang w:eastAsia="sk-SK"/>
              </w:rPr>
              <w:t xml:space="preserve">   z toho vplyv na ŠR</w:t>
            </w:r>
          </w:p>
        </w:tc>
        <w:tc>
          <w:tcPr>
            <w:tcW w:w="1095"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c>
          <w:tcPr>
            <w:tcW w:w="1152"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c>
          <w:tcPr>
            <w:tcW w:w="1189"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c>
          <w:tcPr>
            <w:tcW w:w="1329" w:type="dxa"/>
            <w:tcBorders>
              <w:top w:val="single" w:sz="4" w:space="0" w:color="auto"/>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c>
          <w:tcPr>
            <w:tcW w:w="1344"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7D5748" w:rsidRPr="00EE0017" w:rsidTr="00F9589A">
        <w:trPr>
          <w:trHeight w:val="195"/>
        </w:trPr>
        <w:tc>
          <w:tcPr>
            <w:tcW w:w="3173" w:type="dxa"/>
            <w:tcBorders>
              <w:top w:val="nil"/>
              <w:left w:val="single" w:sz="4" w:space="0" w:color="auto"/>
              <w:bottom w:val="single" w:sz="4" w:space="0" w:color="auto"/>
              <w:right w:val="single" w:sz="4" w:space="0" w:color="auto"/>
            </w:tcBorders>
            <w:shd w:val="clear" w:color="auto" w:fill="BFBFBF"/>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Osobné výdavky celkom (v eurách)</w:t>
            </w:r>
          </w:p>
        </w:tc>
        <w:tc>
          <w:tcPr>
            <w:tcW w:w="1095" w:type="dxa"/>
            <w:tcBorders>
              <w:top w:val="nil"/>
              <w:left w:val="nil"/>
              <w:bottom w:val="single" w:sz="4" w:space="0" w:color="auto"/>
              <w:right w:val="single" w:sz="4" w:space="0" w:color="auto"/>
            </w:tcBorders>
            <w:shd w:val="clear" w:color="auto" w:fill="BFBFBF"/>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152" w:type="dxa"/>
            <w:tcBorders>
              <w:top w:val="nil"/>
              <w:left w:val="nil"/>
              <w:bottom w:val="single" w:sz="4" w:space="0" w:color="auto"/>
              <w:right w:val="single" w:sz="4" w:space="0" w:color="auto"/>
            </w:tcBorders>
            <w:shd w:val="clear" w:color="auto" w:fill="BFBFBF"/>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189" w:type="dxa"/>
            <w:tcBorders>
              <w:top w:val="nil"/>
              <w:left w:val="nil"/>
              <w:bottom w:val="single" w:sz="4" w:space="0" w:color="auto"/>
              <w:right w:val="single" w:sz="4" w:space="0" w:color="auto"/>
            </w:tcBorders>
            <w:shd w:val="clear" w:color="auto" w:fill="BFBFBF"/>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329" w:type="dxa"/>
            <w:tcBorders>
              <w:top w:val="nil"/>
              <w:left w:val="nil"/>
              <w:bottom w:val="single" w:sz="4" w:space="0" w:color="auto"/>
              <w:right w:val="single" w:sz="4" w:space="0" w:color="auto"/>
            </w:tcBorders>
            <w:shd w:val="clear" w:color="auto" w:fill="BFBFBF"/>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0</w:t>
            </w:r>
          </w:p>
        </w:tc>
        <w:tc>
          <w:tcPr>
            <w:tcW w:w="1344" w:type="dxa"/>
            <w:tcBorders>
              <w:top w:val="nil"/>
              <w:left w:val="nil"/>
              <w:bottom w:val="single" w:sz="4" w:space="0" w:color="auto"/>
              <w:right w:val="single" w:sz="4" w:space="0" w:color="auto"/>
            </w:tcBorders>
            <w:shd w:val="clear" w:color="auto" w:fill="BFBFBF"/>
            <w:noWrap/>
            <w:vAlign w:val="bottom"/>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r>
      <w:tr w:rsidR="007D5748" w:rsidRPr="00EE0017" w:rsidTr="00F9589A">
        <w:trPr>
          <w:trHeight w:val="195"/>
        </w:trPr>
        <w:tc>
          <w:tcPr>
            <w:tcW w:w="3173"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Mzdy, platy, služobné príjmy a ostatné osobné vyrovnania (610)</w:t>
            </w:r>
          </w:p>
        </w:tc>
        <w:tc>
          <w:tcPr>
            <w:tcW w:w="1095"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52"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89"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329"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344"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r>
      <w:tr w:rsidR="007D5748" w:rsidRPr="00EE0017" w:rsidTr="00F9589A">
        <w:trPr>
          <w:trHeight w:val="195"/>
        </w:trPr>
        <w:tc>
          <w:tcPr>
            <w:tcW w:w="3173"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b/>
                <w:bCs/>
                <w:sz w:val="24"/>
                <w:szCs w:val="24"/>
                <w:lang w:eastAsia="sk-SK"/>
              </w:rPr>
              <w:t xml:space="preserve">   z toho vplyv na ŠR</w:t>
            </w:r>
          </w:p>
        </w:tc>
        <w:tc>
          <w:tcPr>
            <w:tcW w:w="1095"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p>
        </w:tc>
        <w:tc>
          <w:tcPr>
            <w:tcW w:w="1152"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p>
        </w:tc>
        <w:tc>
          <w:tcPr>
            <w:tcW w:w="1189"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p>
        </w:tc>
        <w:tc>
          <w:tcPr>
            <w:tcW w:w="1329"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p>
        </w:tc>
        <w:tc>
          <w:tcPr>
            <w:tcW w:w="1344"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7D5748" w:rsidRPr="00EE0017" w:rsidTr="00F9589A">
        <w:trPr>
          <w:trHeight w:val="195"/>
        </w:trPr>
        <w:tc>
          <w:tcPr>
            <w:tcW w:w="3173"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Poistné a príspevok do poisťovní (620)</w:t>
            </w:r>
          </w:p>
        </w:tc>
        <w:tc>
          <w:tcPr>
            <w:tcW w:w="1095"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52"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189"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329"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b/>
                <w:bCs/>
                <w:sz w:val="24"/>
                <w:szCs w:val="24"/>
                <w:lang w:eastAsia="sk-SK"/>
              </w:rPr>
            </w:pPr>
          </w:p>
        </w:tc>
        <w:tc>
          <w:tcPr>
            <w:tcW w:w="1344"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b/>
                <w:bCs/>
                <w:sz w:val="24"/>
                <w:szCs w:val="24"/>
                <w:lang w:eastAsia="sk-SK"/>
              </w:rPr>
            </w:pPr>
            <w:r w:rsidRPr="00EE0017">
              <w:rPr>
                <w:rFonts w:ascii="Times New Roman" w:eastAsia="Times New Roman" w:hAnsi="Times New Roman"/>
                <w:b/>
                <w:bCs/>
                <w:sz w:val="24"/>
                <w:szCs w:val="24"/>
                <w:lang w:eastAsia="sk-SK"/>
              </w:rPr>
              <w:t> </w:t>
            </w:r>
          </w:p>
        </w:tc>
      </w:tr>
      <w:tr w:rsidR="007D5748" w:rsidRPr="00EE0017" w:rsidTr="00F9589A">
        <w:trPr>
          <w:trHeight w:val="195"/>
        </w:trPr>
        <w:tc>
          <w:tcPr>
            <w:tcW w:w="3173" w:type="dxa"/>
            <w:tcBorders>
              <w:top w:val="nil"/>
              <w:left w:val="single" w:sz="4" w:space="0" w:color="auto"/>
              <w:bottom w:val="single" w:sz="4" w:space="0" w:color="auto"/>
              <w:right w:val="single" w:sz="4" w:space="0" w:color="auto"/>
            </w:tcBorders>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b/>
                <w:bCs/>
                <w:sz w:val="24"/>
                <w:szCs w:val="24"/>
                <w:lang w:eastAsia="sk-SK"/>
              </w:rPr>
              <w:t xml:space="preserve">   z toho vplyv na ŠR</w:t>
            </w:r>
          </w:p>
        </w:tc>
        <w:tc>
          <w:tcPr>
            <w:tcW w:w="1095"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p>
        </w:tc>
        <w:tc>
          <w:tcPr>
            <w:tcW w:w="1152"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p>
        </w:tc>
        <w:tc>
          <w:tcPr>
            <w:tcW w:w="1189"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p>
        </w:tc>
        <w:tc>
          <w:tcPr>
            <w:tcW w:w="1329" w:type="dxa"/>
            <w:tcBorders>
              <w:top w:val="nil"/>
              <w:left w:val="nil"/>
              <w:bottom w:val="single" w:sz="4" w:space="0" w:color="auto"/>
              <w:right w:val="single" w:sz="4" w:space="0" w:color="auto"/>
            </w:tcBorders>
          </w:tcPr>
          <w:p w:rsidR="007D5748" w:rsidRPr="00EE0017" w:rsidRDefault="007D5748" w:rsidP="007D5748">
            <w:pPr>
              <w:spacing w:after="0" w:line="240" w:lineRule="auto"/>
              <w:jc w:val="center"/>
              <w:rPr>
                <w:rFonts w:ascii="Times New Roman" w:eastAsia="Times New Roman" w:hAnsi="Times New Roman"/>
                <w:sz w:val="24"/>
                <w:szCs w:val="24"/>
                <w:lang w:eastAsia="sk-SK"/>
              </w:rPr>
            </w:pPr>
          </w:p>
        </w:tc>
        <w:tc>
          <w:tcPr>
            <w:tcW w:w="1344" w:type="dxa"/>
            <w:tcBorders>
              <w:top w:val="nil"/>
              <w:left w:val="nil"/>
              <w:bottom w:val="single" w:sz="4" w:space="0" w:color="auto"/>
              <w:right w:val="single" w:sz="4" w:space="0" w:color="auto"/>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r w:rsidRPr="00EE0017">
              <w:rPr>
                <w:rFonts w:ascii="Times New Roman" w:eastAsia="Times New Roman" w:hAnsi="Times New Roman"/>
                <w:sz w:val="24"/>
                <w:szCs w:val="24"/>
                <w:lang w:eastAsia="sk-SK"/>
              </w:rPr>
              <w:t> </w:t>
            </w:r>
          </w:p>
        </w:tc>
      </w:tr>
      <w:tr w:rsidR="007D5748" w:rsidRPr="00EE0017" w:rsidTr="00F9589A">
        <w:trPr>
          <w:trHeight w:val="195"/>
        </w:trPr>
        <w:tc>
          <w:tcPr>
            <w:tcW w:w="3173" w:type="dxa"/>
            <w:tcBorders>
              <w:top w:val="nil"/>
              <w:left w:val="nil"/>
              <w:bottom w:val="nil"/>
              <w:right w:val="nil"/>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p>
        </w:tc>
        <w:tc>
          <w:tcPr>
            <w:tcW w:w="1095" w:type="dxa"/>
            <w:tcBorders>
              <w:top w:val="nil"/>
              <w:left w:val="nil"/>
              <w:bottom w:val="nil"/>
              <w:right w:val="nil"/>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p>
        </w:tc>
        <w:tc>
          <w:tcPr>
            <w:tcW w:w="1152" w:type="dxa"/>
            <w:tcBorders>
              <w:top w:val="nil"/>
              <w:left w:val="nil"/>
              <w:bottom w:val="nil"/>
              <w:right w:val="nil"/>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p>
        </w:tc>
        <w:tc>
          <w:tcPr>
            <w:tcW w:w="1189" w:type="dxa"/>
            <w:tcBorders>
              <w:top w:val="nil"/>
              <w:left w:val="nil"/>
              <w:bottom w:val="nil"/>
              <w:right w:val="nil"/>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p>
        </w:tc>
        <w:tc>
          <w:tcPr>
            <w:tcW w:w="1329" w:type="dxa"/>
            <w:tcBorders>
              <w:top w:val="nil"/>
              <w:left w:val="nil"/>
              <w:bottom w:val="nil"/>
              <w:right w:val="nil"/>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p>
        </w:tc>
        <w:tc>
          <w:tcPr>
            <w:tcW w:w="1344" w:type="dxa"/>
            <w:tcBorders>
              <w:top w:val="nil"/>
              <w:left w:val="nil"/>
              <w:bottom w:val="nil"/>
              <w:right w:val="nil"/>
            </w:tcBorders>
            <w:noWrap/>
            <w:vAlign w:val="bottom"/>
          </w:tcPr>
          <w:p w:rsidR="007D5748" w:rsidRPr="00EE0017" w:rsidRDefault="007D5748" w:rsidP="007D5748">
            <w:pPr>
              <w:spacing w:after="0" w:line="240" w:lineRule="auto"/>
              <w:rPr>
                <w:rFonts w:ascii="Times New Roman" w:eastAsia="Times New Roman" w:hAnsi="Times New Roman"/>
                <w:sz w:val="24"/>
                <w:szCs w:val="24"/>
                <w:lang w:eastAsia="sk-SK"/>
              </w:rPr>
            </w:pPr>
          </w:p>
        </w:tc>
      </w:tr>
    </w:tbl>
    <w:p w:rsidR="007D5748" w:rsidRPr="00EE0017" w:rsidRDefault="007D5748" w:rsidP="007D5748">
      <w:pPr>
        <w:spacing w:after="0" w:line="240" w:lineRule="auto"/>
        <w:rPr>
          <w:rFonts w:ascii="Times New Roman" w:eastAsia="Times New Roman" w:hAnsi="Times New Roman"/>
          <w:b/>
          <w:bCs/>
          <w:sz w:val="24"/>
          <w:szCs w:val="24"/>
          <w:lang w:eastAsia="sk-SK"/>
        </w:rPr>
        <w:sectPr w:rsidR="007D5748" w:rsidRPr="00EE0017" w:rsidSect="00F9589A">
          <w:pgSz w:w="11906" w:h="16838"/>
          <w:pgMar w:top="1418" w:right="1418" w:bottom="993" w:left="1276" w:header="709" w:footer="709" w:gutter="0"/>
          <w:cols w:space="708"/>
          <w:docGrid w:linePitch="360"/>
        </w:sectPr>
      </w:pPr>
    </w:p>
    <w:p w:rsidR="00CB3623" w:rsidRPr="00EE0017" w:rsidRDefault="00CB3623">
      <w:pPr>
        <w:rPr>
          <w:rFonts w:ascii="Times New Roman" w:hAnsi="Times New Roman"/>
        </w:rPr>
      </w:pPr>
    </w:p>
    <w:sectPr w:rsidR="00CB3623" w:rsidRPr="00EE0017" w:rsidSect="00B849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94" w:rsidRDefault="00DA5894">
      <w:pPr>
        <w:spacing w:after="0" w:line="240" w:lineRule="auto"/>
      </w:pPr>
      <w:r>
        <w:separator/>
      </w:r>
    </w:p>
  </w:endnote>
  <w:endnote w:type="continuationSeparator" w:id="0">
    <w:p w:rsidR="00DA5894" w:rsidRDefault="00DA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7F" w:rsidRDefault="004B3EB0">
    <w:pPr>
      <w:pStyle w:val="Pta"/>
      <w:framePr w:wrap="around" w:vAnchor="text" w:hAnchor="margin" w:xAlign="right" w:y="1"/>
      <w:rPr>
        <w:rStyle w:val="slostrany"/>
      </w:rPr>
    </w:pPr>
    <w:r>
      <w:rPr>
        <w:rStyle w:val="slostrany"/>
      </w:rPr>
      <w:fldChar w:fldCharType="begin"/>
    </w:r>
    <w:r w:rsidR="00CD407F">
      <w:rPr>
        <w:rStyle w:val="slostrany"/>
      </w:rPr>
      <w:instrText xml:space="preserve">PAGE  </w:instrText>
    </w:r>
    <w:r>
      <w:rPr>
        <w:rStyle w:val="slostrany"/>
      </w:rPr>
      <w:fldChar w:fldCharType="separate"/>
    </w:r>
    <w:r w:rsidR="00CD407F">
      <w:rPr>
        <w:rStyle w:val="slostrany"/>
        <w:noProof/>
      </w:rPr>
      <w:t>10</w:t>
    </w:r>
    <w:r>
      <w:rPr>
        <w:rStyle w:val="slostrany"/>
      </w:rPr>
      <w:fldChar w:fldCharType="end"/>
    </w:r>
  </w:p>
  <w:p w:rsidR="00CD407F" w:rsidRDefault="00CD407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7F" w:rsidRDefault="004B3EB0">
    <w:pPr>
      <w:pStyle w:val="Pta"/>
      <w:jc w:val="right"/>
    </w:pPr>
    <w:r>
      <w:fldChar w:fldCharType="begin"/>
    </w:r>
    <w:r w:rsidR="00CD407F">
      <w:instrText>PAGE   \* MERGEFORMAT</w:instrText>
    </w:r>
    <w:r>
      <w:fldChar w:fldCharType="separate"/>
    </w:r>
    <w:r w:rsidR="00AC09E3">
      <w:rPr>
        <w:noProof/>
      </w:rPr>
      <w:t>6</w:t>
    </w:r>
    <w:r>
      <w:fldChar w:fldCharType="end"/>
    </w:r>
  </w:p>
  <w:p w:rsidR="00CD407F" w:rsidRDefault="00CD407F">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7F" w:rsidRDefault="004B3EB0">
    <w:pPr>
      <w:pStyle w:val="Pta"/>
      <w:jc w:val="right"/>
    </w:pPr>
    <w:r>
      <w:fldChar w:fldCharType="begin"/>
    </w:r>
    <w:r w:rsidR="00CD407F">
      <w:instrText>PAGE   \* MERGEFORMAT</w:instrText>
    </w:r>
    <w:r>
      <w:fldChar w:fldCharType="separate"/>
    </w:r>
    <w:r w:rsidR="00CD407F">
      <w:rPr>
        <w:noProof/>
      </w:rPr>
      <w:t>0</w:t>
    </w:r>
    <w:r>
      <w:fldChar w:fldCharType="end"/>
    </w:r>
  </w:p>
  <w:p w:rsidR="00CD407F" w:rsidRDefault="00CD40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94" w:rsidRDefault="00DA5894">
      <w:pPr>
        <w:spacing w:after="0" w:line="240" w:lineRule="auto"/>
      </w:pPr>
      <w:r>
        <w:separator/>
      </w:r>
    </w:p>
  </w:footnote>
  <w:footnote w:type="continuationSeparator" w:id="0">
    <w:p w:rsidR="00DA5894" w:rsidRDefault="00DA5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7F" w:rsidRDefault="00CD407F" w:rsidP="007719C9">
    <w:pPr>
      <w:pStyle w:val="Hlavika"/>
      <w:jc w:val="right"/>
      <w:rPr>
        <w:sz w:val="24"/>
        <w:szCs w:val="24"/>
      </w:rPr>
    </w:pPr>
    <w:r>
      <w:rPr>
        <w:sz w:val="24"/>
        <w:szCs w:val="24"/>
      </w:rPr>
      <w:t>Príloha č. 2</w:t>
    </w:r>
  </w:p>
  <w:p w:rsidR="00CD407F" w:rsidRPr="00EB59C8" w:rsidRDefault="00CD407F" w:rsidP="007719C9">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7F" w:rsidRPr="0024067A" w:rsidRDefault="00CD407F">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7F" w:rsidRPr="000A15AE" w:rsidRDefault="00CD407F" w:rsidP="007719C9">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350"/>
    <w:rsid w:val="00035EB6"/>
    <w:rsid w:val="00057135"/>
    <w:rsid w:val="000811FA"/>
    <w:rsid w:val="000A46C8"/>
    <w:rsid w:val="000D7B7C"/>
    <w:rsid w:val="00102397"/>
    <w:rsid w:val="001127A8"/>
    <w:rsid w:val="001247BB"/>
    <w:rsid w:val="001366D4"/>
    <w:rsid w:val="00140022"/>
    <w:rsid w:val="00170D2B"/>
    <w:rsid w:val="001E36BC"/>
    <w:rsid w:val="001F5DB3"/>
    <w:rsid w:val="00200898"/>
    <w:rsid w:val="00212894"/>
    <w:rsid w:val="002F715A"/>
    <w:rsid w:val="00317B90"/>
    <w:rsid w:val="0034417A"/>
    <w:rsid w:val="00344ACE"/>
    <w:rsid w:val="00357988"/>
    <w:rsid w:val="00363F31"/>
    <w:rsid w:val="003C4F41"/>
    <w:rsid w:val="003D0513"/>
    <w:rsid w:val="00434CD7"/>
    <w:rsid w:val="00487203"/>
    <w:rsid w:val="004B3EB0"/>
    <w:rsid w:val="004B479F"/>
    <w:rsid w:val="004C0FAD"/>
    <w:rsid w:val="005005EC"/>
    <w:rsid w:val="005306CA"/>
    <w:rsid w:val="005705F3"/>
    <w:rsid w:val="00642987"/>
    <w:rsid w:val="00660F26"/>
    <w:rsid w:val="0067371E"/>
    <w:rsid w:val="00693348"/>
    <w:rsid w:val="006D57EC"/>
    <w:rsid w:val="006D7E49"/>
    <w:rsid w:val="007246BD"/>
    <w:rsid w:val="007719C9"/>
    <w:rsid w:val="007D5748"/>
    <w:rsid w:val="00803C5A"/>
    <w:rsid w:val="00857D1D"/>
    <w:rsid w:val="00875B0B"/>
    <w:rsid w:val="008830DC"/>
    <w:rsid w:val="00897DD7"/>
    <w:rsid w:val="008B1A74"/>
    <w:rsid w:val="008D2DBD"/>
    <w:rsid w:val="008D339D"/>
    <w:rsid w:val="008E2736"/>
    <w:rsid w:val="008F09E8"/>
    <w:rsid w:val="009306BC"/>
    <w:rsid w:val="00946C7E"/>
    <w:rsid w:val="00956B56"/>
    <w:rsid w:val="0096540E"/>
    <w:rsid w:val="009706B7"/>
    <w:rsid w:val="00A2081A"/>
    <w:rsid w:val="00AC09E3"/>
    <w:rsid w:val="00B5535C"/>
    <w:rsid w:val="00B80F72"/>
    <w:rsid w:val="00B8490E"/>
    <w:rsid w:val="00C10C77"/>
    <w:rsid w:val="00C13899"/>
    <w:rsid w:val="00C15212"/>
    <w:rsid w:val="00C32392"/>
    <w:rsid w:val="00C51FD4"/>
    <w:rsid w:val="00C9567F"/>
    <w:rsid w:val="00CA03F8"/>
    <w:rsid w:val="00CB3623"/>
    <w:rsid w:val="00CD37B7"/>
    <w:rsid w:val="00CD407F"/>
    <w:rsid w:val="00CE299A"/>
    <w:rsid w:val="00D13C0E"/>
    <w:rsid w:val="00D250D1"/>
    <w:rsid w:val="00D82BCF"/>
    <w:rsid w:val="00DA5894"/>
    <w:rsid w:val="00DC27B4"/>
    <w:rsid w:val="00DC5FEC"/>
    <w:rsid w:val="00DE5BF1"/>
    <w:rsid w:val="00E07CE9"/>
    <w:rsid w:val="00E11FA0"/>
    <w:rsid w:val="00E16C04"/>
    <w:rsid w:val="00E27406"/>
    <w:rsid w:val="00E602D8"/>
    <w:rsid w:val="00E632FD"/>
    <w:rsid w:val="00E84681"/>
    <w:rsid w:val="00E963A3"/>
    <w:rsid w:val="00E97594"/>
    <w:rsid w:val="00EA1E90"/>
    <w:rsid w:val="00EB333E"/>
    <w:rsid w:val="00ED5189"/>
    <w:rsid w:val="00EE0017"/>
    <w:rsid w:val="00F12F7D"/>
    <w:rsid w:val="00F40136"/>
    <w:rsid w:val="00F652E7"/>
    <w:rsid w:val="00F9589A"/>
    <w:rsid w:val="00FB48D1"/>
    <w:rsid w:val="00FD3AEE"/>
    <w:rsid w:val="00FD46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53C9"/>
  <w15:chartTrackingRefBased/>
  <w15:docId w15:val="{CB0615EB-37A7-4A2C-BC38-36FF48DF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490E"/>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sz w:val="20"/>
      <w:szCs w:val="20"/>
      <w:lang w:eastAsia="sk-SK"/>
    </w:rPr>
  </w:style>
  <w:style w:type="character" w:customStyle="1" w:styleId="HlavikaChar">
    <w:name w:val="Hlavička Char"/>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sz w:val="20"/>
      <w:szCs w:val="20"/>
      <w:lang w:eastAsia="sk-SK"/>
    </w:rPr>
  </w:style>
  <w:style w:type="character" w:customStyle="1" w:styleId="PtaChar">
    <w:name w:val="Päta Char"/>
    <w:link w:val="Pta"/>
    <w:uiPriority w:val="99"/>
    <w:rsid w:val="007D5748"/>
    <w:rPr>
      <w:rFonts w:ascii="Times New Roman" w:eastAsia="Times New Roman" w:hAnsi="Times New Roman" w:cs="Times New Roman"/>
      <w:sz w:val="20"/>
      <w:szCs w:val="20"/>
      <w:lang w:eastAsia="sk-SK"/>
    </w:rPr>
  </w:style>
  <w:style w:type="character" w:styleId="slostrany">
    <w:name w:val="page number"/>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17B90"/>
    <w:rPr>
      <w:rFonts w:ascii="Tahoma" w:hAnsi="Tahoma" w:cs="Tahoma"/>
      <w:sz w:val="16"/>
      <w:szCs w:val="16"/>
    </w:rPr>
  </w:style>
  <w:style w:type="character" w:styleId="Odkaznakomentr">
    <w:name w:val="annotation reference"/>
    <w:uiPriority w:val="99"/>
    <w:semiHidden/>
    <w:unhideWhenUsed/>
    <w:rsid w:val="004B479F"/>
    <w:rPr>
      <w:sz w:val="16"/>
      <w:szCs w:val="16"/>
    </w:rPr>
  </w:style>
  <w:style w:type="paragraph" w:styleId="Textkomentra">
    <w:name w:val="annotation text"/>
    <w:basedOn w:val="Normlny"/>
    <w:link w:val="TextkomentraChar"/>
    <w:uiPriority w:val="99"/>
    <w:semiHidden/>
    <w:unhideWhenUsed/>
    <w:rsid w:val="004B479F"/>
    <w:pPr>
      <w:spacing w:line="240" w:lineRule="auto"/>
    </w:pPr>
    <w:rPr>
      <w:sz w:val="20"/>
      <w:szCs w:val="20"/>
    </w:rPr>
  </w:style>
  <w:style w:type="character" w:customStyle="1" w:styleId="TextkomentraChar">
    <w:name w:val="Text komentára Char"/>
    <w:link w:val="Textkomentra"/>
    <w:uiPriority w:val="99"/>
    <w:semiHidden/>
    <w:rsid w:val="004B479F"/>
    <w:rPr>
      <w:sz w:val="20"/>
      <w:szCs w:val="20"/>
    </w:rPr>
  </w:style>
  <w:style w:type="paragraph" w:styleId="Predmetkomentra">
    <w:name w:val="annotation subject"/>
    <w:basedOn w:val="Textkomentra"/>
    <w:next w:val="Textkomentra"/>
    <w:link w:val="PredmetkomentraChar"/>
    <w:uiPriority w:val="99"/>
    <w:semiHidden/>
    <w:unhideWhenUsed/>
    <w:rsid w:val="004B479F"/>
    <w:rPr>
      <w:b/>
      <w:bCs/>
    </w:rPr>
  </w:style>
  <w:style w:type="character" w:customStyle="1" w:styleId="PredmetkomentraChar">
    <w:name w:val="Predmet komentára Char"/>
    <w:link w:val="Predmetkomentra"/>
    <w:uiPriority w:val="99"/>
    <w:semiHidden/>
    <w:rsid w:val="004B479F"/>
    <w:rPr>
      <w:b/>
      <w:bCs/>
      <w:sz w:val="20"/>
      <w:szCs w:val="20"/>
    </w:rPr>
  </w:style>
  <w:style w:type="paragraph" w:styleId="Zarkazkladnhotextu2">
    <w:name w:val="Body Text Indent 2"/>
    <w:basedOn w:val="Normlny"/>
    <w:link w:val="Zarkazkladnhotextu2Char"/>
    <w:uiPriority w:val="99"/>
    <w:semiHidden/>
    <w:unhideWhenUsed/>
    <w:rsid w:val="000A46C8"/>
    <w:pPr>
      <w:spacing w:after="120" w:line="480" w:lineRule="auto"/>
      <w:ind w:left="283"/>
    </w:pPr>
  </w:style>
  <w:style w:type="character" w:customStyle="1" w:styleId="Zarkazkladnhotextu2Char">
    <w:name w:val="Zarážka základného textu 2 Char"/>
    <w:link w:val="Zarkazkladnhotextu2"/>
    <w:uiPriority w:val="99"/>
    <w:semiHidden/>
    <w:rsid w:val="000A46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2328">
      <w:bodyDiv w:val="1"/>
      <w:marLeft w:val="0"/>
      <w:marRight w:val="0"/>
      <w:marTop w:val="0"/>
      <w:marBottom w:val="0"/>
      <w:divBdr>
        <w:top w:val="none" w:sz="0" w:space="0" w:color="auto"/>
        <w:left w:val="none" w:sz="0" w:space="0" w:color="auto"/>
        <w:bottom w:val="none" w:sz="0" w:space="0" w:color="auto"/>
        <w:right w:val="none" w:sz="0" w:space="0" w:color="auto"/>
      </w:divBdr>
    </w:div>
    <w:div w:id="21300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vplyvy-rozpocet-verejnej-spravy"/>
    <f:field ref="objsubject" par="" edit="true" text=""/>
    <f:field ref="objcreatedby" par="" text="Kozlíková, Barbora, Mgr."/>
    <f:field ref="objcreatedat" par="" text="31.7.2017 12:50:08"/>
    <f:field ref="objchangedby" par="" text="Administrator, System"/>
    <f:field ref="objmodifiedat" par="" text="31.7.2017 12:50: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DA5F38-F216-4C0B-BDD7-EC76A27BD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5.xml><?xml version="1.0" encoding="utf-8"?>
<ds:datastoreItem xmlns:ds="http://schemas.openxmlformats.org/officeDocument/2006/customXml" ds:itemID="{49D72134-A520-4D2A-B199-82D3FEE9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1307</Words>
  <Characters>7450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cp:lastModifiedBy>Lojková Silvia</cp:lastModifiedBy>
  <cp:revision>4</cp:revision>
  <cp:lastPrinted>2019-03-04T07:34:00Z</cp:lastPrinted>
  <dcterms:created xsi:type="dcterms:W3CDTF">2019-04-05T14:24:00Z</dcterms:created>
  <dcterms:modified xsi:type="dcterms:W3CDTF">2019-04-09T11:00:00Z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justify;"&gt;Vlastníci, správcovia a&amp;nbsp;nájomcovia tých &amp;nbsp;pozemkov, ktoré sú dotknuté &amp;nbsp;podmienkami ochrany navrhovaného chráneného areálu &amp;nbsp;a &amp;nbsp;verejnosť v&amp;nbsp;príslušných územných obvodoch boli predbežne oboznámení </vt:lpwstr>
  </property>
  <property fmtid="{D5CDD505-2E9C-101B-9397-08002B2CF9AE}" pid="3" name="FSC#SKEDITIONSLOVLEX@103.510:typpredpis">
    <vt:lpwstr>Nariadenie vlády Slovenskej republiky</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prostredie_x000d_
Príroda a krajina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Barbora Kozlíková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vyhlasuje chránený areál Bradlo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Ministerstvo životného prostredia Slovenskej republiky, Ministerstvo životného prostredia Slovenskej republiky, Ministerstvo životného prostredia Slovenskej republiky, Ministerstvo životného prostredia Slovenskej republiky</vt:lpwstr>
  </property>
  <property fmtid="{D5CDD505-2E9C-101B-9397-08002B2CF9AE}" pid="21" name="FSC#SKEDITIONSLOVLEX@103.510:autorpredpis">
    <vt:lpwstr/>
  </property>
  <property fmtid="{D5CDD505-2E9C-101B-9397-08002B2CF9AE}" pid="22" name="FSC#SKEDITIONSLOVLEX@103.510:podnetpredpis">
    <vt:lpwstr>§ 27 ods. 9 zákona č. 543/2002 Z. z. o ochrane prírody a krajiny v znení neskorších predpisov </vt:lpwstr>
  </property>
  <property fmtid="{D5CDD505-2E9C-101B-9397-08002B2CF9AE}" pid="23" name="FSC#SKEDITIONSLOVLEX@103.510:plnynazovpredpis">
    <vt:lpwstr> Nariadenie vlády  Slovenskej republiky, ktorým sa vyhlasuje chránený areál Bradlo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7149/2017-9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LP/2017/573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114 a čl. 191 až 193 Zmluvy o fungovaní Európskej únie</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Smernica Rady 92/43/EHS zo dňa 21. mája 1992 o ochrane prirodzených biotopov a voľne žijúcich živočíchov a rastlín (Mimoriadne vydanie Ú.v. EÚ, kap. 15/zv. 2; Ú. v. ES L 206, 22.7.1992) v platnom znení. _x000d_
Rozhodnutie Komisie č. 2008/218/ES z  25. januára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životného prostredia Slovenskej republiky</vt:lpwstr>
  </property>
  <property fmtid="{D5CDD505-2E9C-101B-9397-08002B2CF9AE}" pid="58" name="FSC#SKEDITIONSLOVLEX@103.510:AttrDateDocPropZaciatokPKK">
    <vt:lpwstr>17. 7. 2017</vt:lpwstr>
  </property>
  <property fmtid="{D5CDD505-2E9C-101B-9397-08002B2CF9AE}" pid="59" name="FSC#SKEDITIONSLOVLEX@103.510:AttrDateDocPropUkonceniePKK">
    <vt:lpwstr>19. 7. 2017</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Predkladaným návrhom nariadenia vlády sa vyhlási za chránené územie lokalita európskeho významu, ktorá je rozhodnutím Komisie 2008/218/ES z 25. januára 2008, ktorým sa podľa smernice Rady 92/43/EHS prijíma prvý aktualizovaný zoznam lokalít európskeho význ</vt:lpwstr>
  </property>
  <property fmtid="{D5CDD505-2E9C-101B-9397-08002B2CF9AE}" pid="66" name="FSC#SKEDITIONSLOVLEX@103.510:AttrStrListDocPropAltRiesenia">
    <vt:lpwstr>Nie sú. Navrhované chránené územie sa neprekrýva s iným  chráneným územím a ani s územím medzinárodného významu.</vt:lpwstr>
  </property>
  <property fmtid="{D5CDD505-2E9C-101B-9397-08002B2CF9AE}" pid="67" name="FSC#SKEDITIONSLOVLEX@103.510:AttrStrListDocPropStanoviskoGest">
    <vt:lpwstr>I. Úvod: Ministerstvo životného prostredia Slovenskej republiky dňa 12. júla 2017 predložilo Stálej pracovnej komisii na posudzovanie vybraných vplyvov (ďalej len „Komisia“) na predbežné pripomienkové konanie materiál „Návrh nariadenia vlády Slovenskej re</vt:lpwstr>
  </property>
  <property fmtid="{D5CDD505-2E9C-101B-9397-08002B2CF9AE}" pid="68" name="FSC#SKEDITIONSLOVLEX@103.510:AttrStrListDocPropTextKomunike">
    <vt:lpwstr>Vláda Slovenskej republiky na svojom rokovaní dňa ....................... prerokovala a schválila návrh nariadenia vlády Slovenskej republiky, ktorým sa vyhlasuje chránený areál Bradlo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nariadenia vlády Slovenskej republiky, ktorým sa vyhlasuje chránený areál Čenkov (ďalej len „návrh nariadenia vlády“) predkladá Ministerstvo životného prostredia Slovenskej republiky podľa § 27 ods. 9 zákona č. 543/20</vt:lpwstr>
  </property>
  <property fmtid="{D5CDD505-2E9C-101B-9397-08002B2CF9AE}" pid="150" name="FSC#SKEDITIONSLOVLEX@103.510:vytvorenedna">
    <vt:lpwstr>31. 7. 2017</vt:lpwstr>
  </property>
  <property fmtid="{D5CDD505-2E9C-101B-9397-08002B2CF9AE}" pid="151" name="FSC#COOSYSTEM@1.1:Container">
    <vt:lpwstr>COO.2145.1000.3.2102898</vt:lpwstr>
  </property>
  <property fmtid="{D5CDD505-2E9C-101B-9397-08002B2CF9AE}" pid="152" name="FSC#FSCFOLIO@1.1001:docpropproject">
    <vt:lpwstr/>
  </property>
</Properties>
</file>