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4" w:type="dxa"/>
        <w:jc w:val="center"/>
        <w:tblLayout w:type="fixed"/>
        <w:tblCellMar>
          <w:left w:w="0" w:type="dxa"/>
          <w:right w:w="0" w:type="dxa"/>
        </w:tblCellMar>
        <w:tblLook w:val="04A0" w:firstRow="1" w:lastRow="0" w:firstColumn="1" w:lastColumn="0" w:noHBand="0" w:noVBand="1"/>
      </w:tblPr>
      <w:tblGrid>
        <w:gridCol w:w="846"/>
        <w:gridCol w:w="5528"/>
        <w:gridCol w:w="425"/>
        <w:gridCol w:w="851"/>
        <w:gridCol w:w="425"/>
        <w:gridCol w:w="5812"/>
        <w:gridCol w:w="709"/>
        <w:gridCol w:w="708"/>
      </w:tblGrid>
      <w:tr w:rsidR="00B40ABC" w:rsidRPr="00FC7357" w14:paraId="4ECE0E77" w14:textId="77777777" w:rsidTr="00116264">
        <w:trPr>
          <w:trHeight w:val="1410"/>
          <w:jc w:val="center"/>
        </w:trPr>
        <w:tc>
          <w:tcPr>
            <w:tcW w:w="6799"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8DE7D7" w14:textId="77777777" w:rsidR="00471527" w:rsidRPr="00FC7357" w:rsidRDefault="00471527" w:rsidP="00FC7357">
            <w:pPr>
              <w:pStyle w:val="doc-ti"/>
              <w:shd w:val="clear" w:color="auto" w:fill="FFFFFF"/>
              <w:spacing w:before="240" w:beforeAutospacing="0" w:after="120" w:afterAutospacing="0"/>
              <w:contextualSpacing/>
              <w:jc w:val="center"/>
              <w:rPr>
                <w:b/>
                <w:bCs/>
                <w:sz w:val="20"/>
                <w:szCs w:val="20"/>
              </w:rPr>
            </w:pPr>
            <w:r w:rsidRPr="00FC7357">
              <w:rPr>
                <w:b/>
                <w:bCs/>
                <w:sz w:val="20"/>
                <w:szCs w:val="20"/>
              </w:rPr>
              <w:t>VYKONÁVACIA SMERNICA KOMISIE (EÚ) 20</w:t>
            </w:r>
            <w:r w:rsidR="004F7569" w:rsidRPr="00FC7357">
              <w:rPr>
                <w:b/>
                <w:bCs/>
                <w:sz w:val="20"/>
                <w:szCs w:val="20"/>
              </w:rPr>
              <w:t>20</w:t>
            </w:r>
            <w:r w:rsidRPr="00FC7357">
              <w:rPr>
                <w:b/>
                <w:bCs/>
                <w:sz w:val="20"/>
                <w:szCs w:val="20"/>
              </w:rPr>
              <w:t>/</w:t>
            </w:r>
            <w:r w:rsidR="004F7569" w:rsidRPr="00FC7357">
              <w:rPr>
                <w:b/>
                <w:bCs/>
                <w:sz w:val="20"/>
                <w:szCs w:val="20"/>
              </w:rPr>
              <w:t>177</w:t>
            </w:r>
          </w:p>
          <w:p w14:paraId="58040C14" w14:textId="77777777" w:rsidR="00471527" w:rsidRPr="00FC7357" w:rsidRDefault="00471527" w:rsidP="00FC7357">
            <w:pPr>
              <w:pStyle w:val="doc-ti"/>
              <w:shd w:val="clear" w:color="auto" w:fill="FFFFFF"/>
              <w:spacing w:before="240" w:beforeAutospacing="0" w:after="120" w:afterAutospacing="0"/>
              <w:contextualSpacing/>
              <w:jc w:val="center"/>
              <w:rPr>
                <w:b/>
                <w:bCs/>
                <w:sz w:val="20"/>
                <w:szCs w:val="20"/>
              </w:rPr>
            </w:pPr>
            <w:r w:rsidRPr="00FC7357">
              <w:rPr>
                <w:b/>
                <w:bCs/>
                <w:sz w:val="20"/>
                <w:szCs w:val="20"/>
              </w:rPr>
              <w:t xml:space="preserve">z </w:t>
            </w:r>
            <w:r w:rsidR="004F7569" w:rsidRPr="00FC7357">
              <w:rPr>
                <w:b/>
                <w:bCs/>
                <w:sz w:val="20"/>
                <w:szCs w:val="20"/>
              </w:rPr>
              <w:t>11</w:t>
            </w:r>
            <w:r w:rsidRPr="00FC7357">
              <w:rPr>
                <w:b/>
                <w:bCs/>
                <w:sz w:val="20"/>
                <w:szCs w:val="20"/>
              </w:rPr>
              <w:t xml:space="preserve">. </w:t>
            </w:r>
            <w:r w:rsidR="004F7569" w:rsidRPr="00FC7357">
              <w:rPr>
                <w:b/>
                <w:bCs/>
                <w:sz w:val="20"/>
                <w:szCs w:val="20"/>
              </w:rPr>
              <w:t>februá</w:t>
            </w:r>
            <w:r w:rsidRPr="00FC7357">
              <w:rPr>
                <w:b/>
                <w:bCs/>
                <w:sz w:val="20"/>
                <w:szCs w:val="20"/>
              </w:rPr>
              <w:t>ra 20</w:t>
            </w:r>
            <w:r w:rsidR="004F7569" w:rsidRPr="00FC7357">
              <w:rPr>
                <w:b/>
                <w:bCs/>
                <w:sz w:val="20"/>
                <w:szCs w:val="20"/>
              </w:rPr>
              <w:t>20</w:t>
            </w:r>
            <w:r w:rsidRPr="00FC7357">
              <w:rPr>
                <w:b/>
                <w:bCs/>
                <w:sz w:val="20"/>
                <w:szCs w:val="20"/>
              </w:rPr>
              <w:t>,</w:t>
            </w:r>
          </w:p>
          <w:p w14:paraId="2E504777" w14:textId="77777777" w:rsidR="00471527" w:rsidRPr="00FC7357" w:rsidRDefault="004F7569" w:rsidP="00FC7357">
            <w:pPr>
              <w:pStyle w:val="doc-ti"/>
              <w:shd w:val="clear" w:color="auto" w:fill="FFFFFF"/>
              <w:spacing w:before="240" w:beforeAutospacing="0" w:after="120" w:afterAutospacing="0"/>
              <w:contextualSpacing/>
              <w:jc w:val="center"/>
              <w:rPr>
                <w:b/>
                <w:bCs/>
                <w:sz w:val="20"/>
                <w:szCs w:val="20"/>
              </w:rPr>
            </w:pPr>
            <w:r w:rsidRPr="00FC7357">
              <w:rPr>
                <w:b/>
                <w:bCs/>
                <w:sz w:val="20"/>
                <w:szCs w:val="20"/>
                <w:shd w:val="clear" w:color="auto" w:fill="FFFFFF"/>
              </w:rPr>
              <w:t>ktorou sa menia smernice Rady 66/401/EHS, 66/402/EHS, 68/193/EHS, 2002/55/ES, 2002/56/ES a 2002/57/ES, smernice Komisie 93/49/EHS a 93/61/EHS a vykonávacie smernice 2014/21/EÚ a 2014/98/EÚ, pokiaľ ide o škodcov rastlín na osivách a inom rastlinnom reprodukčnom materiáli</w:t>
            </w:r>
            <w:r w:rsidR="00D47A57">
              <w:rPr>
                <w:b/>
                <w:bCs/>
                <w:sz w:val="20"/>
                <w:szCs w:val="20"/>
                <w:shd w:val="clear" w:color="auto" w:fill="FFFFFF"/>
              </w:rPr>
              <w:br/>
              <w:t>(Ú. v. EÚ L 41, 13.2.2020)</w:t>
            </w:r>
          </w:p>
          <w:p w14:paraId="58D25ECB" w14:textId="77777777" w:rsidR="00910F0C" w:rsidRPr="00FC7357" w:rsidRDefault="00910F0C" w:rsidP="00FC7357">
            <w:pPr>
              <w:spacing w:after="0" w:line="240" w:lineRule="auto"/>
              <w:contextualSpacing/>
              <w:jc w:val="center"/>
              <w:rPr>
                <w:rFonts w:ascii="Times New Roman" w:hAnsi="Times New Roman" w:cs="Times New Roman"/>
                <w:sz w:val="20"/>
                <w:szCs w:val="20"/>
              </w:rPr>
            </w:pPr>
          </w:p>
        </w:tc>
        <w:tc>
          <w:tcPr>
            <w:tcW w:w="8505"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8B854A" w14:textId="77777777" w:rsidR="002C1D7C" w:rsidRPr="00FC7357" w:rsidRDefault="002C1D7C" w:rsidP="00FC7357">
            <w:pPr>
              <w:spacing w:after="0" w:line="240" w:lineRule="auto"/>
              <w:contextualSpacing/>
              <w:jc w:val="center"/>
              <w:rPr>
                <w:rFonts w:ascii="Times New Roman" w:hAnsi="Times New Roman" w:cs="Times New Roman"/>
                <w:b/>
                <w:bCs/>
                <w:sz w:val="20"/>
                <w:szCs w:val="20"/>
              </w:rPr>
            </w:pPr>
            <w:r w:rsidRPr="00FC7357">
              <w:rPr>
                <w:rFonts w:ascii="Times New Roman" w:hAnsi="Times New Roman" w:cs="Times New Roman"/>
                <w:b/>
                <w:bCs/>
                <w:sz w:val="20"/>
                <w:szCs w:val="20"/>
              </w:rPr>
              <w:t>Zákon č. 575/2001 Z. z. o organizácii činnosti vlády a organizácii ústrednej štátnej sprá</w:t>
            </w:r>
            <w:r w:rsidR="00D6185D" w:rsidRPr="00FC7357">
              <w:rPr>
                <w:rFonts w:ascii="Times New Roman" w:hAnsi="Times New Roman" w:cs="Times New Roman"/>
                <w:b/>
                <w:bCs/>
                <w:sz w:val="20"/>
                <w:szCs w:val="20"/>
              </w:rPr>
              <w:t>vy v znení neskorších predpisov (ďalej len „zákon č. 575/2001“)</w:t>
            </w:r>
          </w:p>
          <w:p w14:paraId="18851ECF" w14:textId="77777777" w:rsidR="00F50770" w:rsidRPr="00FC7357" w:rsidRDefault="00855365" w:rsidP="00FC7357">
            <w:pPr>
              <w:spacing w:after="0" w:line="240" w:lineRule="auto"/>
              <w:contextualSpacing/>
              <w:jc w:val="center"/>
              <w:rPr>
                <w:rFonts w:ascii="Times New Roman" w:hAnsi="Times New Roman" w:cs="Times New Roman"/>
                <w:b/>
                <w:bCs/>
                <w:sz w:val="20"/>
                <w:szCs w:val="20"/>
              </w:rPr>
            </w:pPr>
            <w:r w:rsidRPr="00FC7357">
              <w:rPr>
                <w:rFonts w:ascii="Times New Roman" w:hAnsi="Times New Roman" w:cs="Times New Roman"/>
                <w:b/>
                <w:bCs/>
                <w:sz w:val="20"/>
                <w:szCs w:val="20"/>
              </w:rPr>
              <w:t>Nariadenie vlády Slovenskej republiky č. ... /2020 Z. z., ktorým sa mení a dopĺňa nariadenie vlády SR č. 49/2007 Z. z., ktorým sa ustanovujú požiadavky na uvádzanie množiteľského materiálu viniča na trh (ďalej len „</w:t>
            </w:r>
            <w:r w:rsidR="00D6185D" w:rsidRPr="00FC7357">
              <w:rPr>
                <w:rFonts w:ascii="Times New Roman" w:hAnsi="Times New Roman" w:cs="Times New Roman"/>
                <w:b/>
                <w:bCs/>
                <w:sz w:val="20"/>
                <w:szCs w:val="20"/>
              </w:rPr>
              <w:t>novela n. v.</w:t>
            </w:r>
            <w:r w:rsidRPr="00FC7357">
              <w:rPr>
                <w:rFonts w:ascii="Times New Roman" w:hAnsi="Times New Roman" w:cs="Times New Roman"/>
                <w:b/>
                <w:bCs/>
                <w:sz w:val="20"/>
                <w:szCs w:val="20"/>
              </w:rPr>
              <w:t xml:space="preserve"> 49/2007“)</w:t>
            </w:r>
          </w:p>
          <w:p w14:paraId="45FBA425" w14:textId="77777777" w:rsidR="001A2014" w:rsidRPr="00FC7357" w:rsidRDefault="001A2014" w:rsidP="00FC7357">
            <w:pPr>
              <w:tabs>
                <w:tab w:val="num" w:pos="0"/>
              </w:tabs>
              <w:spacing w:line="240" w:lineRule="auto"/>
              <w:contextualSpacing/>
              <w:jc w:val="center"/>
              <w:rPr>
                <w:rFonts w:ascii="Times New Roman" w:hAnsi="Times New Roman" w:cs="Times New Roman"/>
                <w:b/>
                <w:bCs/>
                <w:sz w:val="20"/>
                <w:szCs w:val="20"/>
              </w:rPr>
            </w:pPr>
            <w:r w:rsidRPr="00FC7357">
              <w:rPr>
                <w:rFonts w:ascii="Times New Roman" w:hAnsi="Times New Roman" w:cs="Times New Roman"/>
                <w:b/>
                <w:bCs/>
                <w:sz w:val="20"/>
                <w:szCs w:val="20"/>
              </w:rPr>
              <w:t>Nariadenie vlády Slovenskej republiky č. ...../2020 Z. z., ktorým sa mení a dopĺňa nariadenie vlády SR č. 51/2007 Z. z., ktorým sa ustanovujú požiadavky na uvádzanie osiva olejnín a priadnych rastlín na trh,  v znení neskorších predpisov (ďalej len „novela n. v. 51/2007“)</w:t>
            </w:r>
          </w:p>
          <w:p w14:paraId="61D4FB14" w14:textId="77777777" w:rsidR="001A2014" w:rsidRPr="00FC7357" w:rsidRDefault="001A2014" w:rsidP="00FC7357">
            <w:pPr>
              <w:tabs>
                <w:tab w:val="num" w:pos="0"/>
              </w:tabs>
              <w:spacing w:line="240" w:lineRule="auto"/>
              <w:contextualSpacing/>
              <w:jc w:val="center"/>
              <w:rPr>
                <w:rFonts w:ascii="Times New Roman" w:hAnsi="Times New Roman" w:cs="Times New Roman"/>
                <w:b/>
                <w:bCs/>
                <w:sz w:val="20"/>
                <w:szCs w:val="20"/>
              </w:rPr>
            </w:pPr>
            <w:r w:rsidRPr="00FC7357">
              <w:rPr>
                <w:rFonts w:ascii="Times New Roman" w:hAnsi="Times New Roman" w:cs="Times New Roman"/>
                <w:b/>
                <w:bCs/>
                <w:sz w:val="20"/>
                <w:szCs w:val="20"/>
              </w:rPr>
              <w:t>Nariadenie vlády Slovenskej republiky č. ...../2020 Z. z., ktorým sa mení a dopĺňa nariadenie vlády SR č. 52/2007 Z. z., ktorým sa ustanovujú požiadavky na uvádzanie osiva krmovín na trh, v znení neskorších predpisov (ďalej len „novela n. v. 52/2007“)</w:t>
            </w:r>
          </w:p>
          <w:p w14:paraId="42B10DB9" w14:textId="77777777" w:rsidR="001A2014" w:rsidRPr="00FC7357" w:rsidRDefault="001A2014" w:rsidP="00FC7357">
            <w:pPr>
              <w:tabs>
                <w:tab w:val="num" w:pos="0"/>
              </w:tabs>
              <w:spacing w:line="240" w:lineRule="auto"/>
              <w:contextualSpacing/>
              <w:jc w:val="center"/>
              <w:rPr>
                <w:rFonts w:ascii="Times New Roman" w:hAnsi="Times New Roman" w:cs="Times New Roman"/>
                <w:b/>
                <w:bCs/>
                <w:sz w:val="20"/>
                <w:szCs w:val="20"/>
              </w:rPr>
            </w:pPr>
            <w:r w:rsidRPr="00FC7357">
              <w:rPr>
                <w:rFonts w:ascii="Times New Roman" w:hAnsi="Times New Roman" w:cs="Times New Roman"/>
                <w:b/>
                <w:bCs/>
                <w:sz w:val="20"/>
                <w:szCs w:val="20"/>
              </w:rPr>
              <w:t>Nariadenie vlády Slovenskej republiky č. ...../2020 Z. z., ktorým sa mení a dopĺňa nariadenie vlády SR č. 54/2007 Z. z., ktorým sa ustanovujú požiadavky na uvádzanie sadiva a sadeníc zelenín na trh v znení nariadenia vlády Slovenskej republiky č. 494/2019 Z. z. (ďalej len „novela n. v. 54/2007“)</w:t>
            </w:r>
          </w:p>
          <w:p w14:paraId="1D685BC9" w14:textId="77777777" w:rsidR="001A2014" w:rsidRPr="00FC7357" w:rsidRDefault="001A2014" w:rsidP="00FC7357">
            <w:pPr>
              <w:tabs>
                <w:tab w:val="num" w:pos="0"/>
              </w:tabs>
              <w:spacing w:line="240" w:lineRule="auto"/>
              <w:contextualSpacing/>
              <w:jc w:val="center"/>
              <w:rPr>
                <w:rFonts w:ascii="Times New Roman" w:hAnsi="Times New Roman" w:cs="Times New Roman"/>
                <w:b/>
                <w:bCs/>
                <w:sz w:val="20"/>
                <w:szCs w:val="20"/>
              </w:rPr>
            </w:pPr>
            <w:r w:rsidRPr="00FC7357">
              <w:rPr>
                <w:rFonts w:ascii="Times New Roman" w:hAnsi="Times New Roman" w:cs="Times New Roman"/>
                <w:b/>
                <w:bCs/>
                <w:sz w:val="20"/>
                <w:szCs w:val="20"/>
              </w:rPr>
              <w:t>Nariadenie vlády Slovenskej republiky č. ...../2020 Z. z., ktorým sa mení a dopĺňa nariadenie vlády SR č. 55/2007 Z. z., ktorým sa ustanovujú požiadavky na uvádzanie sadiva zemiakov na trh v znení  neskorších predpisov (ďalej len „novela n. v. 55/2007“)</w:t>
            </w:r>
          </w:p>
          <w:p w14:paraId="4795DEDF" w14:textId="77777777" w:rsidR="001A2014" w:rsidRPr="00FC7357" w:rsidRDefault="001A2014" w:rsidP="00FC7357">
            <w:pPr>
              <w:tabs>
                <w:tab w:val="num" w:pos="0"/>
              </w:tabs>
              <w:spacing w:line="240" w:lineRule="auto"/>
              <w:contextualSpacing/>
              <w:jc w:val="center"/>
              <w:rPr>
                <w:rFonts w:ascii="Times New Roman" w:hAnsi="Times New Roman" w:cs="Times New Roman"/>
                <w:b/>
                <w:bCs/>
                <w:sz w:val="20"/>
                <w:szCs w:val="20"/>
              </w:rPr>
            </w:pPr>
            <w:r w:rsidRPr="00FC7357">
              <w:rPr>
                <w:rFonts w:ascii="Times New Roman" w:hAnsi="Times New Roman" w:cs="Times New Roman"/>
                <w:b/>
                <w:bCs/>
                <w:sz w:val="20"/>
                <w:szCs w:val="20"/>
              </w:rPr>
              <w:t>Nariadenie vlády Slovenskej republiky č. ...../2020 Z. z., ktorým sa mení a dopĺňa nariadenie vlády SR č. 56/2007 Z. z., ktorým sa ustanovujú požiadavky na uvádzanie množiteľského materiálu okrasných rastlín  na trh v znení NV SR č. 264/2018 Z. z. (ďalej len „novela n. v. 56/2007“)</w:t>
            </w:r>
          </w:p>
          <w:p w14:paraId="5B93FB55" w14:textId="77777777" w:rsidR="001A2014" w:rsidRPr="00FC7357" w:rsidRDefault="001A2014" w:rsidP="00FC7357">
            <w:pPr>
              <w:tabs>
                <w:tab w:val="num" w:pos="0"/>
              </w:tabs>
              <w:spacing w:line="240" w:lineRule="auto"/>
              <w:contextualSpacing/>
              <w:jc w:val="center"/>
              <w:rPr>
                <w:rFonts w:ascii="Times New Roman" w:hAnsi="Times New Roman" w:cs="Times New Roman"/>
                <w:b/>
                <w:bCs/>
                <w:sz w:val="20"/>
                <w:szCs w:val="20"/>
              </w:rPr>
            </w:pPr>
            <w:r w:rsidRPr="00FC7357">
              <w:rPr>
                <w:rFonts w:ascii="Times New Roman" w:hAnsi="Times New Roman" w:cs="Times New Roman"/>
                <w:b/>
                <w:bCs/>
                <w:sz w:val="20"/>
                <w:szCs w:val="20"/>
              </w:rPr>
              <w:t>Nariadenie vlády Slovenskej republiky č. ...../2020 Z. z., ktorým sa mení a dopĺňa nariadenie vlády SR č. 57/2007 Z. z., ktorým sa ustanovujú požiadavky na uvádzanie osiva obilnín na trh,  v znení neskorších predpisov (ďalej len „novela n. v. 57/2007“)</w:t>
            </w:r>
          </w:p>
          <w:p w14:paraId="571DE26A" w14:textId="77777777" w:rsidR="001A2014" w:rsidRPr="00FC7357" w:rsidRDefault="001A2014" w:rsidP="00FC7357">
            <w:pPr>
              <w:tabs>
                <w:tab w:val="num" w:pos="0"/>
              </w:tabs>
              <w:spacing w:line="240" w:lineRule="auto"/>
              <w:contextualSpacing/>
              <w:jc w:val="center"/>
              <w:rPr>
                <w:rFonts w:ascii="Times New Roman" w:hAnsi="Times New Roman" w:cs="Times New Roman"/>
                <w:b/>
                <w:bCs/>
                <w:sz w:val="20"/>
                <w:szCs w:val="20"/>
              </w:rPr>
            </w:pPr>
            <w:r w:rsidRPr="00FC7357">
              <w:rPr>
                <w:rFonts w:ascii="Times New Roman" w:hAnsi="Times New Roman" w:cs="Times New Roman"/>
                <w:b/>
                <w:bCs/>
                <w:sz w:val="20"/>
                <w:szCs w:val="20"/>
              </w:rPr>
              <w:t>Nariadenie vlády Slovenskej republiky č. ...../2020 Z. z., ktorým sa mení a dopĺňa nariadenie vlády SR č. 58/2007 Z. z., ktorým sa ustanovujú požiadavky na uvádzanie osiva zelenín na trh, v znení neskorších predpisov (ďalej len „novela  n. v. 58/2007“)</w:t>
            </w:r>
          </w:p>
          <w:p w14:paraId="3083E3FC" w14:textId="35BCB65E" w:rsidR="00F50770" w:rsidRPr="00FC7357" w:rsidRDefault="001A2014" w:rsidP="0070019A">
            <w:pPr>
              <w:tabs>
                <w:tab w:val="num" w:pos="0"/>
              </w:tabs>
              <w:spacing w:line="240" w:lineRule="auto"/>
              <w:contextualSpacing/>
              <w:jc w:val="center"/>
              <w:rPr>
                <w:rFonts w:ascii="Times New Roman" w:hAnsi="Times New Roman" w:cs="Times New Roman"/>
                <w:b/>
                <w:bCs/>
                <w:sz w:val="20"/>
                <w:szCs w:val="20"/>
              </w:rPr>
            </w:pPr>
            <w:r w:rsidRPr="00FC7357">
              <w:rPr>
                <w:rFonts w:ascii="Times New Roman" w:hAnsi="Times New Roman" w:cs="Times New Roman"/>
                <w:b/>
                <w:bCs/>
                <w:sz w:val="20"/>
                <w:szCs w:val="20"/>
              </w:rPr>
              <w:t xml:space="preserve">Nariadenie vlády Slovenskej republiky č. ...../2020 Z. z., ktorým sa mení a dopĺňa nariadenie vlády SR č. 221/2016 Z. z., ktorým sa ustanovujú požiadavky na  uvádzanie množiteľského materiálu ovocných drevín a ovocných drevín určených na výrobu ovocia na trh </w:t>
            </w:r>
            <w:r w:rsidR="00A30AC0">
              <w:rPr>
                <w:rFonts w:ascii="Times New Roman" w:hAnsi="Times New Roman" w:cs="Times New Roman"/>
                <w:b/>
                <w:bCs/>
                <w:sz w:val="20"/>
                <w:szCs w:val="20"/>
              </w:rPr>
              <w:t>v znení nariadenia vlády Slovenskej republiky č. 110/2020 Z. z.</w:t>
            </w:r>
            <w:r w:rsidRPr="00FC7357">
              <w:rPr>
                <w:rFonts w:ascii="Times New Roman" w:hAnsi="Times New Roman" w:cs="Times New Roman"/>
                <w:b/>
                <w:bCs/>
                <w:sz w:val="20"/>
                <w:szCs w:val="20"/>
              </w:rPr>
              <w:t>(ďalej len „novela n. v. 221/2016“)</w:t>
            </w:r>
          </w:p>
        </w:tc>
      </w:tr>
      <w:tr w:rsidR="00B40ABC" w:rsidRPr="00FC7357" w14:paraId="71EC3A5D" w14:textId="77777777" w:rsidTr="00116264">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0DD5DA" w14:textId="77777777" w:rsidR="00A7503E" w:rsidRPr="00FC7357" w:rsidRDefault="00A7503E"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1</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D1F83D" w14:textId="77777777" w:rsidR="00A7503E" w:rsidRPr="00FC7357" w:rsidRDefault="00A7503E"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2</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2D3984" w14:textId="77777777" w:rsidR="00A7503E" w:rsidRPr="00FC7357" w:rsidRDefault="00A7503E"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045272" w14:textId="77777777" w:rsidR="00A7503E" w:rsidRPr="00FC7357" w:rsidRDefault="00A7503E"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tcPr>
          <w:p w14:paraId="4FDBC2EB" w14:textId="77777777" w:rsidR="00A7503E" w:rsidRPr="00FC7357" w:rsidRDefault="000B2E68"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5</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D1939A" w14:textId="77777777" w:rsidR="00A7503E" w:rsidRPr="00FC7357" w:rsidRDefault="000B2E68"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1859CE" w14:textId="77777777" w:rsidR="00A7503E" w:rsidRPr="00FC7357" w:rsidRDefault="000B2E68"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7</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3A0C06" w14:textId="77777777" w:rsidR="00A7503E" w:rsidRPr="00FC7357" w:rsidRDefault="000B2E68"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8</w:t>
            </w:r>
          </w:p>
        </w:tc>
      </w:tr>
      <w:tr w:rsidR="00B40ABC" w:rsidRPr="00FC7357" w14:paraId="0D0CBE48" w14:textId="77777777" w:rsidTr="00116264">
        <w:trPr>
          <w:trHeight w:val="104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87E91D" w14:textId="77777777" w:rsidR="0056073E" w:rsidRPr="00FC7357" w:rsidRDefault="0056073E" w:rsidP="00FC7357">
            <w:pPr>
              <w:pStyle w:val="Normlny0"/>
              <w:contextualSpacing/>
              <w:jc w:val="center"/>
            </w:pPr>
            <w:r w:rsidRPr="00FC7357">
              <w:t>Článok</w:t>
            </w:r>
          </w:p>
          <w:p w14:paraId="0F06C399" w14:textId="77777777" w:rsidR="0056073E" w:rsidRPr="00FC7357" w:rsidRDefault="0056073E" w:rsidP="00FC7357">
            <w:pPr>
              <w:pStyle w:val="Normlny0"/>
              <w:contextualSpacing/>
              <w:jc w:val="center"/>
            </w:pPr>
            <w:r w:rsidRPr="00FC7357">
              <w:t>(Č, O,</w:t>
            </w:r>
          </w:p>
          <w:p w14:paraId="118A71B1" w14:textId="77777777" w:rsidR="0056073E" w:rsidRPr="00FC7357" w:rsidRDefault="0056073E" w:rsidP="00FC7357">
            <w:pPr>
              <w:spacing w:line="240" w:lineRule="auto"/>
              <w:contextualSpacing/>
              <w:jc w:val="center"/>
              <w:rPr>
                <w:rFonts w:ascii="Times New Roman" w:hAnsi="Times New Roman" w:cs="Times New Roman"/>
                <w:sz w:val="20"/>
                <w:szCs w:val="20"/>
              </w:rPr>
            </w:pPr>
            <w:r w:rsidRPr="00FC7357">
              <w:rPr>
                <w:rFonts w:ascii="Times New Roman" w:hAnsi="Times New Roman" w:cs="Times New Roman"/>
                <w:sz w:val="20"/>
                <w:szCs w:val="20"/>
              </w:rPr>
              <w:t>V, P)</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38541E" w14:textId="77777777" w:rsidR="0056073E" w:rsidRPr="00FC7357" w:rsidRDefault="0056073E" w:rsidP="00FC7357">
            <w:pPr>
              <w:widowControl w:val="0"/>
              <w:adjustRightInd w:val="0"/>
              <w:spacing w:line="240" w:lineRule="auto"/>
              <w:contextualSpacing/>
              <w:jc w:val="both"/>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FFBAF3" w14:textId="77777777" w:rsidR="0056073E" w:rsidRPr="00FC7357" w:rsidRDefault="00593698" w:rsidP="00FC7357">
            <w:pPr>
              <w:pStyle w:val="Normlny0"/>
              <w:contextualSpacing/>
              <w:jc w:val="center"/>
            </w:pPr>
            <w:r w:rsidRPr="00FC7357">
              <w:t>Spôsob trans</w:t>
            </w:r>
            <w:r w:rsidR="00B263DA" w:rsidRPr="00FC7357">
              <w:t>pozície</w:t>
            </w:r>
          </w:p>
          <w:p w14:paraId="6BB3AAA8" w14:textId="77777777" w:rsidR="0056073E" w:rsidRPr="00FC7357" w:rsidRDefault="0056073E" w:rsidP="00FC7357">
            <w:pPr>
              <w:spacing w:line="240" w:lineRule="auto"/>
              <w:contextualSpacing/>
              <w:jc w:val="center"/>
              <w:rPr>
                <w:rFonts w:ascii="Times New Roman" w:hAnsi="Times New Roman" w:cs="Times New Roman"/>
                <w:sz w:val="20"/>
                <w:szCs w:val="20"/>
              </w:rPr>
            </w:pPr>
            <w:r w:rsidRPr="00FC7357">
              <w:rPr>
                <w:rFonts w:ascii="Times New Roman" w:hAnsi="Times New Roman" w:cs="Times New Roman"/>
                <w:sz w:val="20"/>
                <w:szCs w:val="20"/>
              </w:rPr>
              <w:t>(N, O, D, n. a.)</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A6D994" w14:textId="77777777" w:rsidR="0056073E" w:rsidRPr="00FC7357" w:rsidRDefault="0056073E" w:rsidP="00FC7357">
            <w:pPr>
              <w:spacing w:line="240" w:lineRule="auto"/>
              <w:contextualSpacing/>
              <w:jc w:val="center"/>
              <w:rPr>
                <w:rFonts w:ascii="Times New Roman" w:hAnsi="Times New Roman" w:cs="Times New Roman"/>
                <w:sz w:val="20"/>
                <w:szCs w:val="20"/>
              </w:rPr>
            </w:pPr>
            <w:r w:rsidRPr="00FC7357">
              <w:rPr>
                <w:rFonts w:ascii="Times New Roman" w:hAnsi="Times New Roman" w:cs="Times New Roman"/>
                <w:sz w:val="20"/>
                <w:szCs w:val="20"/>
              </w:rPr>
              <w:t>Číslo</w:t>
            </w:r>
          </w:p>
        </w:tc>
        <w:tc>
          <w:tcPr>
            <w:tcW w:w="425" w:type="dxa"/>
            <w:tcBorders>
              <w:top w:val="single" w:sz="4" w:space="0" w:color="000000"/>
              <w:left w:val="single" w:sz="4" w:space="0" w:color="000000"/>
              <w:bottom w:val="single" w:sz="4" w:space="0" w:color="000000"/>
              <w:right w:val="single" w:sz="4" w:space="0" w:color="000000"/>
            </w:tcBorders>
          </w:tcPr>
          <w:p w14:paraId="29F5E7FF" w14:textId="77777777" w:rsidR="0056073E" w:rsidRPr="00FC7357" w:rsidRDefault="0056073E" w:rsidP="00FC7357">
            <w:pPr>
              <w:spacing w:line="240" w:lineRule="auto"/>
              <w:contextualSpacing/>
              <w:jc w:val="center"/>
              <w:rPr>
                <w:rFonts w:ascii="Times New Roman" w:hAnsi="Times New Roman" w:cs="Times New Roman"/>
                <w:sz w:val="20"/>
                <w:szCs w:val="20"/>
              </w:rPr>
            </w:pPr>
            <w:r w:rsidRPr="00FC7357">
              <w:rPr>
                <w:rFonts w:ascii="Times New Roman" w:hAnsi="Times New Roman" w:cs="Times New Roman"/>
                <w:sz w:val="20"/>
                <w:szCs w:val="20"/>
              </w:rPr>
              <w:t>Článok (Č, §, O, V, P)</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D1E452" w14:textId="77777777" w:rsidR="0056073E" w:rsidRPr="00FC7357" w:rsidRDefault="0056073E" w:rsidP="00FC7357">
            <w:pPr>
              <w:spacing w:line="240" w:lineRule="auto"/>
              <w:contextualSpacing/>
              <w:jc w:val="center"/>
              <w:rPr>
                <w:rFonts w:ascii="Times New Roman" w:hAnsi="Times New Roman" w:cs="Times New Roman"/>
                <w:sz w:val="20"/>
                <w:szCs w:val="20"/>
              </w:rPr>
            </w:pPr>
            <w:r w:rsidRPr="00FC7357">
              <w:rPr>
                <w:rFonts w:ascii="Times New Roman" w:hAnsi="Times New Roman" w:cs="Times New Roman"/>
                <w:sz w:val="20"/>
                <w:szCs w:val="20"/>
              </w:rPr>
              <w:t>Text</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3110F4" w14:textId="77777777" w:rsidR="0056073E" w:rsidRPr="00FC7357" w:rsidRDefault="0056073E" w:rsidP="00FC7357">
            <w:pPr>
              <w:spacing w:line="240" w:lineRule="auto"/>
              <w:contextualSpacing/>
              <w:jc w:val="center"/>
              <w:rPr>
                <w:rFonts w:ascii="Times New Roman" w:hAnsi="Times New Roman" w:cs="Times New Roman"/>
                <w:sz w:val="20"/>
                <w:szCs w:val="20"/>
              </w:rPr>
            </w:pPr>
            <w:r w:rsidRPr="00FC7357">
              <w:rPr>
                <w:rFonts w:ascii="Times New Roman" w:hAnsi="Times New Roman" w:cs="Times New Roman"/>
                <w:sz w:val="20"/>
                <w:szCs w:val="20"/>
              </w:rPr>
              <w:t>Zhoda</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644173" w14:textId="77777777" w:rsidR="0056073E" w:rsidRPr="00FC7357" w:rsidRDefault="0056073E" w:rsidP="00FC7357">
            <w:pPr>
              <w:spacing w:line="240" w:lineRule="auto"/>
              <w:contextualSpacing/>
              <w:jc w:val="center"/>
              <w:rPr>
                <w:rFonts w:ascii="Times New Roman" w:hAnsi="Times New Roman" w:cs="Times New Roman"/>
                <w:sz w:val="20"/>
                <w:szCs w:val="20"/>
              </w:rPr>
            </w:pPr>
            <w:r w:rsidRPr="00FC7357">
              <w:rPr>
                <w:rFonts w:ascii="Times New Roman" w:hAnsi="Times New Roman" w:cs="Times New Roman"/>
                <w:sz w:val="20"/>
                <w:szCs w:val="20"/>
              </w:rPr>
              <w:t>Poznámky</w:t>
            </w:r>
          </w:p>
          <w:p w14:paraId="262FA654" w14:textId="77777777" w:rsidR="0056073E" w:rsidRPr="00FC7357" w:rsidRDefault="0056073E" w:rsidP="00FC7357">
            <w:pPr>
              <w:spacing w:line="240" w:lineRule="auto"/>
              <w:contextualSpacing/>
              <w:jc w:val="center"/>
              <w:rPr>
                <w:rFonts w:ascii="Times New Roman" w:hAnsi="Times New Roman" w:cs="Times New Roman"/>
                <w:sz w:val="20"/>
                <w:szCs w:val="20"/>
              </w:rPr>
            </w:pPr>
          </w:p>
        </w:tc>
      </w:tr>
      <w:tr w:rsidR="008D0536" w:rsidRPr="00FC7357" w14:paraId="6D980023" w14:textId="77777777" w:rsidTr="00116264">
        <w:trPr>
          <w:trHeight w:val="983"/>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EC9ADC"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Č:1</w:t>
            </w:r>
          </w:p>
          <w:p w14:paraId="5BFDC76E" w14:textId="77777777" w:rsidR="008D0536" w:rsidRPr="00FC7357" w:rsidRDefault="008D0536" w:rsidP="00FC7357">
            <w:pPr>
              <w:spacing w:line="240" w:lineRule="auto"/>
              <w:contextualSpacing/>
              <w:rPr>
                <w:rFonts w:ascii="Times New Roman" w:hAnsi="Times New Roman" w:cs="Times New Roman"/>
                <w:sz w:val="20"/>
                <w:szCs w:val="20"/>
              </w:rPr>
            </w:pP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D8BB2D" w14:textId="77777777" w:rsidR="008D0536" w:rsidRPr="00FC7357" w:rsidRDefault="008D0536" w:rsidP="00FC7357">
            <w:pPr>
              <w:shd w:val="clear" w:color="auto" w:fill="FFFFFF"/>
              <w:spacing w:before="60" w:after="120" w:line="240" w:lineRule="auto"/>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Zmena smernice 66/401/EHS</w:t>
            </w:r>
          </w:p>
          <w:p w14:paraId="62917C9F"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Prílohy I a II k smernici 66/401/EHS sa menia v súlade s prílohou I k tejto smernici.</w:t>
            </w:r>
          </w:p>
          <w:p w14:paraId="0266C059" w14:textId="77777777" w:rsidR="008D0536" w:rsidRPr="00FC7357" w:rsidRDefault="008D0536" w:rsidP="00FC7357">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EDCEFA" w14:textId="77777777" w:rsidR="008D0536" w:rsidRPr="00FC7357" w:rsidRDefault="00E00CB5"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2A32F3" w14:textId="77777777" w:rsidR="008D0536"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52/2007</w:t>
            </w:r>
          </w:p>
          <w:p w14:paraId="7DF174DB" w14:textId="77777777" w:rsidR="0070019A" w:rsidRDefault="0070019A" w:rsidP="00FC7357">
            <w:pPr>
              <w:spacing w:line="240" w:lineRule="auto"/>
              <w:contextualSpacing/>
              <w:rPr>
                <w:rFonts w:ascii="Times New Roman" w:hAnsi="Times New Roman" w:cs="Times New Roman"/>
                <w:bCs/>
                <w:sz w:val="20"/>
                <w:szCs w:val="20"/>
              </w:rPr>
            </w:pPr>
          </w:p>
          <w:p w14:paraId="331CFAEF" w14:textId="77777777" w:rsidR="0070019A" w:rsidRDefault="0070019A" w:rsidP="00FC7357">
            <w:pPr>
              <w:spacing w:line="240" w:lineRule="auto"/>
              <w:contextualSpacing/>
              <w:rPr>
                <w:rFonts w:ascii="Times New Roman" w:hAnsi="Times New Roman" w:cs="Times New Roman"/>
                <w:bCs/>
                <w:sz w:val="20"/>
                <w:szCs w:val="20"/>
              </w:rPr>
            </w:pPr>
          </w:p>
          <w:p w14:paraId="79D36296" w14:textId="77777777" w:rsidR="0070019A" w:rsidRPr="00FC7357" w:rsidRDefault="0070019A" w:rsidP="00FC7357">
            <w:pPr>
              <w:spacing w:line="240" w:lineRule="auto"/>
              <w:contextualSpacing/>
              <w:rPr>
                <w:rFonts w:ascii="Times New Roman" w:hAnsi="Times New Roman" w:cs="Times New Roman"/>
                <w:sz w:val="20"/>
                <w:szCs w:val="20"/>
              </w:rPr>
            </w:pPr>
            <w:r w:rsidRPr="00FC7357">
              <w:rPr>
                <w:rFonts w:ascii="Times New Roman" w:hAnsi="Times New Roman" w:cs="Times New Roman"/>
                <w:bCs/>
                <w:sz w:val="20"/>
                <w:szCs w:val="20"/>
              </w:rPr>
              <w:t>novela n. v. 52/2007</w:t>
            </w:r>
          </w:p>
        </w:tc>
        <w:tc>
          <w:tcPr>
            <w:tcW w:w="425" w:type="dxa"/>
            <w:tcBorders>
              <w:top w:val="single" w:sz="4" w:space="0" w:color="000000"/>
              <w:left w:val="single" w:sz="4" w:space="0" w:color="000000"/>
              <w:bottom w:val="single" w:sz="4" w:space="0" w:color="000000"/>
              <w:right w:val="single" w:sz="4" w:space="0" w:color="000000"/>
            </w:tcBorders>
          </w:tcPr>
          <w:p w14:paraId="3D7A0470" w14:textId="77777777" w:rsidR="008D0536" w:rsidRDefault="008D0536" w:rsidP="0070019A">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I</w:t>
            </w:r>
            <w:r w:rsidRPr="00FC7357">
              <w:rPr>
                <w:rFonts w:ascii="Times New Roman" w:hAnsi="Times New Roman" w:cs="Times New Roman"/>
                <w:sz w:val="20"/>
                <w:szCs w:val="20"/>
              </w:rPr>
              <w:br/>
              <w:t xml:space="preserve">B: 1 </w:t>
            </w:r>
          </w:p>
          <w:p w14:paraId="0D08FE8E" w14:textId="77777777" w:rsidR="0070019A" w:rsidRDefault="0070019A" w:rsidP="0070019A">
            <w:pPr>
              <w:spacing w:line="240" w:lineRule="auto"/>
              <w:contextualSpacing/>
              <w:rPr>
                <w:rFonts w:ascii="Times New Roman" w:hAnsi="Times New Roman" w:cs="Times New Roman"/>
                <w:sz w:val="20"/>
                <w:szCs w:val="20"/>
              </w:rPr>
            </w:pPr>
          </w:p>
          <w:p w14:paraId="2D1A341A" w14:textId="77777777" w:rsidR="0070019A" w:rsidRDefault="0070019A" w:rsidP="0070019A">
            <w:pPr>
              <w:spacing w:line="240" w:lineRule="auto"/>
              <w:contextualSpacing/>
              <w:rPr>
                <w:rFonts w:ascii="Times New Roman" w:hAnsi="Times New Roman" w:cs="Times New Roman"/>
                <w:sz w:val="20"/>
                <w:szCs w:val="20"/>
              </w:rPr>
            </w:pPr>
          </w:p>
          <w:p w14:paraId="614D8ADB" w14:textId="77777777" w:rsidR="0070019A" w:rsidRDefault="0070019A" w:rsidP="0070019A">
            <w:pPr>
              <w:spacing w:line="240" w:lineRule="auto"/>
              <w:contextualSpacing/>
              <w:rPr>
                <w:rFonts w:ascii="Times New Roman" w:hAnsi="Times New Roman" w:cs="Times New Roman"/>
                <w:sz w:val="20"/>
                <w:szCs w:val="20"/>
              </w:rPr>
            </w:pPr>
          </w:p>
          <w:p w14:paraId="76D4E359" w14:textId="77777777" w:rsidR="0070019A" w:rsidRPr="00FC7357" w:rsidRDefault="0070019A" w:rsidP="0070019A">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r>
              <w:rPr>
                <w:rFonts w:ascii="Times New Roman" w:hAnsi="Times New Roman" w:cs="Times New Roman"/>
                <w:sz w:val="20"/>
                <w:szCs w:val="20"/>
              </w:rPr>
              <w:br/>
              <w:t xml:space="preserve">B: </w:t>
            </w:r>
            <w:r w:rsidRPr="00FC7357">
              <w:rPr>
                <w:rFonts w:ascii="Times New Roman" w:hAnsi="Times New Roman" w:cs="Times New Roman"/>
                <w:sz w:val="20"/>
                <w:szCs w:val="20"/>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22CDD5" w14:textId="77777777" w:rsidR="008D0536" w:rsidRPr="00FC7357" w:rsidRDefault="008D0536" w:rsidP="00FC7357">
            <w:pPr>
              <w:spacing w:before="120" w:after="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V prílohe č. 1  piaty bod znie:</w:t>
            </w:r>
            <w:r w:rsidR="00C10C6F" w:rsidRPr="00FC7357">
              <w:rPr>
                <w:rFonts w:ascii="Times New Roman" w:eastAsia="Times New Roman" w:hAnsi="Times New Roman" w:cs="Times New Roman"/>
                <w:bCs/>
                <w:sz w:val="20"/>
                <w:szCs w:val="20"/>
                <w:lang w:eastAsia="sk-SK"/>
              </w:rPr>
              <w:t xml:space="preserve"> „...“.</w:t>
            </w:r>
            <w:r w:rsidRPr="00FC7357">
              <w:rPr>
                <w:rFonts w:ascii="Times New Roman" w:eastAsia="Times New Roman" w:hAnsi="Times New Roman" w:cs="Times New Roman"/>
                <w:bCs/>
                <w:sz w:val="20"/>
                <w:szCs w:val="20"/>
                <w:lang w:eastAsia="sk-SK"/>
              </w:rPr>
              <w:t xml:space="preserve"> </w:t>
            </w:r>
          </w:p>
          <w:p w14:paraId="323F5200" w14:textId="77777777" w:rsidR="008D0536" w:rsidRPr="00FC7357" w:rsidRDefault="008D0536" w:rsidP="00FC7357">
            <w:pPr>
              <w:autoSpaceDE w:val="0"/>
              <w:autoSpaceDN w:val="0"/>
              <w:adjustRightInd w:val="0"/>
              <w:spacing w:after="0" w:line="240" w:lineRule="auto"/>
              <w:contextualSpacing/>
              <w:jc w:val="both"/>
              <w:rPr>
                <w:rFonts w:ascii="Times New Roman" w:hAnsi="Times New Roman" w:cs="Times New Roman"/>
                <w:sz w:val="20"/>
                <w:szCs w:val="20"/>
              </w:rPr>
            </w:pPr>
          </w:p>
          <w:p w14:paraId="423999E0" w14:textId="77777777" w:rsidR="0070019A" w:rsidRDefault="0070019A" w:rsidP="00FC7357">
            <w:pPr>
              <w:shd w:val="clear" w:color="auto" w:fill="FFFFFF"/>
              <w:spacing w:before="240" w:after="120" w:line="240" w:lineRule="auto"/>
              <w:contextualSpacing/>
              <w:rPr>
                <w:rFonts w:ascii="Times New Roman" w:eastAsia="Times New Roman" w:hAnsi="Times New Roman" w:cs="Times New Roman"/>
                <w:bCs/>
                <w:sz w:val="20"/>
                <w:szCs w:val="20"/>
                <w:lang w:eastAsia="sk-SK"/>
              </w:rPr>
            </w:pPr>
          </w:p>
          <w:p w14:paraId="36D0F1FB" w14:textId="77777777" w:rsidR="0070019A" w:rsidRDefault="0070019A" w:rsidP="00FC7357">
            <w:pPr>
              <w:shd w:val="clear" w:color="auto" w:fill="FFFFFF"/>
              <w:spacing w:before="240" w:after="120" w:line="240" w:lineRule="auto"/>
              <w:contextualSpacing/>
              <w:rPr>
                <w:rFonts w:ascii="Times New Roman" w:eastAsia="Times New Roman" w:hAnsi="Times New Roman" w:cs="Times New Roman"/>
                <w:bCs/>
                <w:sz w:val="20"/>
                <w:szCs w:val="20"/>
                <w:lang w:eastAsia="sk-SK"/>
              </w:rPr>
            </w:pPr>
          </w:p>
          <w:p w14:paraId="08DFE83A" w14:textId="77777777" w:rsidR="0070019A" w:rsidRDefault="0070019A" w:rsidP="00FC7357">
            <w:pPr>
              <w:shd w:val="clear" w:color="auto" w:fill="FFFFFF"/>
              <w:spacing w:before="240" w:after="120" w:line="240" w:lineRule="auto"/>
              <w:contextualSpacing/>
              <w:rPr>
                <w:rFonts w:ascii="Times New Roman" w:eastAsia="Times New Roman" w:hAnsi="Times New Roman" w:cs="Times New Roman"/>
                <w:bCs/>
                <w:sz w:val="20"/>
                <w:szCs w:val="20"/>
                <w:lang w:eastAsia="sk-SK"/>
              </w:rPr>
            </w:pPr>
          </w:p>
          <w:p w14:paraId="10DCBBD6" w14:textId="77777777" w:rsidR="008D0536" w:rsidRPr="00FC7357" w:rsidRDefault="008D0536" w:rsidP="00FC7357">
            <w:pPr>
              <w:shd w:val="clear" w:color="auto" w:fill="FFFFFF"/>
              <w:spacing w:before="240" w:after="120" w:line="240" w:lineRule="auto"/>
              <w:contextualSpacing/>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V prílohe č. 2 časti I  odsek 4 znie:</w:t>
            </w:r>
            <w:r w:rsidR="00C10C6F" w:rsidRPr="00FC7357">
              <w:rPr>
                <w:rFonts w:ascii="Times New Roman" w:eastAsia="Times New Roman" w:hAnsi="Times New Roman" w:cs="Times New Roman"/>
                <w:bCs/>
                <w:sz w:val="20"/>
                <w:szCs w:val="20"/>
                <w:lang w:eastAsia="sk-SK"/>
              </w:rPr>
              <w:t xml:space="preserve"> „...“.</w:t>
            </w:r>
          </w:p>
          <w:p w14:paraId="7F1EAE25" w14:textId="77777777" w:rsidR="008D0536" w:rsidRPr="00FC7357" w:rsidRDefault="008D0536" w:rsidP="00FC7357">
            <w:pPr>
              <w:autoSpaceDE w:val="0"/>
              <w:autoSpaceDN w:val="0"/>
              <w:adjustRightInd w:val="0"/>
              <w:spacing w:after="0" w:line="240" w:lineRule="auto"/>
              <w:contextualSpacing/>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0BC47D" w14:textId="77777777" w:rsidR="008D0536" w:rsidRPr="00FC7357" w:rsidRDefault="0070019A"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7DE3C5" w14:textId="77777777" w:rsidR="008D0536" w:rsidRPr="00FC7357" w:rsidRDefault="00C10C6F"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br/>
            </w:r>
          </w:p>
        </w:tc>
      </w:tr>
      <w:tr w:rsidR="008D0536" w:rsidRPr="00FC7357" w14:paraId="2A636E09" w14:textId="77777777" w:rsidTr="00116264">
        <w:trPr>
          <w:trHeight w:val="1685"/>
          <w:jc w:val="center"/>
        </w:trPr>
        <w:tc>
          <w:tcPr>
            <w:tcW w:w="846"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7B4A3D6A"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2</w:t>
            </w:r>
          </w:p>
        </w:tc>
        <w:tc>
          <w:tcPr>
            <w:tcW w:w="5528"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6A2311B4" w14:textId="77777777" w:rsidR="008D0536" w:rsidRPr="00FC7357" w:rsidRDefault="008D0536" w:rsidP="00FC7357">
            <w:pPr>
              <w:shd w:val="clear" w:color="auto" w:fill="FFFFFF"/>
              <w:spacing w:before="60" w:after="120" w:line="240" w:lineRule="auto"/>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Zmena smernice 66/402/EHS</w:t>
            </w:r>
          </w:p>
          <w:p w14:paraId="5E6B0C84"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Prílohy I a II k smernici 66/402/EHS sa menia v súlade s prílohou II k tejto smernici.</w:t>
            </w:r>
          </w:p>
          <w:p w14:paraId="4BCC13E5" w14:textId="77777777" w:rsidR="008D0536" w:rsidRPr="00FC7357" w:rsidRDefault="008D0536" w:rsidP="00FC7357">
            <w:pPr>
              <w:widowControl w:val="0"/>
              <w:adjustRightInd w:val="0"/>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right w:val="single" w:sz="4" w:space="0" w:color="000000"/>
            </w:tcBorders>
            <w:tcMar>
              <w:top w:w="0" w:type="dxa"/>
              <w:left w:w="70" w:type="dxa"/>
              <w:bottom w:w="0" w:type="dxa"/>
              <w:right w:w="70" w:type="dxa"/>
            </w:tcMar>
          </w:tcPr>
          <w:p w14:paraId="6F242044" w14:textId="77777777" w:rsidR="008D0536" w:rsidRPr="00FC7357" w:rsidRDefault="00E00CB5"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tc>
        <w:tc>
          <w:tcPr>
            <w:tcW w:w="851" w:type="dxa"/>
            <w:tcBorders>
              <w:top w:val="single" w:sz="4" w:space="0" w:color="000000"/>
              <w:left w:val="single" w:sz="4" w:space="0" w:color="000000"/>
              <w:right w:val="single" w:sz="4" w:space="0" w:color="000000"/>
            </w:tcBorders>
            <w:tcMar>
              <w:top w:w="0" w:type="dxa"/>
              <w:left w:w="70" w:type="dxa"/>
              <w:bottom w:w="0" w:type="dxa"/>
              <w:right w:w="70" w:type="dxa"/>
            </w:tcMar>
          </w:tcPr>
          <w:p w14:paraId="57F6B601" w14:textId="77777777" w:rsidR="008D0536" w:rsidRPr="008E3646" w:rsidRDefault="00CF57B8"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57/2007</w:t>
            </w:r>
          </w:p>
          <w:p w14:paraId="2EB13462" w14:textId="77777777" w:rsidR="008E3646" w:rsidRDefault="008E3646" w:rsidP="00FC7357">
            <w:pPr>
              <w:spacing w:line="240" w:lineRule="auto"/>
              <w:contextualSpacing/>
              <w:rPr>
                <w:rFonts w:ascii="Times New Roman" w:hAnsi="Times New Roman" w:cs="Times New Roman"/>
                <w:sz w:val="20"/>
                <w:szCs w:val="20"/>
              </w:rPr>
            </w:pPr>
          </w:p>
          <w:p w14:paraId="55E71A1B" w14:textId="77777777" w:rsidR="008E3646" w:rsidRDefault="008E364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57/2007</w:t>
            </w:r>
          </w:p>
          <w:p w14:paraId="17809F51" w14:textId="77777777" w:rsidR="00D34F67" w:rsidRDefault="00D34F67" w:rsidP="00FC7357">
            <w:pPr>
              <w:spacing w:line="240" w:lineRule="auto"/>
              <w:contextualSpacing/>
              <w:rPr>
                <w:rFonts w:ascii="Times New Roman" w:hAnsi="Times New Roman" w:cs="Times New Roman"/>
                <w:bCs/>
                <w:sz w:val="20"/>
                <w:szCs w:val="20"/>
              </w:rPr>
            </w:pPr>
          </w:p>
          <w:p w14:paraId="2EDB3D2A" w14:textId="77777777" w:rsidR="00D34F67" w:rsidRPr="008E3646" w:rsidRDefault="00D34F67" w:rsidP="00D34F6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57/2007</w:t>
            </w:r>
          </w:p>
          <w:p w14:paraId="4AC6BF0A" w14:textId="77777777" w:rsidR="00D34F67" w:rsidRDefault="00D34F67" w:rsidP="00FC7357">
            <w:pPr>
              <w:spacing w:line="240" w:lineRule="auto"/>
              <w:contextualSpacing/>
              <w:rPr>
                <w:rFonts w:ascii="Times New Roman" w:hAnsi="Times New Roman" w:cs="Times New Roman"/>
                <w:bCs/>
                <w:sz w:val="20"/>
                <w:szCs w:val="20"/>
              </w:rPr>
            </w:pPr>
          </w:p>
          <w:p w14:paraId="0EBB6FF0" w14:textId="77777777" w:rsidR="00D34F67" w:rsidRPr="008E3646" w:rsidRDefault="00D34F67" w:rsidP="00D34F6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57/2007</w:t>
            </w:r>
          </w:p>
          <w:p w14:paraId="5F335C48" w14:textId="5F3F8E02" w:rsidR="00D34F67" w:rsidRPr="008E3646" w:rsidRDefault="00D34F67" w:rsidP="00FC7357">
            <w:pPr>
              <w:spacing w:line="240" w:lineRule="auto"/>
              <w:contextualSpacing/>
              <w:rPr>
                <w:rFonts w:ascii="Times New Roman" w:hAnsi="Times New Roman" w:cs="Times New Roman"/>
                <w:bCs/>
                <w:sz w:val="20"/>
                <w:szCs w:val="20"/>
              </w:rPr>
            </w:pPr>
          </w:p>
        </w:tc>
        <w:tc>
          <w:tcPr>
            <w:tcW w:w="425" w:type="dxa"/>
            <w:tcBorders>
              <w:top w:val="single" w:sz="4" w:space="0" w:color="000000"/>
              <w:left w:val="single" w:sz="4" w:space="0" w:color="000000"/>
              <w:right w:val="single" w:sz="4" w:space="0" w:color="000000"/>
            </w:tcBorders>
          </w:tcPr>
          <w:p w14:paraId="50681756"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44542EA2" w14:textId="77777777" w:rsidR="008D0536" w:rsidRDefault="008E3646"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B: 1 </w:t>
            </w:r>
          </w:p>
          <w:p w14:paraId="6C8DE85F" w14:textId="77777777" w:rsidR="008E3646" w:rsidRDefault="008E3646" w:rsidP="00FC7357">
            <w:pPr>
              <w:spacing w:line="240" w:lineRule="auto"/>
              <w:contextualSpacing/>
              <w:rPr>
                <w:rFonts w:ascii="Times New Roman" w:hAnsi="Times New Roman" w:cs="Times New Roman"/>
                <w:sz w:val="20"/>
                <w:szCs w:val="20"/>
              </w:rPr>
            </w:pPr>
          </w:p>
          <w:p w14:paraId="1B187774" w14:textId="77777777" w:rsidR="008E3646" w:rsidRDefault="008E3646" w:rsidP="00FC7357">
            <w:pPr>
              <w:spacing w:line="240" w:lineRule="auto"/>
              <w:contextualSpacing/>
              <w:rPr>
                <w:rFonts w:ascii="Times New Roman" w:hAnsi="Times New Roman" w:cs="Times New Roman"/>
                <w:sz w:val="20"/>
                <w:szCs w:val="20"/>
              </w:rPr>
            </w:pPr>
          </w:p>
          <w:p w14:paraId="14AB6932" w14:textId="77777777" w:rsidR="008E3646" w:rsidRPr="00FC7357" w:rsidRDefault="008E3646" w:rsidP="008E3646">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0EEF64A8" w14:textId="77777777" w:rsidR="008E3646" w:rsidRPr="00FC7357" w:rsidRDefault="008E3646" w:rsidP="008E364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B: </w:t>
            </w:r>
            <w:r w:rsidRPr="00FC7357">
              <w:rPr>
                <w:rFonts w:ascii="Times New Roman" w:hAnsi="Times New Roman" w:cs="Times New Roman"/>
                <w:sz w:val="20"/>
                <w:szCs w:val="20"/>
              </w:rPr>
              <w:t>2</w:t>
            </w:r>
          </w:p>
          <w:p w14:paraId="54DCF3CD" w14:textId="77777777" w:rsidR="008D0536" w:rsidRDefault="008D0536" w:rsidP="008E3646">
            <w:pPr>
              <w:spacing w:line="240" w:lineRule="auto"/>
              <w:contextualSpacing/>
              <w:rPr>
                <w:rFonts w:ascii="Times New Roman" w:hAnsi="Times New Roman" w:cs="Times New Roman"/>
                <w:sz w:val="20"/>
                <w:szCs w:val="20"/>
              </w:rPr>
            </w:pPr>
          </w:p>
          <w:p w14:paraId="698BBAF3" w14:textId="77777777" w:rsidR="00D34F67" w:rsidRDefault="00D34F67" w:rsidP="008E3646">
            <w:pPr>
              <w:spacing w:line="240" w:lineRule="auto"/>
              <w:contextualSpacing/>
              <w:rPr>
                <w:rFonts w:ascii="Times New Roman" w:hAnsi="Times New Roman" w:cs="Times New Roman"/>
                <w:sz w:val="20"/>
                <w:szCs w:val="20"/>
              </w:rPr>
            </w:pPr>
          </w:p>
          <w:p w14:paraId="3AE6B4AA" w14:textId="77777777" w:rsidR="00D34F67" w:rsidRPr="00FC7357" w:rsidRDefault="00D34F67" w:rsidP="00D34F6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3FADB56D" w14:textId="276A5126" w:rsidR="00D34F67" w:rsidRPr="00FC7357" w:rsidRDefault="00D34F67" w:rsidP="00D34F67">
            <w:pPr>
              <w:spacing w:line="240" w:lineRule="auto"/>
              <w:contextualSpacing/>
              <w:rPr>
                <w:rFonts w:ascii="Times New Roman" w:hAnsi="Times New Roman" w:cs="Times New Roman"/>
                <w:sz w:val="20"/>
                <w:szCs w:val="20"/>
              </w:rPr>
            </w:pPr>
            <w:r>
              <w:rPr>
                <w:rFonts w:ascii="Times New Roman" w:hAnsi="Times New Roman" w:cs="Times New Roman"/>
                <w:sz w:val="20"/>
                <w:szCs w:val="20"/>
              </w:rPr>
              <w:t>B: 3</w:t>
            </w:r>
          </w:p>
          <w:p w14:paraId="28C4516B" w14:textId="77777777" w:rsidR="00D34F67" w:rsidRDefault="00D34F67" w:rsidP="008E3646">
            <w:pPr>
              <w:spacing w:line="240" w:lineRule="auto"/>
              <w:contextualSpacing/>
              <w:rPr>
                <w:rFonts w:ascii="Times New Roman" w:hAnsi="Times New Roman" w:cs="Times New Roman"/>
                <w:sz w:val="20"/>
                <w:szCs w:val="20"/>
              </w:rPr>
            </w:pPr>
          </w:p>
          <w:p w14:paraId="5F3CC56E" w14:textId="77777777" w:rsidR="00D34F67" w:rsidRDefault="00D34F67" w:rsidP="008E3646">
            <w:pPr>
              <w:spacing w:line="240" w:lineRule="auto"/>
              <w:contextualSpacing/>
              <w:rPr>
                <w:rFonts w:ascii="Times New Roman" w:hAnsi="Times New Roman" w:cs="Times New Roman"/>
                <w:sz w:val="20"/>
                <w:szCs w:val="20"/>
              </w:rPr>
            </w:pPr>
          </w:p>
          <w:p w14:paraId="1C1BD747" w14:textId="77777777" w:rsidR="00D34F67" w:rsidRPr="00FC7357" w:rsidRDefault="00D34F67" w:rsidP="00D34F6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731E7B55" w14:textId="590696A4" w:rsidR="00D34F67" w:rsidRPr="00FC7357" w:rsidRDefault="00D34F67" w:rsidP="00D34F67">
            <w:pPr>
              <w:spacing w:line="240" w:lineRule="auto"/>
              <w:contextualSpacing/>
              <w:rPr>
                <w:rFonts w:ascii="Times New Roman" w:hAnsi="Times New Roman" w:cs="Times New Roman"/>
                <w:sz w:val="20"/>
                <w:szCs w:val="20"/>
              </w:rPr>
            </w:pPr>
            <w:r>
              <w:rPr>
                <w:rFonts w:ascii="Times New Roman" w:hAnsi="Times New Roman" w:cs="Times New Roman"/>
                <w:sz w:val="20"/>
                <w:szCs w:val="20"/>
              </w:rPr>
              <w:t>B: 4</w:t>
            </w:r>
          </w:p>
          <w:p w14:paraId="10F52B12" w14:textId="4BE9B11F" w:rsidR="00D34F67" w:rsidRPr="00FC7357" w:rsidRDefault="00D34F67" w:rsidP="008E3646">
            <w:pPr>
              <w:spacing w:line="240" w:lineRule="auto"/>
              <w:contextualSpacing/>
              <w:rPr>
                <w:rFonts w:ascii="Times New Roman" w:hAnsi="Times New Roman" w:cs="Times New Roman"/>
                <w:sz w:val="20"/>
                <w:szCs w:val="20"/>
              </w:rPr>
            </w:pPr>
          </w:p>
        </w:tc>
        <w:tc>
          <w:tcPr>
            <w:tcW w:w="5812" w:type="dxa"/>
            <w:tcBorders>
              <w:top w:val="single" w:sz="4" w:space="0" w:color="000000"/>
              <w:left w:val="single" w:sz="4" w:space="0" w:color="000000"/>
              <w:right w:val="single" w:sz="4" w:space="0" w:color="000000"/>
            </w:tcBorders>
            <w:tcMar>
              <w:top w:w="0" w:type="dxa"/>
              <w:left w:w="70" w:type="dxa"/>
              <w:bottom w:w="0" w:type="dxa"/>
              <w:right w:w="70" w:type="dxa"/>
            </w:tcMar>
          </w:tcPr>
          <w:p w14:paraId="28820132" w14:textId="77777777" w:rsidR="008D0536" w:rsidRPr="00FC7357" w:rsidRDefault="008D0536" w:rsidP="00FC7357">
            <w:pPr>
              <w:widowControl w:val="0"/>
              <w:adjustRightInd w:val="0"/>
              <w:spacing w:line="240" w:lineRule="auto"/>
              <w:contextualSpacing/>
              <w:rPr>
                <w:rFonts w:ascii="Times New Roman" w:hAnsi="Times New Roman" w:cs="Times New Roman"/>
                <w:sz w:val="20"/>
                <w:szCs w:val="20"/>
              </w:rPr>
            </w:pPr>
            <w:r w:rsidRPr="00FC7357">
              <w:rPr>
                <w:rFonts w:ascii="Times New Roman" w:eastAsia="Times New Roman" w:hAnsi="Times New Roman" w:cs="Times New Roman"/>
                <w:bCs/>
                <w:sz w:val="20"/>
                <w:szCs w:val="20"/>
                <w:lang w:eastAsia="sk-SK"/>
              </w:rPr>
              <w:t>V prílohe č. 1 ods. 3 časť A znie: „ ... “.</w:t>
            </w:r>
          </w:p>
          <w:p w14:paraId="1E74A2B9" w14:textId="77777777" w:rsidR="008D0536" w:rsidRPr="00FC7357" w:rsidRDefault="008D0536" w:rsidP="00FC7357">
            <w:pPr>
              <w:widowControl w:val="0"/>
              <w:adjustRightInd w:val="0"/>
              <w:spacing w:line="240" w:lineRule="auto"/>
              <w:contextualSpacing/>
              <w:rPr>
                <w:rFonts w:ascii="Times New Roman" w:eastAsia="Times New Roman" w:hAnsi="Times New Roman" w:cs="Times New Roman"/>
                <w:bCs/>
                <w:sz w:val="20"/>
                <w:szCs w:val="20"/>
                <w:lang w:eastAsia="sk-SK"/>
              </w:rPr>
            </w:pPr>
          </w:p>
          <w:p w14:paraId="7B935896" w14:textId="77777777" w:rsidR="008E3646" w:rsidRDefault="008E3646" w:rsidP="00FC7357">
            <w:pPr>
              <w:widowControl w:val="0"/>
              <w:adjustRightInd w:val="0"/>
              <w:spacing w:line="240" w:lineRule="auto"/>
              <w:contextualSpacing/>
              <w:rPr>
                <w:rFonts w:ascii="Times New Roman" w:eastAsia="Times New Roman" w:hAnsi="Times New Roman" w:cs="Times New Roman"/>
                <w:bCs/>
                <w:sz w:val="20"/>
                <w:szCs w:val="20"/>
                <w:lang w:eastAsia="sk-SK"/>
              </w:rPr>
            </w:pPr>
          </w:p>
          <w:p w14:paraId="5EBA7A56" w14:textId="77777777" w:rsidR="008E3646" w:rsidRDefault="008E3646" w:rsidP="00FC7357">
            <w:pPr>
              <w:widowControl w:val="0"/>
              <w:adjustRightInd w:val="0"/>
              <w:spacing w:line="240" w:lineRule="auto"/>
              <w:contextualSpacing/>
              <w:rPr>
                <w:rFonts w:ascii="Times New Roman" w:eastAsia="Times New Roman" w:hAnsi="Times New Roman" w:cs="Times New Roman"/>
                <w:bCs/>
                <w:sz w:val="20"/>
                <w:szCs w:val="20"/>
                <w:lang w:eastAsia="sk-SK"/>
              </w:rPr>
            </w:pPr>
          </w:p>
          <w:p w14:paraId="543D6913" w14:textId="77777777" w:rsidR="008D0536" w:rsidRDefault="008D0536" w:rsidP="00FC7357">
            <w:pPr>
              <w:widowControl w:val="0"/>
              <w:adjustRightInd w:val="0"/>
              <w:spacing w:line="240" w:lineRule="auto"/>
              <w:contextualSpacing/>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 xml:space="preserve">V prílohe č. 1 odsek 8 znie: </w:t>
            </w:r>
            <w:r w:rsidR="008E3646">
              <w:rPr>
                <w:rFonts w:ascii="Times New Roman" w:eastAsia="Times New Roman" w:hAnsi="Times New Roman" w:cs="Times New Roman"/>
                <w:bCs/>
                <w:sz w:val="20"/>
                <w:szCs w:val="20"/>
                <w:lang w:eastAsia="sk-SK"/>
              </w:rPr>
              <w:t xml:space="preserve"> </w:t>
            </w:r>
            <w:r w:rsidRPr="00FC7357">
              <w:rPr>
                <w:rFonts w:ascii="Times New Roman" w:eastAsia="Times New Roman" w:hAnsi="Times New Roman" w:cs="Times New Roman"/>
                <w:bCs/>
                <w:sz w:val="20"/>
                <w:szCs w:val="20"/>
                <w:lang w:eastAsia="sk-SK"/>
              </w:rPr>
              <w:t>„ ... “.</w:t>
            </w:r>
          </w:p>
          <w:p w14:paraId="3150D0C5" w14:textId="77777777" w:rsidR="00686C92" w:rsidRDefault="00686C92" w:rsidP="00FC7357">
            <w:pPr>
              <w:widowControl w:val="0"/>
              <w:adjustRightInd w:val="0"/>
              <w:spacing w:line="240" w:lineRule="auto"/>
              <w:contextualSpacing/>
              <w:rPr>
                <w:rFonts w:ascii="Times New Roman" w:eastAsia="Times New Roman" w:hAnsi="Times New Roman" w:cs="Times New Roman"/>
                <w:bCs/>
                <w:sz w:val="20"/>
                <w:szCs w:val="20"/>
                <w:lang w:eastAsia="sk-SK"/>
              </w:rPr>
            </w:pPr>
          </w:p>
          <w:p w14:paraId="2A1D8B64" w14:textId="77777777" w:rsidR="00686C92" w:rsidRDefault="00686C92" w:rsidP="00FC7357">
            <w:pPr>
              <w:widowControl w:val="0"/>
              <w:adjustRightInd w:val="0"/>
              <w:spacing w:line="240" w:lineRule="auto"/>
              <w:contextualSpacing/>
              <w:rPr>
                <w:rFonts w:ascii="Times New Roman" w:eastAsia="Times New Roman" w:hAnsi="Times New Roman" w:cs="Times New Roman"/>
                <w:bCs/>
                <w:sz w:val="20"/>
                <w:szCs w:val="20"/>
                <w:lang w:eastAsia="sk-SK"/>
              </w:rPr>
            </w:pPr>
          </w:p>
          <w:p w14:paraId="1521940D" w14:textId="77777777" w:rsidR="00686C92" w:rsidRDefault="00686C92" w:rsidP="00FC7357">
            <w:pPr>
              <w:widowControl w:val="0"/>
              <w:adjustRightInd w:val="0"/>
              <w:spacing w:line="240" w:lineRule="auto"/>
              <w:contextualSpacing/>
              <w:rPr>
                <w:rFonts w:ascii="Times New Roman" w:eastAsia="Times New Roman" w:hAnsi="Times New Roman" w:cs="Times New Roman"/>
                <w:bCs/>
                <w:sz w:val="20"/>
                <w:szCs w:val="20"/>
                <w:lang w:eastAsia="sk-SK"/>
              </w:rPr>
            </w:pPr>
          </w:p>
          <w:p w14:paraId="67741D55" w14:textId="77777777" w:rsidR="00686C92" w:rsidRDefault="00686C92" w:rsidP="00FC7357">
            <w:pPr>
              <w:widowControl w:val="0"/>
              <w:adjustRightInd w:val="0"/>
              <w:spacing w:line="240" w:lineRule="auto"/>
              <w:contextualSpacing/>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V prílohe č. 2 odsek 3 znie: „ ...“.</w:t>
            </w:r>
          </w:p>
          <w:p w14:paraId="01F59938" w14:textId="77777777" w:rsidR="00686C92" w:rsidRDefault="00686C92" w:rsidP="00FC7357">
            <w:pPr>
              <w:widowControl w:val="0"/>
              <w:adjustRightInd w:val="0"/>
              <w:spacing w:line="240" w:lineRule="auto"/>
              <w:contextualSpacing/>
              <w:rPr>
                <w:rFonts w:ascii="Times New Roman" w:eastAsia="Times New Roman" w:hAnsi="Times New Roman" w:cs="Times New Roman"/>
                <w:bCs/>
                <w:sz w:val="20"/>
                <w:szCs w:val="20"/>
                <w:lang w:eastAsia="sk-SK"/>
              </w:rPr>
            </w:pPr>
          </w:p>
          <w:p w14:paraId="2E85B3E1" w14:textId="77777777" w:rsidR="00686C92" w:rsidRDefault="00686C92" w:rsidP="00FC7357">
            <w:pPr>
              <w:widowControl w:val="0"/>
              <w:adjustRightInd w:val="0"/>
              <w:spacing w:line="240" w:lineRule="auto"/>
              <w:contextualSpacing/>
              <w:rPr>
                <w:rFonts w:ascii="Times New Roman" w:eastAsia="Times New Roman" w:hAnsi="Times New Roman" w:cs="Times New Roman"/>
                <w:bCs/>
                <w:sz w:val="20"/>
                <w:szCs w:val="20"/>
                <w:lang w:eastAsia="sk-SK"/>
              </w:rPr>
            </w:pPr>
          </w:p>
          <w:p w14:paraId="603C83BE" w14:textId="77777777" w:rsidR="00686C92" w:rsidRDefault="00686C92" w:rsidP="00FC7357">
            <w:pPr>
              <w:widowControl w:val="0"/>
              <w:adjustRightInd w:val="0"/>
              <w:spacing w:line="240" w:lineRule="auto"/>
              <w:contextualSpacing/>
              <w:rPr>
                <w:rFonts w:ascii="Times New Roman" w:eastAsia="Times New Roman" w:hAnsi="Times New Roman" w:cs="Times New Roman"/>
                <w:bCs/>
                <w:sz w:val="20"/>
                <w:szCs w:val="20"/>
                <w:lang w:eastAsia="sk-SK"/>
              </w:rPr>
            </w:pPr>
          </w:p>
          <w:p w14:paraId="32F41B39" w14:textId="080ED420" w:rsidR="00686C92" w:rsidRPr="008E3646" w:rsidRDefault="00686C92" w:rsidP="006E360B">
            <w:pPr>
              <w:widowControl w:val="0"/>
              <w:adjustRightInd w:val="0"/>
              <w:spacing w:line="240" w:lineRule="auto"/>
              <w:contextualSpacing/>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Príloha č.</w:t>
            </w:r>
            <w:r w:rsidR="006E360B">
              <w:rPr>
                <w:rFonts w:ascii="Times New Roman" w:eastAsia="Times New Roman" w:hAnsi="Times New Roman" w:cs="Times New Roman"/>
                <w:bCs/>
                <w:sz w:val="20"/>
                <w:szCs w:val="20"/>
                <w:lang w:eastAsia="sk-SK"/>
              </w:rPr>
              <w:t xml:space="preserve"> </w:t>
            </w:r>
            <w:r>
              <w:rPr>
                <w:rFonts w:ascii="Times New Roman" w:eastAsia="Times New Roman" w:hAnsi="Times New Roman" w:cs="Times New Roman"/>
                <w:bCs/>
                <w:sz w:val="20"/>
                <w:szCs w:val="20"/>
                <w:lang w:eastAsia="sk-SK"/>
              </w:rPr>
              <w:t>2 sa dopĺňa odsekom 4, ktorý znie: „ ...</w:t>
            </w:r>
            <w:r w:rsidR="006E360B">
              <w:rPr>
                <w:rFonts w:ascii="Times New Roman" w:eastAsia="Times New Roman" w:hAnsi="Times New Roman" w:cs="Times New Roman"/>
                <w:bCs/>
                <w:sz w:val="20"/>
                <w:szCs w:val="20"/>
                <w:lang w:eastAsia="sk-SK"/>
              </w:rPr>
              <w:t xml:space="preserve"> “.</w:t>
            </w:r>
          </w:p>
        </w:tc>
        <w:tc>
          <w:tcPr>
            <w:tcW w:w="709" w:type="dxa"/>
            <w:tcBorders>
              <w:top w:val="single" w:sz="4" w:space="0" w:color="000000"/>
              <w:left w:val="single" w:sz="4" w:space="0" w:color="000000"/>
              <w:right w:val="single" w:sz="4" w:space="0" w:color="000000"/>
            </w:tcBorders>
            <w:tcMar>
              <w:top w:w="0" w:type="dxa"/>
              <w:left w:w="70" w:type="dxa"/>
              <w:bottom w:w="0" w:type="dxa"/>
              <w:right w:w="70" w:type="dxa"/>
            </w:tcMar>
          </w:tcPr>
          <w:p w14:paraId="59C51559" w14:textId="77777777" w:rsidR="008D0536" w:rsidRPr="00FC7357" w:rsidRDefault="00983648"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p w14:paraId="78D0E7A5"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w:t>
            </w:r>
          </w:p>
        </w:tc>
        <w:tc>
          <w:tcPr>
            <w:tcW w:w="708" w:type="dxa"/>
            <w:tcBorders>
              <w:top w:val="single" w:sz="4" w:space="0" w:color="000000"/>
              <w:left w:val="single" w:sz="4" w:space="0" w:color="000000"/>
              <w:right w:val="single" w:sz="4" w:space="0" w:color="000000"/>
            </w:tcBorders>
            <w:tcMar>
              <w:top w:w="0" w:type="dxa"/>
              <w:left w:w="70" w:type="dxa"/>
              <w:bottom w:w="0" w:type="dxa"/>
              <w:right w:w="70" w:type="dxa"/>
            </w:tcMar>
          </w:tcPr>
          <w:p w14:paraId="0153AFDD" w14:textId="77777777" w:rsidR="008D0536" w:rsidRPr="00FC7357" w:rsidRDefault="008D0536" w:rsidP="00FC7357">
            <w:pPr>
              <w:spacing w:line="240" w:lineRule="auto"/>
              <w:contextualSpacing/>
              <w:rPr>
                <w:rFonts w:ascii="Times New Roman" w:hAnsi="Times New Roman" w:cs="Times New Roman"/>
                <w:sz w:val="20"/>
                <w:szCs w:val="20"/>
              </w:rPr>
            </w:pPr>
          </w:p>
          <w:p w14:paraId="028E5BC6" w14:textId="77777777" w:rsidR="008D0536" w:rsidRPr="00FC7357" w:rsidRDefault="008D0536" w:rsidP="00FC7357">
            <w:pPr>
              <w:spacing w:line="240" w:lineRule="auto"/>
              <w:contextualSpacing/>
              <w:rPr>
                <w:rFonts w:ascii="Times New Roman" w:hAnsi="Times New Roman" w:cs="Times New Roman"/>
                <w:sz w:val="20"/>
                <w:szCs w:val="20"/>
              </w:rPr>
            </w:pPr>
          </w:p>
        </w:tc>
      </w:tr>
      <w:tr w:rsidR="008D0536" w:rsidRPr="00FC7357" w14:paraId="07820FD8" w14:textId="77777777" w:rsidTr="00116264">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810999"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3</w:t>
            </w:r>
          </w:p>
          <w:p w14:paraId="485A1839" w14:textId="77777777" w:rsidR="008D0536" w:rsidRPr="00FC7357" w:rsidRDefault="008D0536" w:rsidP="00FC7357">
            <w:pPr>
              <w:spacing w:line="240" w:lineRule="auto"/>
              <w:contextualSpacing/>
              <w:rPr>
                <w:rFonts w:ascii="Times New Roman" w:hAnsi="Times New Roman" w:cs="Times New Roman"/>
                <w:sz w:val="20"/>
                <w:szCs w:val="20"/>
              </w:rPr>
            </w:pP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601893" w14:textId="77777777" w:rsidR="008D0536" w:rsidRPr="00FC7357" w:rsidRDefault="008D0536" w:rsidP="00FC7357">
            <w:pPr>
              <w:shd w:val="clear" w:color="auto" w:fill="FFFFFF"/>
              <w:spacing w:before="60" w:after="120" w:line="240" w:lineRule="auto"/>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Zmena smernice 68/193/EHS</w:t>
            </w:r>
          </w:p>
          <w:p w14:paraId="589B9F62"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Prílohy I a II k smernici 68/193/EHS sa menia v súlade s prílohou III k tejto smernici.</w:t>
            </w:r>
          </w:p>
          <w:p w14:paraId="653E6697" w14:textId="77777777" w:rsidR="008D0536" w:rsidRPr="00FC7357" w:rsidRDefault="008D0536" w:rsidP="00FC7357">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F28F97"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w:t>
            </w:r>
            <w:r w:rsidR="00E00CB5">
              <w:rPr>
                <w:rFonts w:ascii="Times New Roman" w:hAnsi="Times New Roman" w:cs="Times New Roman"/>
                <w:sz w:val="20"/>
                <w:szCs w:val="20"/>
              </w:rPr>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78DA6C" w14:textId="77777777" w:rsidR="008D0536" w:rsidRDefault="00CF57B8"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49/2007</w:t>
            </w:r>
          </w:p>
          <w:p w14:paraId="26D4D3E8" w14:textId="77777777" w:rsidR="000B5A0C" w:rsidRDefault="000B5A0C" w:rsidP="00FC7357">
            <w:pPr>
              <w:spacing w:line="240" w:lineRule="auto"/>
              <w:contextualSpacing/>
              <w:rPr>
                <w:rFonts w:ascii="Times New Roman" w:hAnsi="Times New Roman" w:cs="Times New Roman"/>
                <w:bCs/>
                <w:sz w:val="20"/>
                <w:szCs w:val="20"/>
              </w:rPr>
            </w:pPr>
          </w:p>
          <w:p w14:paraId="657B5A70" w14:textId="494CE4A6" w:rsidR="000B5A0C" w:rsidRPr="004B0755" w:rsidRDefault="000B5A0C"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49/2007</w:t>
            </w:r>
          </w:p>
        </w:tc>
        <w:tc>
          <w:tcPr>
            <w:tcW w:w="425" w:type="dxa"/>
            <w:tcBorders>
              <w:top w:val="single" w:sz="4" w:space="0" w:color="000000"/>
              <w:left w:val="single" w:sz="4" w:space="0" w:color="000000"/>
              <w:bottom w:val="single" w:sz="4" w:space="0" w:color="000000"/>
              <w:right w:val="single" w:sz="4" w:space="0" w:color="000000"/>
            </w:tcBorders>
          </w:tcPr>
          <w:p w14:paraId="550B8D30" w14:textId="77777777" w:rsidR="008D0536" w:rsidRDefault="00CF57B8"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I</w:t>
            </w:r>
            <w:r w:rsidRPr="00FC7357">
              <w:rPr>
                <w:rFonts w:ascii="Times New Roman" w:hAnsi="Times New Roman" w:cs="Times New Roman"/>
                <w:sz w:val="20"/>
                <w:szCs w:val="20"/>
              </w:rPr>
              <w:br/>
              <w:t>B: 1</w:t>
            </w:r>
          </w:p>
          <w:p w14:paraId="25B6CD8C" w14:textId="77777777" w:rsidR="000B5A0C" w:rsidRDefault="000B5A0C" w:rsidP="00FC7357">
            <w:pPr>
              <w:spacing w:line="240" w:lineRule="auto"/>
              <w:contextualSpacing/>
              <w:rPr>
                <w:rFonts w:ascii="Times New Roman" w:hAnsi="Times New Roman" w:cs="Times New Roman"/>
                <w:sz w:val="20"/>
                <w:szCs w:val="20"/>
              </w:rPr>
            </w:pPr>
          </w:p>
          <w:p w14:paraId="3AB307FE" w14:textId="77777777" w:rsidR="000B5A0C" w:rsidRDefault="000B5A0C" w:rsidP="00FC7357">
            <w:pPr>
              <w:spacing w:line="240" w:lineRule="auto"/>
              <w:contextualSpacing/>
              <w:rPr>
                <w:rFonts w:ascii="Times New Roman" w:hAnsi="Times New Roman" w:cs="Times New Roman"/>
                <w:sz w:val="20"/>
                <w:szCs w:val="20"/>
              </w:rPr>
            </w:pPr>
          </w:p>
          <w:p w14:paraId="6A1C5E70" w14:textId="65E71F31" w:rsidR="000B5A0C" w:rsidRDefault="000B5A0C"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I</w:t>
            </w:r>
            <w:r w:rsidRPr="00FC7357">
              <w:rPr>
                <w:rFonts w:ascii="Times New Roman" w:hAnsi="Times New Roman" w:cs="Times New Roman"/>
                <w:sz w:val="20"/>
                <w:szCs w:val="20"/>
              </w:rPr>
              <w:br/>
              <w:t xml:space="preserve">B: </w:t>
            </w:r>
            <w:r>
              <w:rPr>
                <w:rFonts w:ascii="Times New Roman" w:hAnsi="Times New Roman" w:cs="Times New Roman"/>
                <w:sz w:val="20"/>
                <w:szCs w:val="20"/>
              </w:rPr>
              <w:t>2</w:t>
            </w:r>
          </w:p>
          <w:p w14:paraId="30C4E6C1" w14:textId="77777777" w:rsidR="000B5A0C" w:rsidRDefault="000B5A0C" w:rsidP="00FC7357">
            <w:pPr>
              <w:spacing w:line="240" w:lineRule="auto"/>
              <w:contextualSpacing/>
              <w:rPr>
                <w:rFonts w:ascii="Times New Roman" w:hAnsi="Times New Roman" w:cs="Times New Roman"/>
                <w:sz w:val="20"/>
                <w:szCs w:val="20"/>
              </w:rPr>
            </w:pPr>
          </w:p>
          <w:p w14:paraId="6E9CD018" w14:textId="77777777" w:rsidR="000B5A0C" w:rsidRDefault="000B5A0C" w:rsidP="00FC7357">
            <w:pPr>
              <w:spacing w:line="240" w:lineRule="auto"/>
              <w:contextualSpacing/>
              <w:rPr>
                <w:rFonts w:ascii="Times New Roman" w:hAnsi="Times New Roman" w:cs="Times New Roman"/>
                <w:sz w:val="20"/>
                <w:szCs w:val="20"/>
              </w:rPr>
            </w:pPr>
          </w:p>
          <w:p w14:paraId="48495893" w14:textId="07EA253E" w:rsidR="000B5A0C" w:rsidRPr="00FC7357" w:rsidRDefault="000B5A0C" w:rsidP="00FC7357">
            <w:pPr>
              <w:spacing w:line="240" w:lineRule="auto"/>
              <w:contextualSpacing/>
              <w:rPr>
                <w:rFonts w:ascii="Times New Roman" w:hAnsi="Times New Roman" w:cs="Times New Roman"/>
                <w:sz w:val="20"/>
                <w:szCs w:val="20"/>
              </w:rPr>
            </w:pP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72FDDF" w14:textId="10CCE7A2" w:rsidR="008D0536" w:rsidRDefault="00CF57B8" w:rsidP="00FC7357">
            <w:pPr>
              <w:autoSpaceDE w:val="0"/>
              <w:autoSpaceDN w:val="0"/>
              <w:adjustRightInd w:val="0"/>
              <w:spacing w:after="0" w:line="240" w:lineRule="auto"/>
              <w:contextualSpacing/>
              <w:jc w:val="both"/>
              <w:rPr>
                <w:rFonts w:ascii="Times New Roman" w:hAnsi="Times New Roman" w:cs="Times New Roman"/>
                <w:bCs/>
                <w:sz w:val="20"/>
                <w:szCs w:val="20"/>
                <w:lang w:eastAsia="sk-SK"/>
              </w:rPr>
            </w:pPr>
            <w:r w:rsidRPr="00FC7357">
              <w:rPr>
                <w:rFonts w:ascii="Times New Roman" w:hAnsi="Times New Roman" w:cs="Times New Roman"/>
                <w:bCs/>
                <w:sz w:val="20"/>
                <w:szCs w:val="20"/>
                <w:lang w:eastAsia="sk-SK"/>
              </w:rPr>
              <w:t>Príloha č. 1</w:t>
            </w:r>
            <w:r w:rsidR="00CF701B">
              <w:rPr>
                <w:rFonts w:ascii="Times New Roman" w:hAnsi="Times New Roman" w:cs="Times New Roman"/>
                <w:bCs/>
                <w:sz w:val="20"/>
                <w:szCs w:val="20"/>
                <w:lang w:eastAsia="sk-SK"/>
              </w:rPr>
              <w:t xml:space="preserve"> vrátane nadpisu</w:t>
            </w:r>
            <w:r w:rsidRPr="00FC7357">
              <w:rPr>
                <w:rFonts w:ascii="Times New Roman" w:hAnsi="Times New Roman" w:cs="Times New Roman"/>
                <w:bCs/>
                <w:sz w:val="20"/>
                <w:szCs w:val="20"/>
                <w:lang w:eastAsia="sk-SK"/>
              </w:rPr>
              <w:t xml:space="preserve"> znie: „</w:t>
            </w:r>
            <w:r w:rsidR="004B0755">
              <w:rPr>
                <w:rFonts w:ascii="Times New Roman" w:hAnsi="Times New Roman" w:cs="Times New Roman"/>
                <w:bCs/>
                <w:sz w:val="20"/>
                <w:szCs w:val="20"/>
                <w:lang w:eastAsia="sk-SK"/>
              </w:rPr>
              <w:t xml:space="preserve"> </w:t>
            </w:r>
            <w:r w:rsidRPr="00FC7357">
              <w:rPr>
                <w:rFonts w:ascii="Times New Roman" w:hAnsi="Times New Roman" w:cs="Times New Roman"/>
                <w:bCs/>
                <w:sz w:val="20"/>
                <w:szCs w:val="20"/>
                <w:lang w:eastAsia="sk-SK"/>
              </w:rPr>
              <w:t>...“.</w:t>
            </w:r>
          </w:p>
          <w:p w14:paraId="60063E7B" w14:textId="77777777" w:rsidR="000B5A0C" w:rsidRDefault="000B5A0C" w:rsidP="00FC7357">
            <w:pPr>
              <w:autoSpaceDE w:val="0"/>
              <w:autoSpaceDN w:val="0"/>
              <w:adjustRightInd w:val="0"/>
              <w:spacing w:after="0" w:line="240" w:lineRule="auto"/>
              <w:contextualSpacing/>
              <w:jc w:val="both"/>
              <w:rPr>
                <w:rFonts w:ascii="Times New Roman" w:hAnsi="Times New Roman" w:cs="Times New Roman"/>
                <w:bCs/>
                <w:sz w:val="20"/>
                <w:szCs w:val="20"/>
                <w:lang w:eastAsia="sk-SK"/>
              </w:rPr>
            </w:pPr>
          </w:p>
          <w:p w14:paraId="44EC1A9B" w14:textId="77777777" w:rsidR="000B5A0C" w:rsidRDefault="000B5A0C" w:rsidP="00FC7357">
            <w:pPr>
              <w:autoSpaceDE w:val="0"/>
              <w:autoSpaceDN w:val="0"/>
              <w:adjustRightInd w:val="0"/>
              <w:spacing w:after="0" w:line="240" w:lineRule="auto"/>
              <w:contextualSpacing/>
              <w:jc w:val="both"/>
              <w:rPr>
                <w:rFonts w:ascii="Times New Roman" w:hAnsi="Times New Roman" w:cs="Times New Roman"/>
                <w:bCs/>
                <w:sz w:val="20"/>
                <w:szCs w:val="20"/>
                <w:lang w:eastAsia="sk-SK"/>
              </w:rPr>
            </w:pPr>
          </w:p>
          <w:p w14:paraId="6A01D35F" w14:textId="77777777" w:rsidR="000B5A0C" w:rsidRDefault="000B5A0C" w:rsidP="00FC7357">
            <w:pPr>
              <w:autoSpaceDE w:val="0"/>
              <w:autoSpaceDN w:val="0"/>
              <w:adjustRightInd w:val="0"/>
              <w:spacing w:after="0" w:line="240" w:lineRule="auto"/>
              <w:contextualSpacing/>
              <w:jc w:val="both"/>
              <w:rPr>
                <w:rFonts w:ascii="Times New Roman" w:hAnsi="Times New Roman" w:cs="Times New Roman"/>
                <w:bCs/>
                <w:sz w:val="20"/>
                <w:szCs w:val="20"/>
                <w:lang w:eastAsia="sk-SK"/>
              </w:rPr>
            </w:pPr>
          </w:p>
          <w:p w14:paraId="0DB04D6F" w14:textId="77777777" w:rsidR="000B5A0C" w:rsidRDefault="000B5A0C" w:rsidP="00FC7357">
            <w:pPr>
              <w:autoSpaceDE w:val="0"/>
              <w:autoSpaceDN w:val="0"/>
              <w:adjustRightInd w:val="0"/>
              <w:spacing w:after="0" w:line="240" w:lineRule="auto"/>
              <w:contextualSpacing/>
              <w:jc w:val="both"/>
              <w:rPr>
                <w:rFonts w:ascii="Times New Roman" w:hAnsi="Times New Roman" w:cs="Times New Roman"/>
                <w:sz w:val="20"/>
                <w:szCs w:val="20"/>
              </w:rPr>
            </w:pPr>
            <w:r w:rsidRPr="00C55D22">
              <w:rPr>
                <w:rFonts w:ascii="Times New Roman" w:hAnsi="Times New Roman" w:cs="Times New Roman"/>
                <w:sz w:val="20"/>
                <w:szCs w:val="20"/>
              </w:rPr>
              <w:t>V prílohe č. 2 časti I. VŠEOBECNÉ POŽIADAVKY štvrtý bod znie</w:t>
            </w:r>
            <w:r>
              <w:rPr>
                <w:rFonts w:ascii="Times New Roman" w:hAnsi="Times New Roman" w:cs="Times New Roman"/>
                <w:sz w:val="20"/>
                <w:szCs w:val="20"/>
              </w:rPr>
              <w:t xml:space="preserve">: </w:t>
            </w:r>
            <w:r>
              <w:rPr>
                <w:rFonts w:ascii="Times New Roman" w:hAnsi="Times New Roman" w:cs="Times New Roman"/>
                <w:sz w:val="20"/>
                <w:szCs w:val="20"/>
              </w:rPr>
              <w:br/>
              <w:t>„ ... “.</w:t>
            </w:r>
          </w:p>
          <w:p w14:paraId="40D7C9BB" w14:textId="341BC4E3" w:rsidR="000B5A0C" w:rsidRPr="00FC7357" w:rsidRDefault="000B5A0C" w:rsidP="00FC7357">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62EBF8" w14:textId="77777777" w:rsidR="008D0536" w:rsidRPr="00FC7357" w:rsidRDefault="007E1036"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034530"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w:t>
            </w:r>
          </w:p>
        </w:tc>
      </w:tr>
      <w:tr w:rsidR="008D0536" w:rsidRPr="00FC7357" w14:paraId="3609A796" w14:textId="77777777" w:rsidTr="00116264">
        <w:trPr>
          <w:trHeight w:val="992"/>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A676EF"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4</w:t>
            </w:r>
            <w:r w:rsidRPr="00FC7357">
              <w:rPr>
                <w:rFonts w:ascii="Times New Roman" w:hAnsi="Times New Roman" w:cs="Times New Roman"/>
                <w:sz w:val="20"/>
                <w:szCs w:val="20"/>
              </w:rPr>
              <w:br/>
            </w:r>
          </w:p>
          <w:p w14:paraId="442D81C5" w14:textId="77777777" w:rsidR="008D0536" w:rsidRPr="00FC7357" w:rsidRDefault="008D0536" w:rsidP="00FC7357">
            <w:pPr>
              <w:spacing w:line="240" w:lineRule="auto"/>
              <w:contextualSpacing/>
              <w:rPr>
                <w:rFonts w:ascii="Times New Roman" w:hAnsi="Times New Roman" w:cs="Times New Roman"/>
                <w:sz w:val="20"/>
                <w:szCs w:val="20"/>
              </w:rPr>
            </w:pPr>
          </w:p>
          <w:p w14:paraId="20D83F54" w14:textId="77777777" w:rsidR="008D0536" w:rsidRPr="00FC7357" w:rsidRDefault="008D0536" w:rsidP="00FC7357">
            <w:pPr>
              <w:spacing w:line="240" w:lineRule="auto"/>
              <w:contextualSpacing/>
              <w:rPr>
                <w:rFonts w:ascii="Times New Roman" w:hAnsi="Times New Roman" w:cs="Times New Roman"/>
                <w:sz w:val="20"/>
                <w:szCs w:val="20"/>
              </w:rPr>
            </w:pP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024E69"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r w:rsidRPr="00FC7357">
              <w:rPr>
                <w:b/>
                <w:bCs/>
                <w:sz w:val="20"/>
                <w:szCs w:val="20"/>
              </w:rPr>
              <w:t>Zmena smernice 93/49/EHS</w:t>
            </w:r>
          </w:p>
          <w:p w14:paraId="2A86E444"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Smernica 93/49/EHS sa mení takto:</w:t>
            </w:r>
          </w:p>
          <w:p w14:paraId="13EFE18B"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1. Článok 3 sa nahrádza takto:</w:t>
            </w:r>
          </w:p>
          <w:p w14:paraId="74AC46FE" w14:textId="77777777" w:rsidR="008D0536" w:rsidRPr="00FC7357" w:rsidRDefault="008D0536" w:rsidP="00FC7357">
            <w:pPr>
              <w:pStyle w:val="ti-art"/>
              <w:shd w:val="clear" w:color="auto" w:fill="FFFFFF"/>
              <w:spacing w:before="360" w:beforeAutospacing="0" w:after="120" w:afterAutospacing="0"/>
              <w:contextualSpacing/>
              <w:jc w:val="center"/>
              <w:rPr>
                <w:i/>
                <w:iCs/>
                <w:sz w:val="20"/>
                <w:szCs w:val="20"/>
              </w:rPr>
            </w:pPr>
            <w:r w:rsidRPr="00FC7357">
              <w:rPr>
                <w:i/>
                <w:iCs/>
                <w:sz w:val="20"/>
                <w:szCs w:val="20"/>
              </w:rPr>
              <w:t>„Článok 3</w:t>
            </w:r>
          </w:p>
          <w:p w14:paraId="102C72A4" w14:textId="1D3FE707"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Množiteľský materiál okrasných rastlín musí byť aspoň pri vizuálnej prehliadke na mieste výroby prakticky bez všetkých škodcov uvedených v prílohe, pokiaľ ide o príslušný množiteľský materiál okrasných rastlín.</w:t>
            </w:r>
          </w:p>
          <w:p w14:paraId="378EAC85"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1436B481" w14:textId="1095430E"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lastRenderedPageBreak/>
              <w:t>Výskyt regulovaných nekaranténnych škodcov (‚RNKŠ‘) na množiteľskom materiáli okrasných rastlín, ktorý je predmetom obchodovania, nesmie aspoň pri vizuálnej prehliadke prekročiť príslušné prahové hodnoty stanovené v prílohe.</w:t>
            </w:r>
          </w:p>
          <w:p w14:paraId="493A2D9A"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11B771D0" w14:textId="79E33937"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Množiteľský materiál okrasných rastlín musí byť aspoň pri vizuálnej prehliadke prakticky bez akýchkoľvek škodcov okrem škodcov uvedených v prílohe, pokiaľ ide o konkrétny množiteľský materiál okrasných rastlín, ktorí znižujú využiteľnosť osiva a kvalitu uvedeného materiálu, alebo bez akýkoľvek prejavov alebo symptómov svedčiacich o ich výskyte.</w:t>
            </w:r>
          </w:p>
          <w:p w14:paraId="1D16EFBD"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4595EDD6"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Materiál musí spĺňať aj požiadavky týkajúce sa karanténnych škodcov Únie, karanténnych škodcov chránenej zóny a RNKŠ stanovené vo vykonávacích aktoch prijatých podľa nariadenia (EÚ) 2016/2031</w:t>
            </w:r>
            <w:hyperlink r:id="rId9" w:anchor="ntr*1-L_2020041SK.01000101-E0013" w:history="1">
              <w:r w:rsidRPr="00FC7357">
                <w:rPr>
                  <w:rStyle w:val="Hypertextovprepojenie"/>
                  <w:color w:val="auto"/>
                  <w:sz w:val="20"/>
                  <w:szCs w:val="20"/>
                </w:rPr>
                <w:t> (</w:t>
              </w:r>
              <w:r w:rsidRPr="00FC7357">
                <w:rPr>
                  <w:rStyle w:val="super"/>
                  <w:sz w:val="20"/>
                  <w:szCs w:val="20"/>
                  <w:vertAlign w:val="superscript"/>
                </w:rPr>
                <w:t>*1</w:t>
              </w:r>
              <w:r w:rsidRPr="00FC7357">
                <w:rPr>
                  <w:rStyle w:val="Hypertextovprepojenie"/>
                  <w:color w:val="auto"/>
                  <w:sz w:val="20"/>
                  <w:szCs w:val="20"/>
                </w:rPr>
                <w:t>)</w:t>
              </w:r>
            </w:hyperlink>
            <w:r w:rsidRPr="00FC7357">
              <w:rPr>
                <w:sz w:val="20"/>
                <w:szCs w:val="20"/>
              </w:rPr>
              <w:t>, ako aj požiadavky v opatreniach prijatých podľa článku 30 ods. 1 uvedeného nariadenia.</w:t>
            </w:r>
          </w:p>
          <w:p w14:paraId="23D20A34" w14:textId="77777777" w:rsidR="008D0536" w:rsidRPr="00FC7357" w:rsidRDefault="00116264" w:rsidP="00FC7357">
            <w:pPr>
              <w:pStyle w:val="Normlny2"/>
              <w:shd w:val="clear" w:color="auto" w:fill="FFFFFF"/>
              <w:spacing w:before="120" w:beforeAutospacing="0" w:after="0" w:afterAutospacing="0"/>
              <w:contextualSpacing/>
              <w:jc w:val="both"/>
              <w:rPr>
                <w:sz w:val="20"/>
                <w:szCs w:val="20"/>
                <w:shd w:val="clear" w:color="auto" w:fill="FFFFFF"/>
              </w:rPr>
            </w:pPr>
            <w:hyperlink r:id="rId10" w:anchor="ntc*1-L_2020041SK.01000101-E0013" w:history="1">
              <w:r w:rsidR="008D0536" w:rsidRPr="00FC7357">
                <w:rPr>
                  <w:rStyle w:val="Hypertextovprepojenie"/>
                  <w:color w:val="auto"/>
                  <w:sz w:val="20"/>
                  <w:szCs w:val="20"/>
                  <w:shd w:val="clear" w:color="auto" w:fill="FFFFFF"/>
                </w:rPr>
                <w:t>(</w:t>
              </w:r>
              <w:r w:rsidR="008D0536" w:rsidRPr="00FC7357">
                <w:rPr>
                  <w:rStyle w:val="super"/>
                  <w:sz w:val="20"/>
                  <w:szCs w:val="20"/>
                  <w:u w:val="single"/>
                  <w:shd w:val="clear" w:color="auto" w:fill="FFFFFF"/>
                  <w:vertAlign w:val="superscript"/>
                </w:rPr>
                <w:t>*1</w:t>
              </w:r>
              <w:r w:rsidR="008D0536" w:rsidRPr="00FC7357">
                <w:rPr>
                  <w:rStyle w:val="Hypertextovprepojenie"/>
                  <w:color w:val="auto"/>
                  <w:sz w:val="20"/>
                  <w:szCs w:val="20"/>
                  <w:shd w:val="clear" w:color="auto" w:fill="FFFFFF"/>
                </w:rPr>
                <w:t>)</w:t>
              </w:r>
            </w:hyperlink>
            <w:r w:rsidR="008D0536" w:rsidRPr="00FC7357">
              <w:rPr>
                <w:sz w:val="20"/>
                <w:szCs w:val="20"/>
                <w:shd w:val="clear" w:color="auto" w:fill="FFFFFF"/>
              </w:rPr>
              <w:t>  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w:t>
            </w:r>
            <w:hyperlink r:id="rId11" w:history="1">
              <w:r w:rsidR="008D0536" w:rsidRPr="00FC7357">
                <w:rPr>
                  <w:rStyle w:val="Hypertextovprepojenie"/>
                  <w:color w:val="auto"/>
                  <w:sz w:val="20"/>
                  <w:szCs w:val="20"/>
                  <w:shd w:val="clear" w:color="auto" w:fill="FFFFFF"/>
                </w:rPr>
                <w:t>Ú. v. EÚ L 317, 23.11.2016, s. 4</w:t>
              </w:r>
            </w:hyperlink>
            <w:r w:rsidR="008D0536" w:rsidRPr="00FC7357">
              <w:rPr>
                <w:sz w:val="20"/>
                <w:szCs w:val="20"/>
                <w:shd w:val="clear" w:color="auto" w:fill="FFFFFF"/>
              </w:rPr>
              <w:t>).“"</w:t>
            </w:r>
          </w:p>
          <w:p w14:paraId="4BDE301A" w14:textId="77777777" w:rsidR="008D0536" w:rsidRPr="00FC7357" w:rsidRDefault="008D0536" w:rsidP="00FC7357">
            <w:pPr>
              <w:pStyle w:val="Normlny2"/>
              <w:shd w:val="clear" w:color="auto" w:fill="FFFFFF"/>
              <w:spacing w:before="120" w:beforeAutospacing="0" w:after="0" w:afterAutospacing="0"/>
              <w:contextualSpacing/>
              <w:jc w:val="both"/>
              <w:rPr>
                <w:sz w:val="20"/>
                <w:szCs w:val="20"/>
                <w:shd w:val="clear" w:color="auto" w:fill="FFFFFF"/>
              </w:rPr>
            </w:pPr>
          </w:p>
          <w:p w14:paraId="25E82CAA" w14:textId="77777777" w:rsidR="008D0536" w:rsidRDefault="008D0536" w:rsidP="00FC7357">
            <w:pPr>
              <w:pStyle w:val="Normlny2"/>
              <w:shd w:val="clear" w:color="auto" w:fill="FFFFFF"/>
              <w:spacing w:before="120" w:beforeAutospacing="0" w:after="0" w:afterAutospacing="0"/>
              <w:contextualSpacing/>
              <w:jc w:val="both"/>
              <w:rPr>
                <w:sz w:val="20"/>
                <w:szCs w:val="20"/>
                <w:shd w:val="clear" w:color="auto" w:fill="FFFFFF"/>
              </w:rPr>
            </w:pPr>
            <w:r w:rsidRPr="00FC7357">
              <w:rPr>
                <w:sz w:val="20"/>
                <w:szCs w:val="20"/>
                <w:shd w:val="clear" w:color="auto" w:fill="FFFFFF"/>
              </w:rPr>
              <w:t>2. Článok 3a sa vypúšťa.</w:t>
            </w:r>
          </w:p>
          <w:p w14:paraId="570639B7" w14:textId="77777777" w:rsidR="00155980" w:rsidRPr="00FC7357" w:rsidRDefault="00155980" w:rsidP="00FC7357">
            <w:pPr>
              <w:pStyle w:val="Normlny2"/>
              <w:shd w:val="clear" w:color="auto" w:fill="FFFFFF"/>
              <w:spacing w:before="120" w:beforeAutospacing="0" w:after="0" w:afterAutospacing="0"/>
              <w:contextualSpacing/>
              <w:jc w:val="both"/>
              <w:rPr>
                <w:sz w:val="20"/>
                <w:szCs w:val="20"/>
                <w:shd w:val="clear" w:color="auto" w:fill="FFFFFF"/>
              </w:rPr>
            </w:pPr>
          </w:p>
          <w:p w14:paraId="24E11805" w14:textId="77777777" w:rsidR="008D0536" w:rsidRDefault="008D0536" w:rsidP="00FC7357">
            <w:pPr>
              <w:pStyle w:val="Normlny2"/>
              <w:shd w:val="clear" w:color="auto" w:fill="FFFFFF"/>
              <w:spacing w:before="120" w:beforeAutospacing="0" w:after="0" w:afterAutospacing="0"/>
              <w:contextualSpacing/>
              <w:jc w:val="both"/>
              <w:rPr>
                <w:sz w:val="20"/>
                <w:szCs w:val="20"/>
                <w:shd w:val="clear" w:color="auto" w:fill="FFFFFF"/>
              </w:rPr>
            </w:pPr>
          </w:p>
          <w:p w14:paraId="6A6338ED" w14:textId="52AE2284" w:rsidR="00155980" w:rsidRDefault="00155980" w:rsidP="00FC7357">
            <w:pPr>
              <w:pStyle w:val="Normlny2"/>
              <w:shd w:val="clear" w:color="auto" w:fill="FFFFFF"/>
              <w:spacing w:before="120" w:beforeAutospacing="0" w:after="0" w:afterAutospacing="0"/>
              <w:contextualSpacing/>
              <w:jc w:val="both"/>
              <w:rPr>
                <w:sz w:val="20"/>
                <w:szCs w:val="20"/>
                <w:shd w:val="clear" w:color="auto" w:fill="FFFFFF"/>
              </w:rPr>
            </w:pPr>
          </w:p>
          <w:p w14:paraId="7D6EF592" w14:textId="77777777" w:rsidR="004B0755" w:rsidRPr="00FC7357" w:rsidRDefault="004B0755" w:rsidP="00FC7357">
            <w:pPr>
              <w:pStyle w:val="Normlny2"/>
              <w:shd w:val="clear" w:color="auto" w:fill="FFFFFF"/>
              <w:spacing w:before="120" w:beforeAutospacing="0" w:after="0" w:afterAutospacing="0"/>
              <w:contextualSpacing/>
              <w:jc w:val="both"/>
              <w:rPr>
                <w:sz w:val="20"/>
                <w:szCs w:val="20"/>
                <w:shd w:val="clear" w:color="auto" w:fill="FFFFFF"/>
              </w:rPr>
            </w:pPr>
          </w:p>
          <w:p w14:paraId="7B8BD661" w14:textId="77777777" w:rsidR="008D0536" w:rsidRPr="00FC7357" w:rsidRDefault="008D0536" w:rsidP="00FC7357">
            <w:pPr>
              <w:pStyle w:val="Normlny2"/>
              <w:shd w:val="clear" w:color="auto" w:fill="FFFFFF"/>
              <w:spacing w:before="120" w:beforeAutospacing="0" w:after="0" w:afterAutospacing="0"/>
              <w:contextualSpacing/>
              <w:jc w:val="both"/>
              <w:rPr>
                <w:sz w:val="20"/>
                <w:szCs w:val="20"/>
              </w:rPr>
            </w:pPr>
            <w:r w:rsidRPr="00FC7357">
              <w:rPr>
                <w:sz w:val="20"/>
                <w:szCs w:val="20"/>
                <w:shd w:val="clear" w:color="auto" w:fill="FFFFFF"/>
              </w:rPr>
              <w:t>3. Príloha sa nahrádza textom uvedeným v prílohe IV k tejto smernici.</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AC31DD" w14:textId="77777777" w:rsidR="008D0536" w:rsidRPr="00FC7357" w:rsidRDefault="00E00CB5"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01B10A" w14:textId="77777777" w:rsidR="0049388E" w:rsidRPr="00FC7357" w:rsidRDefault="0049388E"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56/2007</w:t>
            </w:r>
          </w:p>
          <w:p w14:paraId="2EF1D0F5" w14:textId="77777777" w:rsidR="008D0536" w:rsidRPr="00FC7357" w:rsidRDefault="008D0536" w:rsidP="00FC7357">
            <w:pPr>
              <w:spacing w:line="240" w:lineRule="auto"/>
              <w:contextualSpacing/>
              <w:rPr>
                <w:rFonts w:ascii="Times New Roman" w:hAnsi="Times New Roman" w:cs="Times New Roman"/>
                <w:sz w:val="20"/>
                <w:szCs w:val="20"/>
              </w:rPr>
            </w:pPr>
          </w:p>
          <w:p w14:paraId="0DEA1874" w14:textId="77777777" w:rsidR="00935022" w:rsidRDefault="00935022" w:rsidP="00FC7357">
            <w:pPr>
              <w:spacing w:line="240" w:lineRule="auto"/>
              <w:contextualSpacing/>
              <w:rPr>
                <w:rFonts w:ascii="Times New Roman" w:hAnsi="Times New Roman" w:cs="Times New Roman"/>
                <w:sz w:val="20"/>
                <w:szCs w:val="20"/>
              </w:rPr>
            </w:pPr>
          </w:p>
          <w:p w14:paraId="68B8DE9F" w14:textId="77777777" w:rsidR="007E1036" w:rsidRDefault="007E1036" w:rsidP="00FC7357">
            <w:pPr>
              <w:spacing w:line="240" w:lineRule="auto"/>
              <w:contextualSpacing/>
              <w:rPr>
                <w:rFonts w:ascii="Times New Roman" w:hAnsi="Times New Roman" w:cs="Times New Roman"/>
                <w:sz w:val="20"/>
                <w:szCs w:val="20"/>
              </w:rPr>
            </w:pPr>
          </w:p>
          <w:p w14:paraId="17417AB7" w14:textId="77777777" w:rsidR="007E1036" w:rsidRDefault="007E1036" w:rsidP="00FC7357">
            <w:pPr>
              <w:spacing w:line="240" w:lineRule="auto"/>
              <w:contextualSpacing/>
              <w:rPr>
                <w:rFonts w:ascii="Times New Roman" w:hAnsi="Times New Roman" w:cs="Times New Roman"/>
                <w:sz w:val="20"/>
                <w:szCs w:val="20"/>
              </w:rPr>
            </w:pPr>
          </w:p>
          <w:p w14:paraId="460D891C" w14:textId="77777777" w:rsidR="007E1036" w:rsidRDefault="007E1036" w:rsidP="00FC7357">
            <w:pPr>
              <w:spacing w:line="240" w:lineRule="auto"/>
              <w:contextualSpacing/>
              <w:rPr>
                <w:rFonts w:ascii="Times New Roman" w:hAnsi="Times New Roman" w:cs="Times New Roman"/>
                <w:sz w:val="20"/>
                <w:szCs w:val="20"/>
              </w:rPr>
            </w:pPr>
          </w:p>
          <w:p w14:paraId="1051CDB8" w14:textId="77777777" w:rsidR="007E1036" w:rsidRDefault="007E1036" w:rsidP="00FC7357">
            <w:pPr>
              <w:spacing w:line="240" w:lineRule="auto"/>
              <w:contextualSpacing/>
              <w:rPr>
                <w:rFonts w:ascii="Times New Roman" w:hAnsi="Times New Roman" w:cs="Times New Roman"/>
                <w:sz w:val="20"/>
                <w:szCs w:val="20"/>
              </w:rPr>
            </w:pPr>
          </w:p>
          <w:p w14:paraId="2D4DB774" w14:textId="77777777" w:rsidR="007E1036" w:rsidRDefault="007E1036" w:rsidP="00FC7357">
            <w:pPr>
              <w:spacing w:line="240" w:lineRule="auto"/>
              <w:contextualSpacing/>
              <w:rPr>
                <w:rFonts w:ascii="Times New Roman" w:hAnsi="Times New Roman" w:cs="Times New Roman"/>
                <w:sz w:val="20"/>
                <w:szCs w:val="20"/>
              </w:rPr>
            </w:pPr>
          </w:p>
          <w:p w14:paraId="1983AC0B" w14:textId="77777777" w:rsidR="007E1036" w:rsidRDefault="007E1036" w:rsidP="00FC7357">
            <w:pPr>
              <w:spacing w:line="240" w:lineRule="auto"/>
              <w:contextualSpacing/>
              <w:rPr>
                <w:rFonts w:ascii="Times New Roman" w:hAnsi="Times New Roman" w:cs="Times New Roman"/>
                <w:sz w:val="20"/>
                <w:szCs w:val="20"/>
              </w:rPr>
            </w:pPr>
          </w:p>
          <w:p w14:paraId="6B6BDFBC" w14:textId="77777777" w:rsidR="007E1036" w:rsidRDefault="007E1036" w:rsidP="00FC7357">
            <w:pPr>
              <w:spacing w:line="240" w:lineRule="auto"/>
              <w:contextualSpacing/>
              <w:rPr>
                <w:rFonts w:ascii="Times New Roman" w:hAnsi="Times New Roman" w:cs="Times New Roman"/>
                <w:sz w:val="20"/>
                <w:szCs w:val="20"/>
              </w:rPr>
            </w:pPr>
          </w:p>
          <w:p w14:paraId="247322EA" w14:textId="77777777" w:rsidR="007E1036" w:rsidRDefault="007E1036" w:rsidP="00FC7357">
            <w:pPr>
              <w:spacing w:line="240" w:lineRule="auto"/>
              <w:contextualSpacing/>
              <w:rPr>
                <w:rFonts w:ascii="Times New Roman" w:hAnsi="Times New Roman" w:cs="Times New Roman"/>
                <w:sz w:val="20"/>
                <w:szCs w:val="20"/>
              </w:rPr>
            </w:pPr>
          </w:p>
          <w:p w14:paraId="700F28F9" w14:textId="77777777" w:rsidR="007E1036" w:rsidRDefault="007E1036" w:rsidP="00FC7357">
            <w:pPr>
              <w:spacing w:line="240" w:lineRule="auto"/>
              <w:contextualSpacing/>
              <w:rPr>
                <w:rFonts w:ascii="Times New Roman" w:hAnsi="Times New Roman" w:cs="Times New Roman"/>
                <w:sz w:val="20"/>
                <w:szCs w:val="20"/>
              </w:rPr>
            </w:pPr>
          </w:p>
          <w:p w14:paraId="10A3BA9E" w14:textId="77777777" w:rsidR="007E1036" w:rsidRDefault="007E1036" w:rsidP="00FC7357">
            <w:pPr>
              <w:spacing w:line="240" w:lineRule="auto"/>
              <w:contextualSpacing/>
              <w:rPr>
                <w:rFonts w:ascii="Times New Roman" w:hAnsi="Times New Roman" w:cs="Times New Roman"/>
                <w:sz w:val="20"/>
                <w:szCs w:val="20"/>
              </w:rPr>
            </w:pPr>
          </w:p>
          <w:p w14:paraId="743AF113" w14:textId="77777777" w:rsidR="007E1036" w:rsidRDefault="007E1036" w:rsidP="00FC7357">
            <w:pPr>
              <w:spacing w:line="240" w:lineRule="auto"/>
              <w:contextualSpacing/>
              <w:rPr>
                <w:rFonts w:ascii="Times New Roman" w:hAnsi="Times New Roman" w:cs="Times New Roman"/>
                <w:sz w:val="20"/>
                <w:szCs w:val="20"/>
              </w:rPr>
            </w:pPr>
          </w:p>
          <w:p w14:paraId="143F5027" w14:textId="77777777" w:rsidR="007E1036" w:rsidRDefault="007E1036" w:rsidP="00FC7357">
            <w:pPr>
              <w:spacing w:line="240" w:lineRule="auto"/>
              <w:contextualSpacing/>
              <w:rPr>
                <w:rFonts w:ascii="Times New Roman" w:hAnsi="Times New Roman" w:cs="Times New Roman"/>
                <w:sz w:val="20"/>
                <w:szCs w:val="20"/>
              </w:rPr>
            </w:pPr>
          </w:p>
          <w:p w14:paraId="5BF2B185" w14:textId="77777777" w:rsidR="007E1036" w:rsidRDefault="007E1036" w:rsidP="00FC7357">
            <w:pPr>
              <w:spacing w:line="240" w:lineRule="auto"/>
              <w:contextualSpacing/>
              <w:rPr>
                <w:rFonts w:ascii="Times New Roman" w:hAnsi="Times New Roman" w:cs="Times New Roman"/>
                <w:sz w:val="20"/>
                <w:szCs w:val="20"/>
              </w:rPr>
            </w:pPr>
          </w:p>
          <w:p w14:paraId="089134DB" w14:textId="77777777" w:rsidR="007E1036" w:rsidRDefault="007E1036" w:rsidP="00FC7357">
            <w:pPr>
              <w:spacing w:line="240" w:lineRule="auto"/>
              <w:contextualSpacing/>
              <w:rPr>
                <w:rFonts w:ascii="Times New Roman" w:hAnsi="Times New Roman" w:cs="Times New Roman"/>
                <w:sz w:val="20"/>
                <w:szCs w:val="20"/>
              </w:rPr>
            </w:pPr>
          </w:p>
          <w:p w14:paraId="45A55A80" w14:textId="77777777" w:rsidR="007E1036" w:rsidRDefault="007E1036" w:rsidP="00FC7357">
            <w:pPr>
              <w:spacing w:line="240" w:lineRule="auto"/>
              <w:contextualSpacing/>
              <w:rPr>
                <w:rFonts w:ascii="Times New Roman" w:hAnsi="Times New Roman" w:cs="Times New Roman"/>
                <w:sz w:val="20"/>
                <w:szCs w:val="20"/>
              </w:rPr>
            </w:pPr>
          </w:p>
          <w:p w14:paraId="738DA907" w14:textId="77777777" w:rsidR="007E1036" w:rsidRDefault="007E1036" w:rsidP="00FC7357">
            <w:pPr>
              <w:spacing w:line="240" w:lineRule="auto"/>
              <w:contextualSpacing/>
              <w:rPr>
                <w:rFonts w:ascii="Times New Roman" w:hAnsi="Times New Roman" w:cs="Times New Roman"/>
                <w:sz w:val="20"/>
                <w:szCs w:val="20"/>
              </w:rPr>
            </w:pPr>
          </w:p>
          <w:p w14:paraId="1C9A6B27" w14:textId="77777777" w:rsidR="007E1036" w:rsidRDefault="007E1036" w:rsidP="00FC7357">
            <w:pPr>
              <w:spacing w:line="240" w:lineRule="auto"/>
              <w:contextualSpacing/>
              <w:rPr>
                <w:rFonts w:ascii="Times New Roman" w:hAnsi="Times New Roman" w:cs="Times New Roman"/>
                <w:sz w:val="20"/>
                <w:szCs w:val="20"/>
              </w:rPr>
            </w:pPr>
          </w:p>
          <w:p w14:paraId="6B0D8983" w14:textId="77777777" w:rsidR="007E1036" w:rsidRDefault="007E1036" w:rsidP="00FC7357">
            <w:pPr>
              <w:spacing w:line="240" w:lineRule="auto"/>
              <w:contextualSpacing/>
              <w:rPr>
                <w:rFonts w:ascii="Times New Roman" w:hAnsi="Times New Roman" w:cs="Times New Roman"/>
                <w:sz w:val="20"/>
                <w:szCs w:val="20"/>
              </w:rPr>
            </w:pPr>
          </w:p>
          <w:p w14:paraId="01615856" w14:textId="77777777" w:rsidR="007E1036" w:rsidRDefault="007E1036" w:rsidP="00FC7357">
            <w:pPr>
              <w:spacing w:line="240" w:lineRule="auto"/>
              <w:contextualSpacing/>
              <w:rPr>
                <w:rFonts w:ascii="Times New Roman" w:hAnsi="Times New Roman" w:cs="Times New Roman"/>
                <w:sz w:val="20"/>
                <w:szCs w:val="20"/>
              </w:rPr>
            </w:pPr>
          </w:p>
          <w:p w14:paraId="0E868488" w14:textId="77777777" w:rsidR="007E1036" w:rsidRDefault="007E1036" w:rsidP="00FC7357">
            <w:pPr>
              <w:spacing w:line="240" w:lineRule="auto"/>
              <w:contextualSpacing/>
              <w:rPr>
                <w:rFonts w:ascii="Times New Roman" w:hAnsi="Times New Roman" w:cs="Times New Roman"/>
                <w:sz w:val="20"/>
                <w:szCs w:val="20"/>
              </w:rPr>
            </w:pPr>
          </w:p>
          <w:p w14:paraId="59970C1B" w14:textId="77777777" w:rsidR="007E1036" w:rsidRDefault="007E1036" w:rsidP="00FC7357">
            <w:pPr>
              <w:spacing w:line="240" w:lineRule="auto"/>
              <w:contextualSpacing/>
              <w:rPr>
                <w:rFonts w:ascii="Times New Roman" w:hAnsi="Times New Roman" w:cs="Times New Roman"/>
                <w:sz w:val="20"/>
                <w:szCs w:val="20"/>
              </w:rPr>
            </w:pPr>
          </w:p>
          <w:p w14:paraId="12B83DB8" w14:textId="77777777" w:rsidR="007E1036" w:rsidRDefault="007E1036" w:rsidP="00FC7357">
            <w:pPr>
              <w:spacing w:line="240" w:lineRule="auto"/>
              <w:contextualSpacing/>
              <w:rPr>
                <w:rFonts w:ascii="Times New Roman" w:hAnsi="Times New Roman" w:cs="Times New Roman"/>
                <w:sz w:val="20"/>
                <w:szCs w:val="20"/>
              </w:rPr>
            </w:pPr>
          </w:p>
          <w:p w14:paraId="412465CE" w14:textId="77777777" w:rsidR="007E1036" w:rsidRDefault="007E1036" w:rsidP="00FC7357">
            <w:pPr>
              <w:spacing w:line="240" w:lineRule="auto"/>
              <w:contextualSpacing/>
              <w:rPr>
                <w:rFonts w:ascii="Times New Roman" w:hAnsi="Times New Roman" w:cs="Times New Roman"/>
                <w:sz w:val="20"/>
                <w:szCs w:val="20"/>
              </w:rPr>
            </w:pPr>
          </w:p>
          <w:p w14:paraId="2C625EE3" w14:textId="77777777" w:rsidR="007E1036" w:rsidRDefault="007E1036" w:rsidP="00FC7357">
            <w:pPr>
              <w:spacing w:line="240" w:lineRule="auto"/>
              <w:contextualSpacing/>
              <w:rPr>
                <w:rFonts w:ascii="Times New Roman" w:hAnsi="Times New Roman" w:cs="Times New Roman"/>
                <w:sz w:val="20"/>
                <w:szCs w:val="20"/>
              </w:rPr>
            </w:pPr>
          </w:p>
          <w:p w14:paraId="54DEF624" w14:textId="77777777" w:rsidR="007E1036" w:rsidRDefault="007E1036" w:rsidP="00FC7357">
            <w:pPr>
              <w:spacing w:line="240" w:lineRule="auto"/>
              <w:contextualSpacing/>
              <w:rPr>
                <w:rFonts w:ascii="Times New Roman" w:hAnsi="Times New Roman" w:cs="Times New Roman"/>
                <w:sz w:val="20"/>
                <w:szCs w:val="20"/>
              </w:rPr>
            </w:pPr>
          </w:p>
          <w:p w14:paraId="0895AE74" w14:textId="77777777" w:rsidR="007E1036" w:rsidRDefault="007E1036" w:rsidP="00FC7357">
            <w:pPr>
              <w:spacing w:line="240" w:lineRule="auto"/>
              <w:contextualSpacing/>
              <w:rPr>
                <w:rFonts w:ascii="Times New Roman" w:hAnsi="Times New Roman" w:cs="Times New Roman"/>
                <w:sz w:val="20"/>
                <w:szCs w:val="20"/>
              </w:rPr>
            </w:pPr>
          </w:p>
          <w:p w14:paraId="715256C7" w14:textId="77777777" w:rsidR="007E1036" w:rsidRDefault="007E1036" w:rsidP="00FC7357">
            <w:pPr>
              <w:spacing w:line="240" w:lineRule="auto"/>
              <w:contextualSpacing/>
              <w:rPr>
                <w:rFonts w:ascii="Times New Roman" w:hAnsi="Times New Roman" w:cs="Times New Roman"/>
                <w:sz w:val="20"/>
                <w:szCs w:val="20"/>
              </w:rPr>
            </w:pPr>
          </w:p>
          <w:p w14:paraId="7ED80ACC" w14:textId="77777777" w:rsidR="00155980" w:rsidRDefault="00155980" w:rsidP="00FC7357">
            <w:pPr>
              <w:spacing w:line="240" w:lineRule="auto"/>
              <w:contextualSpacing/>
              <w:rPr>
                <w:rFonts w:ascii="Times New Roman" w:hAnsi="Times New Roman" w:cs="Times New Roman"/>
                <w:sz w:val="20"/>
                <w:szCs w:val="20"/>
              </w:rPr>
            </w:pPr>
          </w:p>
          <w:p w14:paraId="412333B6" w14:textId="59213DB6" w:rsidR="007E1036" w:rsidRDefault="007E1036" w:rsidP="00FC7357">
            <w:pPr>
              <w:spacing w:line="240" w:lineRule="auto"/>
              <w:contextualSpacing/>
              <w:rPr>
                <w:rFonts w:ascii="Times New Roman" w:hAnsi="Times New Roman" w:cs="Times New Roman"/>
                <w:sz w:val="20"/>
                <w:szCs w:val="20"/>
              </w:rPr>
            </w:pPr>
          </w:p>
          <w:p w14:paraId="6B495CF6" w14:textId="1E2A0311" w:rsidR="00AD387C" w:rsidRDefault="00AD387C" w:rsidP="00FC7357">
            <w:pPr>
              <w:spacing w:line="240" w:lineRule="auto"/>
              <w:contextualSpacing/>
              <w:rPr>
                <w:rFonts w:ascii="Times New Roman" w:hAnsi="Times New Roman" w:cs="Times New Roman"/>
                <w:sz w:val="20"/>
                <w:szCs w:val="20"/>
              </w:rPr>
            </w:pPr>
          </w:p>
          <w:p w14:paraId="4CC46F27" w14:textId="33FD6E8E" w:rsidR="00AD387C" w:rsidRDefault="00AD387C" w:rsidP="00FC7357">
            <w:pPr>
              <w:spacing w:line="240" w:lineRule="auto"/>
              <w:contextualSpacing/>
              <w:rPr>
                <w:rFonts w:ascii="Times New Roman" w:hAnsi="Times New Roman" w:cs="Times New Roman"/>
                <w:sz w:val="20"/>
                <w:szCs w:val="20"/>
              </w:rPr>
            </w:pPr>
          </w:p>
          <w:p w14:paraId="1C8719E6" w14:textId="5822FEFA" w:rsidR="004B0755" w:rsidRDefault="004B0755" w:rsidP="00FC7357">
            <w:pPr>
              <w:spacing w:line="240" w:lineRule="auto"/>
              <w:contextualSpacing/>
              <w:rPr>
                <w:rFonts w:ascii="Times New Roman" w:hAnsi="Times New Roman" w:cs="Times New Roman"/>
                <w:sz w:val="20"/>
                <w:szCs w:val="20"/>
              </w:rPr>
            </w:pPr>
          </w:p>
          <w:p w14:paraId="519C8FC4" w14:textId="77777777" w:rsidR="004B0755" w:rsidRDefault="004B0755" w:rsidP="00FC7357">
            <w:pPr>
              <w:spacing w:line="240" w:lineRule="auto"/>
              <w:contextualSpacing/>
              <w:rPr>
                <w:rFonts w:ascii="Times New Roman" w:hAnsi="Times New Roman" w:cs="Times New Roman"/>
                <w:sz w:val="20"/>
                <w:szCs w:val="20"/>
              </w:rPr>
            </w:pPr>
          </w:p>
          <w:p w14:paraId="7E83B3D7" w14:textId="77777777" w:rsidR="007E1036" w:rsidRPr="00FC7357" w:rsidRDefault="007E1036" w:rsidP="007E1036">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56/2007</w:t>
            </w:r>
          </w:p>
          <w:p w14:paraId="1D97406F" w14:textId="4D1EA2C3" w:rsidR="007E1036" w:rsidRDefault="007E1036" w:rsidP="00FC7357">
            <w:pPr>
              <w:spacing w:line="240" w:lineRule="auto"/>
              <w:contextualSpacing/>
              <w:rPr>
                <w:rFonts w:ascii="Times New Roman" w:hAnsi="Times New Roman" w:cs="Times New Roman"/>
                <w:sz w:val="20"/>
                <w:szCs w:val="20"/>
              </w:rPr>
            </w:pPr>
          </w:p>
          <w:p w14:paraId="2B56E20A" w14:textId="77777777" w:rsidR="004B0755" w:rsidRDefault="004B0755" w:rsidP="00FC7357">
            <w:pPr>
              <w:spacing w:line="240" w:lineRule="auto"/>
              <w:contextualSpacing/>
              <w:rPr>
                <w:rFonts w:ascii="Times New Roman" w:hAnsi="Times New Roman" w:cs="Times New Roman"/>
                <w:sz w:val="20"/>
                <w:szCs w:val="20"/>
              </w:rPr>
            </w:pPr>
          </w:p>
          <w:p w14:paraId="4E8FA995" w14:textId="77777777" w:rsidR="00935022" w:rsidRPr="00FC7357" w:rsidRDefault="007E1036" w:rsidP="00633F9F">
            <w:pPr>
              <w:spacing w:line="240" w:lineRule="auto"/>
              <w:contextualSpacing/>
              <w:rPr>
                <w:rFonts w:ascii="Times New Roman" w:hAnsi="Times New Roman" w:cs="Times New Roman"/>
                <w:sz w:val="20"/>
                <w:szCs w:val="20"/>
              </w:rPr>
            </w:pPr>
            <w:r w:rsidRPr="00FC7357">
              <w:rPr>
                <w:rFonts w:ascii="Times New Roman" w:hAnsi="Times New Roman" w:cs="Times New Roman"/>
                <w:bCs/>
                <w:sz w:val="20"/>
                <w:szCs w:val="20"/>
              </w:rPr>
              <w:t>novela n. v. 56/2007</w:t>
            </w:r>
          </w:p>
        </w:tc>
        <w:tc>
          <w:tcPr>
            <w:tcW w:w="425" w:type="dxa"/>
            <w:tcBorders>
              <w:top w:val="single" w:sz="4" w:space="0" w:color="000000"/>
              <w:left w:val="single" w:sz="4" w:space="0" w:color="000000"/>
              <w:bottom w:val="single" w:sz="4" w:space="0" w:color="000000"/>
              <w:right w:val="single" w:sz="4" w:space="0" w:color="000000"/>
            </w:tcBorders>
          </w:tcPr>
          <w:p w14:paraId="78698900"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lastRenderedPageBreak/>
              <w:t>Č: I</w:t>
            </w:r>
          </w:p>
          <w:p w14:paraId="03B9B6F8"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2</w:t>
            </w:r>
            <w:r w:rsidR="0049388E" w:rsidRPr="00FC7357">
              <w:rPr>
                <w:rFonts w:ascii="Times New Roman" w:hAnsi="Times New Roman" w:cs="Times New Roman"/>
                <w:bCs/>
                <w:sz w:val="20"/>
                <w:szCs w:val="20"/>
              </w:rPr>
              <w:t xml:space="preserve"> </w:t>
            </w:r>
          </w:p>
          <w:p w14:paraId="06AD0637" w14:textId="77777777" w:rsidR="008D0536" w:rsidRPr="00FC7357" w:rsidRDefault="008D0536" w:rsidP="00FC7357">
            <w:pPr>
              <w:spacing w:line="240" w:lineRule="auto"/>
              <w:contextualSpacing/>
              <w:rPr>
                <w:rFonts w:ascii="Times New Roman" w:hAnsi="Times New Roman" w:cs="Times New Roman"/>
                <w:bCs/>
                <w:sz w:val="20"/>
                <w:szCs w:val="20"/>
              </w:rPr>
            </w:pPr>
          </w:p>
          <w:p w14:paraId="36D40F59" w14:textId="77777777" w:rsidR="008D0536" w:rsidRDefault="008D0536" w:rsidP="00FC7357">
            <w:pPr>
              <w:spacing w:line="240" w:lineRule="auto"/>
              <w:contextualSpacing/>
              <w:rPr>
                <w:rFonts w:ascii="Times New Roman" w:hAnsi="Times New Roman" w:cs="Times New Roman"/>
                <w:bCs/>
                <w:sz w:val="20"/>
                <w:szCs w:val="20"/>
              </w:rPr>
            </w:pPr>
          </w:p>
          <w:p w14:paraId="005D98FC" w14:textId="77777777" w:rsidR="007E1036" w:rsidRDefault="007E1036" w:rsidP="00FC7357">
            <w:pPr>
              <w:spacing w:line="240" w:lineRule="auto"/>
              <w:contextualSpacing/>
              <w:rPr>
                <w:rFonts w:ascii="Times New Roman" w:hAnsi="Times New Roman" w:cs="Times New Roman"/>
                <w:bCs/>
                <w:sz w:val="20"/>
                <w:szCs w:val="20"/>
              </w:rPr>
            </w:pPr>
          </w:p>
          <w:p w14:paraId="21C2B23F" w14:textId="77777777" w:rsidR="007E1036" w:rsidRDefault="007E1036" w:rsidP="00FC7357">
            <w:pPr>
              <w:spacing w:line="240" w:lineRule="auto"/>
              <w:contextualSpacing/>
              <w:rPr>
                <w:rFonts w:ascii="Times New Roman" w:hAnsi="Times New Roman" w:cs="Times New Roman"/>
                <w:bCs/>
                <w:sz w:val="20"/>
                <w:szCs w:val="20"/>
              </w:rPr>
            </w:pPr>
          </w:p>
          <w:p w14:paraId="453CE54B" w14:textId="77777777" w:rsidR="007E1036" w:rsidRDefault="007E1036" w:rsidP="00FC7357">
            <w:pPr>
              <w:spacing w:line="240" w:lineRule="auto"/>
              <w:contextualSpacing/>
              <w:rPr>
                <w:rFonts w:ascii="Times New Roman" w:hAnsi="Times New Roman" w:cs="Times New Roman"/>
                <w:bCs/>
                <w:sz w:val="20"/>
                <w:szCs w:val="20"/>
              </w:rPr>
            </w:pPr>
          </w:p>
          <w:p w14:paraId="4C353E45" w14:textId="77777777" w:rsidR="007E1036" w:rsidRDefault="007E1036" w:rsidP="00FC7357">
            <w:pPr>
              <w:spacing w:line="240" w:lineRule="auto"/>
              <w:contextualSpacing/>
              <w:rPr>
                <w:rFonts w:ascii="Times New Roman" w:hAnsi="Times New Roman" w:cs="Times New Roman"/>
                <w:bCs/>
                <w:sz w:val="20"/>
                <w:szCs w:val="20"/>
              </w:rPr>
            </w:pPr>
          </w:p>
          <w:p w14:paraId="31A2B69B" w14:textId="77777777" w:rsidR="007E1036" w:rsidRDefault="007E1036" w:rsidP="00FC7357">
            <w:pPr>
              <w:spacing w:line="240" w:lineRule="auto"/>
              <w:contextualSpacing/>
              <w:rPr>
                <w:rFonts w:ascii="Times New Roman" w:hAnsi="Times New Roman" w:cs="Times New Roman"/>
                <w:bCs/>
                <w:sz w:val="20"/>
                <w:szCs w:val="20"/>
              </w:rPr>
            </w:pPr>
          </w:p>
          <w:p w14:paraId="4A443478" w14:textId="77777777" w:rsidR="007E1036" w:rsidRDefault="007E1036" w:rsidP="00FC7357">
            <w:pPr>
              <w:spacing w:line="240" w:lineRule="auto"/>
              <w:contextualSpacing/>
              <w:rPr>
                <w:rFonts w:ascii="Times New Roman" w:hAnsi="Times New Roman" w:cs="Times New Roman"/>
                <w:bCs/>
                <w:sz w:val="20"/>
                <w:szCs w:val="20"/>
              </w:rPr>
            </w:pPr>
          </w:p>
          <w:p w14:paraId="359DC978" w14:textId="77777777" w:rsidR="007E1036" w:rsidRDefault="007E1036" w:rsidP="00FC7357">
            <w:pPr>
              <w:spacing w:line="240" w:lineRule="auto"/>
              <w:contextualSpacing/>
              <w:rPr>
                <w:rFonts w:ascii="Times New Roman" w:hAnsi="Times New Roman" w:cs="Times New Roman"/>
                <w:bCs/>
                <w:sz w:val="20"/>
                <w:szCs w:val="20"/>
              </w:rPr>
            </w:pPr>
          </w:p>
          <w:p w14:paraId="0146CD53" w14:textId="77777777" w:rsidR="007E1036" w:rsidRDefault="007E1036" w:rsidP="00FC7357">
            <w:pPr>
              <w:spacing w:line="240" w:lineRule="auto"/>
              <w:contextualSpacing/>
              <w:rPr>
                <w:rFonts w:ascii="Times New Roman" w:hAnsi="Times New Roman" w:cs="Times New Roman"/>
                <w:bCs/>
                <w:sz w:val="20"/>
                <w:szCs w:val="20"/>
              </w:rPr>
            </w:pPr>
          </w:p>
          <w:p w14:paraId="143F9CA2" w14:textId="77777777" w:rsidR="007E1036" w:rsidRDefault="007E1036" w:rsidP="00FC7357">
            <w:pPr>
              <w:spacing w:line="240" w:lineRule="auto"/>
              <w:contextualSpacing/>
              <w:rPr>
                <w:rFonts w:ascii="Times New Roman" w:hAnsi="Times New Roman" w:cs="Times New Roman"/>
                <w:bCs/>
                <w:sz w:val="20"/>
                <w:szCs w:val="20"/>
              </w:rPr>
            </w:pPr>
          </w:p>
          <w:p w14:paraId="67689E29" w14:textId="77777777" w:rsidR="007E1036" w:rsidRDefault="007E1036" w:rsidP="00FC7357">
            <w:pPr>
              <w:spacing w:line="240" w:lineRule="auto"/>
              <w:contextualSpacing/>
              <w:rPr>
                <w:rFonts w:ascii="Times New Roman" w:hAnsi="Times New Roman" w:cs="Times New Roman"/>
                <w:bCs/>
                <w:sz w:val="20"/>
                <w:szCs w:val="20"/>
              </w:rPr>
            </w:pPr>
          </w:p>
          <w:p w14:paraId="33886FC9" w14:textId="77777777" w:rsidR="007E1036" w:rsidRDefault="007E1036" w:rsidP="00FC7357">
            <w:pPr>
              <w:spacing w:line="240" w:lineRule="auto"/>
              <w:contextualSpacing/>
              <w:rPr>
                <w:rFonts w:ascii="Times New Roman" w:hAnsi="Times New Roman" w:cs="Times New Roman"/>
                <w:bCs/>
                <w:sz w:val="20"/>
                <w:szCs w:val="20"/>
              </w:rPr>
            </w:pPr>
          </w:p>
          <w:p w14:paraId="14354EEF" w14:textId="77777777" w:rsidR="007E1036" w:rsidRDefault="007E1036" w:rsidP="00FC7357">
            <w:pPr>
              <w:spacing w:line="240" w:lineRule="auto"/>
              <w:contextualSpacing/>
              <w:rPr>
                <w:rFonts w:ascii="Times New Roman" w:hAnsi="Times New Roman" w:cs="Times New Roman"/>
                <w:bCs/>
                <w:sz w:val="20"/>
                <w:szCs w:val="20"/>
              </w:rPr>
            </w:pPr>
          </w:p>
          <w:p w14:paraId="5C21E34A" w14:textId="77777777" w:rsidR="007E1036" w:rsidRDefault="007E1036" w:rsidP="00FC7357">
            <w:pPr>
              <w:spacing w:line="240" w:lineRule="auto"/>
              <w:contextualSpacing/>
              <w:rPr>
                <w:rFonts w:ascii="Times New Roman" w:hAnsi="Times New Roman" w:cs="Times New Roman"/>
                <w:bCs/>
                <w:sz w:val="20"/>
                <w:szCs w:val="20"/>
              </w:rPr>
            </w:pPr>
          </w:p>
          <w:p w14:paraId="1B197E21" w14:textId="77777777" w:rsidR="007E1036" w:rsidRDefault="007E1036" w:rsidP="00FC7357">
            <w:pPr>
              <w:spacing w:line="240" w:lineRule="auto"/>
              <w:contextualSpacing/>
              <w:rPr>
                <w:rFonts w:ascii="Times New Roman" w:hAnsi="Times New Roman" w:cs="Times New Roman"/>
                <w:bCs/>
                <w:sz w:val="20"/>
                <w:szCs w:val="20"/>
              </w:rPr>
            </w:pPr>
          </w:p>
          <w:p w14:paraId="3C086F36" w14:textId="77777777" w:rsidR="007E1036" w:rsidRDefault="007E1036" w:rsidP="00FC7357">
            <w:pPr>
              <w:spacing w:line="240" w:lineRule="auto"/>
              <w:contextualSpacing/>
              <w:rPr>
                <w:rFonts w:ascii="Times New Roman" w:hAnsi="Times New Roman" w:cs="Times New Roman"/>
                <w:bCs/>
                <w:sz w:val="20"/>
                <w:szCs w:val="20"/>
              </w:rPr>
            </w:pPr>
          </w:p>
          <w:p w14:paraId="2A9F3F70" w14:textId="77777777" w:rsidR="007E1036" w:rsidRDefault="007E1036" w:rsidP="00FC7357">
            <w:pPr>
              <w:spacing w:line="240" w:lineRule="auto"/>
              <w:contextualSpacing/>
              <w:rPr>
                <w:rFonts w:ascii="Times New Roman" w:hAnsi="Times New Roman" w:cs="Times New Roman"/>
                <w:bCs/>
                <w:sz w:val="20"/>
                <w:szCs w:val="20"/>
              </w:rPr>
            </w:pPr>
          </w:p>
          <w:p w14:paraId="3A5176D7" w14:textId="77777777" w:rsidR="007E1036" w:rsidRDefault="007E1036" w:rsidP="00FC7357">
            <w:pPr>
              <w:spacing w:line="240" w:lineRule="auto"/>
              <w:contextualSpacing/>
              <w:rPr>
                <w:rFonts w:ascii="Times New Roman" w:hAnsi="Times New Roman" w:cs="Times New Roman"/>
                <w:bCs/>
                <w:sz w:val="20"/>
                <w:szCs w:val="20"/>
              </w:rPr>
            </w:pPr>
          </w:p>
          <w:p w14:paraId="6248F710" w14:textId="77777777" w:rsidR="007E1036" w:rsidRDefault="007E1036" w:rsidP="00FC7357">
            <w:pPr>
              <w:spacing w:line="240" w:lineRule="auto"/>
              <w:contextualSpacing/>
              <w:rPr>
                <w:rFonts w:ascii="Times New Roman" w:hAnsi="Times New Roman" w:cs="Times New Roman"/>
                <w:bCs/>
                <w:sz w:val="20"/>
                <w:szCs w:val="20"/>
              </w:rPr>
            </w:pPr>
          </w:p>
          <w:p w14:paraId="243AFC4D" w14:textId="77777777" w:rsidR="007E1036" w:rsidRDefault="007E1036" w:rsidP="00FC7357">
            <w:pPr>
              <w:spacing w:line="240" w:lineRule="auto"/>
              <w:contextualSpacing/>
              <w:rPr>
                <w:rFonts w:ascii="Times New Roman" w:hAnsi="Times New Roman" w:cs="Times New Roman"/>
                <w:bCs/>
                <w:sz w:val="20"/>
                <w:szCs w:val="20"/>
              </w:rPr>
            </w:pPr>
          </w:p>
          <w:p w14:paraId="05EDE780" w14:textId="77777777" w:rsidR="007E1036" w:rsidRDefault="007E1036" w:rsidP="00FC7357">
            <w:pPr>
              <w:spacing w:line="240" w:lineRule="auto"/>
              <w:contextualSpacing/>
              <w:rPr>
                <w:rFonts w:ascii="Times New Roman" w:hAnsi="Times New Roman" w:cs="Times New Roman"/>
                <w:bCs/>
                <w:sz w:val="20"/>
                <w:szCs w:val="20"/>
              </w:rPr>
            </w:pPr>
          </w:p>
          <w:p w14:paraId="12D6BE98" w14:textId="77777777" w:rsidR="007E1036" w:rsidRDefault="007E1036" w:rsidP="00FC7357">
            <w:pPr>
              <w:spacing w:line="240" w:lineRule="auto"/>
              <w:contextualSpacing/>
              <w:rPr>
                <w:rFonts w:ascii="Times New Roman" w:hAnsi="Times New Roman" w:cs="Times New Roman"/>
                <w:bCs/>
                <w:sz w:val="20"/>
                <w:szCs w:val="20"/>
              </w:rPr>
            </w:pPr>
          </w:p>
          <w:p w14:paraId="535A7D52" w14:textId="77777777" w:rsidR="007E1036" w:rsidRDefault="007E1036" w:rsidP="00FC7357">
            <w:pPr>
              <w:spacing w:line="240" w:lineRule="auto"/>
              <w:contextualSpacing/>
              <w:rPr>
                <w:rFonts w:ascii="Times New Roman" w:hAnsi="Times New Roman" w:cs="Times New Roman"/>
                <w:bCs/>
                <w:sz w:val="20"/>
                <w:szCs w:val="20"/>
              </w:rPr>
            </w:pPr>
          </w:p>
          <w:p w14:paraId="5186A428" w14:textId="77777777" w:rsidR="007E1036" w:rsidRDefault="007E1036" w:rsidP="00FC7357">
            <w:pPr>
              <w:spacing w:line="240" w:lineRule="auto"/>
              <w:contextualSpacing/>
              <w:rPr>
                <w:rFonts w:ascii="Times New Roman" w:hAnsi="Times New Roman" w:cs="Times New Roman"/>
                <w:bCs/>
                <w:sz w:val="20"/>
                <w:szCs w:val="20"/>
              </w:rPr>
            </w:pPr>
          </w:p>
          <w:p w14:paraId="3554658E" w14:textId="77777777" w:rsidR="007E1036" w:rsidRDefault="007E1036" w:rsidP="00FC7357">
            <w:pPr>
              <w:spacing w:line="240" w:lineRule="auto"/>
              <w:contextualSpacing/>
              <w:rPr>
                <w:rFonts w:ascii="Times New Roman" w:hAnsi="Times New Roman" w:cs="Times New Roman"/>
                <w:bCs/>
                <w:sz w:val="20"/>
                <w:szCs w:val="20"/>
              </w:rPr>
            </w:pPr>
          </w:p>
          <w:p w14:paraId="01C8B5F5" w14:textId="77777777" w:rsidR="007E1036" w:rsidRDefault="007E1036" w:rsidP="00FC7357">
            <w:pPr>
              <w:spacing w:line="240" w:lineRule="auto"/>
              <w:contextualSpacing/>
              <w:rPr>
                <w:rFonts w:ascii="Times New Roman" w:hAnsi="Times New Roman" w:cs="Times New Roman"/>
                <w:bCs/>
                <w:sz w:val="20"/>
                <w:szCs w:val="20"/>
              </w:rPr>
            </w:pPr>
          </w:p>
          <w:p w14:paraId="0BF9226B" w14:textId="77777777" w:rsidR="007E1036" w:rsidRDefault="007E1036" w:rsidP="00FC7357">
            <w:pPr>
              <w:spacing w:line="240" w:lineRule="auto"/>
              <w:contextualSpacing/>
              <w:rPr>
                <w:rFonts w:ascii="Times New Roman" w:hAnsi="Times New Roman" w:cs="Times New Roman"/>
                <w:bCs/>
                <w:sz w:val="20"/>
                <w:szCs w:val="20"/>
              </w:rPr>
            </w:pPr>
          </w:p>
          <w:p w14:paraId="6FAA0F01" w14:textId="77777777" w:rsidR="007E1036" w:rsidRDefault="007E1036" w:rsidP="00FC7357">
            <w:pPr>
              <w:spacing w:line="240" w:lineRule="auto"/>
              <w:contextualSpacing/>
              <w:rPr>
                <w:rFonts w:ascii="Times New Roman" w:hAnsi="Times New Roman" w:cs="Times New Roman"/>
                <w:bCs/>
                <w:sz w:val="20"/>
                <w:szCs w:val="20"/>
              </w:rPr>
            </w:pPr>
          </w:p>
          <w:p w14:paraId="6A0E89AB" w14:textId="77777777" w:rsidR="00155980" w:rsidRDefault="00155980" w:rsidP="00FC7357">
            <w:pPr>
              <w:spacing w:line="240" w:lineRule="auto"/>
              <w:contextualSpacing/>
              <w:rPr>
                <w:rFonts w:ascii="Times New Roman" w:hAnsi="Times New Roman" w:cs="Times New Roman"/>
                <w:bCs/>
                <w:sz w:val="20"/>
                <w:szCs w:val="20"/>
              </w:rPr>
            </w:pPr>
          </w:p>
          <w:p w14:paraId="4AC460D4" w14:textId="77777777" w:rsidR="00155980" w:rsidRDefault="00155980" w:rsidP="00FC7357">
            <w:pPr>
              <w:spacing w:line="240" w:lineRule="auto"/>
              <w:contextualSpacing/>
              <w:rPr>
                <w:rFonts w:ascii="Times New Roman" w:hAnsi="Times New Roman" w:cs="Times New Roman"/>
                <w:bCs/>
                <w:sz w:val="20"/>
                <w:szCs w:val="20"/>
              </w:rPr>
            </w:pPr>
          </w:p>
          <w:p w14:paraId="6AC37A95" w14:textId="6AFD712E" w:rsidR="007E1036" w:rsidRDefault="007E1036" w:rsidP="00FC7357">
            <w:pPr>
              <w:spacing w:line="240" w:lineRule="auto"/>
              <w:contextualSpacing/>
              <w:rPr>
                <w:rFonts w:ascii="Times New Roman" w:hAnsi="Times New Roman" w:cs="Times New Roman"/>
                <w:bCs/>
                <w:sz w:val="20"/>
                <w:szCs w:val="20"/>
              </w:rPr>
            </w:pPr>
          </w:p>
          <w:p w14:paraId="17EBE554" w14:textId="63839E0C" w:rsidR="00AD387C" w:rsidRDefault="00AD387C" w:rsidP="00FC7357">
            <w:pPr>
              <w:spacing w:line="240" w:lineRule="auto"/>
              <w:contextualSpacing/>
              <w:rPr>
                <w:rFonts w:ascii="Times New Roman" w:hAnsi="Times New Roman" w:cs="Times New Roman"/>
                <w:bCs/>
                <w:sz w:val="20"/>
                <w:szCs w:val="20"/>
              </w:rPr>
            </w:pPr>
          </w:p>
          <w:p w14:paraId="4B5314E4" w14:textId="6090236F" w:rsidR="00AD387C" w:rsidRDefault="00AD387C" w:rsidP="00FC7357">
            <w:pPr>
              <w:spacing w:line="240" w:lineRule="auto"/>
              <w:contextualSpacing/>
              <w:rPr>
                <w:rFonts w:ascii="Times New Roman" w:hAnsi="Times New Roman" w:cs="Times New Roman"/>
                <w:bCs/>
                <w:sz w:val="20"/>
                <w:szCs w:val="20"/>
              </w:rPr>
            </w:pPr>
          </w:p>
          <w:p w14:paraId="14AC4F44" w14:textId="024F5B4B" w:rsidR="00AD387C" w:rsidRDefault="00AD387C" w:rsidP="00FC7357">
            <w:pPr>
              <w:spacing w:line="240" w:lineRule="auto"/>
              <w:contextualSpacing/>
              <w:rPr>
                <w:rFonts w:ascii="Times New Roman" w:hAnsi="Times New Roman" w:cs="Times New Roman"/>
                <w:bCs/>
                <w:sz w:val="20"/>
                <w:szCs w:val="20"/>
              </w:rPr>
            </w:pPr>
          </w:p>
          <w:p w14:paraId="396DF682" w14:textId="77777777" w:rsidR="004B0755" w:rsidRPr="00FC7357" w:rsidRDefault="004B0755" w:rsidP="00FC7357">
            <w:pPr>
              <w:spacing w:line="240" w:lineRule="auto"/>
              <w:contextualSpacing/>
              <w:rPr>
                <w:rFonts w:ascii="Times New Roman" w:hAnsi="Times New Roman" w:cs="Times New Roman"/>
                <w:bCs/>
                <w:sz w:val="20"/>
                <w:szCs w:val="20"/>
              </w:rPr>
            </w:pPr>
          </w:p>
          <w:p w14:paraId="6842909A" w14:textId="77777777" w:rsidR="007E1036" w:rsidRPr="00FC7357" w:rsidRDefault="007E1036" w:rsidP="007E1036">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5CB2420E" w14:textId="77777777" w:rsidR="007E1036" w:rsidRPr="00FC7357" w:rsidRDefault="007E1036" w:rsidP="007E1036">
            <w:pPr>
              <w:spacing w:line="240" w:lineRule="auto"/>
              <w:contextualSpacing/>
              <w:rPr>
                <w:rFonts w:ascii="Times New Roman" w:hAnsi="Times New Roman" w:cs="Times New Roman"/>
                <w:bCs/>
                <w:sz w:val="20"/>
                <w:szCs w:val="20"/>
              </w:rPr>
            </w:pPr>
            <w:r>
              <w:rPr>
                <w:rFonts w:ascii="Times New Roman" w:hAnsi="Times New Roman" w:cs="Times New Roman"/>
                <w:bCs/>
                <w:sz w:val="20"/>
                <w:szCs w:val="20"/>
              </w:rPr>
              <w:t>B: 3</w:t>
            </w:r>
          </w:p>
          <w:p w14:paraId="3D9CF252" w14:textId="77777777" w:rsidR="007E1036" w:rsidRDefault="007E1036" w:rsidP="00FC7357">
            <w:pPr>
              <w:spacing w:line="240" w:lineRule="auto"/>
              <w:contextualSpacing/>
              <w:rPr>
                <w:rFonts w:ascii="Times New Roman" w:hAnsi="Times New Roman" w:cs="Times New Roman"/>
                <w:bCs/>
                <w:sz w:val="20"/>
                <w:szCs w:val="20"/>
              </w:rPr>
            </w:pPr>
          </w:p>
          <w:p w14:paraId="49090875" w14:textId="2FEEEEF6" w:rsidR="007E1036" w:rsidRDefault="007E1036" w:rsidP="00FC7357">
            <w:pPr>
              <w:spacing w:line="240" w:lineRule="auto"/>
              <w:contextualSpacing/>
              <w:rPr>
                <w:rFonts w:ascii="Times New Roman" w:hAnsi="Times New Roman" w:cs="Times New Roman"/>
                <w:bCs/>
                <w:sz w:val="20"/>
                <w:szCs w:val="20"/>
              </w:rPr>
            </w:pPr>
          </w:p>
          <w:p w14:paraId="7C522C01" w14:textId="77777777" w:rsidR="004B0755" w:rsidRPr="00FC7357" w:rsidRDefault="004B0755" w:rsidP="00FC7357">
            <w:pPr>
              <w:spacing w:line="240" w:lineRule="auto"/>
              <w:contextualSpacing/>
              <w:rPr>
                <w:rFonts w:ascii="Times New Roman" w:hAnsi="Times New Roman" w:cs="Times New Roman"/>
                <w:bCs/>
                <w:sz w:val="20"/>
                <w:szCs w:val="20"/>
              </w:rPr>
            </w:pPr>
          </w:p>
          <w:p w14:paraId="7A965415" w14:textId="77777777" w:rsidR="007E1036" w:rsidRPr="00FC7357" w:rsidRDefault="007E1036" w:rsidP="007E1036">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742492D3" w14:textId="77777777" w:rsidR="008D0536" w:rsidRPr="00FC7357" w:rsidRDefault="007E1036" w:rsidP="00633F9F">
            <w:pPr>
              <w:spacing w:line="240" w:lineRule="auto"/>
              <w:contextualSpacing/>
              <w:rPr>
                <w:rFonts w:ascii="Times New Roman" w:hAnsi="Times New Roman" w:cs="Times New Roman"/>
                <w:sz w:val="20"/>
                <w:szCs w:val="20"/>
              </w:rPr>
            </w:pPr>
            <w:r>
              <w:rPr>
                <w:rFonts w:ascii="Times New Roman" w:hAnsi="Times New Roman" w:cs="Times New Roman"/>
                <w:bCs/>
                <w:sz w:val="20"/>
                <w:szCs w:val="20"/>
              </w:rPr>
              <w:t>B: 4</w:t>
            </w:r>
            <w:r w:rsidRPr="00FC7357">
              <w:rPr>
                <w:rFonts w:ascii="Times New Roman" w:hAnsi="Times New Roman" w:cs="Times New Roman"/>
                <w:bCs/>
                <w:sz w:val="20"/>
                <w:szCs w:val="20"/>
              </w:rPr>
              <w:t xml:space="preserve"> </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21A9C1"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lastRenderedPageBreak/>
              <w:t>V § 4 sa za odsek 3 vkladajú nové odseky 4 až 7, ktoré znejú:</w:t>
            </w:r>
          </w:p>
          <w:p w14:paraId="387A29C1"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„(4) Množiteľský materiál musí byť aspoň pri vizuálnej prehliadke na mieste výroby prakticky bez výskytu všetkých škodlivých organizmov a chorôb, ktoré sú uvedených v prílohe č. 1, a ktoré sa týkajú daného množiteľského materiálu.</w:t>
            </w:r>
          </w:p>
          <w:p w14:paraId="41A0A662" w14:textId="7951E91D"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(5) Výskyt regulovaných nekaranténnych škodcov na množiteľskom materiáli, ktorý sa uvádza na trh, nesmie aspoň pri vizuálnej prehliadke prekročiť najvyššiu prípustnú hodnotu výskytu regulovaných nekaranténnych škodcov </w:t>
            </w:r>
            <w:r w:rsidR="00517986">
              <w:rPr>
                <w:rFonts w:ascii="Times New Roman" w:eastAsia="Times New Roman" w:hAnsi="Times New Roman" w:cs="Times New Roman"/>
                <w:sz w:val="20"/>
                <w:szCs w:val="20"/>
                <w:lang w:eastAsia="sk-SK"/>
              </w:rPr>
              <w:t>uvedenú</w:t>
            </w:r>
            <w:r w:rsidR="00517986"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v prílohe č. 1.</w:t>
            </w:r>
          </w:p>
          <w:p w14:paraId="4B1BCC33"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(6) Množiteľský materiál musí byť aspoň pri vizuálnej prehliadke prakticky bez výskytu akýchkoľvek škodcov, iných ako sú škodlivé organizmy, choroby a regulovaní nekaranténne škodce uvedené v </w:t>
            </w:r>
            <w:r w:rsidRPr="00FC7357">
              <w:rPr>
                <w:rFonts w:ascii="Times New Roman" w:eastAsia="Times New Roman" w:hAnsi="Times New Roman" w:cs="Times New Roman"/>
                <w:sz w:val="20"/>
                <w:szCs w:val="20"/>
                <w:lang w:eastAsia="sk-SK"/>
              </w:rPr>
              <w:lastRenderedPageBreak/>
              <w:t>prílohe č. 1, ktoré sa týkajú daného množiteľského materiálu , a ktoré znižujú úžitkovosť osiva a kvalitu množiteľského materiálu , alebo bez akýkoľvek prejavov alebo symptómov, ktoré svedčia o ich výskyte.</w:t>
            </w:r>
          </w:p>
          <w:p w14:paraId="0475AF20"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(7) Množiteľský materiál  musí spĺňať požiadavky, ktoré sa týkajú karanténnych škodcov Európskej únie, regulovaných nekaranténnych škodcov a karanténnych škodcov chránenej zóny ustanovené v súlade s osobitným predpisom.</w:t>
            </w:r>
            <w:r w:rsidRPr="00FC7357">
              <w:rPr>
                <w:rFonts w:ascii="Times New Roman" w:eastAsia="Times New Roman" w:hAnsi="Times New Roman" w:cs="Times New Roman"/>
                <w:sz w:val="20"/>
                <w:szCs w:val="20"/>
                <w:vertAlign w:val="superscript"/>
                <w:lang w:eastAsia="sk-SK"/>
              </w:rPr>
              <w:t>3a</w:t>
            </w:r>
            <w:r w:rsidRPr="00FC7357">
              <w:rPr>
                <w:rFonts w:ascii="Times New Roman" w:eastAsia="Times New Roman" w:hAnsi="Times New Roman" w:cs="Times New Roman"/>
                <w:sz w:val="20"/>
                <w:szCs w:val="20"/>
                <w:lang w:eastAsia="sk-SK"/>
              </w:rPr>
              <w:t>)“.</w:t>
            </w:r>
          </w:p>
          <w:p w14:paraId="31CC1600"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Doterajšie odseky 4 až 10 sa označujú ako odseky 8 až 14.</w:t>
            </w:r>
          </w:p>
          <w:p w14:paraId="7D74BA64"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14:paraId="021F779B"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Poznámka pod čiarou k odkazu </w:t>
            </w:r>
            <w:r w:rsidRPr="00FC7357">
              <w:rPr>
                <w:rFonts w:ascii="Times New Roman" w:eastAsia="Times New Roman" w:hAnsi="Times New Roman" w:cs="Times New Roman"/>
                <w:sz w:val="20"/>
                <w:szCs w:val="20"/>
                <w:vertAlign w:val="superscript"/>
                <w:lang w:eastAsia="sk-SK"/>
              </w:rPr>
              <w:t xml:space="preserve"> </w:t>
            </w:r>
            <w:r w:rsidRPr="00FC7357">
              <w:rPr>
                <w:rFonts w:ascii="Times New Roman" w:eastAsia="Times New Roman" w:hAnsi="Times New Roman" w:cs="Times New Roman"/>
                <w:sz w:val="20"/>
                <w:szCs w:val="20"/>
                <w:lang w:eastAsia="sk-SK"/>
              </w:rPr>
              <w:t>3a znie:</w:t>
            </w:r>
          </w:p>
          <w:p w14:paraId="0C3C30BB" w14:textId="5668EE14"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r w:rsidRPr="00FC7357">
              <w:rPr>
                <w:rFonts w:ascii="Times New Roman" w:eastAsia="Times New Roman" w:hAnsi="Times New Roman" w:cs="Times New Roman"/>
                <w:sz w:val="20"/>
                <w:szCs w:val="20"/>
                <w:vertAlign w:val="superscript"/>
                <w:lang w:eastAsia="sk-SK"/>
              </w:rPr>
              <w:t>3a</w:t>
            </w:r>
            <w:r w:rsidRPr="00FC7357">
              <w:rPr>
                <w:rFonts w:ascii="Times New Roman" w:eastAsia="Times New Roman" w:hAnsi="Times New Roman" w:cs="Times New Roman"/>
                <w:sz w:val="20"/>
                <w:szCs w:val="20"/>
                <w:lang w:eastAsia="sk-SK"/>
              </w:rPr>
              <w:t>) 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(Ú. v. EÚ L 317, 23.11.2016) v platnom znení.“.</w:t>
            </w:r>
          </w:p>
          <w:p w14:paraId="7C262AFB" w14:textId="77777777" w:rsidR="008D0536" w:rsidRPr="00FC7357" w:rsidRDefault="008D0536" w:rsidP="00FC7357">
            <w:pPr>
              <w:spacing w:line="240" w:lineRule="auto"/>
              <w:contextualSpacing/>
              <w:rPr>
                <w:rFonts w:ascii="Times New Roman" w:hAnsi="Times New Roman" w:cs="Times New Roman"/>
                <w:sz w:val="20"/>
                <w:szCs w:val="20"/>
              </w:rPr>
            </w:pPr>
          </w:p>
          <w:p w14:paraId="5F4BE718" w14:textId="77777777" w:rsidR="008D0536" w:rsidRPr="00FC7357" w:rsidRDefault="008D0536" w:rsidP="00FC7357">
            <w:pPr>
              <w:spacing w:line="240" w:lineRule="auto"/>
              <w:contextualSpacing/>
              <w:rPr>
                <w:rFonts w:ascii="Times New Roman" w:hAnsi="Times New Roman" w:cs="Times New Roman"/>
                <w:sz w:val="20"/>
                <w:szCs w:val="20"/>
              </w:rPr>
            </w:pPr>
          </w:p>
          <w:p w14:paraId="7DED6173" w14:textId="77777777" w:rsidR="00155980" w:rsidRDefault="00155980" w:rsidP="00FC7357">
            <w:pPr>
              <w:spacing w:before="120" w:after="0" w:line="240" w:lineRule="auto"/>
              <w:contextualSpacing/>
              <w:jc w:val="both"/>
              <w:rPr>
                <w:rFonts w:ascii="Times New Roman" w:eastAsia="Times New Roman" w:hAnsi="Times New Roman" w:cs="Times New Roman"/>
                <w:sz w:val="20"/>
                <w:szCs w:val="20"/>
                <w:lang w:eastAsia="sk-SK"/>
              </w:rPr>
            </w:pPr>
          </w:p>
          <w:p w14:paraId="16C081E6" w14:textId="77777777" w:rsidR="00155980" w:rsidRDefault="00155980" w:rsidP="00FC7357">
            <w:pPr>
              <w:spacing w:before="120" w:after="0" w:line="240" w:lineRule="auto"/>
              <w:contextualSpacing/>
              <w:jc w:val="both"/>
              <w:rPr>
                <w:rFonts w:ascii="Times New Roman" w:eastAsia="Times New Roman" w:hAnsi="Times New Roman" w:cs="Times New Roman"/>
                <w:sz w:val="20"/>
                <w:szCs w:val="20"/>
                <w:lang w:eastAsia="sk-SK"/>
              </w:rPr>
            </w:pPr>
          </w:p>
          <w:p w14:paraId="7244179D" w14:textId="3E11FBA6" w:rsidR="00155980" w:rsidRDefault="00155980" w:rsidP="00FC7357">
            <w:pPr>
              <w:spacing w:before="120" w:after="0" w:line="240" w:lineRule="auto"/>
              <w:contextualSpacing/>
              <w:jc w:val="both"/>
              <w:rPr>
                <w:rFonts w:ascii="Times New Roman" w:eastAsia="Times New Roman" w:hAnsi="Times New Roman" w:cs="Times New Roman"/>
                <w:sz w:val="20"/>
                <w:szCs w:val="20"/>
                <w:lang w:eastAsia="sk-SK"/>
              </w:rPr>
            </w:pPr>
          </w:p>
          <w:p w14:paraId="52EFD344" w14:textId="12353AA4" w:rsidR="00AD387C" w:rsidRDefault="00AD387C" w:rsidP="00FC7357">
            <w:pPr>
              <w:spacing w:before="120" w:after="0" w:line="240" w:lineRule="auto"/>
              <w:contextualSpacing/>
              <w:jc w:val="both"/>
              <w:rPr>
                <w:rFonts w:ascii="Times New Roman" w:eastAsia="Times New Roman" w:hAnsi="Times New Roman" w:cs="Times New Roman"/>
                <w:sz w:val="20"/>
                <w:szCs w:val="20"/>
                <w:lang w:eastAsia="sk-SK"/>
              </w:rPr>
            </w:pPr>
          </w:p>
          <w:p w14:paraId="1F1753A9" w14:textId="78928C8C" w:rsidR="00AD387C" w:rsidRDefault="00AD387C" w:rsidP="00FC7357">
            <w:pPr>
              <w:spacing w:before="120" w:after="0" w:line="240" w:lineRule="auto"/>
              <w:contextualSpacing/>
              <w:jc w:val="both"/>
              <w:rPr>
                <w:rFonts w:ascii="Times New Roman" w:eastAsia="Times New Roman" w:hAnsi="Times New Roman" w:cs="Times New Roman"/>
                <w:sz w:val="20"/>
                <w:szCs w:val="20"/>
                <w:lang w:eastAsia="sk-SK"/>
              </w:rPr>
            </w:pPr>
          </w:p>
          <w:p w14:paraId="2926C6BB" w14:textId="2C831DF5" w:rsidR="004B0755" w:rsidRDefault="004B0755" w:rsidP="00FC7357">
            <w:pPr>
              <w:spacing w:before="120" w:after="0" w:line="240" w:lineRule="auto"/>
              <w:contextualSpacing/>
              <w:jc w:val="both"/>
              <w:rPr>
                <w:rFonts w:ascii="Times New Roman" w:eastAsia="Times New Roman" w:hAnsi="Times New Roman" w:cs="Times New Roman"/>
                <w:sz w:val="20"/>
                <w:szCs w:val="20"/>
                <w:lang w:eastAsia="sk-SK"/>
              </w:rPr>
            </w:pPr>
          </w:p>
          <w:p w14:paraId="3D211CB1" w14:textId="77777777" w:rsidR="004B0755" w:rsidRDefault="004B0755" w:rsidP="00FC7357">
            <w:pPr>
              <w:spacing w:before="120" w:after="0" w:line="240" w:lineRule="auto"/>
              <w:contextualSpacing/>
              <w:jc w:val="both"/>
              <w:rPr>
                <w:rFonts w:ascii="Times New Roman" w:eastAsia="Times New Roman" w:hAnsi="Times New Roman" w:cs="Times New Roman"/>
                <w:sz w:val="20"/>
                <w:szCs w:val="20"/>
                <w:lang w:eastAsia="sk-SK"/>
              </w:rPr>
            </w:pPr>
          </w:p>
          <w:p w14:paraId="394AD1AE"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 § 4 sa vypúšťajú odseky 12 až 14.</w:t>
            </w:r>
          </w:p>
          <w:p w14:paraId="065ACC91"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Poznámka pod čiarou k odkazu 4a sa vypúšťa.</w:t>
            </w:r>
          </w:p>
          <w:p w14:paraId="64668DAC" w14:textId="77777777" w:rsidR="007E1036" w:rsidRDefault="007E1036" w:rsidP="00FC7357">
            <w:pPr>
              <w:spacing w:before="120" w:after="0" w:line="240" w:lineRule="auto"/>
              <w:contextualSpacing/>
              <w:jc w:val="both"/>
              <w:rPr>
                <w:rFonts w:ascii="Times New Roman" w:eastAsia="Times New Roman" w:hAnsi="Times New Roman" w:cs="Times New Roman"/>
                <w:sz w:val="20"/>
                <w:szCs w:val="20"/>
                <w:lang w:eastAsia="sk-SK"/>
              </w:rPr>
            </w:pPr>
          </w:p>
          <w:p w14:paraId="4D55E5C3" w14:textId="3620A6B5" w:rsidR="007E1036" w:rsidRDefault="007E1036" w:rsidP="00FC7357">
            <w:pPr>
              <w:spacing w:before="120" w:after="0" w:line="240" w:lineRule="auto"/>
              <w:contextualSpacing/>
              <w:jc w:val="both"/>
              <w:rPr>
                <w:rFonts w:ascii="Times New Roman" w:eastAsia="Times New Roman" w:hAnsi="Times New Roman" w:cs="Times New Roman"/>
                <w:sz w:val="20"/>
                <w:szCs w:val="20"/>
                <w:lang w:eastAsia="sk-SK"/>
              </w:rPr>
            </w:pPr>
          </w:p>
          <w:p w14:paraId="1DA84B57" w14:textId="77777777" w:rsidR="004B0755" w:rsidRDefault="004B0755" w:rsidP="00FC7357">
            <w:pPr>
              <w:spacing w:before="120" w:after="0" w:line="240" w:lineRule="auto"/>
              <w:contextualSpacing/>
              <w:jc w:val="both"/>
              <w:rPr>
                <w:rFonts w:ascii="Times New Roman" w:eastAsia="Times New Roman" w:hAnsi="Times New Roman" w:cs="Times New Roman"/>
                <w:sz w:val="20"/>
                <w:szCs w:val="20"/>
                <w:lang w:eastAsia="sk-SK"/>
              </w:rPr>
            </w:pPr>
          </w:p>
          <w:p w14:paraId="735C415A" w14:textId="49FDB751" w:rsidR="008D0536" w:rsidRPr="00FC7357" w:rsidRDefault="008D0536" w:rsidP="00633F9F">
            <w:pPr>
              <w:spacing w:before="120" w:after="0" w:line="240" w:lineRule="auto"/>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Príloha č. 1</w:t>
            </w:r>
            <w:r w:rsidR="00517986">
              <w:rPr>
                <w:rFonts w:ascii="Times New Roman" w:eastAsia="Times New Roman" w:hAnsi="Times New Roman" w:cs="Times New Roman"/>
                <w:sz w:val="20"/>
                <w:szCs w:val="20"/>
                <w:lang w:eastAsia="sk-SK"/>
              </w:rPr>
              <w:t xml:space="preserve"> vrátane nadpisu</w:t>
            </w:r>
            <w:r w:rsidRPr="00FC7357">
              <w:rPr>
                <w:rFonts w:ascii="Times New Roman" w:eastAsia="Times New Roman" w:hAnsi="Times New Roman" w:cs="Times New Roman"/>
                <w:sz w:val="20"/>
                <w:szCs w:val="20"/>
                <w:lang w:eastAsia="sk-SK"/>
              </w:rPr>
              <w:t xml:space="preserve"> znie: „ ... “.</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441FE5" w14:textId="77777777" w:rsidR="008D0536" w:rsidRPr="00FC7357" w:rsidRDefault="00045E9C"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8853F5" w14:textId="77777777" w:rsidR="008D0536" w:rsidRPr="00FC7357" w:rsidRDefault="008D0536" w:rsidP="00FC7357">
            <w:pPr>
              <w:spacing w:line="240" w:lineRule="auto"/>
              <w:contextualSpacing/>
              <w:rPr>
                <w:rFonts w:ascii="Times New Roman" w:hAnsi="Times New Roman" w:cs="Times New Roman"/>
                <w:sz w:val="20"/>
                <w:szCs w:val="20"/>
              </w:rPr>
            </w:pPr>
          </w:p>
        </w:tc>
      </w:tr>
      <w:tr w:rsidR="008D0536" w:rsidRPr="00FC7357" w14:paraId="3464794B" w14:textId="77777777" w:rsidTr="00116264">
        <w:trPr>
          <w:trHeight w:val="969"/>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6EE735"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5</w:t>
            </w:r>
          </w:p>
          <w:p w14:paraId="58A89B31" w14:textId="77777777" w:rsidR="008D0536" w:rsidRPr="00FC7357" w:rsidRDefault="008D0536" w:rsidP="00FC7357">
            <w:pPr>
              <w:spacing w:line="240" w:lineRule="auto"/>
              <w:contextualSpacing/>
              <w:rPr>
                <w:rFonts w:ascii="Times New Roman" w:hAnsi="Times New Roman" w:cs="Times New Roman"/>
                <w:sz w:val="20"/>
                <w:szCs w:val="20"/>
              </w:rPr>
            </w:pP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5696D1"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r w:rsidRPr="00FC7357">
              <w:rPr>
                <w:b/>
                <w:bCs/>
                <w:sz w:val="20"/>
                <w:szCs w:val="20"/>
              </w:rPr>
              <w:t>Zmena smernice 93/61/EHS</w:t>
            </w:r>
          </w:p>
          <w:p w14:paraId="2FE4BEF9"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Smernica 93/61/EHS sa mení takto:</w:t>
            </w:r>
          </w:p>
          <w:p w14:paraId="757F1146"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1. Článok 3 sa nahrádza takto:</w:t>
            </w:r>
          </w:p>
          <w:p w14:paraId="26C69AD3" w14:textId="77777777" w:rsidR="008D0536" w:rsidRPr="00FC7357" w:rsidRDefault="008D0536" w:rsidP="00FC7357">
            <w:pPr>
              <w:pStyle w:val="ti-art"/>
              <w:shd w:val="clear" w:color="auto" w:fill="FFFFFF"/>
              <w:spacing w:before="360" w:beforeAutospacing="0" w:after="120" w:afterAutospacing="0"/>
              <w:contextualSpacing/>
              <w:jc w:val="center"/>
              <w:rPr>
                <w:i/>
                <w:iCs/>
                <w:sz w:val="20"/>
                <w:szCs w:val="20"/>
              </w:rPr>
            </w:pPr>
            <w:r w:rsidRPr="00FC7357">
              <w:rPr>
                <w:i/>
                <w:iCs/>
                <w:sz w:val="20"/>
                <w:szCs w:val="20"/>
              </w:rPr>
              <w:t>„Článok 3</w:t>
            </w:r>
          </w:p>
          <w:p w14:paraId="2C2E55D0" w14:textId="70961CD5"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Množiteľský a sadivový materiál zeleniny musí byť aspoň pri vizuálnej prehliadke na mieste výroby prakticky bez všetkých škodcov uvedených v prílohe, pokiaľ ide o príslušný množiteľský a sadivový materiál zeleniny.</w:t>
            </w:r>
          </w:p>
          <w:p w14:paraId="49DD1D80"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089ED925" w14:textId="1DDCEDB6"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Výskyt regulovaných nekaranténnych škodcov (RNKŠ) na množiteľskom a sadivovom materiáli zeleniny, s ktorým sa obchoduje, nesmie aspoň pri vizuálnej prehliadke prekročiť príslušné prahové hodnoty stanovené v prílohe.</w:t>
            </w:r>
          </w:p>
          <w:p w14:paraId="3F981777"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50FD05FB" w14:textId="367EF456"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Množiteľský a sadivový materiál zeleniny musí byť aspoň pri vizuálnej prehliadke prakticky bez akýchkoľvek škodcov okrem škodcov uvedených v prílohe, pokiaľ ide o daný množiteľský a sadivový materiál, ktorí znižujú využiteľnosť osiva a kvalitu množiteľského a sadivového materiálu zeleniny.</w:t>
            </w:r>
          </w:p>
          <w:p w14:paraId="3F705252"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15DB481A" w14:textId="483B269C"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Množiteľský a sadivový materiál zeleniny musí spĺňať aj požiadavky týkajúce sa karanténnych škodcov Únie, karanténnych škodcov chránenej zóny a regulovaných nekaranténnych škodcov stanovené v nariadení (EÚ) 2016/2031</w:t>
            </w:r>
            <w:hyperlink r:id="rId12" w:anchor="ntr*2-L_2020041SK.01000101-E0014" w:history="1">
              <w:r w:rsidRPr="00FC7357">
                <w:rPr>
                  <w:rStyle w:val="Hypertextovprepojenie"/>
                  <w:color w:val="auto"/>
                  <w:sz w:val="20"/>
                  <w:szCs w:val="20"/>
                </w:rPr>
                <w:t> (</w:t>
              </w:r>
              <w:r w:rsidRPr="00FC7357">
                <w:rPr>
                  <w:rStyle w:val="super"/>
                  <w:sz w:val="20"/>
                  <w:szCs w:val="20"/>
                  <w:vertAlign w:val="superscript"/>
                </w:rPr>
                <w:t>*2</w:t>
              </w:r>
              <w:r w:rsidRPr="00FC7357">
                <w:rPr>
                  <w:rStyle w:val="Hypertextovprepojenie"/>
                  <w:color w:val="auto"/>
                  <w:sz w:val="20"/>
                  <w:szCs w:val="20"/>
                </w:rPr>
                <w:t>)</w:t>
              </w:r>
            </w:hyperlink>
            <w:r w:rsidRPr="00FC7357">
              <w:rPr>
                <w:sz w:val="20"/>
                <w:szCs w:val="20"/>
              </w:rPr>
              <w:t> a vo vykonávacích aktoch prijatých podľa uvedeného nariadenia vrátane požiadaviek v opatreniach prijatých podľa článku 30 ods. 1 uvedeného nariadenia.</w:t>
            </w:r>
          </w:p>
          <w:p w14:paraId="2045139A"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1869BFBA" w14:textId="2C1FD8AC" w:rsidR="008D0536" w:rsidRPr="00FC7357" w:rsidRDefault="00116264" w:rsidP="00FC7357">
            <w:pPr>
              <w:spacing w:line="240" w:lineRule="auto"/>
              <w:contextualSpacing/>
              <w:rPr>
                <w:rFonts w:ascii="Times New Roman" w:hAnsi="Times New Roman" w:cs="Times New Roman"/>
                <w:sz w:val="20"/>
                <w:szCs w:val="20"/>
                <w:shd w:val="clear" w:color="auto" w:fill="FFFFFF"/>
              </w:rPr>
            </w:pPr>
            <w:hyperlink r:id="rId13" w:anchor="ntc*2-L_2020041SK.01000101-E0014" w:history="1">
              <w:r w:rsidR="008D0536" w:rsidRPr="00FC7357">
                <w:rPr>
                  <w:rStyle w:val="Hypertextovprepojenie"/>
                  <w:rFonts w:ascii="Times New Roman" w:hAnsi="Times New Roman" w:cs="Times New Roman"/>
                  <w:color w:val="auto"/>
                  <w:sz w:val="20"/>
                  <w:szCs w:val="20"/>
                  <w:shd w:val="clear" w:color="auto" w:fill="FFFFFF"/>
                </w:rPr>
                <w:t>(</w:t>
              </w:r>
              <w:r w:rsidR="008D0536" w:rsidRPr="00FC7357">
                <w:rPr>
                  <w:rStyle w:val="super"/>
                  <w:rFonts w:ascii="Times New Roman" w:hAnsi="Times New Roman" w:cs="Times New Roman"/>
                  <w:sz w:val="20"/>
                  <w:szCs w:val="20"/>
                  <w:shd w:val="clear" w:color="auto" w:fill="FFFFFF"/>
                  <w:vertAlign w:val="superscript"/>
                </w:rPr>
                <w:t>*</w:t>
              </w:r>
              <w:r w:rsidR="008D0536" w:rsidRPr="00FC7357">
                <w:rPr>
                  <w:rStyle w:val="Hypertextovprepojenie"/>
                  <w:rFonts w:ascii="Times New Roman" w:hAnsi="Times New Roman" w:cs="Times New Roman"/>
                  <w:color w:val="auto"/>
                  <w:sz w:val="20"/>
                  <w:szCs w:val="20"/>
                  <w:shd w:val="clear" w:color="auto" w:fill="FFFFFF"/>
                </w:rPr>
                <w:t>)</w:t>
              </w:r>
            </w:hyperlink>
            <w:r w:rsidR="008D0536" w:rsidRPr="00FC7357">
              <w:rPr>
                <w:rFonts w:ascii="Times New Roman" w:hAnsi="Times New Roman" w:cs="Times New Roman"/>
                <w:sz w:val="20"/>
                <w:szCs w:val="20"/>
                <w:shd w:val="clear" w:color="auto" w:fill="FFFFFF"/>
              </w:rPr>
              <w:t>  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w:t>
            </w:r>
            <w:hyperlink r:id="rId14" w:history="1">
              <w:r w:rsidR="008D0536" w:rsidRPr="00FC7357">
                <w:rPr>
                  <w:rStyle w:val="Hypertextovprepojenie"/>
                  <w:rFonts w:ascii="Times New Roman" w:hAnsi="Times New Roman" w:cs="Times New Roman"/>
                  <w:color w:val="auto"/>
                  <w:sz w:val="20"/>
                  <w:szCs w:val="20"/>
                  <w:shd w:val="clear" w:color="auto" w:fill="FFFFFF"/>
                </w:rPr>
                <w:t>Ú. v. EÚ L 317, 23.11.2016, s. 4</w:t>
              </w:r>
            </w:hyperlink>
            <w:r w:rsidR="008D0536" w:rsidRPr="00FC7357">
              <w:rPr>
                <w:rFonts w:ascii="Times New Roman" w:hAnsi="Times New Roman" w:cs="Times New Roman"/>
                <w:sz w:val="20"/>
                <w:szCs w:val="20"/>
                <w:shd w:val="clear" w:color="auto" w:fill="FFFFFF"/>
              </w:rPr>
              <w:t>).“"</w:t>
            </w:r>
          </w:p>
          <w:p w14:paraId="2BECF17A" w14:textId="77777777" w:rsidR="008D0536" w:rsidRPr="00FC7357" w:rsidRDefault="008D0536" w:rsidP="00FC7357">
            <w:pPr>
              <w:spacing w:line="240" w:lineRule="auto"/>
              <w:contextualSpacing/>
              <w:rPr>
                <w:rFonts w:ascii="Times New Roman" w:hAnsi="Times New Roman" w:cs="Times New Roman"/>
                <w:sz w:val="20"/>
                <w:szCs w:val="20"/>
                <w:shd w:val="clear" w:color="auto" w:fill="FFFFFF"/>
              </w:rPr>
            </w:pPr>
          </w:p>
          <w:p w14:paraId="3BF8A3EC" w14:textId="77777777" w:rsidR="007965FA" w:rsidRPr="00FC7357" w:rsidRDefault="007965FA" w:rsidP="00FC7357">
            <w:pPr>
              <w:spacing w:line="240" w:lineRule="auto"/>
              <w:contextualSpacing/>
              <w:rPr>
                <w:rFonts w:ascii="Times New Roman" w:hAnsi="Times New Roman" w:cs="Times New Roman"/>
                <w:sz w:val="20"/>
                <w:szCs w:val="20"/>
                <w:shd w:val="clear" w:color="auto" w:fill="FFFFFF"/>
              </w:rPr>
            </w:pPr>
          </w:p>
          <w:p w14:paraId="4CB55CF7"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2. Príloha sa nahrádza textom uvedeným v prílohe V k tejto smernici.</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BC4D77" w14:textId="77777777" w:rsidR="008D0536" w:rsidRPr="00FC7357" w:rsidRDefault="001966A9"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F4B0FD" w14:textId="77777777" w:rsidR="008D0536" w:rsidRPr="00FC7357" w:rsidRDefault="00242D84"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54/2007</w:t>
            </w:r>
          </w:p>
          <w:p w14:paraId="2391DC15" w14:textId="278CAF1F" w:rsidR="003473E0" w:rsidRPr="00FC7357" w:rsidRDefault="00B5581F" w:rsidP="003473E0">
            <w:pPr>
              <w:spacing w:line="240" w:lineRule="auto"/>
              <w:contextualSpacing/>
              <w:rPr>
                <w:rFonts w:ascii="Times New Roman" w:hAnsi="Times New Roman" w:cs="Times New Roman"/>
                <w:bCs/>
                <w:sz w:val="20"/>
                <w:szCs w:val="20"/>
              </w:rPr>
            </w:pPr>
            <w:r>
              <w:rPr>
                <w:rFonts w:ascii="Times New Roman" w:hAnsi="Times New Roman" w:cs="Times New Roman"/>
                <w:bCs/>
                <w:sz w:val="20"/>
                <w:szCs w:val="20"/>
              </w:rPr>
              <w:br/>
            </w:r>
            <w:r w:rsidR="003473E0" w:rsidRPr="00FC7357">
              <w:rPr>
                <w:rFonts w:ascii="Times New Roman" w:hAnsi="Times New Roman" w:cs="Times New Roman"/>
                <w:bCs/>
                <w:sz w:val="20"/>
                <w:szCs w:val="20"/>
              </w:rPr>
              <w:t>novela n. v. 54/2007</w:t>
            </w:r>
          </w:p>
          <w:p w14:paraId="2DB4E04E" w14:textId="77777777" w:rsidR="003473E0" w:rsidRPr="00FC7357" w:rsidRDefault="003473E0" w:rsidP="00FC7357">
            <w:pPr>
              <w:spacing w:line="240" w:lineRule="auto"/>
              <w:contextualSpacing/>
              <w:rPr>
                <w:rFonts w:ascii="Times New Roman" w:hAnsi="Times New Roman" w:cs="Times New Roman"/>
                <w:bCs/>
                <w:sz w:val="20"/>
                <w:szCs w:val="20"/>
              </w:rPr>
            </w:pPr>
          </w:p>
          <w:p w14:paraId="0F0DDF8A" w14:textId="77777777" w:rsidR="00242D84" w:rsidRPr="00FC7357" w:rsidRDefault="00242D84" w:rsidP="00FC7357">
            <w:pPr>
              <w:spacing w:line="240" w:lineRule="auto"/>
              <w:contextualSpacing/>
              <w:rPr>
                <w:rFonts w:ascii="Times New Roman" w:hAnsi="Times New Roman" w:cs="Times New Roman"/>
                <w:bCs/>
                <w:sz w:val="20"/>
                <w:szCs w:val="20"/>
              </w:rPr>
            </w:pPr>
          </w:p>
          <w:p w14:paraId="22456463" w14:textId="77777777" w:rsidR="00242D84" w:rsidRDefault="00242D84" w:rsidP="00FC7357">
            <w:pPr>
              <w:spacing w:line="240" w:lineRule="auto"/>
              <w:contextualSpacing/>
              <w:rPr>
                <w:rFonts w:ascii="Times New Roman" w:hAnsi="Times New Roman" w:cs="Times New Roman"/>
                <w:bCs/>
                <w:sz w:val="20"/>
                <w:szCs w:val="20"/>
              </w:rPr>
            </w:pPr>
          </w:p>
          <w:p w14:paraId="5B28E6BB" w14:textId="77777777" w:rsidR="008D469F" w:rsidRDefault="008D469F" w:rsidP="00FC7357">
            <w:pPr>
              <w:spacing w:line="240" w:lineRule="auto"/>
              <w:contextualSpacing/>
              <w:rPr>
                <w:rFonts w:ascii="Times New Roman" w:hAnsi="Times New Roman" w:cs="Times New Roman"/>
                <w:bCs/>
                <w:sz w:val="20"/>
                <w:szCs w:val="20"/>
              </w:rPr>
            </w:pPr>
          </w:p>
          <w:p w14:paraId="4B2879B0" w14:textId="77777777" w:rsidR="008D469F" w:rsidRDefault="008D469F" w:rsidP="00FC7357">
            <w:pPr>
              <w:spacing w:line="240" w:lineRule="auto"/>
              <w:contextualSpacing/>
              <w:rPr>
                <w:rFonts w:ascii="Times New Roman" w:hAnsi="Times New Roman" w:cs="Times New Roman"/>
                <w:bCs/>
                <w:sz w:val="20"/>
                <w:szCs w:val="20"/>
              </w:rPr>
            </w:pPr>
          </w:p>
          <w:p w14:paraId="6AD12209" w14:textId="77777777" w:rsidR="008D469F" w:rsidRDefault="008D469F" w:rsidP="00FC7357">
            <w:pPr>
              <w:spacing w:line="240" w:lineRule="auto"/>
              <w:contextualSpacing/>
              <w:rPr>
                <w:rFonts w:ascii="Times New Roman" w:hAnsi="Times New Roman" w:cs="Times New Roman"/>
                <w:bCs/>
                <w:sz w:val="20"/>
                <w:szCs w:val="20"/>
              </w:rPr>
            </w:pPr>
          </w:p>
          <w:p w14:paraId="7413AFF3" w14:textId="77777777" w:rsidR="008D469F" w:rsidRDefault="008D469F" w:rsidP="00FC7357">
            <w:pPr>
              <w:spacing w:line="240" w:lineRule="auto"/>
              <w:contextualSpacing/>
              <w:rPr>
                <w:rFonts w:ascii="Times New Roman" w:hAnsi="Times New Roman" w:cs="Times New Roman"/>
                <w:bCs/>
                <w:sz w:val="20"/>
                <w:szCs w:val="20"/>
              </w:rPr>
            </w:pPr>
          </w:p>
          <w:p w14:paraId="3251E0B5" w14:textId="77777777" w:rsidR="008D469F" w:rsidRDefault="008D469F" w:rsidP="00FC7357">
            <w:pPr>
              <w:spacing w:line="240" w:lineRule="auto"/>
              <w:contextualSpacing/>
              <w:rPr>
                <w:rFonts w:ascii="Times New Roman" w:hAnsi="Times New Roman" w:cs="Times New Roman"/>
                <w:bCs/>
                <w:sz w:val="20"/>
                <w:szCs w:val="20"/>
              </w:rPr>
            </w:pPr>
          </w:p>
          <w:p w14:paraId="0A265B18" w14:textId="77777777" w:rsidR="008D469F" w:rsidRDefault="008D469F" w:rsidP="00FC7357">
            <w:pPr>
              <w:spacing w:line="240" w:lineRule="auto"/>
              <w:contextualSpacing/>
              <w:rPr>
                <w:rFonts w:ascii="Times New Roman" w:hAnsi="Times New Roman" w:cs="Times New Roman"/>
                <w:bCs/>
                <w:sz w:val="20"/>
                <w:szCs w:val="20"/>
              </w:rPr>
            </w:pPr>
          </w:p>
          <w:p w14:paraId="7C816B4D" w14:textId="77777777" w:rsidR="008D469F" w:rsidRDefault="008D469F" w:rsidP="00FC7357">
            <w:pPr>
              <w:spacing w:line="240" w:lineRule="auto"/>
              <w:contextualSpacing/>
              <w:rPr>
                <w:rFonts w:ascii="Times New Roman" w:hAnsi="Times New Roman" w:cs="Times New Roman"/>
                <w:bCs/>
                <w:sz w:val="20"/>
                <w:szCs w:val="20"/>
              </w:rPr>
            </w:pPr>
          </w:p>
          <w:p w14:paraId="0BFE6309" w14:textId="77777777" w:rsidR="008D469F" w:rsidRDefault="008D469F" w:rsidP="00FC7357">
            <w:pPr>
              <w:spacing w:line="240" w:lineRule="auto"/>
              <w:contextualSpacing/>
              <w:rPr>
                <w:rFonts w:ascii="Times New Roman" w:hAnsi="Times New Roman" w:cs="Times New Roman"/>
                <w:bCs/>
                <w:sz w:val="20"/>
                <w:szCs w:val="20"/>
              </w:rPr>
            </w:pPr>
          </w:p>
          <w:p w14:paraId="3929FFB3" w14:textId="77777777" w:rsidR="008D469F" w:rsidRDefault="008D469F" w:rsidP="00FC7357">
            <w:pPr>
              <w:spacing w:line="240" w:lineRule="auto"/>
              <w:contextualSpacing/>
              <w:rPr>
                <w:rFonts w:ascii="Times New Roman" w:hAnsi="Times New Roman" w:cs="Times New Roman"/>
                <w:bCs/>
                <w:sz w:val="20"/>
                <w:szCs w:val="20"/>
              </w:rPr>
            </w:pPr>
          </w:p>
          <w:p w14:paraId="1B434F0B" w14:textId="77777777" w:rsidR="008D469F" w:rsidRDefault="008D469F" w:rsidP="00FC7357">
            <w:pPr>
              <w:spacing w:line="240" w:lineRule="auto"/>
              <w:contextualSpacing/>
              <w:rPr>
                <w:rFonts w:ascii="Times New Roman" w:hAnsi="Times New Roman" w:cs="Times New Roman"/>
                <w:bCs/>
                <w:sz w:val="20"/>
                <w:szCs w:val="20"/>
              </w:rPr>
            </w:pPr>
          </w:p>
          <w:p w14:paraId="003C2ABF" w14:textId="77777777" w:rsidR="008D469F" w:rsidRDefault="008D469F" w:rsidP="00FC7357">
            <w:pPr>
              <w:spacing w:line="240" w:lineRule="auto"/>
              <w:contextualSpacing/>
              <w:rPr>
                <w:rFonts w:ascii="Times New Roman" w:hAnsi="Times New Roman" w:cs="Times New Roman"/>
                <w:bCs/>
                <w:sz w:val="20"/>
                <w:szCs w:val="20"/>
              </w:rPr>
            </w:pPr>
          </w:p>
          <w:p w14:paraId="1F409B62" w14:textId="77777777" w:rsidR="008D469F" w:rsidRDefault="008D469F" w:rsidP="00FC7357">
            <w:pPr>
              <w:spacing w:line="240" w:lineRule="auto"/>
              <w:contextualSpacing/>
              <w:rPr>
                <w:rFonts w:ascii="Times New Roman" w:hAnsi="Times New Roman" w:cs="Times New Roman"/>
                <w:bCs/>
                <w:sz w:val="20"/>
                <w:szCs w:val="20"/>
              </w:rPr>
            </w:pPr>
          </w:p>
          <w:p w14:paraId="0C95C8B6" w14:textId="77777777" w:rsidR="008D469F" w:rsidRDefault="008D469F" w:rsidP="00FC7357">
            <w:pPr>
              <w:spacing w:line="240" w:lineRule="auto"/>
              <w:contextualSpacing/>
              <w:rPr>
                <w:rFonts w:ascii="Times New Roman" w:hAnsi="Times New Roman" w:cs="Times New Roman"/>
                <w:bCs/>
                <w:sz w:val="20"/>
                <w:szCs w:val="20"/>
              </w:rPr>
            </w:pPr>
          </w:p>
          <w:p w14:paraId="6941A244" w14:textId="77777777" w:rsidR="008D469F" w:rsidRDefault="008D469F" w:rsidP="00FC7357">
            <w:pPr>
              <w:spacing w:line="240" w:lineRule="auto"/>
              <w:contextualSpacing/>
              <w:rPr>
                <w:rFonts w:ascii="Times New Roman" w:hAnsi="Times New Roman" w:cs="Times New Roman"/>
                <w:bCs/>
                <w:sz w:val="20"/>
                <w:szCs w:val="20"/>
              </w:rPr>
            </w:pPr>
          </w:p>
          <w:p w14:paraId="15FAF4BB" w14:textId="77777777" w:rsidR="008D469F" w:rsidRDefault="008D469F" w:rsidP="00FC7357">
            <w:pPr>
              <w:spacing w:line="240" w:lineRule="auto"/>
              <w:contextualSpacing/>
              <w:rPr>
                <w:rFonts w:ascii="Times New Roman" w:hAnsi="Times New Roman" w:cs="Times New Roman"/>
                <w:bCs/>
                <w:sz w:val="20"/>
                <w:szCs w:val="20"/>
              </w:rPr>
            </w:pPr>
          </w:p>
          <w:p w14:paraId="578B5E3C" w14:textId="77777777" w:rsidR="008D469F" w:rsidRDefault="008D469F" w:rsidP="00FC7357">
            <w:pPr>
              <w:spacing w:line="240" w:lineRule="auto"/>
              <w:contextualSpacing/>
              <w:rPr>
                <w:rFonts w:ascii="Times New Roman" w:hAnsi="Times New Roman" w:cs="Times New Roman"/>
                <w:bCs/>
                <w:sz w:val="20"/>
                <w:szCs w:val="20"/>
              </w:rPr>
            </w:pPr>
          </w:p>
          <w:p w14:paraId="18AAF566" w14:textId="77777777" w:rsidR="008D469F" w:rsidRDefault="008D469F" w:rsidP="00FC7357">
            <w:pPr>
              <w:spacing w:line="240" w:lineRule="auto"/>
              <w:contextualSpacing/>
              <w:rPr>
                <w:rFonts w:ascii="Times New Roman" w:hAnsi="Times New Roman" w:cs="Times New Roman"/>
                <w:bCs/>
                <w:sz w:val="20"/>
                <w:szCs w:val="20"/>
              </w:rPr>
            </w:pPr>
          </w:p>
          <w:p w14:paraId="7194F61C" w14:textId="77777777" w:rsidR="008D469F" w:rsidRPr="00FC7357" w:rsidRDefault="008D469F" w:rsidP="00FC7357">
            <w:pPr>
              <w:spacing w:line="240" w:lineRule="auto"/>
              <w:contextualSpacing/>
              <w:rPr>
                <w:rFonts w:ascii="Times New Roman" w:hAnsi="Times New Roman" w:cs="Times New Roman"/>
                <w:bCs/>
                <w:sz w:val="20"/>
                <w:szCs w:val="20"/>
              </w:rPr>
            </w:pPr>
          </w:p>
          <w:p w14:paraId="7AB288E1" w14:textId="77777777" w:rsidR="00242D84" w:rsidRDefault="00242D84" w:rsidP="00FC7357">
            <w:pPr>
              <w:spacing w:line="240" w:lineRule="auto"/>
              <w:contextualSpacing/>
              <w:rPr>
                <w:rFonts w:ascii="Times New Roman" w:hAnsi="Times New Roman" w:cs="Times New Roman"/>
                <w:bCs/>
                <w:sz w:val="20"/>
                <w:szCs w:val="20"/>
              </w:rPr>
            </w:pPr>
          </w:p>
          <w:p w14:paraId="2E3A118E" w14:textId="77777777" w:rsidR="008D469F" w:rsidRDefault="008D469F" w:rsidP="00FC7357">
            <w:pPr>
              <w:spacing w:line="240" w:lineRule="auto"/>
              <w:contextualSpacing/>
              <w:rPr>
                <w:rFonts w:ascii="Times New Roman" w:hAnsi="Times New Roman" w:cs="Times New Roman"/>
                <w:bCs/>
                <w:sz w:val="20"/>
                <w:szCs w:val="20"/>
              </w:rPr>
            </w:pPr>
          </w:p>
          <w:p w14:paraId="04C04B22" w14:textId="77777777" w:rsidR="008D469F" w:rsidRDefault="008D469F" w:rsidP="00FC7357">
            <w:pPr>
              <w:spacing w:line="240" w:lineRule="auto"/>
              <w:contextualSpacing/>
              <w:rPr>
                <w:rFonts w:ascii="Times New Roman" w:hAnsi="Times New Roman" w:cs="Times New Roman"/>
                <w:bCs/>
                <w:sz w:val="20"/>
                <w:szCs w:val="20"/>
              </w:rPr>
            </w:pPr>
          </w:p>
          <w:p w14:paraId="600F02F5" w14:textId="77777777" w:rsidR="008D469F" w:rsidRDefault="008D469F" w:rsidP="00FC7357">
            <w:pPr>
              <w:spacing w:line="240" w:lineRule="auto"/>
              <w:contextualSpacing/>
              <w:rPr>
                <w:rFonts w:ascii="Times New Roman" w:hAnsi="Times New Roman" w:cs="Times New Roman"/>
                <w:bCs/>
                <w:sz w:val="20"/>
                <w:szCs w:val="20"/>
              </w:rPr>
            </w:pPr>
          </w:p>
          <w:p w14:paraId="3AF16644" w14:textId="77777777" w:rsidR="008D469F" w:rsidRDefault="008D469F" w:rsidP="00FC7357">
            <w:pPr>
              <w:spacing w:line="240" w:lineRule="auto"/>
              <w:contextualSpacing/>
              <w:rPr>
                <w:rFonts w:ascii="Times New Roman" w:hAnsi="Times New Roman" w:cs="Times New Roman"/>
                <w:bCs/>
                <w:sz w:val="20"/>
                <w:szCs w:val="20"/>
              </w:rPr>
            </w:pPr>
          </w:p>
          <w:p w14:paraId="59ED22CE" w14:textId="77777777" w:rsidR="008D469F" w:rsidRDefault="008D469F" w:rsidP="00FC7357">
            <w:pPr>
              <w:spacing w:line="240" w:lineRule="auto"/>
              <w:contextualSpacing/>
              <w:rPr>
                <w:rFonts w:ascii="Times New Roman" w:hAnsi="Times New Roman" w:cs="Times New Roman"/>
                <w:bCs/>
                <w:sz w:val="20"/>
                <w:szCs w:val="20"/>
              </w:rPr>
            </w:pPr>
          </w:p>
          <w:p w14:paraId="795D2C72" w14:textId="77777777" w:rsidR="008D469F" w:rsidRDefault="008D469F" w:rsidP="00FC7357">
            <w:pPr>
              <w:spacing w:line="240" w:lineRule="auto"/>
              <w:contextualSpacing/>
              <w:rPr>
                <w:rFonts w:ascii="Times New Roman" w:hAnsi="Times New Roman" w:cs="Times New Roman"/>
                <w:bCs/>
                <w:sz w:val="20"/>
                <w:szCs w:val="20"/>
              </w:rPr>
            </w:pPr>
          </w:p>
          <w:p w14:paraId="067F1C09" w14:textId="30C944A5" w:rsidR="00242D84" w:rsidRPr="00C75B44" w:rsidRDefault="004B0755" w:rsidP="00FC7357">
            <w:pPr>
              <w:spacing w:line="240" w:lineRule="auto"/>
              <w:contextualSpacing/>
              <w:rPr>
                <w:rFonts w:ascii="Times New Roman" w:hAnsi="Times New Roman" w:cs="Times New Roman"/>
                <w:bCs/>
                <w:sz w:val="20"/>
                <w:szCs w:val="20"/>
              </w:rPr>
            </w:pPr>
            <w:r>
              <w:rPr>
                <w:rFonts w:ascii="Times New Roman" w:hAnsi="Times New Roman" w:cs="Times New Roman"/>
                <w:bCs/>
                <w:sz w:val="20"/>
                <w:szCs w:val="20"/>
              </w:rPr>
              <w:br/>
            </w:r>
            <w:r>
              <w:rPr>
                <w:rFonts w:ascii="Times New Roman" w:hAnsi="Times New Roman" w:cs="Times New Roman"/>
                <w:bCs/>
                <w:sz w:val="20"/>
                <w:szCs w:val="20"/>
              </w:rPr>
              <w:br/>
            </w:r>
            <w:r>
              <w:rPr>
                <w:rFonts w:ascii="Times New Roman" w:hAnsi="Times New Roman" w:cs="Times New Roman"/>
                <w:bCs/>
                <w:sz w:val="20"/>
                <w:szCs w:val="20"/>
              </w:rPr>
              <w:br/>
            </w:r>
            <w:r w:rsidR="00DE63DC">
              <w:rPr>
                <w:rFonts w:ascii="Times New Roman" w:hAnsi="Times New Roman" w:cs="Times New Roman"/>
                <w:bCs/>
                <w:sz w:val="20"/>
                <w:szCs w:val="20"/>
              </w:rPr>
              <w:br/>
            </w:r>
            <w:r w:rsidR="00C75B44">
              <w:rPr>
                <w:rFonts w:ascii="Times New Roman" w:hAnsi="Times New Roman" w:cs="Times New Roman"/>
                <w:bCs/>
                <w:sz w:val="20"/>
                <w:szCs w:val="20"/>
              </w:rPr>
              <w:t>novela n. v. 54/2007</w:t>
            </w:r>
          </w:p>
        </w:tc>
        <w:tc>
          <w:tcPr>
            <w:tcW w:w="425" w:type="dxa"/>
            <w:tcBorders>
              <w:top w:val="single" w:sz="4" w:space="0" w:color="000000"/>
              <w:left w:val="single" w:sz="4" w:space="0" w:color="000000"/>
              <w:bottom w:val="single" w:sz="4" w:space="0" w:color="000000"/>
              <w:right w:val="single" w:sz="4" w:space="0" w:color="000000"/>
            </w:tcBorders>
          </w:tcPr>
          <w:p w14:paraId="55633A3E" w14:textId="57ED78B0" w:rsidR="008D469F" w:rsidRDefault="003473E0"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Č: I</w:t>
            </w:r>
            <w:r>
              <w:rPr>
                <w:rFonts w:ascii="Times New Roman" w:hAnsi="Times New Roman" w:cs="Times New Roman"/>
                <w:sz w:val="20"/>
                <w:szCs w:val="20"/>
              </w:rPr>
              <w:br/>
              <w:t>B: 1</w:t>
            </w:r>
            <w:r w:rsidR="00B5581F">
              <w:rPr>
                <w:rFonts w:ascii="Times New Roman" w:hAnsi="Times New Roman" w:cs="Times New Roman"/>
                <w:sz w:val="20"/>
                <w:szCs w:val="20"/>
              </w:rPr>
              <w:br/>
            </w:r>
            <w:r w:rsidR="00B5581F">
              <w:rPr>
                <w:rFonts w:ascii="Times New Roman" w:hAnsi="Times New Roman" w:cs="Times New Roman"/>
                <w:sz w:val="20"/>
                <w:szCs w:val="20"/>
              </w:rPr>
              <w:br/>
            </w:r>
          </w:p>
          <w:p w14:paraId="5ABE4679" w14:textId="77777777" w:rsidR="008D469F" w:rsidRDefault="003473E0"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r>
              <w:rPr>
                <w:rFonts w:ascii="Times New Roman" w:hAnsi="Times New Roman" w:cs="Times New Roman"/>
                <w:sz w:val="20"/>
                <w:szCs w:val="20"/>
              </w:rPr>
              <w:br/>
              <w:t>B: 2</w:t>
            </w:r>
          </w:p>
          <w:p w14:paraId="50A263A7" w14:textId="77777777" w:rsidR="008D469F" w:rsidRDefault="008D469F" w:rsidP="00FC7357">
            <w:pPr>
              <w:spacing w:line="240" w:lineRule="auto"/>
              <w:contextualSpacing/>
              <w:rPr>
                <w:rFonts w:ascii="Times New Roman" w:hAnsi="Times New Roman" w:cs="Times New Roman"/>
                <w:sz w:val="20"/>
                <w:szCs w:val="20"/>
              </w:rPr>
            </w:pPr>
          </w:p>
          <w:p w14:paraId="00D5D364" w14:textId="77777777" w:rsidR="008D469F" w:rsidRDefault="008D469F" w:rsidP="00FC7357">
            <w:pPr>
              <w:spacing w:line="240" w:lineRule="auto"/>
              <w:contextualSpacing/>
              <w:rPr>
                <w:rFonts w:ascii="Times New Roman" w:hAnsi="Times New Roman" w:cs="Times New Roman"/>
                <w:sz w:val="20"/>
                <w:szCs w:val="20"/>
              </w:rPr>
            </w:pPr>
          </w:p>
          <w:p w14:paraId="261B4F03" w14:textId="77777777" w:rsidR="008D469F" w:rsidRDefault="008D469F" w:rsidP="00FC7357">
            <w:pPr>
              <w:spacing w:line="240" w:lineRule="auto"/>
              <w:contextualSpacing/>
              <w:rPr>
                <w:rFonts w:ascii="Times New Roman" w:hAnsi="Times New Roman" w:cs="Times New Roman"/>
                <w:sz w:val="20"/>
                <w:szCs w:val="20"/>
              </w:rPr>
            </w:pPr>
          </w:p>
          <w:p w14:paraId="00B2FBF7" w14:textId="77777777" w:rsidR="008D469F" w:rsidRDefault="008D469F" w:rsidP="00FC7357">
            <w:pPr>
              <w:spacing w:line="240" w:lineRule="auto"/>
              <w:contextualSpacing/>
              <w:rPr>
                <w:rFonts w:ascii="Times New Roman" w:hAnsi="Times New Roman" w:cs="Times New Roman"/>
                <w:sz w:val="20"/>
                <w:szCs w:val="20"/>
              </w:rPr>
            </w:pPr>
          </w:p>
          <w:p w14:paraId="6D78D17C" w14:textId="77777777" w:rsidR="008D469F" w:rsidRDefault="008D469F" w:rsidP="00FC7357">
            <w:pPr>
              <w:spacing w:line="240" w:lineRule="auto"/>
              <w:contextualSpacing/>
              <w:rPr>
                <w:rFonts w:ascii="Times New Roman" w:hAnsi="Times New Roman" w:cs="Times New Roman"/>
                <w:sz w:val="20"/>
                <w:szCs w:val="20"/>
              </w:rPr>
            </w:pPr>
          </w:p>
          <w:p w14:paraId="4F0984AF" w14:textId="77777777" w:rsidR="008D469F" w:rsidRDefault="008D469F" w:rsidP="00FC7357">
            <w:pPr>
              <w:spacing w:line="240" w:lineRule="auto"/>
              <w:contextualSpacing/>
              <w:rPr>
                <w:rFonts w:ascii="Times New Roman" w:hAnsi="Times New Roman" w:cs="Times New Roman"/>
                <w:sz w:val="20"/>
                <w:szCs w:val="20"/>
              </w:rPr>
            </w:pPr>
          </w:p>
          <w:p w14:paraId="3B341A4C" w14:textId="77777777" w:rsidR="008D469F" w:rsidRDefault="008D469F" w:rsidP="00FC7357">
            <w:pPr>
              <w:spacing w:line="240" w:lineRule="auto"/>
              <w:contextualSpacing/>
              <w:rPr>
                <w:rFonts w:ascii="Times New Roman" w:hAnsi="Times New Roman" w:cs="Times New Roman"/>
                <w:sz w:val="20"/>
                <w:szCs w:val="20"/>
              </w:rPr>
            </w:pPr>
          </w:p>
          <w:p w14:paraId="58E19E97" w14:textId="77777777" w:rsidR="008D469F" w:rsidRDefault="008D469F" w:rsidP="00FC7357">
            <w:pPr>
              <w:spacing w:line="240" w:lineRule="auto"/>
              <w:contextualSpacing/>
              <w:rPr>
                <w:rFonts w:ascii="Times New Roman" w:hAnsi="Times New Roman" w:cs="Times New Roman"/>
                <w:sz w:val="20"/>
                <w:szCs w:val="20"/>
              </w:rPr>
            </w:pPr>
          </w:p>
          <w:p w14:paraId="628DDD8C" w14:textId="77777777" w:rsidR="008D469F" w:rsidRDefault="008D469F" w:rsidP="00FC7357">
            <w:pPr>
              <w:spacing w:line="240" w:lineRule="auto"/>
              <w:contextualSpacing/>
              <w:rPr>
                <w:rFonts w:ascii="Times New Roman" w:hAnsi="Times New Roman" w:cs="Times New Roman"/>
                <w:sz w:val="20"/>
                <w:szCs w:val="20"/>
              </w:rPr>
            </w:pPr>
          </w:p>
          <w:p w14:paraId="777923C4" w14:textId="77777777" w:rsidR="008D469F" w:rsidRDefault="008D469F" w:rsidP="00FC7357">
            <w:pPr>
              <w:spacing w:line="240" w:lineRule="auto"/>
              <w:contextualSpacing/>
              <w:rPr>
                <w:rFonts w:ascii="Times New Roman" w:hAnsi="Times New Roman" w:cs="Times New Roman"/>
                <w:sz w:val="20"/>
                <w:szCs w:val="20"/>
              </w:rPr>
            </w:pPr>
          </w:p>
          <w:p w14:paraId="7D5E0338" w14:textId="77777777" w:rsidR="008D469F" w:rsidRDefault="008D469F" w:rsidP="00FC7357">
            <w:pPr>
              <w:spacing w:line="240" w:lineRule="auto"/>
              <w:contextualSpacing/>
              <w:rPr>
                <w:rFonts w:ascii="Times New Roman" w:hAnsi="Times New Roman" w:cs="Times New Roman"/>
                <w:sz w:val="20"/>
                <w:szCs w:val="20"/>
              </w:rPr>
            </w:pPr>
          </w:p>
          <w:p w14:paraId="1AAE86A3" w14:textId="77777777" w:rsidR="008D469F" w:rsidRDefault="008D469F" w:rsidP="00FC7357">
            <w:pPr>
              <w:spacing w:line="240" w:lineRule="auto"/>
              <w:contextualSpacing/>
              <w:rPr>
                <w:rFonts w:ascii="Times New Roman" w:hAnsi="Times New Roman" w:cs="Times New Roman"/>
                <w:sz w:val="20"/>
                <w:szCs w:val="20"/>
              </w:rPr>
            </w:pPr>
          </w:p>
          <w:p w14:paraId="346FE878" w14:textId="77777777" w:rsidR="008D469F" w:rsidRDefault="008D469F" w:rsidP="00FC7357">
            <w:pPr>
              <w:spacing w:line="240" w:lineRule="auto"/>
              <w:contextualSpacing/>
              <w:rPr>
                <w:rFonts w:ascii="Times New Roman" w:hAnsi="Times New Roman" w:cs="Times New Roman"/>
                <w:sz w:val="20"/>
                <w:szCs w:val="20"/>
              </w:rPr>
            </w:pPr>
          </w:p>
          <w:p w14:paraId="4436017C" w14:textId="77777777" w:rsidR="008D469F" w:rsidRDefault="008D469F" w:rsidP="00FC7357">
            <w:pPr>
              <w:spacing w:line="240" w:lineRule="auto"/>
              <w:contextualSpacing/>
              <w:rPr>
                <w:rFonts w:ascii="Times New Roman" w:hAnsi="Times New Roman" w:cs="Times New Roman"/>
                <w:sz w:val="20"/>
                <w:szCs w:val="20"/>
              </w:rPr>
            </w:pPr>
          </w:p>
          <w:p w14:paraId="66E3CD3C" w14:textId="77777777" w:rsidR="008D469F" w:rsidRDefault="008D469F" w:rsidP="00FC7357">
            <w:pPr>
              <w:spacing w:line="240" w:lineRule="auto"/>
              <w:contextualSpacing/>
              <w:rPr>
                <w:rFonts w:ascii="Times New Roman" w:hAnsi="Times New Roman" w:cs="Times New Roman"/>
                <w:sz w:val="20"/>
                <w:szCs w:val="20"/>
              </w:rPr>
            </w:pPr>
          </w:p>
          <w:p w14:paraId="4C4552CF" w14:textId="77777777" w:rsidR="008D469F" w:rsidRDefault="008D469F" w:rsidP="00FC7357">
            <w:pPr>
              <w:spacing w:line="240" w:lineRule="auto"/>
              <w:contextualSpacing/>
              <w:rPr>
                <w:rFonts w:ascii="Times New Roman" w:hAnsi="Times New Roman" w:cs="Times New Roman"/>
                <w:sz w:val="20"/>
                <w:szCs w:val="20"/>
              </w:rPr>
            </w:pPr>
          </w:p>
          <w:p w14:paraId="1A86AB24" w14:textId="77777777" w:rsidR="008D469F" w:rsidRDefault="008D469F" w:rsidP="00FC7357">
            <w:pPr>
              <w:spacing w:line="240" w:lineRule="auto"/>
              <w:contextualSpacing/>
              <w:rPr>
                <w:rFonts w:ascii="Times New Roman" w:hAnsi="Times New Roman" w:cs="Times New Roman"/>
                <w:sz w:val="20"/>
                <w:szCs w:val="20"/>
              </w:rPr>
            </w:pPr>
          </w:p>
          <w:p w14:paraId="3B6032AF" w14:textId="77777777" w:rsidR="008D469F" w:rsidRDefault="008D469F" w:rsidP="00FC7357">
            <w:pPr>
              <w:spacing w:line="240" w:lineRule="auto"/>
              <w:contextualSpacing/>
              <w:rPr>
                <w:rFonts w:ascii="Times New Roman" w:hAnsi="Times New Roman" w:cs="Times New Roman"/>
                <w:sz w:val="20"/>
                <w:szCs w:val="20"/>
              </w:rPr>
            </w:pPr>
          </w:p>
          <w:p w14:paraId="74853CA9" w14:textId="77777777" w:rsidR="008D469F" w:rsidRDefault="008D469F" w:rsidP="00FC7357">
            <w:pPr>
              <w:spacing w:line="240" w:lineRule="auto"/>
              <w:contextualSpacing/>
              <w:rPr>
                <w:rFonts w:ascii="Times New Roman" w:hAnsi="Times New Roman" w:cs="Times New Roman"/>
                <w:sz w:val="20"/>
                <w:szCs w:val="20"/>
              </w:rPr>
            </w:pPr>
          </w:p>
          <w:p w14:paraId="36751E79" w14:textId="77777777" w:rsidR="008D469F" w:rsidRDefault="008D469F" w:rsidP="00FC7357">
            <w:pPr>
              <w:spacing w:line="240" w:lineRule="auto"/>
              <w:contextualSpacing/>
              <w:rPr>
                <w:rFonts w:ascii="Times New Roman" w:hAnsi="Times New Roman" w:cs="Times New Roman"/>
                <w:sz w:val="20"/>
                <w:szCs w:val="20"/>
              </w:rPr>
            </w:pPr>
          </w:p>
          <w:p w14:paraId="461EE432" w14:textId="77777777" w:rsidR="008D469F" w:rsidRDefault="008D469F" w:rsidP="00FC7357">
            <w:pPr>
              <w:spacing w:line="240" w:lineRule="auto"/>
              <w:contextualSpacing/>
              <w:rPr>
                <w:rFonts w:ascii="Times New Roman" w:hAnsi="Times New Roman" w:cs="Times New Roman"/>
                <w:sz w:val="20"/>
                <w:szCs w:val="20"/>
              </w:rPr>
            </w:pPr>
          </w:p>
          <w:p w14:paraId="2A251CA5" w14:textId="77777777" w:rsidR="008D469F" w:rsidRDefault="008D469F" w:rsidP="00FC7357">
            <w:pPr>
              <w:spacing w:line="240" w:lineRule="auto"/>
              <w:contextualSpacing/>
              <w:rPr>
                <w:rFonts w:ascii="Times New Roman" w:hAnsi="Times New Roman" w:cs="Times New Roman"/>
                <w:sz w:val="20"/>
                <w:szCs w:val="20"/>
              </w:rPr>
            </w:pPr>
          </w:p>
          <w:p w14:paraId="6CC8AE8B" w14:textId="77777777" w:rsidR="008D469F" w:rsidRDefault="008D469F" w:rsidP="00FC7357">
            <w:pPr>
              <w:spacing w:line="240" w:lineRule="auto"/>
              <w:contextualSpacing/>
              <w:rPr>
                <w:rFonts w:ascii="Times New Roman" w:hAnsi="Times New Roman" w:cs="Times New Roman"/>
                <w:sz w:val="20"/>
                <w:szCs w:val="20"/>
              </w:rPr>
            </w:pPr>
          </w:p>
          <w:p w14:paraId="69DD0B12" w14:textId="77777777" w:rsidR="008D469F" w:rsidRDefault="008D469F" w:rsidP="00FC7357">
            <w:pPr>
              <w:spacing w:line="240" w:lineRule="auto"/>
              <w:contextualSpacing/>
              <w:rPr>
                <w:rFonts w:ascii="Times New Roman" w:hAnsi="Times New Roman" w:cs="Times New Roman"/>
                <w:sz w:val="20"/>
                <w:szCs w:val="20"/>
              </w:rPr>
            </w:pPr>
          </w:p>
          <w:p w14:paraId="5FFEA60D" w14:textId="77777777" w:rsidR="008D469F" w:rsidRDefault="008D469F" w:rsidP="00FC7357">
            <w:pPr>
              <w:spacing w:line="240" w:lineRule="auto"/>
              <w:contextualSpacing/>
              <w:rPr>
                <w:rFonts w:ascii="Times New Roman" w:hAnsi="Times New Roman" w:cs="Times New Roman"/>
                <w:sz w:val="20"/>
                <w:szCs w:val="20"/>
              </w:rPr>
            </w:pPr>
          </w:p>
          <w:p w14:paraId="47352BDF" w14:textId="77777777" w:rsidR="008D469F" w:rsidRDefault="008D469F" w:rsidP="00FC7357">
            <w:pPr>
              <w:spacing w:line="240" w:lineRule="auto"/>
              <w:contextualSpacing/>
              <w:rPr>
                <w:rFonts w:ascii="Times New Roman" w:hAnsi="Times New Roman" w:cs="Times New Roman"/>
                <w:sz w:val="20"/>
                <w:szCs w:val="20"/>
              </w:rPr>
            </w:pPr>
          </w:p>
          <w:p w14:paraId="5DE0DA1C" w14:textId="77777777" w:rsidR="008D469F" w:rsidRDefault="008D469F" w:rsidP="00FC7357">
            <w:pPr>
              <w:spacing w:line="240" w:lineRule="auto"/>
              <w:contextualSpacing/>
              <w:rPr>
                <w:rFonts w:ascii="Times New Roman" w:hAnsi="Times New Roman" w:cs="Times New Roman"/>
                <w:sz w:val="20"/>
                <w:szCs w:val="20"/>
              </w:rPr>
            </w:pPr>
          </w:p>
          <w:p w14:paraId="161C44AF" w14:textId="77777777" w:rsidR="008D469F" w:rsidRDefault="008D469F" w:rsidP="00FC7357">
            <w:pPr>
              <w:spacing w:line="240" w:lineRule="auto"/>
              <w:contextualSpacing/>
              <w:rPr>
                <w:rFonts w:ascii="Times New Roman" w:hAnsi="Times New Roman" w:cs="Times New Roman"/>
                <w:sz w:val="20"/>
                <w:szCs w:val="20"/>
              </w:rPr>
            </w:pPr>
          </w:p>
          <w:p w14:paraId="55839F40" w14:textId="1C533C1C" w:rsidR="00242D84" w:rsidRPr="00FC7357" w:rsidRDefault="003473E0"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br/>
            </w:r>
            <w:r w:rsidR="004B0755">
              <w:rPr>
                <w:rFonts w:ascii="Times New Roman" w:hAnsi="Times New Roman" w:cs="Times New Roman"/>
                <w:sz w:val="20"/>
                <w:szCs w:val="20"/>
              </w:rPr>
              <w:br/>
            </w:r>
            <w:r w:rsidR="004B0755">
              <w:rPr>
                <w:rFonts w:ascii="Times New Roman" w:hAnsi="Times New Roman" w:cs="Times New Roman"/>
                <w:sz w:val="20"/>
                <w:szCs w:val="20"/>
              </w:rPr>
              <w:br/>
            </w:r>
            <w:r w:rsidR="004B0755">
              <w:rPr>
                <w:rFonts w:ascii="Times New Roman" w:hAnsi="Times New Roman" w:cs="Times New Roman"/>
                <w:sz w:val="20"/>
                <w:szCs w:val="20"/>
              </w:rPr>
              <w:br/>
            </w:r>
            <w:r w:rsidR="00DE63DC">
              <w:rPr>
                <w:rFonts w:ascii="Times New Roman" w:hAnsi="Times New Roman" w:cs="Times New Roman"/>
                <w:sz w:val="20"/>
                <w:szCs w:val="20"/>
              </w:rPr>
              <w:br/>
            </w:r>
            <w:r>
              <w:rPr>
                <w:rFonts w:ascii="Times New Roman" w:hAnsi="Times New Roman" w:cs="Times New Roman"/>
                <w:sz w:val="20"/>
                <w:szCs w:val="20"/>
              </w:rPr>
              <w:t>Č: I</w:t>
            </w:r>
            <w:r>
              <w:rPr>
                <w:rFonts w:ascii="Times New Roman" w:hAnsi="Times New Roman" w:cs="Times New Roman"/>
                <w:sz w:val="20"/>
                <w:szCs w:val="20"/>
              </w:rPr>
              <w:br/>
              <w:t>B: 3</w:t>
            </w:r>
          </w:p>
          <w:p w14:paraId="35814480" w14:textId="77777777" w:rsidR="00242D84" w:rsidRPr="00FC7357" w:rsidRDefault="00242D84" w:rsidP="00FC7357">
            <w:pPr>
              <w:spacing w:line="240" w:lineRule="auto"/>
              <w:contextualSpacing/>
              <w:rPr>
                <w:rFonts w:ascii="Times New Roman" w:hAnsi="Times New Roman" w:cs="Times New Roman"/>
                <w:sz w:val="20"/>
                <w:szCs w:val="20"/>
              </w:rPr>
            </w:pP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2DABB5" w14:textId="77777777" w:rsidR="00242D84" w:rsidRDefault="00242D84" w:rsidP="00FC7357">
            <w:pPr>
              <w:spacing w:after="0" w:line="240" w:lineRule="auto"/>
              <w:contextualSpacing/>
              <w:jc w:val="both"/>
              <w:rPr>
                <w:rFonts w:ascii="Times New Roman" w:hAnsi="Times New Roman" w:cs="Times New Roman"/>
                <w:bCs/>
                <w:sz w:val="20"/>
                <w:szCs w:val="20"/>
              </w:rPr>
            </w:pPr>
            <w:r w:rsidRPr="00FC7357">
              <w:rPr>
                <w:rFonts w:ascii="Times New Roman" w:eastAsia="Times New Roman" w:hAnsi="Times New Roman" w:cs="Times New Roman"/>
                <w:bCs/>
                <w:sz w:val="20"/>
                <w:szCs w:val="20"/>
                <w:lang w:eastAsia="sk-SK"/>
              </w:rPr>
              <w:lastRenderedPageBreak/>
              <w:t>V § 6 ods. 1 sa</w:t>
            </w:r>
            <w:r w:rsidRPr="00FC7357">
              <w:rPr>
                <w:rFonts w:ascii="Times New Roman" w:hAnsi="Times New Roman" w:cs="Times New Roman"/>
                <w:bCs/>
                <w:sz w:val="20"/>
                <w:szCs w:val="20"/>
              </w:rPr>
              <w:t xml:space="preserve"> vypúšťajú písmená a) a b). Doterajšie písmená c) až e) sa označujú ako písmená a) až c).</w:t>
            </w:r>
          </w:p>
          <w:p w14:paraId="622103FC" w14:textId="77777777" w:rsidR="003473E0" w:rsidRDefault="003473E0" w:rsidP="00FC7357">
            <w:pPr>
              <w:spacing w:after="0" w:line="240" w:lineRule="auto"/>
              <w:contextualSpacing/>
              <w:jc w:val="both"/>
              <w:rPr>
                <w:rFonts w:ascii="Times New Roman" w:hAnsi="Times New Roman" w:cs="Times New Roman"/>
                <w:bCs/>
                <w:sz w:val="20"/>
                <w:szCs w:val="20"/>
              </w:rPr>
            </w:pPr>
          </w:p>
          <w:p w14:paraId="2CBD5449" w14:textId="4AD8A68A" w:rsidR="003473E0" w:rsidRPr="00FC7357" w:rsidRDefault="003473E0" w:rsidP="00FC7357">
            <w:pPr>
              <w:spacing w:after="0" w:line="240" w:lineRule="auto"/>
              <w:contextualSpacing/>
              <w:jc w:val="both"/>
              <w:rPr>
                <w:rFonts w:ascii="Times New Roman" w:hAnsi="Times New Roman" w:cs="Times New Roman"/>
                <w:bCs/>
                <w:sz w:val="20"/>
                <w:szCs w:val="20"/>
              </w:rPr>
            </w:pPr>
          </w:p>
          <w:p w14:paraId="76574ECE" w14:textId="77777777" w:rsidR="00242D84" w:rsidRPr="00FC7357" w:rsidRDefault="00242D84" w:rsidP="00FC7357">
            <w:pPr>
              <w:shd w:val="clear" w:color="auto" w:fill="FFFFFF"/>
              <w:spacing w:before="240" w:after="120" w:line="240" w:lineRule="auto"/>
              <w:contextualSpacing/>
              <w:jc w:val="both"/>
              <w:rPr>
                <w:rFonts w:ascii="Times New Roman" w:hAnsi="Times New Roman" w:cs="Times New Roman"/>
                <w:sz w:val="20"/>
                <w:szCs w:val="20"/>
              </w:rPr>
            </w:pPr>
            <w:r w:rsidRPr="00FC7357">
              <w:rPr>
                <w:rFonts w:ascii="Times New Roman" w:eastAsia="Times New Roman" w:hAnsi="Times New Roman" w:cs="Times New Roman"/>
                <w:bCs/>
                <w:sz w:val="20"/>
                <w:szCs w:val="20"/>
                <w:lang w:eastAsia="sk-SK"/>
              </w:rPr>
              <w:t xml:space="preserve">§ 6 sa </w:t>
            </w:r>
            <w:r w:rsidRPr="00FC7357">
              <w:rPr>
                <w:rFonts w:ascii="Times New Roman" w:hAnsi="Times New Roman" w:cs="Times New Roman"/>
                <w:sz w:val="20"/>
                <w:szCs w:val="20"/>
              </w:rPr>
              <w:t>dopĺňa odsekmi 3 až 6, ktoré znejú:</w:t>
            </w:r>
          </w:p>
          <w:p w14:paraId="0E773052" w14:textId="77777777" w:rsidR="00242D84" w:rsidRPr="00FC7357" w:rsidRDefault="00242D84" w:rsidP="00FC7357">
            <w:pPr>
              <w:spacing w:before="60" w:after="6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„(3) Množiteľský a sadivový materiál zelenín musí byť aspoň pri vizuálnej prehliadke na mieste výroby prakticky bez všetkých škodcov uvedených v prílohe č. 1, ktoré sa týkajú príslušného množiteľského a sadivového materiálu zelenín.</w:t>
            </w:r>
          </w:p>
          <w:p w14:paraId="0D857A75" w14:textId="77777777" w:rsidR="00242D84" w:rsidRPr="00FC7357" w:rsidRDefault="00242D84" w:rsidP="00FC7357">
            <w:pPr>
              <w:spacing w:before="60" w:after="6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 xml:space="preserve">(4) Výskyt regulovaných nekaranténnych škodcov Európskej únie (ďalej len „regulovaný nekaranténny škodca“) na množiteľskom a </w:t>
            </w:r>
            <w:r w:rsidRPr="00FC7357">
              <w:rPr>
                <w:rFonts w:ascii="Times New Roman" w:eastAsia="Times New Roman" w:hAnsi="Times New Roman" w:cs="Times New Roman"/>
                <w:bCs/>
                <w:sz w:val="20"/>
                <w:szCs w:val="20"/>
                <w:lang w:eastAsia="sk-SK"/>
              </w:rPr>
              <w:lastRenderedPageBreak/>
              <w:t>sadivovom materiáli zelenín, ktorý sa uvádza na trh, nesmie aspoň pri vizuálnej prehliadke prekročiť príslušné najvyššie prípustné hodnoty ustanovené v prílohe č. 1.</w:t>
            </w:r>
          </w:p>
          <w:p w14:paraId="54B7849D" w14:textId="77777777" w:rsidR="00242D84" w:rsidRPr="00FC7357" w:rsidRDefault="00242D84" w:rsidP="00FC7357">
            <w:pPr>
              <w:spacing w:before="60" w:after="6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 xml:space="preserve">(5) Množiteľský a sadivový materiál zelenín musí byť aspoň pri vizuálnej prehliadke prakticky bez akýchkoľvek škodcov, ktoré znižujú úžitkovosť a kvalitu množiteľského a sadivového materiálu zelenín, iných ako sú uvedené v prílohe č. 1 pre dotknutý množiteľský a sadivový materiál. </w:t>
            </w:r>
          </w:p>
          <w:p w14:paraId="1F675806" w14:textId="77777777" w:rsidR="00242D84" w:rsidRPr="00FC7357" w:rsidRDefault="00242D84" w:rsidP="00FC7357">
            <w:pPr>
              <w:spacing w:before="60" w:after="6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(6) Množiteľský a sadivový materiál zelenín musí spĺňať aj požiadavky týkajúce sa karanténnych škodcov Európskej únie, regulovaných nekaranténnych škodcov a karanténnych škodcov chránenej zóny podľa osobitného predpisu.</w:t>
            </w:r>
            <w:r w:rsidRPr="00FC7357">
              <w:rPr>
                <w:rFonts w:ascii="Times New Roman" w:eastAsia="Times New Roman" w:hAnsi="Times New Roman" w:cs="Times New Roman"/>
                <w:bCs/>
                <w:sz w:val="20"/>
                <w:szCs w:val="20"/>
                <w:vertAlign w:val="superscript"/>
                <w:lang w:eastAsia="sk-SK"/>
              </w:rPr>
              <w:t>6</w:t>
            </w:r>
            <w:r w:rsidRPr="00FC7357">
              <w:rPr>
                <w:rFonts w:ascii="Times New Roman" w:eastAsia="Times New Roman" w:hAnsi="Times New Roman" w:cs="Times New Roman"/>
                <w:bCs/>
                <w:sz w:val="20"/>
                <w:szCs w:val="20"/>
                <w:lang w:eastAsia="sk-SK"/>
              </w:rPr>
              <w:t>)“.</w:t>
            </w:r>
          </w:p>
          <w:p w14:paraId="5AA8A19D" w14:textId="77777777" w:rsidR="00242D84" w:rsidRPr="00FC7357" w:rsidRDefault="00242D84" w:rsidP="00FC7357">
            <w:pPr>
              <w:spacing w:before="60" w:after="60" w:line="240" w:lineRule="auto"/>
              <w:contextualSpacing/>
              <w:jc w:val="both"/>
              <w:rPr>
                <w:rFonts w:ascii="Times New Roman" w:eastAsia="Times New Roman" w:hAnsi="Times New Roman" w:cs="Times New Roman"/>
                <w:bCs/>
                <w:sz w:val="20"/>
                <w:szCs w:val="20"/>
                <w:lang w:eastAsia="sk-SK"/>
              </w:rPr>
            </w:pPr>
          </w:p>
          <w:p w14:paraId="124CF029" w14:textId="77777777" w:rsidR="00242D84" w:rsidRPr="00FC7357" w:rsidRDefault="00242D84" w:rsidP="00FC7357">
            <w:pPr>
              <w:spacing w:before="60" w:after="6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Poznámka pod čiarou k odkazu 6 znie:</w:t>
            </w:r>
          </w:p>
          <w:p w14:paraId="2CA60C7E" w14:textId="77777777" w:rsidR="00242D84" w:rsidRPr="00FC7357" w:rsidRDefault="00242D84" w:rsidP="00FC7357">
            <w:pPr>
              <w:spacing w:before="60" w:after="60" w:line="240" w:lineRule="auto"/>
              <w:contextualSpacing/>
              <w:jc w:val="both"/>
              <w:rPr>
                <w:rFonts w:ascii="Times New Roman" w:eastAsia="Times New Roman" w:hAnsi="Times New Roman" w:cs="Times New Roman"/>
                <w:bCs/>
                <w:sz w:val="20"/>
                <w:szCs w:val="20"/>
                <w:lang w:eastAsia="sk-SK"/>
              </w:rPr>
            </w:pPr>
          </w:p>
          <w:p w14:paraId="793A0F11" w14:textId="12824884" w:rsidR="00242D84" w:rsidRPr="00FC7357" w:rsidRDefault="00242D84" w:rsidP="00C75B44">
            <w:pPr>
              <w:spacing w:before="60" w:after="6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w:t>
            </w:r>
            <w:r w:rsidRPr="00FC7357">
              <w:rPr>
                <w:rFonts w:ascii="Times New Roman" w:eastAsia="Times New Roman" w:hAnsi="Times New Roman" w:cs="Times New Roman"/>
                <w:bCs/>
                <w:sz w:val="20"/>
                <w:szCs w:val="20"/>
                <w:vertAlign w:val="superscript"/>
                <w:lang w:eastAsia="sk-SK"/>
              </w:rPr>
              <w:t>6</w:t>
            </w:r>
            <w:r w:rsidRPr="00FC7357">
              <w:rPr>
                <w:rFonts w:ascii="Times New Roman" w:eastAsia="Times New Roman" w:hAnsi="Times New Roman" w:cs="Times New Roman"/>
                <w:bCs/>
                <w:sz w:val="20"/>
                <w:szCs w:val="20"/>
                <w:lang w:eastAsia="sk-SK"/>
              </w:rPr>
              <w:t>) 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(Ú. v. EÚ L 317, 23.11.2016)</w:t>
            </w:r>
            <w:r w:rsidR="00D728AE">
              <w:rPr>
                <w:rFonts w:ascii="Times New Roman" w:eastAsia="Times New Roman" w:hAnsi="Times New Roman" w:cs="Times New Roman"/>
                <w:bCs/>
                <w:sz w:val="20"/>
                <w:szCs w:val="20"/>
                <w:lang w:eastAsia="sk-SK"/>
              </w:rPr>
              <w:t xml:space="preserve"> v platnom znení</w:t>
            </w:r>
            <w:r w:rsidRPr="00FC7357">
              <w:rPr>
                <w:rFonts w:ascii="Times New Roman" w:eastAsia="Times New Roman" w:hAnsi="Times New Roman" w:cs="Times New Roman"/>
                <w:bCs/>
                <w:sz w:val="20"/>
                <w:szCs w:val="20"/>
                <w:lang w:eastAsia="sk-SK"/>
              </w:rPr>
              <w:t>.“</w:t>
            </w:r>
            <w:r w:rsidR="00D728AE">
              <w:rPr>
                <w:rFonts w:ascii="Times New Roman" w:eastAsia="Times New Roman" w:hAnsi="Times New Roman" w:cs="Times New Roman"/>
                <w:bCs/>
                <w:sz w:val="20"/>
                <w:szCs w:val="20"/>
                <w:lang w:eastAsia="sk-SK"/>
              </w:rPr>
              <w:t>.</w:t>
            </w:r>
          </w:p>
          <w:p w14:paraId="43610273" w14:textId="77777777" w:rsidR="00242D84" w:rsidRPr="00FC7357" w:rsidRDefault="00242D84" w:rsidP="00FC7357">
            <w:pPr>
              <w:spacing w:after="0" w:line="240" w:lineRule="auto"/>
              <w:contextualSpacing/>
              <w:jc w:val="both"/>
              <w:rPr>
                <w:rFonts w:ascii="Times New Roman" w:hAnsi="Times New Roman" w:cs="Times New Roman"/>
                <w:sz w:val="20"/>
                <w:szCs w:val="20"/>
              </w:rPr>
            </w:pPr>
          </w:p>
          <w:p w14:paraId="7BA7D89B" w14:textId="77777777" w:rsidR="00242D84" w:rsidRPr="00FC7357" w:rsidRDefault="00242D84" w:rsidP="00FC7357">
            <w:pPr>
              <w:spacing w:after="0" w:line="240" w:lineRule="auto"/>
              <w:contextualSpacing/>
              <w:jc w:val="both"/>
              <w:rPr>
                <w:rFonts w:ascii="Times New Roman" w:hAnsi="Times New Roman" w:cs="Times New Roman"/>
                <w:sz w:val="20"/>
                <w:szCs w:val="20"/>
              </w:rPr>
            </w:pPr>
          </w:p>
          <w:p w14:paraId="712DA28C" w14:textId="77777777" w:rsidR="00242D84" w:rsidRDefault="00242D84" w:rsidP="00FC7357">
            <w:pPr>
              <w:spacing w:after="0" w:line="240" w:lineRule="auto"/>
              <w:contextualSpacing/>
              <w:jc w:val="both"/>
              <w:rPr>
                <w:rFonts w:ascii="Times New Roman" w:hAnsi="Times New Roman" w:cs="Times New Roman"/>
                <w:sz w:val="20"/>
                <w:szCs w:val="20"/>
              </w:rPr>
            </w:pPr>
          </w:p>
          <w:p w14:paraId="7EC1D8F4" w14:textId="218FD608" w:rsidR="00242D84" w:rsidRPr="00FC7357" w:rsidRDefault="004B0755" w:rsidP="00FC7357">
            <w:pPr>
              <w:spacing w:after="0" w:line="240" w:lineRule="auto"/>
              <w:contextualSpacing/>
              <w:jc w:val="both"/>
              <w:rPr>
                <w:rFonts w:ascii="Times New Roman" w:hAnsi="Times New Roman" w:cs="Times New Roman"/>
                <w:sz w:val="20"/>
                <w:szCs w:val="20"/>
              </w:rPr>
            </w:pPr>
            <w:r>
              <w:rPr>
                <w:rFonts w:ascii="Times New Roman" w:eastAsia="Times New Roman" w:hAnsi="Times New Roman" w:cs="Times New Roman"/>
                <w:bCs/>
                <w:sz w:val="20"/>
                <w:szCs w:val="20"/>
                <w:lang w:eastAsia="sk-SK"/>
              </w:rPr>
              <w:br/>
            </w:r>
            <w:r w:rsidR="00632964">
              <w:rPr>
                <w:rFonts w:ascii="Times New Roman" w:eastAsia="Times New Roman" w:hAnsi="Times New Roman" w:cs="Times New Roman"/>
                <w:bCs/>
                <w:sz w:val="20"/>
                <w:szCs w:val="20"/>
                <w:lang w:eastAsia="sk-SK"/>
              </w:rPr>
              <w:br/>
            </w:r>
            <w:r w:rsidR="00DE63DC">
              <w:rPr>
                <w:rFonts w:ascii="Times New Roman" w:eastAsia="Times New Roman" w:hAnsi="Times New Roman" w:cs="Times New Roman"/>
                <w:bCs/>
                <w:sz w:val="20"/>
                <w:szCs w:val="20"/>
                <w:lang w:eastAsia="sk-SK"/>
              </w:rPr>
              <w:br/>
            </w:r>
            <w:r w:rsidR="00242D84" w:rsidRPr="00FC7357">
              <w:rPr>
                <w:rFonts w:ascii="Times New Roman" w:eastAsia="Times New Roman" w:hAnsi="Times New Roman" w:cs="Times New Roman"/>
                <w:bCs/>
                <w:sz w:val="20"/>
                <w:szCs w:val="20"/>
                <w:lang w:eastAsia="sk-SK"/>
              </w:rPr>
              <w:t>Príloha č. 1 znie: „</w:t>
            </w:r>
            <w:r w:rsidR="00C75B44">
              <w:rPr>
                <w:rFonts w:ascii="Times New Roman" w:eastAsia="Times New Roman" w:hAnsi="Times New Roman" w:cs="Times New Roman"/>
                <w:bCs/>
                <w:sz w:val="20"/>
                <w:szCs w:val="20"/>
                <w:lang w:eastAsia="sk-SK"/>
              </w:rPr>
              <w:t xml:space="preserve"> </w:t>
            </w:r>
            <w:r w:rsidR="00242D84" w:rsidRPr="00FC7357">
              <w:rPr>
                <w:rFonts w:ascii="Times New Roman" w:eastAsia="Times New Roman" w:hAnsi="Times New Roman" w:cs="Times New Roman"/>
                <w:bCs/>
                <w:sz w:val="20"/>
                <w:szCs w:val="20"/>
                <w:lang w:eastAsia="sk-SK"/>
              </w:rPr>
              <w:t>...</w:t>
            </w:r>
            <w:r w:rsidR="00C75B44">
              <w:rPr>
                <w:rFonts w:ascii="Times New Roman" w:eastAsia="Times New Roman" w:hAnsi="Times New Roman" w:cs="Times New Roman"/>
                <w:bCs/>
                <w:sz w:val="20"/>
                <w:szCs w:val="20"/>
                <w:lang w:eastAsia="sk-SK"/>
              </w:rPr>
              <w:t xml:space="preserve"> </w:t>
            </w:r>
            <w:r w:rsidR="00242D84" w:rsidRPr="00FC7357">
              <w:rPr>
                <w:rFonts w:ascii="Times New Roman" w:eastAsia="Times New Roman" w:hAnsi="Times New Roman" w:cs="Times New Roman"/>
                <w:bCs/>
                <w:sz w:val="20"/>
                <w:szCs w:val="20"/>
                <w:lang w:eastAsia="sk-SK"/>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AD11D5" w14:textId="77777777" w:rsidR="008D0536" w:rsidRPr="00FC7357" w:rsidRDefault="00045E9C"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9208B3"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33CCFA15" w14:textId="77777777" w:rsidTr="00116264">
        <w:trPr>
          <w:trHeight w:val="969"/>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8E09EA"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6</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1F1D6B"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r w:rsidRPr="00FC7357">
              <w:rPr>
                <w:b/>
                <w:bCs/>
                <w:sz w:val="20"/>
                <w:szCs w:val="20"/>
              </w:rPr>
              <w:t>Zmena smernice 2002/55/ES</w:t>
            </w:r>
          </w:p>
          <w:p w14:paraId="4DB84951"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Prílohy I a II k smernici 2002/55/ES sa menia v súlade s prílohou VI k tejto smernici.</w:t>
            </w:r>
          </w:p>
          <w:p w14:paraId="31E19227"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B0A0F5" w14:textId="77777777" w:rsidR="008D0536" w:rsidRPr="00FC7357" w:rsidRDefault="00BD21B9"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1BB916" w14:textId="77777777" w:rsidR="00F81C9B" w:rsidRPr="00FC7357" w:rsidRDefault="00F81C9B"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58/2007</w:t>
            </w:r>
          </w:p>
          <w:p w14:paraId="469851EA" w14:textId="77777777" w:rsidR="008D0536" w:rsidRDefault="008D0536" w:rsidP="00FC7357">
            <w:pPr>
              <w:spacing w:line="240" w:lineRule="auto"/>
              <w:contextualSpacing/>
              <w:rPr>
                <w:rFonts w:ascii="Times New Roman" w:hAnsi="Times New Roman" w:cs="Times New Roman"/>
                <w:sz w:val="20"/>
                <w:szCs w:val="20"/>
              </w:rPr>
            </w:pPr>
          </w:p>
          <w:p w14:paraId="5C8B5E70" w14:textId="77777777" w:rsidR="00045E9C" w:rsidRPr="00FC7357" w:rsidRDefault="00D57779" w:rsidP="00045E9C">
            <w:pPr>
              <w:spacing w:line="240" w:lineRule="auto"/>
              <w:contextualSpacing/>
              <w:rPr>
                <w:rFonts w:ascii="Times New Roman" w:hAnsi="Times New Roman" w:cs="Times New Roman"/>
                <w:bCs/>
                <w:sz w:val="20"/>
                <w:szCs w:val="20"/>
              </w:rPr>
            </w:pPr>
            <w:r>
              <w:rPr>
                <w:rFonts w:ascii="Times New Roman" w:hAnsi="Times New Roman" w:cs="Times New Roman"/>
                <w:bCs/>
                <w:sz w:val="20"/>
                <w:szCs w:val="20"/>
              </w:rPr>
              <w:t>novela n. v. 58/2007</w:t>
            </w:r>
            <w:r>
              <w:rPr>
                <w:rFonts w:ascii="Times New Roman" w:hAnsi="Times New Roman" w:cs="Times New Roman"/>
                <w:bCs/>
                <w:sz w:val="20"/>
                <w:szCs w:val="20"/>
              </w:rPr>
              <w:br/>
            </w:r>
            <w:r>
              <w:rPr>
                <w:rFonts w:ascii="Times New Roman" w:hAnsi="Times New Roman" w:cs="Times New Roman"/>
                <w:bCs/>
                <w:sz w:val="20"/>
                <w:szCs w:val="20"/>
              </w:rPr>
              <w:br/>
            </w:r>
            <w:r w:rsidR="00045E9C" w:rsidRPr="00FC7357">
              <w:rPr>
                <w:rFonts w:ascii="Times New Roman" w:hAnsi="Times New Roman" w:cs="Times New Roman"/>
                <w:bCs/>
                <w:sz w:val="20"/>
                <w:szCs w:val="20"/>
              </w:rPr>
              <w:t>novela n. v. 58/2007</w:t>
            </w:r>
          </w:p>
          <w:p w14:paraId="69B2E61F" w14:textId="77777777" w:rsidR="00045E9C" w:rsidRPr="00FC7357" w:rsidRDefault="00045E9C" w:rsidP="00FC7357">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F3321A2"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379E0CAF" w14:textId="77777777" w:rsidR="00045E9C" w:rsidRDefault="008D0536" w:rsidP="00045E9C">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1</w:t>
            </w:r>
          </w:p>
          <w:p w14:paraId="45595E54" w14:textId="77777777" w:rsidR="00045E9C" w:rsidRDefault="00045E9C" w:rsidP="00045E9C">
            <w:pPr>
              <w:spacing w:line="240" w:lineRule="auto"/>
              <w:contextualSpacing/>
              <w:rPr>
                <w:rFonts w:ascii="Times New Roman" w:hAnsi="Times New Roman" w:cs="Times New Roman"/>
                <w:bCs/>
                <w:sz w:val="20"/>
                <w:szCs w:val="20"/>
              </w:rPr>
            </w:pPr>
          </w:p>
          <w:p w14:paraId="1084A4AB" w14:textId="77777777" w:rsidR="00045E9C" w:rsidRDefault="00045E9C" w:rsidP="00045E9C">
            <w:pPr>
              <w:spacing w:line="240" w:lineRule="auto"/>
              <w:contextualSpacing/>
              <w:rPr>
                <w:rFonts w:ascii="Times New Roman" w:hAnsi="Times New Roman" w:cs="Times New Roman"/>
                <w:bCs/>
                <w:sz w:val="20"/>
                <w:szCs w:val="20"/>
              </w:rPr>
            </w:pPr>
          </w:p>
          <w:p w14:paraId="4BADFA07" w14:textId="77777777" w:rsidR="00045E9C" w:rsidRPr="00FC7357" w:rsidRDefault="00045E9C" w:rsidP="00045E9C">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6C5DCA70" w14:textId="77777777" w:rsidR="00045E9C" w:rsidRDefault="00714E91" w:rsidP="00045E9C">
            <w:pPr>
              <w:spacing w:line="240" w:lineRule="auto"/>
              <w:contextualSpacing/>
              <w:rPr>
                <w:rFonts w:ascii="Times New Roman" w:hAnsi="Times New Roman" w:cs="Times New Roman"/>
                <w:bCs/>
                <w:sz w:val="20"/>
                <w:szCs w:val="20"/>
              </w:rPr>
            </w:pPr>
            <w:r>
              <w:rPr>
                <w:rFonts w:ascii="Times New Roman" w:hAnsi="Times New Roman" w:cs="Times New Roman"/>
                <w:bCs/>
                <w:sz w:val="20"/>
                <w:szCs w:val="20"/>
              </w:rPr>
              <w:t>B: 2</w:t>
            </w:r>
            <w:r w:rsidR="00045E9C" w:rsidRPr="00FC7357">
              <w:rPr>
                <w:rFonts w:ascii="Times New Roman" w:hAnsi="Times New Roman" w:cs="Times New Roman"/>
                <w:bCs/>
                <w:sz w:val="20"/>
                <w:szCs w:val="20"/>
              </w:rPr>
              <w:t xml:space="preserve"> </w:t>
            </w:r>
          </w:p>
          <w:p w14:paraId="652C1A1B" w14:textId="77777777" w:rsidR="00045E9C" w:rsidRDefault="00045E9C" w:rsidP="00045E9C">
            <w:pPr>
              <w:spacing w:line="240" w:lineRule="auto"/>
              <w:contextualSpacing/>
              <w:rPr>
                <w:rFonts w:ascii="Times New Roman" w:hAnsi="Times New Roman" w:cs="Times New Roman"/>
                <w:bCs/>
                <w:sz w:val="20"/>
                <w:szCs w:val="20"/>
              </w:rPr>
            </w:pPr>
          </w:p>
          <w:p w14:paraId="67F25B8B" w14:textId="77777777" w:rsidR="00CA7FAF" w:rsidRDefault="00CA7FAF" w:rsidP="00045E9C">
            <w:pPr>
              <w:spacing w:line="240" w:lineRule="auto"/>
              <w:contextualSpacing/>
              <w:rPr>
                <w:rFonts w:ascii="Times New Roman" w:hAnsi="Times New Roman" w:cs="Times New Roman"/>
                <w:bCs/>
                <w:sz w:val="20"/>
                <w:szCs w:val="20"/>
              </w:rPr>
            </w:pPr>
          </w:p>
          <w:p w14:paraId="57AEC640" w14:textId="77777777" w:rsidR="00045E9C" w:rsidRPr="00FC7357" w:rsidRDefault="00045E9C" w:rsidP="00045E9C">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66F86E86" w14:textId="77777777" w:rsidR="008D0536" w:rsidRPr="00FC7357" w:rsidRDefault="00714E91" w:rsidP="00045E9C">
            <w:pPr>
              <w:spacing w:line="240" w:lineRule="auto"/>
              <w:contextualSpacing/>
              <w:rPr>
                <w:rFonts w:ascii="Times New Roman" w:hAnsi="Times New Roman" w:cs="Times New Roman"/>
                <w:sz w:val="20"/>
                <w:szCs w:val="20"/>
              </w:rPr>
            </w:pPr>
            <w:r>
              <w:rPr>
                <w:rFonts w:ascii="Times New Roman" w:hAnsi="Times New Roman" w:cs="Times New Roman"/>
                <w:bCs/>
                <w:sz w:val="20"/>
                <w:szCs w:val="20"/>
              </w:rPr>
              <w:t>B: 3</w:t>
            </w:r>
            <w:r w:rsidR="00045E9C" w:rsidRPr="00FC7357">
              <w:rPr>
                <w:rFonts w:ascii="Times New Roman" w:hAnsi="Times New Roman" w:cs="Times New Roman"/>
                <w:bCs/>
                <w:sz w:val="20"/>
                <w:szCs w:val="20"/>
              </w:rPr>
              <w:t xml:space="preserve"> </w:t>
            </w:r>
            <w:r w:rsidR="008D0536" w:rsidRPr="00FC7357">
              <w:rPr>
                <w:rFonts w:ascii="Times New Roman" w:hAnsi="Times New Roman" w:cs="Times New Roman"/>
                <w:bCs/>
                <w:sz w:val="20"/>
                <w:szCs w:val="20"/>
              </w:rPr>
              <w:t xml:space="preserve"> </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B4EC62" w14:textId="77777777" w:rsidR="008D0536" w:rsidRPr="00FC7357" w:rsidRDefault="008D0536" w:rsidP="00FC7357">
            <w:pPr>
              <w:spacing w:after="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V prílohe č. 1 štvrtý bod znie: „ ... “.</w:t>
            </w:r>
          </w:p>
          <w:p w14:paraId="2EDD6669" w14:textId="77777777" w:rsidR="00CA7FAF" w:rsidRDefault="00CA7FAF" w:rsidP="00FC7357">
            <w:pPr>
              <w:spacing w:after="0" w:line="240" w:lineRule="auto"/>
              <w:contextualSpacing/>
              <w:jc w:val="both"/>
              <w:rPr>
                <w:rFonts w:ascii="Times New Roman" w:eastAsia="Times New Roman" w:hAnsi="Times New Roman" w:cs="Times New Roman"/>
                <w:bCs/>
                <w:sz w:val="20"/>
                <w:szCs w:val="20"/>
                <w:lang w:eastAsia="sk-SK"/>
              </w:rPr>
            </w:pPr>
          </w:p>
          <w:p w14:paraId="7EAE98D1" w14:textId="77777777" w:rsidR="00CA7FAF" w:rsidRDefault="00CA7FAF" w:rsidP="00FC7357">
            <w:pPr>
              <w:spacing w:after="0" w:line="240" w:lineRule="auto"/>
              <w:contextualSpacing/>
              <w:jc w:val="both"/>
              <w:rPr>
                <w:rFonts w:ascii="Times New Roman" w:eastAsia="Times New Roman" w:hAnsi="Times New Roman" w:cs="Times New Roman"/>
                <w:bCs/>
                <w:sz w:val="20"/>
                <w:szCs w:val="20"/>
                <w:lang w:eastAsia="sk-SK"/>
              </w:rPr>
            </w:pPr>
          </w:p>
          <w:p w14:paraId="0B297F7E" w14:textId="77777777" w:rsidR="00CA7FAF" w:rsidRDefault="00CA7FAF" w:rsidP="00FC7357">
            <w:pPr>
              <w:spacing w:after="0" w:line="240" w:lineRule="auto"/>
              <w:contextualSpacing/>
              <w:jc w:val="both"/>
              <w:rPr>
                <w:rFonts w:ascii="Times New Roman" w:eastAsia="Times New Roman" w:hAnsi="Times New Roman" w:cs="Times New Roman"/>
                <w:bCs/>
                <w:sz w:val="20"/>
                <w:szCs w:val="20"/>
                <w:lang w:eastAsia="sk-SK"/>
              </w:rPr>
            </w:pPr>
          </w:p>
          <w:p w14:paraId="520CB819" w14:textId="77777777" w:rsidR="008D0536" w:rsidRPr="00FC7357" w:rsidRDefault="008D0536" w:rsidP="00FC7357">
            <w:pPr>
              <w:spacing w:after="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V prílohe č. 2  druhý bod znie: „ ... “.</w:t>
            </w:r>
          </w:p>
          <w:p w14:paraId="4CFF812E" w14:textId="77777777" w:rsidR="00CA7FAF" w:rsidRDefault="00CA7FAF" w:rsidP="00FC7357">
            <w:pPr>
              <w:spacing w:after="0" w:line="240" w:lineRule="auto"/>
              <w:contextualSpacing/>
              <w:jc w:val="both"/>
              <w:rPr>
                <w:rFonts w:ascii="Times New Roman" w:eastAsia="Times New Roman" w:hAnsi="Times New Roman" w:cs="Times New Roman"/>
                <w:bCs/>
                <w:sz w:val="20"/>
                <w:szCs w:val="20"/>
                <w:lang w:eastAsia="sk-SK"/>
              </w:rPr>
            </w:pPr>
          </w:p>
          <w:p w14:paraId="010BA359" w14:textId="77777777" w:rsidR="00CA7FAF" w:rsidRDefault="00CA7FAF" w:rsidP="00FC7357">
            <w:pPr>
              <w:spacing w:after="0" w:line="240" w:lineRule="auto"/>
              <w:contextualSpacing/>
              <w:jc w:val="both"/>
              <w:rPr>
                <w:rFonts w:ascii="Times New Roman" w:eastAsia="Times New Roman" w:hAnsi="Times New Roman" w:cs="Times New Roman"/>
                <w:bCs/>
                <w:sz w:val="20"/>
                <w:szCs w:val="20"/>
                <w:lang w:eastAsia="sk-SK"/>
              </w:rPr>
            </w:pPr>
          </w:p>
          <w:p w14:paraId="36863472" w14:textId="77777777" w:rsidR="00CA7FAF" w:rsidRDefault="00CA7FAF" w:rsidP="00FC7357">
            <w:pPr>
              <w:spacing w:after="0" w:line="240" w:lineRule="auto"/>
              <w:contextualSpacing/>
              <w:jc w:val="both"/>
              <w:rPr>
                <w:rFonts w:ascii="Times New Roman" w:eastAsia="Times New Roman" w:hAnsi="Times New Roman" w:cs="Times New Roman"/>
                <w:bCs/>
                <w:sz w:val="20"/>
                <w:szCs w:val="20"/>
                <w:lang w:eastAsia="sk-SK"/>
              </w:rPr>
            </w:pPr>
          </w:p>
          <w:p w14:paraId="5596CC36" w14:textId="77777777" w:rsidR="008D0536" w:rsidRPr="00FC7357" w:rsidRDefault="008D0536" w:rsidP="00FC7357">
            <w:pPr>
              <w:spacing w:after="0" w:line="240" w:lineRule="auto"/>
              <w:contextualSpacing/>
              <w:jc w:val="both"/>
              <w:rPr>
                <w:rFonts w:ascii="Times New Roman" w:hAnsi="Times New Roman" w:cs="Times New Roman"/>
                <w:sz w:val="20"/>
                <w:szCs w:val="20"/>
              </w:rPr>
            </w:pPr>
            <w:r w:rsidRPr="00FC7357">
              <w:rPr>
                <w:rFonts w:ascii="Times New Roman" w:eastAsia="Times New Roman" w:hAnsi="Times New Roman" w:cs="Times New Roman"/>
                <w:bCs/>
                <w:sz w:val="20"/>
                <w:szCs w:val="20"/>
                <w:lang w:eastAsia="sk-SK"/>
              </w:rPr>
              <w:t xml:space="preserve">V prílohe č. 2 štvrtý bod znie: „ ... </w:t>
            </w:r>
            <w:r w:rsidR="006470D1">
              <w:rPr>
                <w:rFonts w:ascii="Times New Roman" w:eastAsia="Times New Roman" w:hAnsi="Times New Roman" w:cs="Times New Roman"/>
                <w:bCs/>
                <w:sz w:val="20"/>
                <w:szCs w:val="20"/>
                <w:lang w:eastAsia="sk-SK"/>
              </w:rPr>
              <w:t xml:space="preserve"> </w:t>
            </w:r>
            <w:r w:rsidRPr="00FC7357">
              <w:rPr>
                <w:rFonts w:ascii="Times New Roman" w:eastAsia="Times New Roman" w:hAnsi="Times New Roman" w:cs="Times New Roman"/>
                <w:bCs/>
                <w:sz w:val="20"/>
                <w:szCs w:val="20"/>
                <w:lang w:eastAsia="sk-SK"/>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250DE9" w14:textId="77777777" w:rsidR="008D0536" w:rsidRPr="00FC7357" w:rsidRDefault="008651BE"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935266"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180F2FBE" w14:textId="77777777" w:rsidTr="00116264">
        <w:trPr>
          <w:trHeight w:val="969"/>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A2C81A"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Č: 7</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E36A6E"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r w:rsidRPr="00FC7357">
              <w:rPr>
                <w:b/>
                <w:bCs/>
                <w:sz w:val="20"/>
                <w:szCs w:val="20"/>
              </w:rPr>
              <w:t>Zmena smernice 2002/56/ES</w:t>
            </w:r>
          </w:p>
          <w:p w14:paraId="3376E7C3"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Prílohy I a II k smernici 2002/56/ES sa nahrádzajú textom uvedeným v prílohe VII k tejto smernici.</w:t>
            </w:r>
          </w:p>
          <w:p w14:paraId="73A5E998"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FF708B" w14:textId="77777777" w:rsidR="008D0536" w:rsidRPr="00FC7357" w:rsidRDefault="00E74B70"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8D55F1" w14:textId="77777777" w:rsidR="008D0536" w:rsidRPr="00FC7357" w:rsidRDefault="00F81C9B"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55/2007</w:t>
            </w:r>
          </w:p>
          <w:p w14:paraId="1126E967" w14:textId="77777777" w:rsidR="00311B9B" w:rsidRPr="00FC7357" w:rsidRDefault="00311B9B" w:rsidP="00FC7357">
            <w:pPr>
              <w:spacing w:line="240" w:lineRule="auto"/>
              <w:contextualSpacing/>
              <w:rPr>
                <w:rFonts w:ascii="Times New Roman" w:hAnsi="Times New Roman" w:cs="Times New Roman"/>
                <w:bCs/>
                <w:sz w:val="20"/>
                <w:szCs w:val="20"/>
              </w:rPr>
            </w:pPr>
          </w:p>
          <w:p w14:paraId="1CD4C8A5" w14:textId="77777777" w:rsidR="00311B9B" w:rsidRPr="00FC7357" w:rsidRDefault="00311B9B" w:rsidP="00FC7357">
            <w:pPr>
              <w:spacing w:line="240" w:lineRule="auto"/>
              <w:contextualSpacing/>
              <w:rPr>
                <w:rFonts w:ascii="Times New Roman" w:hAnsi="Times New Roman" w:cs="Times New Roman"/>
                <w:sz w:val="20"/>
                <w:szCs w:val="20"/>
              </w:rPr>
            </w:pPr>
            <w:r w:rsidRPr="00FC7357">
              <w:rPr>
                <w:rFonts w:ascii="Times New Roman" w:hAnsi="Times New Roman" w:cs="Times New Roman"/>
                <w:bCs/>
                <w:sz w:val="20"/>
                <w:szCs w:val="20"/>
              </w:rPr>
              <w:t>novela n. v. 55/2007</w:t>
            </w:r>
          </w:p>
        </w:tc>
        <w:tc>
          <w:tcPr>
            <w:tcW w:w="425" w:type="dxa"/>
            <w:tcBorders>
              <w:top w:val="single" w:sz="4" w:space="0" w:color="000000"/>
              <w:left w:val="single" w:sz="4" w:space="0" w:color="000000"/>
              <w:bottom w:val="single" w:sz="4" w:space="0" w:color="000000"/>
              <w:right w:val="single" w:sz="4" w:space="0" w:color="000000"/>
            </w:tcBorders>
          </w:tcPr>
          <w:p w14:paraId="2A222C92" w14:textId="77777777" w:rsidR="00B005DD" w:rsidRDefault="00F81C9B"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I</w:t>
            </w:r>
            <w:r w:rsidRPr="00FC7357">
              <w:rPr>
                <w:rFonts w:ascii="Times New Roman" w:hAnsi="Times New Roman" w:cs="Times New Roman"/>
                <w:sz w:val="20"/>
                <w:szCs w:val="20"/>
              </w:rPr>
              <w:br/>
              <w:t>B: 1</w:t>
            </w:r>
            <w:r w:rsidR="00311B9B" w:rsidRPr="00FC7357">
              <w:rPr>
                <w:rFonts w:ascii="Times New Roman" w:hAnsi="Times New Roman" w:cs="Times New Roman"/>
                <w:sz w:val="20"/>
                <w:szCs w:val="20"/>
              </w:rPr>
              <w:br/>
            </w:r>
          </w:p>
          <w:p w14:paraId="7C14B394" w14:textId="77777777" w:rsidR="008D0536" w:rsidRPr="00FC7357" w:rsidRDefault="00311B9B"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br/>
              <w:t>Č: I</w:t>
            </w:r>
            <w:r w:rsidRPr="00FC7357">
              <w:rPr>
                <w:rFonts w:ascii="Times New Roman" w:hAnsi="Times New Roman" w:cs="Times New Roman"/>
                <w:sz w:val="20"/>
                <w:szCs w:val="20"/>
              </w:rPr>
              <w:br/>
              <w:t>B: 2</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3A2D1A" w14:textId="2B249BDD" w:rsidR="00F81C9B" w:rsidRPr="00FC7357" w:rsidRDefault="00F81C9B" w:rsidP="00FC7357">
            <w:pPr>
              <w:shd w:val="clear" w:color="auto" w:fill="FFFFFF"/>
              <w:spacing w:before="240" w:after="120" w:line="240" w:lineRule="auto"/>
              <w:contextualSpacing/>
              <w:jc w:val="both"/>
              <w:rPr>
                <w:rFonts w:ascii="Times New Roman" w:hAnsi="Times New Roman" w:cs="Times New Roman"/>
                <w:bCs/>
                <w:sz w:val="20"/>
                <w:szCs w:val="20"/>
                <w:lang w:eastAsia="sk-SK"/>
              </w:rPr>
            </w:pPr>
            <w:r w:rsidRPr="00FC7357">
              <w:rPr>
                <w:rFonts w:ascii="Times New Roman" w:hAnsi="Times New Roman" w:cs="Times New Roman"/>
                <w:bCs/>
                <w:sz w:val="20"/>
                <w:szCs w:val="20"/>
                <w:lang w:eastAsia="sk-SK"/>
              </w:rPr>
              <w:t>Prílohy č. 1 a</w:t>
            </w:r>
            <w:r w:rsidR="00AF2CA9">
              <w:rPr>
                <w:rFonts w:ascii="Times New Roman" w:hAnsi="Times New Roman" w:cs="Times New Roman"/>
                <w:bCs/>
                <w:sz w:val="20"/>
                <w:szCs w:val="20"/>
                <w:lang w:eastAsia="sk-SK"/>
              </w:rPr>
              <w:t> </w:t>
            </w:r>
            <w:r w:rsidRPr="00FC7357">
              <w:rPr>
                <w:rFonts w:ascii="Times New Roman" w:hAnsi="Times New Roman" w:cs="Times New Roman"/>
                <w:bCs/>
                <w:sz w:val="20"/>
                <w:szCs w:val="20"/>
                <w:lang w:eastAsia="sk-SK"/>
              </w:rPr>
              <w:t>2</w:t>
            </w:r>
            <w:r w:rsidR="00AF2CA9">
              <w:rPr>
                <w:rFonts w:ascii="Times New Roman" w:hAnsi="Times New Roman" w:cs="Times New Roman"/>
                <w:bCs/>
                <w:sz w:val="20"/>
                <w:szCs w:val="20"/>
                <w:lang w:eastAsia="sk-SK"/>
              </w:rPr>
              <w:t xml:space="preserve"> vrátane nadpisov</w:t>
            </w:r>
            <w:r w:rsidRPr="00FC7357">
              <w:rPr>
                <w:rFonts w:ascii="Times New Roman" w:hAnsi="Times New Roman" w:cs="Times New Roman"/>
                <w:bCs/>
                <w:sz w:val="20"/>
                <w:szCs w:val="20"/>
                <w:lang w:eastAsia="sk-SK"/>
              </w:rPr>
              <w:t xml:space="preserve"> znejú: „</w:t>
            </w:r>
            <w:r w:rsidR="00AF7BA3">
              <w:rPr>
                <w:rFonts w:ascii="Times New Roman" w:hAnsi="Times New Roman" w:cs="Times New Roman"/>
                <w:bCs/>
                <w:sz w:val="20"/>
                <w:szCs w:val="20"/>
                <w:lang w:eastAsia="sk-SK"/>
              </w:rPr>
              <w:t xml:space="preserve"> </w:t>
            </w:r>
            <w:r w:rsidRPr="00FC7357">
              <w:rPr>
                <w:rFonts w:ascii="Times New Roman" w:hAnsi="Times New Roman" w:cs="Times New Roman"/>
                <w:bCs/>
                <w:sz w:val="20"/>
                <w:szCs w:val="20"/>
                <w:lang w:eastAsia="sk-SK"/>
              </w:rPr>
              <w:t>...</w:t>
            </w:r>
            <w:r w:rsidR="00826A4E">
              <w:rPr>
                <w:rFonts w:ascii="Times New Roman" w:hAnsi="Times New Roman" w:cs="Times New Roman"/>
                <w:bCs/>
                <w:sz w:val="20"/>
                <w:szCs w:val="20"/>
                <w:lang w:eastAsia="sk-SK"/>
              </w:rPr>
              <w:t xml:space="preserve"> </w:t>
            </w:r>
            <w:r w:rsidRPr="00FC7357">
              <w:rPr>
                <w:rFonts w:ascii="Times New Roman" w:hAnsi="Times New Roman" w:cs="Times New Roman"/>
                <w:bCs/>
                <w:sz w:val="20"/>
                <w:szCs w:val="20"/>
                <w:lang w:eastAsia="sk-SK"/>
              </w:rPr>
              <w:t>“</w:t>
            </w:r>
            <w:r w:rsidR="007D757D" w:rsidRPr="00FC7357">
              <w:rPr>
                <w:rFonts w:ascii="Times New Roman" w:hAnsi="Times New Roman" w:cs="Times New Roman"/>
                <w:bCs/>
                <w:sz w:val="20"/>
                <w:szCs w:val="20"/>
                <w:lang w:eastAsia="sk-SK"/>
              </w:rPr>
              <w:t>.</w:t>
            </w:r>
            <w:r w:rsidRPr="00FC7357">
              <w:rPr>
                <w:rFonts w:ascii="Times New Roman" w:hAnsi="Times New Roman" w:cs="Times New Roman"/>
                <w:bCs/>
                <w:sz w:val="20"/>
                <w:szCs w:val="20"/>
                <w:lang w:eastAsia="sk-SK"/>
              </w:rPr>
              <w:t xml:space="preserve"> </w:t>
            </w:r>
          </w:p>
          <w:p w14:paraId="6FE10D7E" w14:textId="77777777" w:rsidR="00CE1FBF" w:rsidRDefault="00CE1FBF" w:rsidP="00FC7357">
            <w:pPr>
              <w:spacing w:after="0" w:line="240" w:lineRule="auto"/>
              <w:contextualSpacing/>
              <w:jc w:val="both"/>
              <w:rPr>
                <w:rFonts w:ascii="Times New Roman" w:hAnsi="Times New Roman" w:cs="Times New Roman"/>
                <w:sz w:val="20"/>
                <w:szCs w:val="20"/>
              </w:rPr>
            </w:pPr>
          </w:p>
          <w:p w14:paraId="27CF8CD1" w14:textId="77777777" w:rsidR="00B005DD" w:rsidRDefault="00B005DD" w:rsidP="00FC7357">
            <w:pPr>
              <w:spacing w:after="0" w:line="240" w:lineRule="auto"/>
              <w:contextualSpacing/>
              <w:jc w:val="both"/>
              <w:rPr>
                <w:rFonts w:ascii="Times New Roman" w:hAnsi="Times New Roman" w:cs="Times New Roman"/>
                <w:sz w:val="20"/>
                <w:szCs w:val="20"/>
              </w:rPr>
            </w:pPr>
          </w:p>
          <w:p w14:paraId="6059F315" w14:textId="77777777" w:rsidR="00B005DD" w:rsidRPr="00FC7357" w:rsidRDefault="00B005DD" w:rsidP="00FC7357">
            <w:pPr>
              <w:spacing w:after="0" w:line="240" w:lineRule="auto"/>
              <w:contextualSpacing/>
              <w:jc w:val="both"/>
              <w:rPr>
                <w:rFonts w:ascii="Times New Roman" w:hAnsi="Times New Roman" w:cs="Times New Roman"/>
                <w:sz w:val="20"/>
                <w:szCs w:val="20"/>
              </w:rPr>
            </w:pPr>
          </w:p>
          <w:p w14:paraId="75CF5F91" w14:textId="77777777" w:rsidR="008D0536" w:rsidRPr="00FC7357" w:rsidRDefault="00311B9B" w:rsidP="00FC7357">
            <w:pPr>
              <w:spacing w:after="0"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V prílohe č. 4 časť A znie:</w:t>
            </w:r>
            <w:r w:rsidR="00FC6DB6" w:rsidRPr="00FC7357">
              <w:rPr>
                <w:rFonts w:ascii="Times New Roman" w:hAnsi="Times New Roman" w:cs="Times New Roman"/>
                <w:sz w:val="20"/>
                <w:szCs w:val="20"/>
              </w:rPr>
              <w:t xml:space="preserve"> „</w:t>
            </w:r>
            <w:r w:rsidR="00AF7BA3">
              <w:rPr>
                <w:rFonts w:ascii="Times New Roman" w:hAnsi="Times New Roman" w:cs="Times New Roman"/>
                <w:sz w:val="20"/>
                <w:szCs w:val="20"/>
              </w:rPr>
              <w:t xml:space="preserve"> </w:t>
            </w:r>
            <w:r w:rsidR="00FC6DB6" w:rsidRPr="00FC7357">
              <w:rPr>
                <w:rFonts w:ascii="Times New Roman" w:hAnsi="Times New Roman" w:cs="Times New Roman"/>
                <w:sz w:val="20"/>
                <w:szCs w:val="20"/>
              </w:rPr>
              <w:t>...</w:t>
            </w:r>
            <w:r w:rsidR="00826A4E">
              <w:rPr>
                <w:rFonts w:ascii="Times New Roman" w:hAnsi="Times New Roman" w:cs="Times New Roman"/>
                <w:sz w:val="20"/>
                <w:szCs w:val="20"/>
              </w:rPr>
              <w:t xml:space="preserve"> </w:t>
            </w:r>
            <w:r w:rsidR="00FC6DB6" w:rsidRPr="00FC7357">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F922FF1" w14:textId="77777777" w:rsidR="008D0536" w:rsidRPr="00FC7357" w:rsidRDefault="005D032C"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460A8B"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33C20DFC" w14:textId="77777777" w:rsidTr="00116264">
        <w:trPr>
          <w:trHeight w:val="969"/>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A75D2C"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8</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AE2FF5"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r w:rsidRPr="00FC7357">
              <w:rPr>
                <w:b/>
                <w:bCs/>
                <w:sz w:val="20"/>
                <w:szCs w:val="20"/>
              </w:rPr>
              <w:t>Zmena smernice 2002/57/ES</w:t>
            </w:r>
          </w:p>
          <w:p w14:paraId="6972B513"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Prílohy I a II k smernici 2002/57/ES sa nahrádzajú textom uvedeným v prílohe VIII k tejto smernici.</w:t>
            </w:r>
          </w:p>
          <w:p w14:paraId="70998965"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38CC52" w14:textId="77777777" w:rsidR="008D0536" w:rsidRPr="00FC7357" w:rsidRDefault="00E74B70"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033D88" w14:textId="77777777" w:rsidR="00CE1FBF" w:rsidRPr="00FC7357" w:rsidRDefault="00CE1FBF"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51/2007</w:t>
            </w:r>
          </w:p>
          <w:p w14:paraId="725C58C7" w14:textId="77777777" w:rsidR="00CE1FBF" w:rsidRPr="00FC7357" w:rsidRDefault="00CE1FBF" w:rsidP="00FC7357">
            <w:pPr>
              <w:spacing w:line="240" w:lineRule="auto"/>
              <w:contextualSpacing/>
              <w:rPr>
                <w:rFonts w:ascii="Times New Roman" w:hAnsi="Times New Roman" w:cs="Times New Roman"/>
                <w:bCs/>
                <w:sz w:val="20"/>
                <w:szCs w:val="20"/>
              </w:rPr>
            </w:pPr>
          </w:p>
          <w:p w14:paraId="5BC6CA58" w14:textId="77777777" w:rsidR="00CE1FBF" w:rsidRPr="00FC7357" w:rsidRDefault="00CE1FBF" w:rsidP="00FC7357">
            <w:pPr>
              <w:spacing w:line="240" w:lineRule="auto"/>
              <w:contextualSpacing/>
              <w:rPr>
                <w:rFonts w:ascii="Times New Roman" w:hAnsi="Times New Roman" w:cs="Times New Roman"/>
                <w:sz w:val="20"/>
                <w:szCs w:val="20"/>
              </w:rPr>
            </w:pPr>
            <w:r w:rsidRPr="00FC7357">
              <w:rPr>
                <w:rFonts w:ascii="Times New Roman" w:hAnsi="Times New Roman" w:cs="Times New Roman"/>
                <w:bCs/>
                <w:sz w:val="20"/>
                <w:szCs w:val="20"/>
              </w:rPr>
              <w:t>novela n. v. 51/2007</w:t>
            </w:r>
          </w:p>
        </w:tc>
        <w:tc>
          <w:tcPr>
            <w:tcW w:w="425" w:type="dxa"/>
            <w:tcBorders>
              <w:top w:val="single" w:sz="4" w:space="0" w:color="000000"/>
              <w:left w:val="single" w:sz="4" w:space="0" w:color="000000"/>
              <w:bottom w:val="single" w:sz="4" w:space="0" w:color="000000"/>
              <w:right w:val="single" w:sz="4" w:space="0" w:color="000000"/>
            </w:tcBorders>
          </w:tcPr>
          <w:p w14:paraId="744D7C24" w14:textId="77777777" w:rsidR="008D0536" w:rsidRPr="00FC7357" w:rsidRDefault="00CE1FBF"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I</w:t>
            </w:r>
          </w:p>
          <w:p w14:paraId="5BA059AD" w14:textId="77777777" w:rsidR="00CE1FBF" w:rsidRPr="00FC7357" w:rsidRDefault="00CE1FBF"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B:1</w:t>
            </w:r>
            <w:r w:rsidRPr="00FC7357">
              <w:rPr>
                <w:rFonts w:ascii="Times New Roman" w:hAnsi="Times New Roman" w:cs="Times New Roman"/>
                <w:sz w:val="20"/>
                <w:szCs w:val="20"/>
              </w:rPr>
              <w:br/>
            </w:r>
            <w:r w:rsidRPr="00FC7357">
              <w:rPr>
                <w:rFonts w:ascii="Times New Roman" w:hAnsi="Times New Roman" w:cs="Times New Roman"/>
                <w:sz w:val="20"/>
                <w:szCs w:val="20"/>
              </w:rPr>
              <w:br/>
            </w:r>
            <w:r w:rsidRPr="00FC7357">
              <w:rPr>
                <w:rFonts w:ascii="Times New Roman" w:hAnsi="Times New Roman" w:cs="Times New Roman"/>
                <w:sz w:val="20"/>
                <w:szCs w:val="20"/>
              </w:rPr>
              <w:br/>
              <w:t>Č: I</w:t>
            </w:r>
          </w:p>
          <w:p w14:paraId="319D3191" w14:textId="77777777" w:rsidR="00CE1FBF" w:rsidRPr="00FC7357" w:rsidRDefault="00CE1FBF"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B: 2</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835AD8" w14:textId="77777777" w:rsidR="008D0536" w:rsidRPr="00FC7357" w:rsidRDefault="00CE1FBF" w:rsidP="00FC7357">
            <w:pPr>
              <w:spacing w:after="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V prílohe č. 1 odsek 4 znie</w:t>
            </w:r>
            <w:r w:rsidR="00FC6DB6" w:rsidRPr="00FC7357">
              <w:rPr>
                <w:rFonts w:ascii="Times New Roman" w:eastAsia="Times New Roman" w:hAnsi="Times New Roman" w:cs="Times New Roman"/>
                <w:bCs/>
                <w:sz w:val="20"/>
                <w:szCs w:val="20"/>
                <w:lang w:eastAsia="sk-SK"/>
              </w:rPr>
              <w:t>: „</w:t>
            </w:r>
            <w:r w:rsidR="00AF7BA3">
              <w:rPr>
                <w:rFonts w:ascii="Times New Roman" w:eastAsia="Times New Roman" w:hAnsi="Times New Roman" w:cs="Times New Roman"/>
                <w:bCs/>
                <w:sz w:val="20"/>
                <w:szCs w:val="20"/>
                <w:lang w:eastAsia="sk-SK"/>
              </w:rPr>
              <w:t xml:space="preserve"> </w:t>
            </w:r>
            <w:r w:rsidR="00FC6DB6" w:rsidRPr="00FC7357">
              <w:rPr>
                <w:rFonts w:ascii="Times New Roman" w:eastAsia="Times New Roman" w:hAnsi="Times New Roman" w:cs="Times New Roman"/>
                <w:bCs/>
                <w:sz w:val="20"/>
                <w:szCs w:val="20"/>
                <w:lang w:eastAsia="sk-SK"/>
              </w:rPr>
              <w:t>...</w:t>
            </w:r>
            <w:r w:rsidR="00826A4E">
              <w:rPr>
                <w:rFonts w:ascii="Times New Roman" w:eastAsia="Times New Roman" w:hAnsi="Times New Roman" w:cs="Times New Roman"/>
                <w:bCs/>
                <w:sz w:val="20"/>
                <w:szCs w:val="20"/>
                <w:lang w:eastAsia="sk-SK"/>
              </w:rPr>
              <w:t xml:space="preserve"> </w:t>
            </w:r>
            <w:r w:rsidR="00FC6DB6" w:rsidRPr="00FC7357">
              <w:rPr>
                <w:rFonts w:ascii="Times New Roman" w:eastAsia="Times New Roman" w:hAnsi="Times New Roman" w:cs="Times New Roman"/>
                <w:bCs/>
                <w:sz w:val="20"/>
                <w:szCs w:val="20"/>
                <w:lang w:eastAsia="sk-SK"/>
              </w:rPr>
              <w:t>“.</w:t>
            </w:r>
          </w:p>
          <w:p w14:paraId="28410223" w14:textId="77777777" w:rsidR="00CE1FBF" w:rsidRPr="00FC7357" w:rsidRDefault="00CE1FBF" w:rsidP="00FC7357">
            <w:pPr>
              <w:spacing w:after="0" w:line="240" w:lineRule="auto"/>
              <w:contextualSpacing/>
              <w:jc w:val="both"/>
              <w:rPr>
                <w:rFonts w:ascii="Times New Roman" w:eastAsia="Times New Roman" w:hAnsi="Times New Roman" w:cs="Times New Roman"/>
                <w:bCs/>
                <w:sz w:val="20"/>
                <w:szCs w:val="20"/>
                <w:lang w:eastAsia="sk-SK"/>
              </w:rPr>
            </w:pPr>
          </w:p>
          <w:p w14:paraId="60FBC152" w14:textId="77777777" w:rsidR="00CE1FBF" w:rsidRPr="00FC7357" w:rsidRDefault="00CE1FBF" w:rsidP="00FC7357">
            <w:pPr>
              <w:spacing w:after="0" w:line="240" w:lineRule="auto"/>
              <w:contextualSpacing/>
              <w:jc w:val="both"/>
              <w:rPr>
                <w:rFonts w:ascii="Times New Roman" w:eastAsia="Times New Roman" w:hAnsi="Times New Roman" w:cs="Times New Roman"/>
                <w:bCs/>
                <w:sz w:val="20"/>
                <w:szCs w:val="20"/>
                <w:lang w:eastAsia="sk-SK"/>
              </w:rPr>
            </w:pPr>
          </w:p>
          <w:p w14:paraId="35344101" w14:textId="77777777" w:rsidR="00B005DD" w:rsidRDefault="00B005DD" w:rsidP="00FC7357">
            <w:pPr>
              <w:spacing w:after="0" w:line="240" w:lineRule="auto"/>
              <w:contextualSpacing/>
              <w:jc w:val="both"/>
              <w:rPr>
                <w:rFonts w:ascii="Times New Roman" w:eastAsia="Times New Roman" w:hAnsi="Times New Roman" w:cs="Times New Roman"/>
                <w:bCs/>
                <w:sz w:val="20"/>
                <w:szCs w:val="20"/>
                <w:lang w:eastAsia="sk-SK"/>
              </w:rPr>
            </w:pPr>
          </w:p>
          <w:p w14:paraId="30AE9184" w14:textId="77777777" w:rsidR="00CE1FBF" w:rsidRPr="00FC7357" w:rsidRDefault="00CE1FBF" w:rsidP="00FC7357">
            <w:pPr>
              <w:spacing w:after="0" w:line="240" w:lineRule="auto"/>
              <w:contextualSpacing/>
              <w:jc w:val="both"/>
              <w:rPr>
                <w:rFonts w:ascii="Times New Roman" w:hAnsi="Times New Roman" w:cs="Times New Roman"/>
                <w:sz w:val="20"/>
                <w:szCs w:val="20"/>
              </w:rPr>
            </w:pPr>
            <w:r w:rsidRPr="00FC7357">
              <w:rPr>
                <w:rFonts w:ascii="Times New Roman" w:eastAsia="Times New Roman" w:hAnsi="Times New Roman" w:cs="Times New Roman"/>
                <w:bCs/>
                <w:sz w:val="20"/>
                <w:szCs w:val="20"/>
                <w:lang w:eastAsia="sk-SK"/>
              </w:rPr>
              <w:t>V prílohe č. 2 časti I. odseky 5 až 7 znejú:</w:t>
            </w:r>
            <w:r w:rsidR="00FC6DB6" w:rsidRPr="00FC7357">
              <w:rPr>
                <w:rFonts w:ascii="Times New Roman" w:eastAsia="Times New Roman" w:hAnsi="Times New Roman" w:cs="Times New Roman"/>
                <w:bCs/>
                <w:sz w:val="20"/>
                <w:szCs w:val="20"/>
                <w:lang w:eastAsia="sk-SK"/>
              </w:rPr>
              <w:t xml:space="preserve"> „</w:t>
            </w:r>
            <w:r w:rsidR="00AF7BA3">
              <w:rPr>
                <w:rFonts w:ascii="Times New Roman" w:eastAsia="Times New Roman" w:hAnsi="Times New Roman" w:cs="Times New Roman"/>
                <w:bCs/>
                <w:sz w:val="20"/>
                <w:szCs w:val="20"/>
                <w:lang w:eastAsia="sk-SK"/>
              </w:rPr>
              <w:t xml:space="preserve"> </w:t>
            </w:r>
            <w:r w:rsidR="00FC6DB6" w:rsidRPr="00FC7357">
              <w:rPr>
                <w:rFonts w:ascii="Times New Roman" w:eastAsia="Times New Roman" w:hAnsi="Times New Roman" w:cs="Times New Roman"/>
                <w:bCs/>
                <w:sz w:val="20"/>
                <w:szCs w:val="20"/>
                <w:lang w:eastAsia="sk-SK"/>
              </w:rPr>
              <w:t>...</w:t>
            </w:r>
            <w:r w:rsidR="00826A4E">
              <w:rPr>
                <w:rFonts w:ascii="Times New Roman" w:eastAsia="Times New Roman" w:hAnsi="Times New Roman" w:cs="Times New Roman"/>
                <w:bCs/>
                <w:sz w:val="20"/>
                <w:szCs w:val="20"/>
                <w:lang w:eastAsia="sk-SK"/>
              </w:rPr>
              <w:t xml:space="preserve"> </w:t>
            </w:r>
            <w:r w:rsidR="00FC6DB6" w:rsidRPr="00FC7357">
              <w:rPr>
                <w:rFonts w:ascii="Times New Roman" w:eastAsia="Times New Roman" w:hAnsi="Times New Roman" w:cs="Times New Roman"/>
                <w:bCs/>
                <w:sz w:val="20"/>
                <w:szCs w:val="20"/>
                <w:lang w:eastAsia="sk-SK"/>
              </w:rPr>
              <w:t>“</w:t>
            </w:r>
            <w:r w:rsidR="00D931FA" w:rsidRPr="00FC7357">
              <w:rPr>
                <w:rFonts w:ascii="Times New Roman" w:eastAsia="Times New Roman" w:hAnsi="Times New Roman" w:cs="Times New Roman"/>
                <w:bCs/>
                <w:sz w:val="20"/>
                <w:szCs w:val="20"/>
                <w:lang w:eastAsia="sk-SK"/>
              </w:rPr>
              <w:t>.</w:t>
            </w:r>
            <w:r w:rsidRPr="00FC7357">
              <w:rPr>
                <w:rFonts w:ascii="Times New Roman" w:eastAsia="Times New Roman" w:hAnsi="Times New Roman" w:cs="Times New Roman"/>
                <w:bCs/>
                <w:sz w:val="20"/>
                <w:szCs w:val="20"/>
                <w:lang w:eastAsia="sk-SK"/>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1139BD" w14:textId="77777777" w:rsidR="008D0536" w:rsidRPr="00FC7357" w:rsidRDefault="00662E48"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E0D7C3"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34932339" w14:textId="77777777" w:rsidTr="00116264">
        <w:trPr>
          <w:trHeight w:val="969"/>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9F5497"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xml:space="preserve">Č: 9 </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7CE8BE"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r w:rsidRPr="00FC7357">
              <w:rPr>
                <w:b/>
                <w:bCs/>
                <w:sz w:val="20"/>
                <w:szCs w:val="20"/>
              </w:rPr>
              <w:t>Zmena vykonávacej smernice 2014/21/EÚ</w:t>
            </w:r>
          </w:p>
          <w:p w14:paraId="67F98A3A"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Vykonávacia smernica 2014/21/EÚ sa mení takto:</w:t>
            </w:r>
          </w:p>
          <w:p w14:paraId="6B38BEAA"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bCs/>
                <w:sz w:val="20"/>
                <w:szCs w:val="20"/>
              </w:rPr>
              <w:t>1.</w:t>
            </w:r>
            <w:r w:rsidRPr="00FC7357">
              <w:rPr>
                <w:b/>
                <w:bCs/>
                <w:sz w:val="20"/>
                <w:szCs w:val="20"/>
              </w:rPr>
              <w:t xml:space="preserve"> </w:t>
            </w:r>
            <w:r w:rsidRPr="00FC7357">
              <w:rPr>
                <w:sz w:val="20"/>
                <w:szCs w:val="20"/>
              </w:rPr>
              <w:t>Článok 2 sa nahrádza takto:</w:t>
            </w:r>
          </w:p>
          <w:p w14:paraId="7AF779AA" w14:textId="77777777" w:rsidR="008D0536" w:rsidRPr="00FC7357" w:rsidRDefault="008D0536" w:rsidP="00FC7357">
            <w:pPr>
              <w:pStyle w:val="ti-art"/>
              <w:shd w:val="clear" w:color="auto" w:fill="FFFFFF"/>
              <w:spacing w:before="360" w:beforeAutospacing="0" w:after="120" w:afterAutospacing="0"/>
              <w:contextualSpacing/>
              <w:jc w:val="center"/>
              <w:rPr>
                <w:i/>
                <w:iCs/>
                <w:sz w:val="20"/>
                <w:szCs w:val="20"/>
              </w:rPr>
            </w:pPr>
            <w:r w:rsidRPr="00FC7357">
              <w:rPr>
                <w:i/>
                <w:iCs/>
                <w:sz w:val="20"/>
                <w:szCs w:val="20"/>
              </w:rPr>
              <w:t>„Článok 2</w:t>
            </w:r>
          </w:p>
          <w:p w14:paraId="03035CFB"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r w:rsidRPr="00FC7357">
              <w:rPr>
                <w:b/>
                <w:bCs/>
                <w:sz w:val="20"/>
                <w:szCs w:val="20"/>
              </w:rPr>
              <w:t>Minimálne podmienky pre sadivo zemiakov vyššieho množiteľského stupňa</w:t>
            </w:r>
          </w:p>
          <w:p w14:paraId="3312C427"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p>
          <w:p w14:paraId="71FBE422"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r w:rsidRPr="00FC7357">
              <w:rPr>
                <w:bCs/>
                <w:sz w:val="20"/>
                <w:szCs w:val="20"/>
              </w:rPr>
              <w:t xml:space="preserve">1. </w:t>
            </w:r>
            <w:r w:rsidRPr="00FC7357">
              <w:rPr>
                <w:sz w:val="20"/>
                <w:szCs w:val="20"/>
                <w:shd w:val="clear" w:color="auto" w:fill="FFFFFF"/>
              </w:rPr>
              <w:t>Členské štáty zabezpečia, aby sadivo zemiakov vyššieho množiteľského stupňa spĺňalo tieto minimálne podmienky:</w:t>
            </w:r>
          </w:p>
          <w:p w14:paraId="676BE6A2"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r w:rsidRPr="00FC7357">
              <w:rPr>
                <w:sz w:val="20"/>
                <w:szCs w:val="20"/>
                <w:shd w:val="clear" w:color="auto" w:fill="FFFFFF"/>
              </w:rPr>
              <w:t>a) pochádza z materských rastlín, ktoré sú bez výskytu týchto škodcov: </w:t>
            </w:r>
            <w:r w:rsidRPr="00FC7357">
              <w:rPr>
                <w:rStyle w:val="italic"/>
                <w:i/>
                <w:iCs/>
                <w:sz w:val="20"/>
                <w:szCs w:val="20"/>
                <w:shd w:val="clear" w:color="auto" w:fill="FFFFFF"/>
              </w:rPr>
              <w:t>Pectobacterium</w:t>
            </w:r>
            <w:r w:rsidRPr="00FC7357">
              <w:rPr>
                <w:sz w:val="20"/>
                <w:szCs w:val="20"/>
                <w:shd w:val="clear" w:color="auto" w:fill="FFFFFF"/>
              </w:rPr>
              <w:t> spp., </w:t>
            </w:r>
            <w:r w:rsidRPr="00FC7357">
              <w:rPr>
                <w:rStyle w:val="italic"/>
                <w:i/>
                <w:iCs/>
                <w:sz w:val="20"/>
                <w:szCs w:val="20"/>
                <w:shd w:val="clear" w:color="auto" w:fill="FFFFFF"/>
              </w:rPr>
              <w:t>Dickeya</w:t>
            </w:r>
            <w:r w:rsidRPr="00FC7357">
              <w:rPr>
                <w:sz w:val="20"/>
                <w:szCs w:val="20"/>
                <w:shd w:val="clear" w:color="auto" w:fill="FFFFFF"/>
              </w:rPr>
              <w:t> spp., </w:t>
            </w:r>
            <w:r w:rsidRPr="00FC7357">
              <w:rPr>
                <w:rStyle w:val="italic"/>
                <w:i/>
                <w:iCs/>
                <w:sz w:val="20"/>
                <w:szCs w:val="20"/>
                <w:shd w:val="clear" w:color="auto" w:fill="FFFFFF"/>
              </w:rPr>
              <w:t>Candidatus</w:t>
            </w:r>
            <w:r w:rsidRPr="00FC7357">
              <w:rPr>
                <w:sz w:val="20"/>
                <w:szCs w:val="20"/>
                <w:shd w:val="clear" w:color="auto" w:fill="FFFFFF"/>
              </w:rPr>
              <w:t> Liberibacter </w:t>
            </w:r>
            <w:r w:rsidRPr="00FC7357">
              <w:rPr>
                <w:rStyle w:val="italic"/>
                <w:i/>
                <w:iCs/>
                <w:sz w:val="20"/>
                <w:szCs w:val="20"/>
                <w:shd w:val="clear" w:color="auto" w:fill="FFFFFF"/>
              </w:rPr>
              <w:t>solanacearum</w:t>
            </w:r>
            <w:r w:rsidRPr="00FC7357">
              <w:rPr>
                <w:sz w:val="20"/>
                <w:szCs w:val="20"/>
                <w:shd w:val="clear" w:color="auto" w:fill="FFFFFF"/>
              </w:rPr>
              <w:t>, </w:t>
            </w:r>
            <w:r w:rsidRPr="00FC7357">
              <w:rPr>
                <w:rStyle w:val="italic"/>
                <w:i/>
                <w:iCs/>
                <w:sz w:val="20"/>
                <w:szCs w:val="20"/>
                <w:shd w:val="clear" w:color="auto" w:fill="FFFFFF"/>
              </w:rPr>
              <w:t>Candidatus</w:t>
            </w:r>
            <w:r w:rsidRPr="00FC7357">
              <w:rPr>
                <w:sz w:val="20"/>
                <w:szCs w:val="20"/>
                <w:shd w:val="clear" w:color="auto" w:fill="FFFFFF"/>
              </w:rPr>
              <w:t> Phytoplasma </w:t>
            </w:r>
            <w:r w:rsidRPr="00FC7357">
              <w:rPr>
                <w:rStyle w:val="italic"/>
                <w:i/>
                <w:iCs/>
                <w:sz w:val="20"/>
                <w:szCs w:val="20"/>
                <w:shd w:val="clear" w:color="auto" w:fill="FFFFFF"/>
              </w:rPr>
              <w:t>solani</w:t>
            </w:r>
            <w:r w:rsidRPr="00FC7357">
              <w:rPr>
                <w:sz w:val="20"/>
                <w:szCs w:val="20"/>
                <w:shd w:val="clear" w:color="auto" w:fill="FFFFFF"/>
              </w:rPr>
              <w:t>, viroid vretenovitosti zemiakov, zvinutka zemiaka, A vírus zemiaka, M vírus zemiaka, S vírus zemiaka, X vírus zemiaka a Y vírus zemiaka;</w:t>
            </w:r>
          </w:p>
          <w:p w14:paraId="317BBF7A"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r w:rsidRPr="00FC7357">
              <w:rPr>
                <w:sz w:val="20"/>
                <w:szCs w:val="20"/>
                <w:shd w:val="clear" w:color="auto" w:fill="FFFFFF"/>
              </w:rPr>
              <w:t>b) počet pestovaných rastlín nepatriacich k odrode a počet rastlín inej odrody spolu nesmie presiahnuť 0,01 %;</w:t>
            </w:r>
          </w:p>
          <w:p w14:paraId="736D7100"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r w:rsidRPr="00FC7357">
              <w:rPr>
                <w:sz w:val="20"/>
                <w:szCs w:val="20"/>
                <w:shd w:val="clear" w:color="auto" w:fill="FFFFFF"/>
              </w:rPr>
              <w:t>c) maximálny počet poľných premnožení/generácií je štyri;</w:t>
            </w:r>
          </w:p>
          <w:p w14:paraId="48950A5B"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r w:rsidRPr="00FC7357">
              <w:rPr>
                <w:sz w:val="20"/>
                <w:szCs w:val="20"/>
                <w:shd w:val="clear" w:color="auto" w:fill="FFFFFF"/>
              </w:rPr>
              <w:t>d) výskyt RNKŠ alebo symptómov spôsobených príslušnými RNKŠ na sadive zemiakov vyššieho množiteľského stupňa nesmie prekročiť prahové hodnoty stanovené v tejto tabuľke:</w:t>
            </w:r>
          </w:p>
          <w:tbl>
            <w:tblPr>
              <w:tblStyle w:val="Mriekatabuky"/>
              <w:tblW w:w="0" w:type="auto"/>
              <w:tblLayout w:type="fixed"/>
              <w:tblLook w:val="04A0" w:firstRow="1" w:lastRow="0" w:firstColumn="1" w:lastColumn="0" w:noHBand="0" w:noVBand="1"/>
            </w:tblPr>
            <w:tblGrid>
              <w:gridCol w:w="3018"/>
              <w:gridCol w:w="2156"/>
            </w:tblGrid>
            <w:tr w:rsidR="008D0536" w:rsidRPr="00FC7357" w14:paraId="2C770F1B" w14:textId="77777777" w:rsidTr="00896E0C">
              <w:tc>
                <w:tcPr>
                  <w:tcW w:w="3018" w:type="dxa"/>
                </w:tcPr>
                <w:p w14:paraId="18BB1A8E" w14:textId="77777777" w:rsidR="008D0536" w:rsidRPr="00FC7357" w:rsidRDefault="008D0536" w:rsidP="00FC7357">
                  <w:pPr>
                    <w:pStyle w:val="sti-art"/>
                    <w:shd w:val="clear" w:color="auto" w:fill="FFFFFF"/>
                    <w:spacing w:before="60" w:beforeAutospacing="0" w:after="120" w:afterAutospacing="0"/>
                    <w:contextualSpacing/>
                    <w:jc w:val="both"/>
                    <w:rPr>
                      <w:b/>
                      <w:bCs/>
                      <w:sz w:val="20"/>
                      <w:szCs w:val="20"/>
                      <w:shd w:val="clear" w:color="auto" w:fill="FFFFFF"/>
                    </w:rPr>
                  </w:pPr>
                  <w:r w:rsidRPr="00FC7357">
                    <w:rPr>
                      <w:b/>
                      <w:bCs/>
                      <w:sz w:val="20"/>
                      <w:szCs w:val="20"/>
                      <w:shd w:val="clear" w:color="auto" w:fill="FFFFFF"/>
                    </w:rPr>
                    <w:t xml:space="preserve">RNKŠ alebo symptómy           </w:t>
                  </w:r>
                </w:p>
                <w:p w14:paraId="5CF676BA" w14:textId="77777777" w:rsidR="008D0536" w:rsidRPr="00FC7357" w:rsidRDefault="008D0536" w:rsidP="00FC7357">
                  <w:pPr>
                    <w:pStyle w:val="sti-art"/>
                    <w:shd w:val="clear" w:color="auto" w:fill="FFFFFF"/>
                    <w:spacing w:before="60" w:beforeAutospacing="0" w:after="120" w:afterAutospacing="0"/>
                    <w:contextualSpacing/>
                    <w:jc w:val="both"/>
                    <w:rPr>
                      <w:bCs/>
                      <w:sz w:val="20"/>
                      <w:szCs w:val="20"/>
                    </w:rPr>
                  </w:pPr>
                  <w:r w:rsidRPr="00FC7357">
                    <w:rPr>
                      <w:b/>
                      <w:bCs/>
                      <w:sz w:val="20"/>
                      <w:szCs w:val="20"/>
                      <w:shd w:val="clear" w:color="auto" w:fill="FFFFFF"/>
                    </w:rPr>
                    <w:t>spôsobené RNKŠ</w:t>
                  </w:r>
                </w:p>
                <w:p w14:paraId="76359FCC"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p>
              </w:tc>
              <w:tc>
                <w:tcPr>
                  <w:tcW w:w="2156" w:type="dxa"/>
                </w:tcPr>
                <w:p w14:paraId="02405A56" w14:textId="77777777" w:rsidR="008D0536" w:rsidRPr="00FC7357" w:rsidRDefault="008D0536" w:rsidP="00FC7357">
                  <w:pPr>
                    <w:pStyle w:val="Normlny3"/>
                    <w:shd w:val="clear" w:color="auto" w:fill="FFFFFF"/>
                    <w:spacing w:before="120" w:beforeAutospacing="0" w:after="0" w:afterAutospacing="0"/>
                    <w:contextualSpacing/>
                    <w:jc w:val="both"/>
                    <w:rPr>
                      <w:b/>
                      <w:bCs/>
                      <w:sz w:val="20"/>
                      <w:szCs w:val="20"/>
                      <w:shd w:val="clear" w:color="auto" w:fill="FFFFFF"/>
                    </w:rPr>
                  </w:pPr>
                  <w:r w:rsidRPr="00FC7357">
                    <w:rPr>
                      <w:b/>
                      <w:bCs/>
                      <w:sz w:val="20"/>
                      <w:szCs w:val="20"/>
                      <w:shd w:val="clear" w:color="auto" w:fill="FFFFFF"/>
                    </w:rPr>
                    <w:t>Prahová hodnota pre výskyt RNKŠ na pestovaných rastlinách v prípade sadiva zemiakov vyššieho množiteľského stupňa</w:t>
                  </w:r>
                </w:p>
                <w:p w14:paraId="79D64737"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p>
              </w:tc>
            </w:tr>
            <w:tr w:rsidR="008D0536" w:rsidRPr="00FC7357" w14:paraId="6DB5B46C" w14:textId="77777777" w:rsidTr="00896E0C">
              <w:tc>
                <w:tcPr>
                  <w:tcW w:w="3018" w:type="dxa"/>
                </w:tcPr>
                <w:p w14:paraId="6E8B4E9B"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shd w:val="clear" w:color="auto" w:fill="FFFFFF"/>
                    </w:rPr>
                    <w:lastRenderedPageBreak/>
                    <w:t xml:space="preserve">Bakteriálne černanie stoniek </w:t>
                  </w:r>
                </w:p>
                <w:p w14:paraId="71537B4E" w14:textId="77777777" w:rsidR="008D0536" w:rsidRPr="00FC7357" w:rsidRDefault="008D0536" w:rsidP="00FC7357">
                  <w:pPr>
                    <w:pStyle w:val="Normlny3"/>
                    <w:shd w:val="clear" w:color="auto" w:fill="FFFFFF"/>
                    <w:spacing w:before="120" w:beforeAutospacing="0" w:after="0" w:afterAutospacing="0"/>
                    <w:contextualSpacing/>
                    <w:jc w:val="both"/>
                    <w:rPr>
                      <w:rStyle w:val="italic"/>
                      <w:i/>
                      <w:iCs/>
                      <w:sz w:val="20"/>
                      <w:szCs w:val="20"/>
                      <w:shd w:val="clear" w:color="auto" w:fill="FFFFFF"/>
                    </w:rPr>
                  </w:pPr>
                  <w:r w:rsidRPr="00FC7357">
                    <w:rPr>
                      <w:sz w:val="20"/>
                      <w:szCs w:val="20"/>
                      <w:shd w:val="clear" w:color="auto" w:fill="FFFFFF"/>
                    </w:rPr>
                    <w:t>(</w:t>
                  </w:r>
                  <w:r w:rsidRPr="00FC7357">
                    <w:rPr>
                      <w:rStyle w:val="italic"/>
                      <w:i/>
                      <w:iCs/>
                      <w:sz w:val="20"/>
                      <w:szCs w:val="20"/>
                      <w:shd w:val="clear" w:color="auto" w:fill="FFFFFF"/>
                    </w:rPr>
                    <w:t>Dickeya</w:t>
                  </w:r>
                  <w:r w:rsidRPr="00FC7357">
                    <w:rPr>
                      <w:sz w:val="20"/>
                      <w:szCs w:val="20"/>
                      <w:shd w:val="clear" w:color="auto" w:fill="FFFFFF"/>
                    </w:rPr>
                    <w:t> Samson </w:t>
                  </w:r>
                  <w:r w:rsidRPr="00FC7357">
                    <w:rPr>
                      <w:rStyle w:val="italic"/>
                      <w:i/>
                      <w:iCs/>
                      <w:sz w:val="20"/>
                      <w:szCs w:val="20"/>
                      <w:shd w:val="clear" w:color="auto" w:fill="FFFFFF"/>
                    </w:rPr>
                    <w:t xml:space="preserve">et </w:t>
                  </w:r>
                </w:p>
                <w:p w14:paraId="2AAE47DD"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rStyle w:val="italic"/>
                      <w:i/>
                      <w:iCs/>
                      <w:sz w:val="20"/>
                      <w:szCs w:val="20"/>
                      <w:shd w:val="clear" w:color="auto" w:fill="FFFFFF"/>
                    </w:rPr>
                    <w:t>al</w:t>
                  </w:r>
                  <w:r w:rsidRPr="00FC7357">
                    <w:rPr>
                      <w:sz w:val="20"/>
                      <w:szCs w:val="20"/>
                      <w:shd w:val="clear" w:color="auto" w:fill="FFFFFF"/>
                    </w:rPr>
                    <w:t>. spp. [1DICKG]; </w:t>
                  </w:r>
                </w:p>
                <w:p w14:paraId="7B07ABBE"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rStyle w:val="italic"/>
                      <w:i/>
                      <w:iCs/>
                      <w:sz w:val="20"/>
                      <w:szCs w:val="20"/>
                      <w:shd w:val="clear" w:color="auto" w:fill="FFFFFF"/>
                    </w:rPr>
                    <w:t>Pectobacterium</w:t>
                  </w:r>
                  <w:r w:rsidRPr="00FC7357">
                    <w:rPr>
                      <w:sz w:val="20"/>
                      <w:szCs w:val="20"/>
                      <w:shd w:val="clear" w:color="auto" w:fill="FFFFFF"/>
                    </w:rPr>
                    <w:t xml:space="preserve"> Waldee emend. </w:t>
                  </w:r>
                </w:p>
                <w:p w14:paraId="70549CA5"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shd w:val="clear" w:color="auto" w:fill="FFFFFF"/>
                    </w:rPr>
                    <w:t>Hauben </w:t>
                  </w:r>
                  <w:r w:rsidRPr="00FC7357">
                    <w:rPr>
                      <w:rStyle w:val="italic"/>
                      <w:i/>
                      <w:iCs/>
                      <w:sz w:val="20"/>
                      <w:szCs w:val="20"/>
                      <w:shd w:val="clear" w:color="auto" w:fill="FFFFFF"/>
                    </w:rPr>
                    <w:t>et al</w:t>
                  </w:r>
                  <w:r w:rsidRPr="00FC7357">
                    <w:rPr>
                      <w:sz w:val="20"/>
                      <w:szCs w:val="20"/>
                      <w:shd w:val="clear" w:color="auto" w:fill="FFFFFF"/>
                    </w:rPr>
                    <w:t>. spp. [1PECBG])</w:t>
                  </w:r>
                </w:p>
              </w:tc>
              <w:tc>
                <w:tcPr>
                  <w:tcW w:w="2156" w:type="dxa"/>
                </w:tcPr>
                <w:p w14:paraId="790A5342"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shd w:val="clear" w:color="auto" w:fill="FFFFFF"/>
                    </w:rPr>
                    <w:t>0 %</w:t>
                  </w:r>
                </w:p>
                <w:p w14:paraId="1C290BC8"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p>
              </w:tc>
            </w:tr>
            <w:tr w:rsidR="008D0536" w:rsidRPr="00FC7357" w14:paraId="2CE170A9" w14:textId="77777777" w:rsidTr="00896E0C">
              <w:tc>
                <w:tcPr>
                  <w:tcW w:w="3018" w:type="dxa"/>
                </w:tcPr>
                <w:p w14:paraId="6ED778FC"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rStyle w:val="italic"/>
                      <w:i/>
                      <w:iCs/>
                      <w:sz w:val="20"/>
                      <w:szCs w:val="20"/>
                      <w:shd w:val="clear" w:color="auto" w:fill="FFFFFF"/>
                    </w:rPr>
                    <w:t>Candidatus</w:t>
                  </w:r>
                  <w:r w:rsidRPr="00FC7357">
                    <w:rPr>
                      <w:sz w:val="20"/>
                      <w:szCs w:val="20"/>
                      <w:shd w:val="clear" w:color="auto" w:fill="FFFFFF"/>
                    </w:rPr>
                    <w:t> Liberibacter </w:t>
                  </w:r>
                </w:p>
                <w:p w14:paraId="5B494F29"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rStyle w:val="italic"/>
                      <w:i/>
                      <w:iCs/>
                      <w:sz w:val="20"/>
                      <w:szCs w:val="20"/>
                      <w:shd w:val="clear" w:color="auto" w:fill="FFFFFF"/>
                    </w:rPr>
                    <w:t>solanacearum</w:t>
                  </w:r>
                  <w:r w:rsidRPr="00FC7357">
                    <w:rPr>
                      <w:sz w:val="20"/>
                      <w:szCs w:val="20"/>
                      <w:shd w:val="clear" w:color="auto" w:fill="FFFFFF"/>
                    </w:rPr>
                    <w:t> Liefting </w:t>
                  </w:r>
                </w:p>
                <w:p w14:paraId="266EBC3A"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rStyle w:val="italic"/>
                      <w:i/>
                      <w:iCs/>
                      <w:sz w:val="20"/>
                      <w:szCs w:val="20"/>
                      <w:shd w:val="clear" w:color="auto" w:fill="FFFFFF"/>
                    </w:rPr>
                    <w:t>et al</w:t>
                  </w:r>
                  <w:r w:rsidRPr="00FC7357">
                    <w:rPr>
                      <w:sz w:val="20"/>
                      <w:szCs w:val="20"/>
                      <w:shd w:val="clear" w:color="auto" w:fill="FFFFFF"/>
                    </w:rPr>
                    <w:t>. [LIBEPS]</w:t>
                  </w:r>
                </w:p>
              </w:tc>
              <w:tc>
                <w:tcPr>
                  <w:tcW w:w="2156" w:type="dxa"/>
                </w:tcPr>
                <w:p w14:paraId="0137B8DE"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shd w:val="clear" w:color="auto" w:fill="FFFFFF"/>
                    </w:rPr>
                    <w:t>0 %</w:t>
                  </w:r>
                </w:p>
                <w:p w14:paraId="51BBCE2D"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p>
              </w:tc>
            </w:tr>
            <w:tr w:rsidR="008D0536" w:rsidRPr="00FC7357" w14:paraId="59188CB7" w14:textId="77777777" w:rsidTr="00896E0C">
              <w:tc>
                <w:tcPr>
                  <w:tcW w:w="3018" w:type="dxa"/>
                </w:tcPr>
                <w:p w14:paraId="5FABE04E"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rStyle w:val="italic"/>
                      <w:i/>
                      <w:iCs/>
                      <w:sz w:val="20"/>
                      <w:szCs w:val="20"/>
                      <w:shd w:val="clear" w:color="auto" w:fill="FFFFFF"/>
                    </w:rPr>
                    <w:t>Candidatus</w:t>
                  </w:r>
                  <w:r w:rsidRPr="00FC7357">
                    <w:rPr>
                      <w:sz w:val="20"/>
                      <w:szCs w:val="20"/>
                      <w:shd w:val="clear" w:color="auto" w:fill="FFFFFF"/>
                    </w:rPr>
                    <w:t> Phytoplasma </w:t>
                  </w:r>
                </w:p>
                <w:p w14:paraId="5FC8F32A"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rStyle w:val="italic"/>
                      <w:i/>
                      <w:iCs/>
                      <w:sz w:val="20"/>
                      <w:szCs w:val="20"/>
                      <w:shd w:val="clear" w:color="auto" w:fill="FFFFFF"/>
                    </w:rPr>
                    <w:t>solani</w:t>
                  </w:r>
                  <w:r w:rsidRPr="00FC7357">
                    <w:rPr>
                      <w:sz w:val="20"/>
                      <w:szCs w:val="20"/>
                      <w:shd w:val="clear" w:color="auto" w:fill="FFFFFF"/>
                    </w:rPr>
                    <w:t> Quaglino </w:t>
                  </w:r>
                  <w:r w:rsidRPr="00FC7357">
                    <w:rPr>
                      <w:rStyle w:val="italic"/>
                      <w:i/>
                      <w:iCs/>
                      <w:sz w:val="20"/>
                      <w:szCs w:val="20"/>
                      <w:shd w:val="clear" w:color="auto" w:fill="FFFFFF"/>
                    </w:rPr>
                    <w:t>et al</w:t>
                  </w:r>
                  <w:r w:rsidRPr="00FC7357">
                    <w:rPr>
                      <w:sz w:val="20"/>
                      <w:szCs w:val="20"/>
                      <w:shd w:val="clear" w:color="auto" w:fill="FFFFFF"/>
                    </w:rPr>
                    <w:t xml:space="preserve">. </w:t>
                  </w:r>
                </w:p>
                <w:p w14:paraId="3B258280"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shd w:val="clear" w:color="auto" w:fill="FFFFFF"/>
                    </w:rPr>
                    <w:t>[PHYPSO]</w:t>
                  </w:r>
                </w:p>
              </w:tc>
              <w:tc>
                <w:tcPr>
                  <w:tcW w:w="2156" w:type="dxa"/>
                </w:tcPr>
                <w:p w14:paraId="290C4616"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shd w:val="clear" w:color="auto" w:fill="FFFFFF"/>
                    </w:rPr>
                    <w:t>0 %</w:t>
                  </w:r>
                </w:p>
                <w:p w14:paraId="56E98ECF"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p>
              </w:tc>
            </w:tr>
            <w:tr w:rsidR="008D0536" w:rsidRPr="00FC7357" w14:paraId="6EDF4BC2" w14:textId="77777777" w:rsidTr="00896E0C">
              <w:tc>
                <w:tcPr>
                  <w:tcW w:w="3018" w:type="dxa"/>
                </w:tcPr>
                <w:p w14:paraId="1DDB2971"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 xml:space="preserve">Symptómy mozaikovitosti </w:t>
                  </w:r>
                </w:p>
                <w:p w14:paraId="7BD1892C"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 xml:space="preserve">spôsobené RNKŠ </w:t>
                  </w:r>
                </w:p>
                <w:p w14:paraId="308854DF"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a</w:t>
                  </w:r>
                </w:p>
                <w:p w14:paraId="792CBA76"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 xml:space="preserve">symptómy spôsobené </w:t>
                  </w:r>
                </w:p>
                <w:p w14:paraId="43FA3DB3"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rPr>
                    <w:t>zvinutkou zemiaka [PLRV00]</w:t>
                  </w:r>
                </w:p>
              </w:tc>
              <w:tc>
                <w:tcPr>
                  <w:tcW w:w="2156" w:type="dxa"/>
                </w:tcPr>
                <w:p w14:paraId="721DC72D"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shd w:val="clear" w:color="auto" w:fill="FFFFFF"/>
                    </w:rPr>
                    <w:t>0,1 %</w:t>
                  </w:r>
                </w:p>
                <w:p w14:paraId="7B6F10AA"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p>
              </w:tc>
            </w:tr>
            <w:tr w:rsidR="008D0536" w:rsidRPr="00FC7357" w14:paraId="0B1B8314" w14:textId="77777777" w:rsidTr="00896E0C">
              <w:tc>
                <w:tcPr>
                  <w:tcW w:w="3018" w:type="dxa"/>
                </w:tcPr>
                <w:p w14:paraId="076A3104" w14:textId="77777777" w:rsidR="008D0536" w:rsidRPr="00FC7357" w:rsidRDefault="008D0536" w:rsidP="00FC7357">
                  <w:pPr>
                    <w:pStyle w:val="tbl-txt"/>
                    <w:spacing w:before="60" w:beforeAutospacing="0" w:after="60" w:afterAutospacing="0"/>
                    <w:contextualSpacing/>
                    <w:rPr>
                      <w:sz w:val="20"/>
                      <w:szCs w:val="20"/>
                      <w:shd w:val="clear" w:color="auto" w:fill="FFFFFF"/>
                    </w:rPr>
                  </w:pPr>
                  <w:r w:rsidRPr="00FC7357">
                    <w:rPr>
                      <w:sz w:val="20"/>
                      <w:szCs w:val="20"/>
                      <w:shd w:val="clear" w:color="auto" w:fill="FFFFFF"/>
                    </w:rPr>
                    <w:t xml:space="preserve">Viroid vretenovitosti </w:t>
                  </w:r>
                </w:p>
                <w:p w14:paraId="0FE70A59"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shd w:val="clear" w:color="auto" w:fill="FFFFFF"/>
                    </w:rPr>
                    <w:t>zemiakov [PSTVD0]</w:t>
                  </w:r>
                </w:p>
              </w:tc>
              <w:tc>
                <w:tcPr>
                  <w:tcW w:w="2156" w:type="dxa"/>
                </w:tcPr>
                <w:p w14:paraId="2D84AC09"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shd w:val="clear" w:color="auto" w:fill="FFFFFF"/>
                    </w:rPr>
                    <w:t>0 %</w:t>
                  </w:r>
                </w:p>
                <w:p w14:paraId="55C8957B"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p>
              </w:tc>
            </w:tr>
          </w:tbl>
          <w:p w14:paraId="39803F41"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p>
          <w:tbl>
            <w:tblPr>
              <w:tblStyle w:val="Mriekatabuky"/>
              <w:tblW w:w="0" w:type="auto"/>
              <w:tblLayout w:type="fixed"/>
              <w:tblLook w:val="04A0" w:firstRow="1" w:lastRow="0" w:firstColumn="1" w:lastColumn="0" w:noHBand="0" w:noVBand="1"/>
            </w:tblPr>
            <w:tblGrid>
              <w:gridCol w:w="2174"/>
              <w:gridCol w:w="2574"/>
            </w:tblGrid>
            <w:tr w:rsidR="008D0536" w:rsidRPr="00FC7357" w14:paraId="11293FED" w14:textId="77777777" w:rsidTr="00896E0C">
              <w:tc>
                <w:tcPr>
                  <w:tcW w:w="2174" w:type="dxa"/>
                </w:tcPr>
                <w:p w14:paraId="080761CE"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r w:rsidRPr="00FC7357">
                    <w:rPr>
                      <w:b/>
                      <w:bCs/>
                      <w:sz w:val="20"/>
                      <w:szCs w:val="20"/>
                      <w:shd w:val="clear" w:color="auto" w:fill="FFFFFF"/>
                    </w:rPr>
                    <w:t>RNKŠ alebo symptómy spôsobené RNKŠ</w:t>
                  </w:r>
                </w:p>
              </w:tc>
              <w:tc>
                <w:tcPr>
                  <w:tcW w:w="2574" w:type="dxa"/>
                </w:tcPr>
                <w:p w14:paraId="1E3FD05D"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r w:rsidRPr="00FC7357">
                    <w:rPr>
                      <w:b/>
                      <w:bCs/>
                      <w:sz w:val="20"/>
                      <w:szCs w:val="20"/>
                      <w:shd w:val="clear" w:color="auto" w:fill="FFFFFF"/>
                    </w:rPr>
                    <w:t>Prahová hodnota pre výskyt RNKŠ na priamom potomstve sadiva zemiakov vyššieho množiteľského stupňa</w:t>
                  </w:r>
                </w:p>
              </w:tc>
            </w:tr>
            <w:tr w:rsidR="008D0536" w:rsidRPr="00FC7357" w14:paraId="6DA18653" w14:textId="77777777" w:rsidTr="00896E0C">
              <w:tc>
                <w:tcPr>
                  <w:tcW w:w="2174" w:type="dxa"/>
                </w:tcPr>
                <w:p w14:paraId="76862D27"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r w:rsidRPr="00FC7357">
                    <w:rPr>
                      <w:sz w:val="20"/>
                      <w:szCs w:val="20"/>
                      <w:shd w:val="clear" w:color="auto" w:fill="FFFFFF"/>
                    </w:rPr>
                    <w:t>Symptómy vírusovej infekcie</w:t>
                  </w:r>
                </w:p>
              </w:tc>
              <w:tc>
                <w:tcPr>
                  <w:tcW w:w="2574" w:type="dxa"/>
                </w:tcPr>
                <w:p w14:paraId="147F2B01"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r w:rsidRPr="00FC7357">
                    <w:rPr>
                      <w:sz w:val="20"/>
                      <w:szCs w:val="20"/>
                      <w:shd w:val="clear" w:color="auto" w:fill="FFFFFF"/>
                    </w:rPr>
                    <w:t>0,5 %</w:t>
                  </w:r>
                </w:p>
              </w:tc>
            </w:tr>
          </w:tbl>
          <w:p w14:paraId="68AB0A7F"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p>
          <w:p w14:paraId="04BE9D28"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r w:rsidRPr="00FC7357">
              <w:rPr>
                <w:sz w:val="20"/>
                <w:szCs w:val="20"/>
                <w:shd w:val="clear" w:color="auto" w:fill="FFFFFF"/>
              </w:rPr>
              <w:t>2. Členské štáty stanovia, že so sadivom zemiakov vyššieho množiteľského stupňa sa môže obchodovať ako so sadivom ‚triedy Únie PBTC‘ a ‚triedy Únie PB‘ v súlade s podmienkami stanovenými v prílohe.</w:t>
            </w:r>
          </w:p>
          <w:p w14:paraId="1F9FB40A"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p>
          <w:p w14:paraId="4CCAB96D" w14:textId="56749EB4"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shd w:val="clear" w:color="auto" w:fill="FFFFFF"/>
              </w:rPr>
              <w:t xml:space="preserve">3. </w:t>
            </w:r>
            <w:r w:rsidRPr="00FC7357">
              <w:rPr>
                <w:sz w:val="20"/>
                <w:szCs w:val="20"/>
              </w:rPr>
              <w:t>Súlad s požiadavkami odseku 1 písm. b) a d) sa zabezpečí úradnými poľnými prehliadkami. V prípade pochybností sa tieto prehliadky doplnia o úradné testy listov.</w:t>
            </w:r>
          </w:p>
          <w:p w14:paraId="52F93362"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1838639D" w14:textId="57DC5726"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lastRenderedPageBreak/>
              <w:t>Pri použití metód mikropropagácie sa musí úradným testovaním materských rastlín alebo ich testovaním pod úradným dohľadom stanoviť súlad s odsekom 1 písm. a).</w:t>
            </w:r>
          </w:p>
          <w:p w14:paraId="3B082419"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46524FC8"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Pri použití metód klonovej selekcie sa musí úradným testovaním klonových zásob alebo ich testovaním pod úradným dohľadom stanoviť súlad s odsekom 1 písm. a).“</w:t>
            </w:r>
          </w:p>
          <w:p w14:paraId="5ECB8C03"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p>
          <w:p w14:paraId="41C73F8F"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shd w:val="clear" w:color="auto" w:fill="FFFFFF"/>
              </w:rPr>
              <w:t xml:space="preserve">2. </w:t>
            </w:r>
            <w:r w:rsidRPr="00FC7357">
              <w:rPr>
                <w:sz w:val="20"/>
                <w:szCs w:val="20"/>
              </w:rPr>
              <w:t>Článok 3 sa nahrádza takto:</w:t>
            </w:r>
          </w:p>
          <w:p w14:paraId="13DE1D14" w14:textId="77777777" w:rsidR="008D0536" w:rsidRPr="00FC7357" w:rsidRDefault="008D0536" w:rsidP="00FC7357">
            <w:pPr>
              <w:pStyle w:val="ti-art"/>
              <w:shd w:val="clear" w:color="auto" w:fill="FFFFFF"/>
              <w:spacing w:before="360" w:beforeAutospacing="0" w:after="120" w:afterAutospacing="0"/>
              <w:contextualSpacing/>
              <w:jc w:val="center"/>
              <w:rPr>
                <w:i/>
                <w:iCs/>
                <w:sz w:val="20"/>
                <w:szCs w:val="20"/>
              </w:rPr>
            </w:pPr>
            <w:r w:rsidRPr="00FC7357">
              <w:rPr>
                <w:i/>
                <w:iCs/>
                <w:sz w:val="20"/>
                <w:szCs w:val="20"/>
              </w:rPr>
              <w:t>„Článok 3</w:t>
            </w:r>
          </w:p>
          <w:p w14:paraId="4B0E50B9"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r w:rsidRPr="00FC7357">
              <w:rPr>
                <w:b/>
                <w:bCs/>
                <w:sz w:val="20"/>
                <w:szCs w:val="20"/>
              </w:rPr>
              <w:t>Minimálne podmienky pre dávky sadiva zemiakov vyššieho množiteľského stupňa</w:t>
            </w:r>
          </w:p>
          <w:p w14:paraId="7F3B957B"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Členské štáty zabezpečia, aby dávky sadiva zemiakov vyššieho množiteľského stupňa spĺňali tieto minimálne podmienky:</w:t>
            </w:r>
          </w:p>
          <w:p w14:paraId="2BE28C71"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r w:rsidRPr="00FC7357">
              <w:rPr>
                <w:sz w:val="20"/>
                <w:szCs w:val="20"/>
                <w:shd w:val="clear" w:color="auto" w:fill="FFFFFF"/>
              </w:rPr>
              <w:t>a) prítomnosť zeminy a cudzorodých látok nesmie presiahnuť 1,0 % hmotnosti;</w:t>
            </w:r>
          </w:p>
          <w:p w14:paraId="2D328F29"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r w:rsidRPr="00FC7357">
              <w:rPr>
                <w:sz w:val="20"/>
                <w:szCs w:val="20"/>
                <w:shd w:val="clear" w:color="auto" w:fill="FFFFFF"/>
              </w:rPr>
              <w:t>b) počet hľúz napadnutých hnilobou okrem krúžkovitosti zemiaka alebo hnedou hnilobou zemiaka nesmie presiahnuť 0,2 % hmotnosti;</w:t>
            </w:r>
          </w:p>
          <w:p w14:paraId="07AAF602"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r w:rsidRPr="00FC7357">
              <w:rPr>
                <w:sz w:val="20"/>
                <w:szCs w:val="20"/>
                <w:shd w:val="clear" w:color="auto" w:fill="FFFFFF"/>
              </w:rPr>
              <w:t>c) počet hľúz s vonkajšími chybami vrátane poškodených alebo zničených hľúz nesmie presiahnuť 3,0 % hmotnosti;</w:t>
            </w:r>
          </w:p>
          <w:p w14:paraId="44AC6399"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r w:rsidRPr="00FC7357">
              <w:rPr>
                <w:sz w:val="20"/>
                <w:szCs w:val="20"/>
                <w:shd w:val="clear" w:color="auto" w:fill="FFFFFF"/>
              </w:rPr>
              <w:t>d) počet hľúz napadnutých obyčajnou chrastavitosťou zemiaka na viac ako tretine povrchu nesmie presiahnuť 5,0 % hmotnosti;</w:t>
            </w:r>
          </w:p>
          <w:p w14:paraId="2475B941"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r w:rsidRPr="00FC7357">
              <w:rPr>
                <w:sz w:val="20"/>
                <w:szCs w:val="20"/>
                <w:shd w:val="clear" w:color="auto" w:fill="FFFFFF"/>
              </w:rPr>
              <w:t xml:space="preserve">e) </w:t>
            </w:r>
            <w:r w:rsidRPr="00FC7357">
              <w:rPr>
                <w:sz w:val="20"/>
                <w:szCs w:val="20"/>
              </w:rPr>
              <w:t>hľuzy scvrknuté v dôsledku nadmernej dehydratácie alebo dehydratácie spôsobenej striebritosťou šupky zemiakov nesmú presiahnuť 0,5 % hmotnosti;</w:t>
            </w:r>
          </w:p>
          <w:p w14:paraId="5350AFD4"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r w:rsidRPr="00FC7357">
              <w:rPr>
                <w:sz w:val="20"/>
                <w:szCs w:val="20"/>
                <w:shd w:val="clear" w:color="auto" w:fill="FFFFFF"/>
              </w:rPr>
              <w:t>f) dávky sadiva zemiakov vyššieho množiteľského stupňa musia spĺňať požiadavky týkajúce sa výskytu RNKŠ alebo chorôb spôsobených príslušnými RNKŠ uvedené v nasledujúcej tabuľke:</w:t>
            </w:r>
          </w:p>
          <w:p w14:paraId="59764137"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p>
          <w:tbl>
            <w:tblPr>
              <w:tblStyle w:val="Mriekatabuky"/>
              <w:tblW w:w="0" w:type="auto"/>
              <w:tblLayout w:type="fixed"/>
              <w:tblLook w:val="04A0" w:firstRow="1" w:lastRow="0" w:firstColumn="1" w:lastColumn="0" w:noHBand="0" w:noVBand="1"/>
            </w:tblPr>
            <w:tblGrid>
              <w:gridCol w:w="3018"/>
              <w:gridCol w:w="1872"/>
            </w:tblGrid>
            <w:tr w:rsidR="008D0536" w:rsidRPr="00FC7357" w14:paraId="6C0C8671" w14:textId="77777777" w:rsidTr="00896E0C">
              <w:tc>
                <w:tcPr>
                  <w:tcW w:w="3018" w:type="dxa"/>
                </w:tcPr>
                <w:p w14:paraId="28B0B5B8"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r w:rsidRPr="00FC7357">
                    <w:rPr>
                      <w:b/>
                      <w:bCs/>
                      <w:sz w:val="20"/>
                      <w:szCs w:val="20"/>
                      <w:shd w:val="clear" w:color="auto" w:fill="FFFFFF"/>
                    </w:rPr>
                    <w:t>RNKŠ alebo symptómy spôsobené RNKŠ</w:t>
                  </w:r>
                </w:p>
              </w:tc>
              <w:tc>
                <w:tcPr>
                  <w:tcW w:w="1872" w:type="dxa"/>
                </w:tcPr>
                <w:p w14:paraId="1E382C69"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r w:rsidRPr="00FC7357">
                    <w:rPr>
                      <w:b/>
                      <w:bCs/>
                      <w:sz w:val="20"/>
                      <w:szCs w:val="20"/>
                      <w:shd w:val="clear" w:color="auto" w:fill="FFFFFF"/>
                    </w:rPr>
                    <w:t>Prahová hodnota pre výskyt RNKŠ na dávkach sadiva zemiakov vyššieho množiteľského stupňa</w:t>
                  </w:r>
                </w:p>
              </w:tc>
            </w:tr>
            <w:tr w:rsidR="008D0536" w:rsidRPr="00FC7357" w14:paraId="6B44B64B" w14:textId="77777777" w:rsidTr="00896E0C">
              <w:tc>
                <w:tcPr>
                  <w:tcW w:w="3018" w:type="dxa"/>
                </w:tcPr>
                <w:p w14:paraId="378E9623"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r w:rsidRPr="00FC7357">
                    <w:rPr>
                      <w:rStyle w:val="italic"/>
                      <w:i/>
                      <w:iCs/>
                      <w:sz w:val="20"/>
                      <w:szCs w:val="20"/>
                      <w:shd w:val="clear" w:color="auto" w:fill="FFFFFF"/>
                    </w:rPr>
                    <w:t>Candidatus</w:t>
                  </w:r>
                  <w:r w:rsidRPr="00FC7357">
                    <w:rPr>
                      <w:sz w:val="20"/>
                      <w:szCs w:val="20"/>
                      <w:shd w:val="clear" w:color="auto" w:fill="FFFFFF"/>
                    </w:rPr>
                    <w:t> Liberibacter </w:t>
                  </w:r>
                  <w:r w:rsidRPr="00FC7357">
                    <w:rPr>
                      <w:rStyle w:val="italic"/>
                      <w:i/>
                      <w:iCs/>
                      <w:sz w:val="20"/>
                      <w:szCs w:val="20"/>
                      <w:shd w:val="clear" w:color="auto" w:fill="FFFFFF"/>
                    </w:rPr>
                    <w:t>solanacearum</w:t>
                  </w:r>
                  <w:r w:rsidRPr="00FC7357">
                    <w:rPr>
                      <w:sz w:val="20"/>
                      <w:szCs w:val="20"/>
                      <w:shd w:val="clear" w:color="auto" w:fill="FFFFFF"/>
                    </w:rPr>
                    <w:t> Liefting </w:t>
                  </w:r>
                  <w:r w:rsidRPr="00FC7357">
                    <w:rPr>
                      <w:rStyle w:val="italic"/>
                      <w:i/>
                      <w:iCs/>
                      <w:sz w:val="20"/>
                      <w:szCs w:val="20"/>
                      <w:shd w:val="clear" w:color="auto" w:fill="FFFFFF"/>
                    </w:rPr>
                    <w:t>et al</w:t>
                  </w:r>
                  <w:r w:rsidRPr="00FC7357">
                    <w:rPr>
                      <w:sz w:val="20"/>
                      <w:szCs w:val="20"/>
                      <w:shd w:val="clear" w:color="auto" w:fill="FFFFFF"/>
                    </w:rPr>
                    <w:t>. [LIBEPS]</w:t>
                  </w:r>
                </w:p>
              </w:tc>
              <w:tc>
                <w:tcPr>
                  <w:tcW w:w="1872" w:type="dxa"/>
                </w:tcPr>
                <w:p w14:paraId="74228491"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r w:rsidRPr="00FC7357">
                    <w:rPr>
                      <w:sz w:val="20"/>
                      <w:szCs w:val="20"/>
                      <w:shd w:val="clear" w:color="auto" w:fill="FFFFFF"/>
                    </w:rPr>
                    <w:t>0 %</w:t>
                  </w:r>
                </w:p>
              </w:tc>
            </w:tr>
            <w:tr w:rsidR="008D0536" w:rsidRPr="00FC7357" w14:paraId="69AA25B8" w14:textId="77777777" w:rsidTr="00896E0C">
              <w:tc>
                <w:tcPr>
                  <w:tcW w:w="3018" w:type="dxa"/>
                </w:tcPr>
                <w:p w14:paraId="461252C2"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r w:rsidRPr="00FC7357">
                    <w:rPr>
                      <w:rStyle w:val="italic"/>
                      <w:i/>
                      <w:iCs/>
                      <w:sz w:val="20"/>
                      <w:szCs w:val="20"/>
                      <w:shd w:val="clear" w:color="auto" w:fill="FFFFFF"/>
                    </w:rPr>
                    <w:t>Ditylenchus destructor</w:t>
                  </w:r>
                  <w:r w:rsidRPr="00FC7357">
                    <w:rPr>
                      <w:sz w:val="20"/>
                      <w:szCs w:val="20"/>
                      <w:shd w:val="clear" w:color="auto" w:fill="FFFFFF"/>
                    </w:rPr>
                    <w:t> Thorne [DITYDE]</w:t>
                  </w:r>
                </w:p>
              </w:tc>
              <w:tc>
                <w:tcPr>
                  <w:tcW w:w="1872" w:type="dxa"/>
                </w:tcPr>
                <w:p w14:paraId="47FDAB87"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r w:rsidRPr="00FC7357">
                    <w:rPr>
                      <w:sz w:val="20"/>
                      <w:szCs w:val="20"/>
                      <w:shd w:val="clear" w:color="auto" w:fill="FFFFFF"/>
                    </w:rPr>
                    <w:t>0 %</w:t>
                  </w:r>
                </w:p>
              </w:tc>
            </w:tr>
            <w:tr w:rsidR="008D0536" w:rsidRPr="00FC7357" w14:paraId="4AF798B1" w14:textId="77777777" w:rsidTr="00896E0C">
              <w:tc>
                <w:tcPr>
                  <w:tcW w:w="3018" w:type="dxa"/>
                </w:tcPr>
                <w:p w14:paraId="3F75EF37"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r w:rsidRPr="00FC7357">
                    <w:rPr>
                      <w:sz w:val="20"/>
                      <w:szCs w:val="20"/>
                      <w:shd w:val="clear" w:color="auto" w:fill="FFFFFF"/>
                    </w:rPr>
                    <w:lastRenderedPageBreak/>
                    <w:t>Vločkovitosť zemiakov napádajúca hľuzy na viac ako 10 % ich povrchu, ktorú spôsobuje </w:t>
                  </w:r>
                  <w:r w:rsidRPr="00FC7357">
                    <w:rPr>
                      <w:rStyle w:val="italic"/>
                      <w:i/>
                      <w:iCs/>
                      <w:sz w:val="20"/>
                      <w:szCs w:val="20"/>
                      <w:shd w:val="clear" w:color="auto" w:fill="FFFFFF"/>
                    </w:rPr>
                    <w:t>Thanatephorus cucumeris</w:t>
                  </w:r>
                  <w:r w:rsidRPr="00FC7357">
                    <w:rPr>
                      <w:sz w:val="20"/>
                      <w:szCs w:val="20"/>
                      <w:shd w:val="clear" w:color="auto" w:fill="FFFFFF"/>
                    </w:rPr>
                    <w:t> (A.B. Frank) Donk [RHIZSO]</w:t>
                  </w:r>
                </w:p>
              </w:tc>
              <w:tc>
                <w:tcPr>
                  <w:tcW w:w="1872" w:type="dxa"/>
                </w:tcPr>
                <w:p w14:paraId="2A66F5FC"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r w:rsidRPr="00FC7357">
                    <w:rPr>
                      <w:sz w:val="20"/>
                      <w:szCs w:val="20"/>
                      <w:shd w:val="clear" w:color="auto" w:fill="FFFFFF"/>
                    </w:rPr>
                    <w:t>1,0 %</w:t>
                  </w:r>
                </w:p>
              </w:tc>
            </w:tr>
            <w:tr w:rsidR="008D0536" w:rsidRPr="00FC7357" w14:paraId="75B1DC1F" w14:textId="77777777" w:rsidTr="00896E0C">
              <w:tc>
                <w:tcPr>
                  <w:tcW w:w="3018" w:type="dxa"/>
                </w:tcPr>
                <w:p w14:paraId="17A99778"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r w:rsidRPr="00FC7357">
                    <w:rPr>
                      <w:sz w:val="20"/>
                      <w:szCs w:val="20"/>
                      <w:shd w:val="clear" w:color="auto" w:fill="FFFFFF"/>
                    </w:rPr>
                    <w:t>Prašná chrastavitosť zemiaka napádajúca hľuzy na viac ako 10 % ich povrchu, ktorú spôsobuje </w:t>
                  </w:r>
                  <w:r w:rsidRPr="00FC7357">
                    <w:rPr>
                      <w:rStyle w:val="italic"/>
                      <w:i/>
                      <w:iCs/>
                      <w:sz w:val="20"/>
                      <w:szCs w:val="20"/>
                      <w:shd w:val="clear" w:color="auto" w:fill="FFFFFF"/>
                    </w:rPr>
                    <w:t>Spongospora subterranea</w:t>
                  </w:r>
                  <w:r w:rsidRPr="00FC7357">
                    <w:rPr>
                      <w:sz w:val="20"/>
                      <w:szCs w:val="20"/>
                      <w:shd w:val="clear" w:color="auto" w:fill="FFFFFF"/>
                    </w:rPr>
                    <w:t> (Wallr.) Lagerh. [SPONSU]</w:t>
                  </w:r>
                </w:p>
              </w:tc>
              <w:tc>
                <w:tcPr>
                  <w:tcW w:w="1872" w:type="dxa"/>
                </w:tcPr>
                <w:p w14:paraId="60248FEA" w14:textId="77777777" w:rsidR="008D0536" w:rsidRPr="00FC7357" w:rsidRDefault="008D0536" w:rsidP="00FC7357">
                  <w:pPr>
                    <w:pStyle w:val="sti-art"/>
                    <w:spacing w:before="60" w:beforeAutospacing="0" w:after="120" w:afterAutospacing="0"/>
                    <w:contextualSpacing/>
                    <w:jc w:val="both"/>
                    <w:rPr>
                      <w:sz w:val="20"/>
                      <w:szCs w:val="20"/>
                      <w:shd w:val="clear" w:color="auto" w:fill="FFFFFF"/>
                    </w:rPr>
                  </w:pPr>
                  <w:r w:rsidRPr="00FC7357">
                    <w:rPr>
                      <w:sz w:val="20"/>
                      <w:szCs w:val="20"/>
                      <w:shd w:val="clear" w:color="auto" w:fill="FFFFFF"/>
                    </w:rPr>
                    <w:t>1, 0 %</w:t>
                  </w:r>
                </w:p>
              </w:tc>
            </w:tr>
          </w:tbl>
          <w:p w14:paraId="4356827A"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p>
          <w:p w14:paraId="1013CDA0" w14:textId="76BF30B5" w:rsidR="005F01B3" w:rsidRDefault="008D0536" w:rsidP="00896E0C">
            <w:pPr>
              <w:pStyle w:val="sti-art"/>
              <w:shd w:val="clear" w:color="auto" w:fill="FFFFFF"/>
              <w:spacing w:before="60" w:beforeAutospacing="0" w:after="120" w:afterAutospacing="0"/>
              <w:contextualSpacing/>
              <w:jc w:val="both"/>
              <w:rPr>
                <w:sz w:val="20"/>
                <w:szCs w:val="20"/>
                <w:shd w:val="clear" w:color="auto" w:fill="FFFFFF"/>
              </w:rPr>
            </w:pPr>
            <w:r w:rsidRPr="00FC7357">
              <w:rPr>
                <w:sz w:val="20"/>
                <w:szCs w:val="20"/>
                <w:shd w:val="clear" w:color="auto" w:fill="FFFFFF"/>
              </w:rPr>
              <w:t>g) celkový počet hľúz podľa písmen b) až f) nesmie presiahnuť 6,0 % hmotnosti.“</w:t>
            </w:r>
          </w:p>
          <w:p w14:paraId="576BEA99" w14:textId="539DF3CA" w:rsidR="005F01B3" w:rsidRPr="00FC7357" w:rsidRDefault="00532900" w:rsidP="00FC7357">
            <w:pPr>
              <w:pStyle w:val="Normlny3"/>
              <w:shd w:val="clear" w:color="auto" w:fill="FFFFFF"/>
              <w:spacing w:before="120" w:beforeAutospacing="0" w:after="0" w:afterAutospacing="0"/>
              <w:contextualSpacing/>
              <w:jc w:val="both"/>
              <w:rPr>
                <w:sz w:val="20"/>
                <w:szCs w:val="20"/>
                <w:shd w:val="clear" w:color="auto" w:fill="FFFFFF"/>
              </w:rPr>
            </w:pPr>
            <w:r>
              <w:rPr>
                <w:sz w:val="20"/>
                <w:szCs w:val="20"/>
                <w:shd w:val="clear" w:color="auto" w:fill="FFFFFF"/>
              </w:rPr>
              <w:br/>
            </w:r>
            <w:r>
              <w:rPr>
                <w:sz w:val="20"/>
                <w:szCs w:val="20"/>
                <w:shd w:val="clear" w:color="auto" w:fill="FFFFFF"/>
              </w:rPr>
              <w:br/>
            </w:r>
            <w:r>
              <w:rPr>
                <w:sz w:val="20"/>
                <w:szCs w:val="20"/>
                <w:shd w:val="clear" w:color="auto" w:fill="FFFFFF"/>
              </w:rPr>
              <w:br/>
            </w:r>
            <w:r>
              <w:rPr>
                <w:sz w:val="20"/>
                <w:szCs w:val="20"/>
                <w:shd w:val="clear" w:color="auto" w:fill="FFFFFF"/>
              </w:rPr>
              <w:br/>
            </w:r>
            <w:r>
              <w:rPr>
                <w:sz w:val="20"/>
                <w:szCs w:val="20"/>
                <w:shd w:val="clear" w:color="auto" w:fill="FFFFFF"/>
              </w:rPr>
              <w:br/>
            </w:r>
            <w:r>
              <w:rPr>
                <w:sz w:val="20"/>
                <w:szCs w:val="20"/>
                <w:shd w:val="clear" w:color="auto" w:fill="FFFFFF"/>
              </w:rPr>
              <w:br/>
            </w:r>
            <w:r>
              <w:rPr>
                <w:sz w:val="20"/>
                <w:szCs w:val="20"/>
                <w:shd w:val="clear" w:color="auto" w:fill="FFFFFF"/>
              </w:rPr>
              <w:br/>
            </w:r>
            <w:r w:rsidR="00AA7938">
              <w:rPr>
                <w:sz w:val="20"/>
                <w:szCs w:val="20"/>
                <w:shd w:val="clear" w:color="auto" w:fill="FFFFFF"/>
              </w:rPr>
              <w:br/>
            </w:r>
          </w:p>
          <w:p w14:paraId="6213D69B" w14:textId="77777777" w:rsidR="008D0536" w:rsidRPr="00FC7357" w:rsidRDefault="008D0536" w:rsidP="00FC7357">
            <w:pPr>
              <w:pStyle w:val="Normlny3"/>
              <w:shd w:val="clear" w:color="auto" w:fill="FFFFFF"/>
              <w:spacing w:before="120" w:beforeAutospacing="0" w:after="0" w:afterAutospacing="0"/>
              <w:contextualSpacing/>
              <w:jc w:val="both"/>
              <w:rPr>
                <w:b/>
                <w:bCs/>
                <w:sz w:val="20"/>
                <w:szCs w:val="20"/>
              </w:rPr>
            </w:pPr>
            <w:r w:rsidRPr="00FC7357">
              <w:rPr>
                <w:bCs/>
                <w:sz w:val="20"/>
                <w:szCs w:val="20"/>
              </w:rPr>
              <w:t>3.</w:t>
            </w:r>
            <w:r w:rsidRPr="00FC7357">
              <w:rPr>
                <w:b/>
                <w:bCs/>
                <w:sz w:val="20"/>
                <w:szCs w:val="20"/>
              </w:rPr>
              <w:t xml:space="preserve">  </w:t>
            </w:r>
            <w:r w:rsidRPr="00FC7357">
              <w:rPr>
                <w:sz w:val="20"/>
                <w:szCs w:val="20"/>
                <w:shd w:val="clear" w:color="auto" w:fill="FFFFFF"/>
              </w:rPr>
              <w:t>Príloha sa nahrádza v súlade s prílohou IX k tejto smernici.</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1CEF25" w14:textId="77777777" w:rsidR="008D0536" w:rsidRPr="00FC7357" w:rsidRDefault="00E74B70"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0F3B6E" w14:textId="77777777" w:rsidR="008D0536" w:rsidRPr="00FC7357" w:rsidRDefault="00A55EBB"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55/2007</w:t>
            </w:r>
          </w:p>
          <w:p w14:paraId="0E67AE66" w14:textId="77777777" w:rsidR="00586235" w:rsidRPr="00FC7357" w:rsidRDefault="00586235" w:rsidP="00FC7357">
            <w:pPr>
              <w:spacing w:line="240" w:lineRule="auto"/>
              <w:contextualSpacing/>
              <w:rPr>
                <w:rFonts w:ascii="Times New Roman" w:hAnsi="Times New Roman" w:cs="Times New Roman"/>
                <w:bCs/>
                <w:sz w:val="20"/>
                <w:szCs w:val="20"/>
              </w:rPr>
            </w:pPr>
          </w:p>
          <w:p w14:paraId="3A9A44D0" w14:textId="77777777" w:rsidR="00586235" w:rsidRPr="00FC7357" w:rsidRDefault="00586235" w:rsidP="00FC7357">
            <w:pPr>
              <w:spacing w:line="240" w:lineRule="auto"/>
              <w:contextualSpacing/>
              <w:rPr>
                <w:rFonts w:ascii="Times New Roman" w:hAnsi="Times New Roman" w:cs="Times New Roman"/>
                <w:bCs/>
                <w:sz w:val="20"/>
                <w:szCs w:val="20"/>
              </w:rPr>
            </w:pPr>
          </w:p>
          <w:p w14:paraId="4B4EBD86" w14:textId="77777777" w:rsidR="00586235" w:rsidRPr="00FC7357" w:rsidRDefault="00586235" w:rsidP="00FC7357">
            <w:pPr>
              <w:spacing w:line="240" w:lineRule="auto"/>
              <w:contextualSpacing/>
              <w:rPr>
                <w:rFonts w:ascii="Times New Roman" w:hAnsi="Times New Roman" w:cs="Times New Roman"/>
                <w:bCs/>
                <w:sz w:val="20"/>
                <w:szCs w:val="20"/>
              </w:rPr>
            </w:pPr>
          </w:p>
          <w:p w14:paraId="26C98EFB" w14:textId="77777777" w:rsidR="00586235" w:rsidRPr="00FC7357" w:rsidRDefault="00586235" w:rsidP="00FC7357">
            <w:pPr>
              <w:spacing w:line="240" w:lineRule="auto"/>
              <w:contextualSpacing/>
              <w:rPr>
                <w:rFonts w:ascii="Times New Roman" w:hAnsi="Times New Roman" w:cs="Times New Roman"/>
                <w:bCs/>
                <w:sz w:val="20"/>
                <w:szCs w:val="20"/>
              </w:rPr>
            </w:pPr>
          </w:p>
          <w:p w14:paraId="1D7EE9BC" w14:textId="77777777" w:rsidR="00586235" w:rsidRPr="00FC7357" w:rsidRDefault="00586235" w:rsidP="00FC7357">
            <w:pPr>
              <w:spacing w:line="240" w:lineRule="auto"/>
              <w:contextualSpacing/>
              <w:rPr>
                <w:rFonts w:ascii="Times New Roman" w:hAnsi="Times New Roman" w:cs="Times New Roman"/>
                <w:bCs/>
                <w:sz w:val="20"/>
                <w:szCs w:val="20"/>
              </w:rPr>
            </w:pPr>
          </w:p>
          <w:p w14:paraId="28D98DC4" w14:textId="77777777" w:rsidR="00586235" w:rsidRPr="00FC7357" w:rsidRDefault="00586235" w:rsidP="00FC7357">
            <w:pPr>
              <w:spacing w:line="240" w:lineRule="auto"/>
              <w:contextualSpacing/>
              <w:rPr>
                <w:rFonts w:ascii="Times New Roman" w:hAnsi="Times New Roman" w:cs="Times New Roman"/>
                <w:bCs/>
                <w:sz w:val="20"/>
                <w:szCs w:val="20"/>
              </w:rPr>
            </w:pPr>
          </w:p>
          <w:p w14:paraId="3D206215" w14:textId="77777777" w:rsidR="00586235" w:rsidRPr="00FC7357" w:rsidRDefault="00586235" w:rsidP="00FC7357">
            <w:pPr>
              <w:spacing w:line="240" w:lineRule="auto"/>
              <w:contextualSpacing/>
              <w:rPr>
                <w:rFonts w:ascii="Times New Roman" w:hAnsi="Times New Roman" w:cs="Times New Roman"/>
                <w:bCs/>
                <w:sz w:val="20"/>
                <w:szCs w:val="20"/>
              </w:rPr>
            </w:pPr>
          </w:p>
          <w:p w14:paraId="1E5F9D37" w14:textId="77777777" w:rsidR="00586235" w:rsidRPr="00FC7357" w:rsidRDefault="00586235" w:rsidP="00FC7357">
            <w:pPr>
              <w:spacing w:line="240" w:lineRule="auto"/>
              <w:contextualSpacing/>
              <w:rPr>
                <w:rFonts w:ascii="Times New Roman" w:hAnsi="Times New Roman" w:cs="Times New Roman"/>
                <w:bCs/>
                <w:sz w:val="20"/>
                <w:szCs w:val="20"/>
              </w:rPr>
            </w:pPr>
          </w:p>
          <w:p w14:paraId="551F1BCC" w14:textId="77777777" w:rsidR="00586235" w:rsidRPr="00FC7357" w:rsidRDefault="00586235" w:rsidP="00FC7357">
            <w:pPr>
              <w:spacing w:line="240" w:lineRule="auto"/>
              <w:contextualSpacing/>
              <w:rPr>
                <w:rFonts w:ascii="Times New Roman" w:hAnsi="Times New Roman" w:cs="Times New Roman"/>
                <w:bCs/>
                <w:sz w:val="20"/>
                <w:szCs w:val="20"/>
              </w:rPr>
            </w:pPr>
          </w:p>
          <w:p w14:paraId="257A52A1" w14:textId="77777777" w:rsidR="00586235" w:rsidRPr="00FC7357" w:rsidRDefault="00586235" w:rsidP="00FC7357">
            <w:pPr>
              <w:spacing w:line="240" w:lineRule="auto"/>
              <w:contextualSpacing/>
              <w:rPr>
                <w:rFonts w:ascii="Times New Roman" w:hAnsi="Times New Roman" w:cs="Times New Roman"/>
                <w:bCs/>
                <w:sz w:val="20"/>
                <w:szCs w:val="20"/>
              </w:rPr>
            </w:pPr>
          </w:p>
          <w:p w14:paraId="60C0A515" w14:textId="77777777" w:rsidR="00586235" w:rsidRPr="00FC7357" w:rsidRDefault="00586235" w:rsidP="00FC7357">
            <w:pPr>
              <w:spacing w:line="240" w:lineRule="auto"/>
              <w:contextualSpacing/>
              <w:rPr>
                <w:rFonts w:ascii="Times New Roman" w:hAnsi="Times New Roman" w:cs="Times New Roman"/>
                <w:bCs/>
                <w:sz w:val="20"/>
                <w:szCs w:val="20"/>
              </w:rPr>
            </w:pPr>
          </w:p>
          <w:p w14:paraId="5989F21D" w14:textId="77777777" w:rsidR="00586235" w:rsidRPr="00FC7357" w:rsidRDefault="00586235" w:rsidP="00FC7357">
            <w:pPr>
              <w:spacing w:line="240" w:lineRule="auto"/>
              <w:contextualSpacing/>
              <w:rPr>
                <w:rFonts w:ascii="Times New Roman" w:hAnsi="Times New Roman" w:cs="Times New Roman"/>
                <w:bCs/>
                <w:sz w:val="20"/>
                <w:szCs w:val="20"/>
              </w:rPr>
            </w:pPr>
          </w:p>
          <w:p w14:paraId="1C1A3A6C" w14:textId="77777777" w:rsidR="00586235" w:rsidRPr="00FC7357" w:rsidRDefault="00586235" w:rsidP="00FC7357">
            <w:pPr>
              <w:spacing w:line="240" w:lineRule="auto"/>
              <w:contextualSpacing/>
              <w:rPr>
                <w:rFonts w:ascii="Times New Roman" w:hAnsi="Times New Roman" w:cs="Times New Roman"/>
                <w:bCs/>
                <w:sz w:val="20"/>
                <w:szCs w:val="20"/>
              </w:rPr>
            </w:pPr>
          </w:p>
          <w:p w14:paraId="35400CB0" w14:textId="77777777" w:rsidR="00586235" w:rsidRPr="00FC7357" w:rsidRDefault="00586235" w:rsidP="00FC7357">
            <w:pPr>
              <w:spacing w:line="240" w:lineRule="auto"/>
              <w:contextualSpacing/>
              <w:rPr>
                <w:rFonts w:ascii="Times New Roman" w:hAnsi="Times New Roman" w:cs="Times New Roman"/>
                <w:bCs/>
                <w:sz w:val="20"/>
                <w:szCs w:val="20"/>
              </w:rPr>
            </w:pPr>
          </w:p>
          <w:p w14:paraId="75339267" w14:textId="77777777" w:rsidR="00586235" w:rsidRPr="00FC7357" w:rsidRDefault="00586235" w:rsidP="00FC7357">
            <w:pPr>
              <w:spacing w:line="240" w:lineRule="auto"/>
              <w:contextualSpacing/>
              <w:rPr>
                <w:rFonts w:ascii="Times New Roman" w:hAnsi="Times New Roman" w:cs="Times New Roman"/>
                <w:bCs/>
                <w:sz w:val="20"/>
                <w:szCs w:val="20"/>
              </w:rPr>
            </w:pPr>
          </w:p>
          <w:p w14:paraId="56846AC9" w14:textId="77777777" w:rsidR="00586235" w:rsidRPr="00FC7357" w:rsidRDefault="00586235" w:rsidP="00FC7357">
            <w:pPr>
              <w:spacing w:line="240" w:lineRule="auto"/>
              <w:contextualSpacing/>
              <w:rPr>
                <w:rFonts w:ascii="Times New Roman" w:hAnsi="Times New Roman" w:cs="Times New Roman"/>
                <w:bCs/>
                <w:sz w:val="20"/>
                <w:szCs w:val="20"/>
              </w:rPr>
            </w:pPr>
          </w:p>
          <w:p w14:paraId="3101741E" w14:textId="77777777" w:rsidR="00586235" w:rsidRPr="00FC7357" w:rsidRDefault="00586235" w:rsidP="00FC7357">
            <w:pPr>
              <w:spacing w:line="240" w:lineRule="auto"/>
              <w:contextualSpacing/>
              <w:rPr>
                <w:rFonts w:ascii="Times New Roman" w:hAnsi="Times New Roman" w:cs="Times New Roman"/>
                <w:bCs/>
                <w:sz w:val="20"/>
                <w:szCs w:val="20"/>
              </w:rPr>
            </w:pPr>
          </w:p>
          <w:p w14:paraId="1FD0673C" w14:textId="77777777" w:rsidR="00586235" w:rsidRPr="00FC7357" w:rsidRDefault="00586235" w:rsidP="00FC7357">
            <w:pPr>
              <w:spacing w:line="240" w:lineRule="auto"/>
              <w:contextualSpacing/>
              <w:rPr>
                <w:rFonts w:ascii="Times New Roman" w:hAnsi="Times New Roman" w:cs="Times New Roman"/>
                <w:bCs/>
                <w:sz w:val="20"/>
                <w:szCs w:val="20"/>
              </w:rPr>
            </w:pPr>
          </w:p>
          <w:p w14:paraId="19153574" w14:textId="77777777" w:rsidR="00586235" w:rsidRPr="00FC7357" w:rsidRDefault="00586235" w:rsidP="00FC7357">
            <w:pPr>
              <w:spacing w:line="240" w:lineRule="auto"/>
              <w:contextualSpacing/>
              <w:rPr>
                <w:rFonts w:ascii="Times New Roman" w:hAnsi="Times New Roman" w:cs="Times New Roman"/>
                <w:bCs/>
                <w:sz w:val="20"/>
                <w:szCs w:val="20"/>
              </w:rPr>
            </w:pPr>
          </w:p>
          <w:p w14:paraId="5DB04FA6" w14:textId="77777777" w:rsidR="00586235" w:rsidRPr="00FC7357" w:rsidRDefault="00586235" w:rsidP="00FC7357">
            <w:pPr>
              <w:spacing w:line="240" w:lineRule="auto"/>
              <w:contextualSpacing/>
              <w:rPr>
                <w:rFonts w:ascii="Times New Roman" w:hAnsi="Times New Roman" w:cs="Times New Roman"/>
                <w:bCs/>
                <w:sz w:val="20"/>
                <w:szCs w:val="20"/>
              </w:rPr>
            </w:pPr>
          </w:p>
          <w:p w14:paraId="4FEC6919" w14:textId="77777777" w:rsidR="00586235" w:rsidRPr="00FC7357" w:rsidRDefault="00586235" w:rsidP="00FC7357">
            <w:pPr>
              <w:spacing w:line="240" w:lineRule="auto"/>
              <w:contextualSpacing/>
              <w:rPr>
                <w:rFonts w:ascii="Times New Roman" w:hAnsi="Times New Roman" w:cs="Times New Roman"/>
                <w:bCs/>
                <w:sz w:val="20"/>
                <w:szCs w:val="20"/>
              </w:rPr>
            </w:pPr>
          </w:p>
          <w:p w14:paraId="3B88BD19" w14:textId="77777777" w:rsidR="00586235" w:rsidRPr="00FC7357" w:rsidRDefault="00586235" w:rsidP="00FC7357">
            <w:pPr>
              <w:spacing w:line="240" w:lineRule="auto"/>
              <w:contextualSpacing/>
              <w:rPr>
                <w:rFonts w:ascii="Times New Roman" w:hAnsi="Times New Roman" w:cs="Times New Roman"/>
                <w:bCs/>
                <w:sz w:val="20"/>
                <w:szCs w:val="20"/>
              </w:rPr>
            </w:pPr>
          </w:p>
          <w:p w14:paraId="07CB39D5" w14:textId="77777777" w:rsidR="00586235" w:rsidRPr="00FC7357" w:rsidRDefault="00586235" w:rsidP="00FC7357">
            <w:pPr>
              <w:spacing w:line="240" w:lineRule="auto"/>
              <w:contextualSpacing/>
              <w:rPr>
                <w:rFonts w:ascii="Times New Roman" w:hAnsi="Times New Roman" w:cs="Times New Roman"/>
                <w:bCs/>
                <w:sz w:val="20"/>
                <w:szCs w:val="20"/>
              </w:rPr>
            </w:pPr>
          </w:p>
          <w:p w14:paraId="1A765A60" w14:textId="77777777" w:rsidR="00586235" w:rsidRPr="00FC7357" w:rsidRDefault="00586235" w:rsidP="00FC7357">
            <w:pPr>
              <w:spacing w:line="240" w:lineRule="auto"/>
              <w:contextualSpacing/>
              <w:rPr>
                <w:rFonts w:ascii="Times New Roman" w:hAnsi="Times New Roman" w:cs="Times New Roman"/>
                <w:bCs/>
                <w:sz w:val="20"/>
                <w:szCs w:val="20"/>
              </w:rPr>
            </w:pPr>
          </w:p>
          <w:p w14:paraId="4975DEFB" w14:textId="77777777" w:rsidR="00586235" w:rsidRPr="00FC7357" w:rsidRDefault="00586235" w:rsidP="00FC7357">
            <w:pPr>
              <w:spacing w:line="240" w:lineRule="auto"/>
              <w:contextualSpacing/>
              <w:rPr>
                <w:rFonts w:ascii="Times New Roman" w:hAnsi="Times New Roman" w:cs="Times New Roman"/>
                <w:bCs/>
                <w:sz w:val="20"/>
                <w:szCs w:val="20"/>
              </w:rPr>
            </w:pPr>
          </w:p>
          <w:p w14:paraId="49F80F4F" w14:textId="77777777" w:rsidR="00586235" w:rsidRPr="00FC7357" w:rsidRDefault="00586235" w:rsidP="00FC7357">
            <w:pPr>
              <w:spacing w:line="240" w:lineRule="auto"/>
              <w:contextualSpacing/>
              <w:rPr>
                <w:rFonts w:ascii="Times New Roman" w:hAnsi="Times New Roman" w:cs="Times New Roman"/>
                <w:bCs/>
                <w:sz w:val="20"/>
                <w:szCs w:val="20"/>
              </w:rPr>
            </w:pPr>
          </w:p>
          <w:p w14:paraId="4C703885" w14:textId="77777777" w:rsidR="00586235" w:rsidRPr="00FC7357" w:rsidRDefault="00586235" w:rsidP="00FC7357">
            <w:pPr>
              <w:spacing w:line="240" w:lineRule="auto"/>
              <w:contextualSpacing/>
              <w:rPr>
                <w:rFonts w:ascii="Times New Roman" w:hAnsi="Times New Roman" w:cs="Times New Roman"/>
                <w:bCs/>
                <w:sz w:val="20"/>
                <w:szCs w:val="20"/>
              </w:rPr>
            </w:pPr>
          </w:p>
          <w:p w14:paraId="08351299" w14:textId="77777777" w:rsidR="00586235" w:rsidRPr="00FC7357" w:rsidRDefault="00586235" w:rsidP="00FC7357">
            <w:pPr>
              <w:spacing w:line="240" w:lineRule="auto"/>
              <w:contextualSpacing/>
              <w:rPr>
                <w:rFonts w:ascii="Times New Roman" w:hAnsi="Times New Roman" w:cs="Times New Roman"/>
                <w:bCs/>
                <w:sz w:val="20"/>
                <w:szCs w:val="20"/>
              </w:rPr>
            </w:pPr>
          </w:p>
          <w:p w14:paraId="7717279C" w14:textId="77777777" w:rsidR="00586235" w:rsidRPr="00FC7357" w:rsidRDefault="00586235" w:rsidP="00FC7357">
            <w:pPr>
              <w:spacing w:line="240" w:lineRule="auto"/>
              <w:contextualSpacing/>
              <w:rPr>
                <w:rFonts w:ascii="Times New Roman" w:hAnsi="Times New Roman" w:cs="Times New Roman"/>
                <w:bCs/>
                <w:sz w:val="20"/>
                <w:szCs w:val="20"/>
              </w:rPr>
            </w:pPr>
          </w:p>
          <w:p w14:paraId="4E577612" w14:textId="77777777" w:rsidR="00586235" w:rsidRPr="00FC7357" w:rsidRDefault="00586235" w:rsidP="00FC7357">
            <w:pPr>
              <w:spacing w:line="240" w:lineRule="auto"/>
              <w:contextualSpacing/>
              <w:rPr>
                <w:rFonts w:ascii="Times New Roman" w:hAnsi="Times New Roman" w:cs="Times New Roman"/>
                <w:bCs/>
                <w:sz w:val="20"/>
                <w:szCs w:val="20"/>
              </w:rPr>
            </w:pPr>
          </w:p>
          <w:p w14:paraId="0C5967AF" w14:textId="77777777" w:rsidR="00586235" w:rsidRPr="00FC7357" w:rsidRDefault="00586235" w:rsidP="00FC7357">
            <w:pPr>
              <w:spacing w:line="240" w:lineRule="auto"/>
              <w:contextualSpacing/>
              <w:rPr>
                <w:rFonts w:ascii="Times New Roman" w:hAnsi="Times New Roman" w:cs="Times New Roman"/>
                <w:bCs/>
                <w:sz w:val="20"/>
                <w:szCs w:val="20"/>
              </w:rPr>
            </w:pPr>
          </w:p>
          <w:p w14:paraId="5CEB6190" w14:textId="77777777" w:rsidR="00586235" w:rsidRPr="00FC7357" w:rsidRDefault="00586235" w:rsidP="00FC7357">
            <w:pPr>
              <w:spacing w:line="240" w:lineRule="auto"/>
              <w:contextualSpacing/>
              <w:rPr>
                <w:rFonts w:ascii="Times New Roman" w:hAnsi="Times New Roman" w:cs="Times New Roman"/>
                <w:bCs/>
                <w:sz w:val="20"/>
                <w:szCs w:val="20"/>
              </w:rPr>
            </w:pPr>
          </w:p>
          <w:p w14:paraId="4D0ACBF8" w14:textId="77777777" w:rsidR="00586235" w:rsidRPr="00FC7357" w:rsidRDefault="00586235" w:rsidP="00FC7357">
            <w:pPr>
              <w:spacing w:line="240" w:lineRule="auto"/>
              <w:contextualSpacing/>
              <w:rPr>
                <w:rFonts w:ascii="Times New Roman" w:hAnsi="Times New Roman" w:cs="Times New Roman"/>
                <w:bCs/>
                <w:sz w:val="20"/>
                <w:szCs w:val="20"/>
              </w:rPr>
            </w:pPr>
          </w:p>
          <w:p w14:paraId="323FD032" w14:textId="77777777" w:rsidR="00586235" w:rsidRPr="00FC7357" w:rsidRDefault="00586235" w:rsidP="00FC7357">
            <w:pPr>
              <w:spacing w:line="240" w:lineRule="auto"/>
              <w:contextualSpacing/>
              <w:rPr>
                <w:rFonts w:ascii="Times New Roman" w:hAnsi="Times New Roman" w:cs="Times New Roman"/>
                <w:bCs/>
                <w:sz w:val="20"/>
                <w:szCs w:val="20"/>
              </w:rPr>
            </w:pPr>
          </w:p>
          <w:p w14:paraId="5522E59B" w14:textId="77777777" w:rsidR="00586235" w:rsidRPr="00FC7357" w:rsidRDefault="00586235" w:rsidP="00FC7357">
            <w:pPr>
              <w:spacing w:line="240" w:lineRule="auto"/>
              <w:contextualSpacing/>
              <w:rPr>
                <w:rFonts w:ascii="Times New Roman" w:hAnsi="Times New Roman" w:cs="Times New Roman"/>
                <w:bCs/>
                <w:sz w:val="20"/>
                <w:szCs w:val="20"/>
              </w:rPr>
            </w:pPr>
          </w:p>
          <w:p w14:paraId="36CF442D" w14:textId="77777777" w:rsidR="00586235" w:rsidRPr="00FC7357" w:rsidRDefault="00586235" w:rsidP="00FC7357">
            <w:pPr>
              <w:spacing w:line="240" w:lineRule="auto"/>
              <w:contextualSpacing/>
              <w:rPr>
                <w:rFonts w:ascii="Times New Roman" w:hAnsi="Times New Roman" w:cs="Times New Roman"/>
                <w:bCs/>
                <w:sz w:val="20"/>
                <w:szCs w:val="20"/>
              </w:rPr>
            </w:pPr>
          </w:p>
          <w:p w14:paraId="48773628" w14:textId="77777777" w:rsidR="00586235" w:rsidRPr="00FC7357" w:rsidRDefault="00586235" w:rsidP="00FC7357">
            <w:pPr>
              <w:spacing w:line="240" w:lineRule="auto"/>
              <w:contextualSpacing/>
              <w:rPr>
                <w:rFonts w:ascii="Times New Roman" w:hAnsi="Times New Roman" w:cs="Times New Roman"/>
                <w:bCs/>
                <w:sz w:val="20"/>
                <w:szCs w:val="20"/>
              </w:rPr>
            </w:pPr>
          </w:p>
          <w:p w14:paraId="20658522" w14:textId="77777777" w:rsidR="00586235" w:rsidRPr="00FC7357" w:rsidRDefault="00586235" w:rsidP="00FC7357">
            <w:pPr>
              <w:spacing w:line="240" w:lineRule="auto"/>
              <w:contextualSpacing/>
              <w:rPr>
                <w:rFonts w:ascii="Times New Roman" w:hAnsi="Times New Roman" w:cs="Times New Roman"/>
                <w:bCs/>
                <w:sz w:val="20"/>
                <w:szCs w:val="20"/>
              </w:rPr>
            </w:pPr>
          </w:p>
          <w:p w14:paraId="71B132B4" w14:textId="77777777" w:rsidR="00586235" w:rsidRPr="00FC7357" w:rsidRDefault="00586235" w:rsidP="00FC7357">
            <w:pPr>
              <w:spacing w:line="240" w:lineRule="auto"/>
              <w:contextualSpacing/>
              <w:rPr>
                <w:rFonts w:ascii="Times New Roman" w:hAnsi="Times New Roman" w:cs="Times New Roman"/>
                <w:bCs/>
                <w:sz w:val="20"/>
                <w:szCs w:val="20"/>
              </w:rPr>
            </w:pPr>
          </w:p>
          <w:p w14:paraId="35F31CED" w14:textId="77777777" w:rsidR="00586235" w:rsidRPr="00FC7357" w:rsidRDefault="00586235" w:rsidP="00FC7357">
            <w:pPr>
              <w:spacing w:line="240" w:lineRule="auto"/>
              <w:contextualSpacing/>
              <w:rPr>
                <w:rFonts w:ascii="Times New Roman" w:hAnsi="Times New Roman" w:cs="Times New Roman"/>
                <w:bCs/>
                <w:sz w:val="20"/>
                <w:szCs w:val="20"/>
              </w:rPr>
            </w:pPr>
          </w:p>
          <w:p w14:paraId="4AA97B8D" w14:textId="77777777" w:rsidR="00586235" w:rsidRPr="00FC7357" w:rsidRDefault="00586235" w:rsidP="00FC7357">
            <w:pPr>
              <w:spacing w:line="240" w:lineRule="auto"/>
              <w:contextualSpacing/>
              <w:rPr>
                <w:rFonts w:ascii="Times New Roman" w:hAnsi="Times New Roman" w:cs="Times New Roman"/>
                <w:bCs/>
                <w:sz w:val="20"/>
                <w:szCs w:val="20"/>
              </w:rPr>
            </w:pPr>
          </w:p>
          <w:p w14:paraId="62F5A6B0" w14:textId="77777777" w:rsidR="00586235" w:rsidRPr="00FC7357" w:rsidRDefault="00586235" w:rsidP="00FC7357">
            <w:pPr>
              <w:spacing w:line="240" w:lineRule="auto"/>
              <w:contextualSpacing/>
              <w:rPr>
                <w:rFonts w:ascii="Times New Roman" w:hAnsi="Times New Roman" w:cs="Times New Roman"/>
                <w:bCs/>
                <w:sz w:val="20"/>
                <w:szCs w:val="20"/>
              </w:rPr>
            </w:pPr>
          </w:p>
          <w:p w14:paraId="05089F4F" w14:textId="77777777" w:rsidR="00586235" w:rsidRPr="00FC7357" w:rsidRDefault="00586235" w:rsidP="00FC7357">
            <w:pPr>
              <w:spacing w:line="240" w:lineRule="auto"/>
              <w:contextualSpacing/>
              <w:rPr>
                <w:rFonts w:ascii="Times New Roman" w:hAnsi="Times New Roman" w:cs="Times New Roman"/>
                <w:bCs/>
                <w:sz w:val="20"/>
                <w:szCs w:val="20"/>
              </w:rPr>
            </w:pPr>
          </w:p>
          <w:p w14:paraId="36D4465B" w14:textId="77777777" w:rsidR="00586235" w:rsidRPr="00FC7357" w:rsidRDefault="00586235" w:rsidP="00FC7357">
            <w:pPr>
              <w:spacing w:line="240" w:lineRule="auto"/>
              <w:contextualSpacing/>
              <w:rPr>
                <w:rFonts w:ascii="Times New Roman" w:hAnsi="Times New Roman" w:cs="Times New Roman"/>
                <w:bCs/>
                <w:sz w:val="20"/>
                <w:szCs w:val="20"/>
              </w:rPr>
            </w:pPr>
          </w:p>
          <w:p w14:paraId="089BF4CB" w14:textId="77777777" w:rsidR="00586235" w:rsidRPr="00FC7357" w:rsidRDefault="00586235" w:rsidP="00FC7357">
            <w:pPr>
              <w:spacing w:line="240" w:lineRule="auto"/>
              <w:contextualSpacing/>
              <w:rPr>
                <w:rFonts w:ascii="Times New Roman" w:hAnsi="Times New Roman" w:cs="Times New Roman"/>
                <w:bCs/>
                <w:sz w:val="20"/>
                <w:szCs w:val="20"/>
              </w:rPr>
            </w:pPr>
          </w:p>
          <w:p w14:paraId="620ABA27" w14:textId="77777777" w:rsidR="00586235" w:rsidRPr="00FC7357" w:rsidRDefault="00586235" w:rsidP="00FC7357">
            <w:pPr>
              <w:spacing w:line="240" w:lineRule="auto"/>
              <w:contextualSpacing/>
              <w:rPr>
                <w:rFonts w:ascii="Times New Roman" w:hAnsi="Times New Roman" w:cs="Times New Roman"/>
                <w:bCs/>
                <w:sz w:val="20"/>
                <w:szCs w:val="20"/>
              </w:rPr>
            </w:pPr>
          </w:p>
          <w:p w14:paraId="50946307" w14:textId="77777777" w:rsidR="00586235" w:rsidRPr="00FC7357" w:rsidRDefault="00586235" w:rsidP="00FC7357">
            <w:pPr>
              <w:spacing w:line="240" w:lineRule="auto"/>
              <w:contextualSpacing/>
              <w:rPr>
                <w:rFonts w:ascii="Times New Roman" w:hAnsi="Times New Roman" w:cs="Times New Roman"/>
                <w:bCs/>
                <w:sz w:val="20"/>
                <w:szCs w:val="20"/>
              </w:rPr>
            </w:pPr>
          </w:p>
          <w:p w14:paraId="67A7DCDB" w14:textId="77777777" w:rsidR="00586235" w:rsidRPr="00FC7357" w:rsidRDefault="00586235" w:rsidP="00FC7357">
            <w:pPr>
              <w:spacing w:line="240" w:lineRule="auto"/>
              <w:contextualSpacing/>
              <w:rPr>
                <w:rFonts w:ascii="Times New Roman" w:hAnsi="Times New Roman" w:cs="Times New Roman"/>
                <w:bCs/>
                <w:sz w:val="20"/>
                <w:szCs w:val="20"/>
              </w:rPr>
            </w:pPr>
          </w:p>
          <w:p w14:paraId="2DD0AB2E" w14:textId="77777777" w:rsidR="00586235" w:rsidRPr="00FC7357" w:rsidRDefault="00586235" w:rsidP="00FC7357">
            <w:pPr>
              <w:spacing w:line="240" w:lineRule="auto"/>
              <w:contextualSpacing/>
              <w:rPr>
                <w:rFonts w:ascii="Times New Roman" w:hAnsi="Times New Roman" w:cs="Times New Roman"/>
                <w:bCs/>
                <w:sz w:val="20"/>
                <w:szCs w:val="20"/>
              </w:rPr>
            </w:pPr>
          </w:p>
          <w:p w14:paraId="3943D396" w14:textId="77777777" w:rsidR="00586235" w:rsidRPr="00FC7357" w:rsidRDefault="00586235" w:rsidP="00FC7357">
            <w:pPr>
              <w:spacing w:line="240" w:lineRule="auto"/>
              <w:contextualSpacing/>
              <w:rPr>
                <w:rFonts w:ascii="Times New Roman" w:hAnsi="Times New Roman" w:cs="Times New Roman"/>
                <w:bCs/>
                <w:sz w:val="20"/>
                <w:szCs w:val="20"/>
              </w:rPr>
            </w:pPr>
          </w:p>
          <w:p w14:paraId="7A18ED17" w14:textId="77777777" w:rsidR="00586235" w:rsidRPr="00FC7357" w:rsidRDefault="00586235" w:rsidP="00FC7357">
            <w:pPr>
              <w:spacing w:line="240" w:lineRule="auto"/>
              <w:contextualSpacing/>
              <w:rPr>
                <w:rFonts w:ascii="Times New Roman" w:hAnsi="Times New Roman" w:cs="Times New Roman"/>
                <w:bCs/>
                <w:sz w:val="20"/>
                <w:szCs w:val="20"/>
              </w:rPr>
            </w:pPr>
          </w:p>
          <w:p w14:paraId="294C9620" w14:textId="77777777" w:rsidR="00586235" w:rsidRPr="00FC7357" w:rsidRDefault="00586235" w:rsidP="00FC7357">
            <w:pPr>
              <w:spacing w:line="240" w:lineRule="auto"/>
              <w:contextualSpacing/>
              <w:rPr>
                <w:rFonts w:ascii="Times New Roman" w:hAnsi="Times New Roman" w:cs="Times New Roman"/>
                <w:bCs/>
                <w:sz w:val="20"/>
                <w:szCs w:val="20"/>
              </w:rPr>
            </w:pPr>
          </w:p>
          <w:p w14:paraId="7A280C62" w14:textId="77777777" w:rsidR="00586235" w:rsidRPr="00FC7357" w:rsidRDefault="00586235" w:rsidP="00FC7357">
            <w:pPr>
              <w:spacing w:line="240" w:lineRule="auto"/>
              <w:contextualSpacing/>
              <w:rPr>
                <w:rFonts w:ascii="Times New Roman" w:hAnsi="Times New Roman" w:cs="Times New Roman"/>
                <w:bCs/>
                <w:sz w:val="20"/>
                <w:szCs w:val="20"/>
              </w:rPr>
            </w:pPr>
          </w:p>
          <w:p w14:paraId="6D7005BB" w14:textId="77777777" w:rsidR="00586235" w:rsidRPr="00FC7357" w:rsidRDefault="00586235" w:rsidP="00FC7357">
            <w:pPr>
              <w:spacing w:line="240" w:lineRule="auto"/>
              <w:contextualSpacing/>
              <w:rPr>
                <w:rFonts w:ascii="Times New Roman" w:hAnsi="Times New Roman" w:cs="Times New Roman"/>
                <w:bCs/>
                <w:sz w:val="20"/>
                <w:szCs w:val="20"/>
              </w:rPr>
            </w:pPr>
          </w:p>
          <w:p w14:paraId="7D98DA21" w14:textId="77777777" w:rsidR="00586235" w:rsidRPr="00FC7357" w:rsidRDefault="00586235" w:rsidP="00FC7357">
            <w:pPr>
              <w:spacing w:line="240" w:lineRule="auto"/>
              <w:contextualSpacing/>
              <w:rPr>
                <w:rFonts w:ascii="Times New Roman" w:hAnsi="Times New Roman" w:cs="Times New Roman"/>
                <w:bCs/>
                <w:sz w:val="20"/>
                <w:szCs w:val="20"/>
              </w:rPr>
            </w:pPr>
          </w:p>
          <w:p w14:paraId="6BF52649" w14:textId="77777777" w:rsidR="00586235" w:rsidRPr="00FC7357" w:rsidRDefault="00586235" w:rsidP="00FC7357">
            <w:pPr>
              <w:spacing w:line="240" w:lineRule="auto"/>
              <w:contextualSpacing/>
              <w:rPr>
                <w:rFonts w:ascii="Times New Roman" w:hAnsi="Times New Roman" w:cs="Times New Roman"/>
                <w:bCs/>
                <w:sz w:val="20"/>
                <w:szCs w:val="20"/>
              </w:rPr>
            </w:pPr>
          </w:p>
          <w:p w14:paraId="36CAB9ED" w14:textId="77777777" w:rsidR="00586235" w:rsidRPr="00FC7357" w:rsidRDefault="00586235" w:rsidP="00FC7357">
            <w:pPr>
              <w:spacing w:line="240" w:lineRule="auto"/>
              <w:contextualSpacing/>
              <w:rPr>
                <w:rFonts w:ascii="Times New Roman" w:hAnsi="Times New Roman" w:cs="Times New Roman"/>
                <w:bCs/>
                <w:sz w:val="20"/>
                <w:szCs w:val="20"/>
              </w:rPr>
            </w:pPr>
          </w:p>
          <w:p w14:paraId="1A4B993C" w14:textId="77777777" w:rsidR="00586235" w:rsidRPr="00FC7357" w:rsidRDefault="00586235" w:rsidP="00FC7357">
            <w:pPr>
              <w:spacing w:line="240" w:lineRule="auto"/>
              <w:contextualSpacing/>
              <w:rPr>
                <w:rFonts w:ascii="Times New Roman" w:hAnsi="Times New Roman" w:cs="Times New Roman"/>
                <w:bCs/>
                <w:sz w:val="20"/>
                <w:szCs w:val="20"/>
              </w:rPr>
            </w:pPr>
          </w:p>
          <w:p w14:paraId="614247FF" w14:textId="77777777" w:rsidR="00586235" w:rsidRPr="00FC7357" w:rsidRDefault="00586235" w:rsidP="00FC7357">
            <w:pPr>
              <w:spacing w:line="240" w:lineRule="auto"/>
              <w:contextualSpacing/>
              <w:rPr>
                <w:rFonts w:ascii="Times New Roman" w:hAnsi="Times New Roman" w:cs="Times New Roman"/>
                <w:bCs/>
                <w:sz w:val="20"/>
                <w:szCs w:val="20"/>
              </w:rPr>
            </w:pPr>
          </w:p>
          <w:p w14:paraId="46D0DA20" w14:textId="77777777" w:rsidR="00586235" w:rsidRPr="00FC7357" w:rsidRDefault="00586235" w:rsidP="00FC7357">
            <w:pPr>
              <w:spacing w:line="240" w:lineRule="auto"/>
              <w:contextualSpacing/>
              <w:rPr>
                <w:rFonts w:ascii="Times New Roman" w:hAnsi="Times New Roman" w:cs="Times New Roman"/>
                <w:bCs/>
                <w:sz w:val="20"/>
                <w:szCs w:val="20"/>
              </w:rPr>
            </w:pPr>
          </w:p>
          <w:p w14:paraId="554CEB52" w14:textId="77777777" w:rsidR="00586235" w:rsidRPr="00FC7357" w:rsidRDefault="00586235" w:rsidP="00FC7357">
            <w:pPr>
              <w:spacing w:line="240" w:lineRule="auto"/>
              <w:contextualSpacing/>
              <w:rPr>
                <w:rFonts w:ascii="Times New Roman" w:hAnsi="Times New Roman" w:cs="Times New Roman"/>
                <w:bCs/>
                <w:sz w:val="20"/>
                <w:szCs w:val="20"/>
              </w:rPr>
            </w:pPr>
          </w:p>
          <w:p w14:paraId="02EC7FA3" w14:textId="77777777" w:rsidR="00586235" w:rsidRPr="00FC7357" w:rsidRDefault="00586235" w:rsidP="00FC7357">
            <w:pPr>
              <w:spacing w:line="240" w:lineRule="auto"/>
              <w:contextualSpacing/>
              <w:rPr>
                <w:rFonts w:ascii="Times New Roman" w:hAnsi="Times New Roman" w:cs="Times New Roman"/>
                <w:bCs/>
                <w:sz w:val="20"/>
                <w:szCs w:val="20"/>
              </w:rPr>
            </w:pPr>
          </w:p>
          <w:p w14:paraId="45E93155" w14:textId="77777777" w:rsidR="00586235" w:rsidRPr="00FC7357" w:rsidRDefault="00586235" w:rsidP="00FC7357">
            <w:pPr>
              <w:spacing w:line="240" w:lineRule="auto"/>
              <w:contextualSpacing/>
              <w:rPr>
                <w:rFonts w:ascii="Times New Roman" w:hAnsi="Times New Roman" w:cs="Times New Roman"/>
                <w:bCs/>
                <w:sz w:val="20"/>
                <w:szCs w:val="20"/>
              </w:rPr>
            </w:pPr>
          </w:p>
          <w:p w14:paraId="1E166EAA" w14:textId="77777777" w:rsidR="00586235" w:rsidRPr="00FC7357" w:rsidRDefault="00586235" w:rsidP="00FC7357">
            <w:pPr>
              <w:spacing w:line="240" w:lineRule="auto"/>
              <w:contextualSpacing/>
              <w:rPr>
                <w:rFonts w:ascii="Times New Roman" w:hAnsi="Times New Roman" w:cs="Times New Roman"/>
                <w:bCs/>
                <w:sz w:val="20"/>
                <w:szCs w:val="20"/>
              </w:rPr>
            </w:pPr>
          </w:p>
          <w:p w14:paraId="5DA01FA3" w14:textId="77777777" w:rsidR="00586235" w:rsidRPr="00FC7357" w:rsidRDefault="00586235" w:rsidP="00FC7357">
            <w:pPr>
              <w:spacing w:line="240" w:lineRule="auto"/>
              <w:contextualSpacing/>
              <w:rPr>
                <w:rFonts w:ascii="Times New Roman" w:hAnsi="Times New Roman" w:cs="Times New Roman"/>
                <w:bCs/>
                <w:sz w:val="20"/>
                <w:szCs w:val="20"/>
              </w:rPr>
            </w:pPr>
          </w:p>
          <w:p w14:paraId="62EA8CAD" w14:textId="77777777" w:rsidR="00586235" w:rsidRPr="00FC7357" w:rsidRDefault="00586235" w:rsidP="00FC7357">
            <w:pPr>
              <w:spacing w:line="240" w:lineRule="auto"/>
              <w:contextualSpacing/>
              <w:rPr>
                <w:rFonts w:ascii="Times New Roman" w:hAnsi="Times New Roman" w:cs="Times New Roman"/>
                <w:bCs/>
                <w:sz w:val="20"/>
                <w:szCs w:val="20"/>
              </w:rPr>
            </w:pPr>
          </w:p>
          <w:p w14:paraId="5B23A83B" w14:textId="77777777" w:rsidR="00586235" w:rsidRPr="00FC7357" w:rsidRDefault="00586235" w:rsidP="00FC7357">
            <w:pPr>
              <w:spacing w:line="240" w:lineRule="auto"/>
              <w:contextualSpacing/>
              <w:rPr>
                <w:rFonts w:ascii="Times New Roman" w:hAnsi="Times New Roman" w:cs="Times New Roman"/>
                <w:bCs/>
                <w:sz w:val="20"/>
                <w:szCs w:val="20"/>
              </w:rPr>
            </w:pPr>
          </w:p>
          <w:p w14:paraId="01F9C20B" w14:textId="77777777" w:rsidR="00586235" w:rsidRPr="00FC7357" w:rsidRDefault="00586235" w:rsidP="00FC7357">
            <w:pPr>
              <w:spacing w:line="240" w:lineRule="auto"/>
              <w:contextualSpacing/>
              <w:rPr>
                <w:rFonts w:ascii="Times New Roman" w:hAnsi="Times New Roman" w:cs="Times New Roman"/>
                <w:bCs/>
                <w:sz w:val="20"/>
                <w:szCs w:val="20"/>
              </w:rPr>
            </w:pPr>
          </w:p>
          <w:p w14:paraId="6595D4F8" w14:textId="77777777" w:rsidR="00586235" w:rsidRPr="00FC7357" w:rsidRDefault="00586235" w:rsidP="00FC7357">
            <w:pPr>
              <w:spacing w:line="240" w:lineRule="auto"/>
              <w:contextualSpacing/>
              <w:rPr>
                <w:rFonts w:ascii="Times New Roman" w:hAnsi="Times New Roman" w:cs="Times New Roman"/>
                <w:bCs/>
                <w:sz w:val="20"/>
                <w:szCs w:val="20"/>
              </w:rPr>
            </w:pPr>
          </w:p>
          <w:p w14:paraId="4018180C" w14:textId="77777777" w:rsidR="00586235" w:rsidRPr="00FC7357" w:rsidRDefault="00586235" w:rsidP="00FC7357">
            <w:pPr>
              <w:spacing w:line="240" w:lineRule="auto"/>
              <w:contextualSpacing/>
              <w:rPr>
                <w:rFonts w:ascii="Times New Roman" w:hAnsi="Times New Roman" w:cs="Times New Roman"/>
                <w:bCs/>
                <w:sz w:val="20"/>
                <w:szCs w:val="20"/>
              </w:rPr>
            </w:pPr>
          </w:p>
          <w:p w14:paraId="775F48B1" w14:textId="77777777" w:rsidR="00586235" w:rsidRPr="00FC7357" w:rsidRDefault="00586235" w:rsidP="00FC7357">
            <w:pPr>
              <w:spacing w:line="240" w:lineRule="auto"/>
              <w:contextualSpacing/>
              <w:rPr>
                <w:rFonts w:ascii="Times New Roman" w:hAnsi="Times New Roman" w:cs="Times New Roman"/>
                <w:bCs/>
                <w:sz w:val="20"/>
                <w:szCs w:val="20"/>
              </w:rPr>
            </w:pPr>
          </w:p>
          <w:p w14:paraId="1D74A151" w14:textId="77777777" w:rsidR="00586235" w:rsidRPr="00FC7357" w:rsidRDefault="00586235" w:rsidP="00FC7357">
            <w:pPr>
              <w:spacing w:line="240" w:lineRule="auto"/>
              <w:contextualSpacing/>
              <w:rPr>
                <w:rFonts w:ascii="Times New Roman" w:hAnsi="Times New Roman" w:cs="Times New Roman"/>
                <w:bCs/>
                <w:sz w:val="20"/>
                <w:szCs w:val="20"/>
              </w:rPr>
            </w:pPr>
          </w:p>
          <w:p w14:paraId="1E5D7360" w14:textId="77777777" w:rsidR="00586235" w:rsidRPr="00FC7357" w:rsidRDefault="00586235" w:rsidP="00FC7357">
            <w:pPr>
              <w:spacing w:line="240" w:lineRule="auto"/>
              <w:contextualSpacing/>
              <w:rPr>
                <w:rFonts w:ascii="Times New Roman" w:hAnsi="Times New Roman" w:cs="Times New Roman"/>
                <w:bCs/>
                <w:sz w:val="20"/>
                <w:szCs w:val="20"/>
              </w:rPr>
            </w:pPr>
          </w:p>
          <w:p w14:paraId="021FE047" w14:textId="77777777" w:rsidR="00586235" w:rsidRPr="00FC7357" w:rsidRDefault="00586235" w:rsidP="00FC7357">
            <w:pPr>
              <w:spacing w:line="240" w:lineRule="auto"/>
              <w:contextualSpacing/>
              <w:rPr>
                <w:rFonts w:ascii="Times New Roman" w:hAnsi="Times New Roman" w:cs="Times New Roman"/>
                <w:bCs/>
                <w:sz w:val="20"/>
                <w:szCs w:val="20"/>
              </w:rPr>
            </w:pPr>
          </w:p>
          <w:p w14:paraId="1BEBB253" w14:textId="77777777" w:rsidR="00586235" w:rsidRPr="00FC7357" w:rsidRDefault="00586235" w:rsidP="00FC7357">
            <w:pPr>
              <w:spacing w:line="240" w:lineRule="auto"/>
              <w:contextualSpacing/>
              <w:rPr>
                <w:rFonts w:ascii="Times New Roman" w:hAnsi="Times New Roman" w:cs="Times New Roman"/>
                <w:bCs/>
                <w:sz w:val="20"/>
                <w:szCs w:val="20"/>
              </w:rPr>
            </w:pPr>
          </w:p>
          <w:p w14:paraId="3C24EC47" w14:textId="77777777" w:rsidR="00586235" w:rsidRPr="00FC7357" w:rsidRDefault="00586235" w:rsidP="00FC7357">
            <w:pPr>
              <w:spacing w:line="240" w:lineRule="auto"/>
              <w:contextualSpacing/>
              <w:rPr>
                <w:rFonts w:ascii="Times New Roman" w:hAnsi="Times New Roman" w:cs="Times New Roman"/>
                <w:bCs/>
                <w:sz w:val="20"/>
                <w:szCs w:val="20"/>
              </w:rPr>
            </w:pPr>
          </w:p>
          <w:p w14:paraId="6F892D44" w14:textId="77777777" w:rsidR="00586235" w:rsidRPr="00FC7357" w:rsidRDefault="00586235" w:rsidP="00FC7357">
            <w:pPr>
              <w:spacing w:line="240" w:lineRule="auto"/>
              <w:contextualSpacing/>
              <w:rPr>
                <w:rFonts w:ascii="Times New Roman" w:hAnsi="Times New Roman" w:cs="Times New Roman"/>
                <w:bCs/>
                <w:sz w:val="20"/>
                <w:szCs w:val="20"/>
              </w:rPr>
            </w:pPr>
          </w:p>
          <w:p w14:paraId="7C9A82DC" w14:textId="77777777" w:rsidR="00586235" w:rsidRPr="00FC7357" w:rsidRDefault="00586235" w:rsidP="00FC7357">
            <w:pPr>
              <w:spacing w:line="240" w:lineRule="auto"/>
              <w:contextualSpacing/>
              <w:rPr>
                <w:rFonts w:ascii="Times New Roman" w:hAnsi="Times New Roman" w:cs="Times New Roman"/>
                <w:bCs/>
                <w:sz w:val="20"/>
                <w:szCs w:val="20"/>
              </w:rPr>
            </w:pPr>
          </w:p>
          <w:p w14:paraId="4E9B272F" w14:textId="77777777" w:rsidR="00586235" w:rsidRPr="00FC7357" w:rsidRDefault="00586235" w:rsidP="00FC7357">
            <w:pPr>
              <w:spacing w:line="240" w:lineRule="auto"/>
              <w:contextualSpacing/>
              <w:rPr>
                <w:rFonts w:ascii="Times New Roman" w:hAnsi="Times New Roman" w:cs="Times New Roman"/>
                <w:bCs/>
                <w:sz w:val="20"/>
                <w:szCs w:val="20"/>
              </w:rPr>
            </w:pPr>
          </w:p>
          <w:p w14:paraId="313B1A41" w14:textId="77777777" w:rsidR="00586235" w:rsidRPr="00FC7357" w:rsidRDefault="00586235" w:rsidP="00FC7357">
            <w:pPr>
              <w:spacing w:line="240" w:lineRule="auto"/>
              <w:contextualSpacing/>
              <w:rPr>
                <w:rFonts w:ascii="Times New Roman" w:hAnsi="Times New Roman" w:cs="Times New Roman"/>
                <w:bCs/>
                <w:sz w:val="20"/>
                <w:szCs w:val="20"/>
              </w:rPr>
            </w:pPr>
          </w:p>
          <w:p w14:paraId="436B03D5" w14:textId="77777777" w:rsidR="00586235" w:rsidRPr="00FC7357" w:rsidRDefault="00586235" w:rsidP="00FC7357">
            <w:pPr>
              <w:spacing w:line="240" w:lineRule="auto"/>
              <w:contextualSpacing/>
              <w:rPr>
                <w:rFonts w:ascii="Times New Roman" w:hAnsi="Times New Roman" w:cs="Times New Roman"/>
                <w:bCs/>
                <w:sz w:val="20"/>
                <w:szCs w:val="20"/>
              </w:rPr>
            </w:pPr>
          </w:p>
          <w:p w14:paraId="7B7EE282" w14:textId="77777777" w:rsidR="00586235" w:rsidRPr="00FC7357" w:rsidRDefault="00586235" w:rsidP="00FC7357">
            <w:pPr>
              <w:spacing w:line="240" w:lineRule="auto"/>
              <w:contextualSpacing/>
              <w:rPr>
                <w:rFonts w:ascii="Times New Roman" w:hAnsi="Times New Roman" w:cs="Times New Roman"/>
                <w:bCs/>
                <w:sz w:val="20"/>
                <w:szCs w:val="20"/>
              </w:rPr>
            </w:pPr>
          </w:p>
          <w:p w14:paraId="4DC49727" w14:textId="77777777" w:rsidR="00586235" w:rsidRPr="00FC7357" w:rsidRDefault="00586235" w:rsidP="00FC7357">
            <w:pPr>
              <w:spacing w:line="240" w:lineRule="auto"/>
              <w:contextualSpacing/>
              <w:rPr>
                <w:rFonts w:ascii="Times New Roman" w:hAnsi="Times New Roman" w:cs="Times New Roman"/>
                <w:bCs/>
                <w:sz w:val="20"/>
                <w:szCs w:val="20"/>
              </w:rPr>
            </w:pPr>
          </w:p>
          <w:p w14:paraId="09E78BD0" w14:textId="77777777" w:rsidR="00586235" w:rsidRPr="00FC7357" w:rsidRDefault="00586235" w:rsidP="00FC7357">
            <w:pPr>
              <w:spacing w:line="240" w:lineRule="auto"/>
              <w:contextualSpacing/>
              <w:rPr>
                <w:rFonts w:ascii="Times New Roman" w:hAnsi="Times New Roman" w:cs="Times New Roman"/>
                <w:bCs/>
                <w:sz w:val="20"/>
                <w:szCs w:val="20"/>
              </w:rPr>
            </w:pPr>
          </w:p>
          <w:p w14:paraId="12EB5978" w14:textId="77777777" w:rsidR="00586235" w:rsidRPr="00FC7357" w:rsidRDefault="00586235" w:rsidP="00FC7357">
            <w:pPr>
              <w:spacing w:line="240" w:lineRule="auto"/>
              <w:contextualSpacing/>
              <w:rPr>
                <w:rFonts w:ascii="Times New Roman" w:hAnsi="Times New Roman" w:cs="Times New Roman"/>
                <w:bCs/>
                <w:sz w:val="20"/>
                <w:szCs w:val="20"/>
              </w:rPr>
            </w:pPr>
          </w:p>
          <w:p w14:paraId="69D41F31" w14:textId="77777777" w:rsidR="00586235" w:rsidRPr="00FC7357" w:rsidRDefault="00586235" w:rsidP="00FC7357">
            <w:pPr>
              <w:spacing w:line="240" w:lineRule="auto"/>
              <w:contextualSpacing/>
              <w:rPr>
                <w:rFonts w:ascii="Times New Roman" w:hAnsi="Times New Roman" w:cs="Times New Roman"/>
                <w:bCs/>
                <w:sz w:val="20"/>
                <w:szCs w:val="20"/>
              </w:rPr>
            </w:pPr>
          </w:p>
          <w:p w14:paraId="09BD8966" w14:textId="77777777" w:rsidR="00586235" w:rsidRPr="00FC7357" w:rsidRDefault="00586235" w:rsidP="00FC7357">
            <w:pPr>
              <w:spacing w:line="240" w:lineRule="auto"/>
              <w:contextualSpacing/>
              <w:rPr>
                <w:rFonts w:ascii="Times New Roman" w:hAnsi="Times New Roman" w:cs="Times New Roman"/>
                <w:bCs/>
                <w:sz w:val="20"/>
                <w:szCs w:val="20"/>
              </w:rPr>
            </w:pPr>
          </w:p>
          <w:p w14:paraId="474CC56D" w14:textId="77777777" w:rsidR="00586235" w:rsidRPr="00FC7357" w:rsidRDefault="00586235" w:rsidP="00FC7357">
            <w:pPr>
              <w:spacing w:line="240" w:lineRule="auto"/>
              <w:contextualSpacing/>
              <w:rPr>
                <w:rFonts w:ascii="Times New Roman" w:hAnsi="Times New Roman" w:cs="Times New Roman"/>
                <w:bCs/>
                <w:sz w:val="20"/>
                <w:szCs w:val="20"/>
              </w:rPr>
            </w:pPr>
          </w:p>
          <w:p w14:paraId="673EC95A" w14:textId="77777777" w:rsidR="00586235" w:rsidRPr="00FC7357" w:rsidRDefault="00586235" w:rsidP="00FC7357">
            <w:pPr>
              <w:spacing w:line="240" w:lineRule="auto"/>
              <w:contextualSpacing/>
              <w:rPr>
                <w:rFonts w:ascii="Times New Roman" w:hAnsi="Times New Roman" w:cs="Times New Roman"/>
                <w:bCs/>
                <w:sz w:val="20"/>
                <w:szCs w:val="20"/>
              </w:rPr>
            </w:pPr>
          </w:p>
          <w:p w14:paraId="6EBF6AF8" w14:textId="77777777" w:rsidR="00586235" w:rsidRPr="00FC7357" w:rsidRDefault="00586235" w:rsidP="00FC7357">
            <w:pPr>
              <w:spacing w:line="240" w:lineRule="auto"/>
              <w:contextualSpacing/>
              <w:rPr>
                <w:rFonts w:ascii="Times New Roman" w:hAnsi="Times New Roman" w:cs="Times New Roman"/>
                <w:bCs/>
                <w:sz w:val="20"/>
                <w:szCs w:val="20"/>
              </w:rPr>
            </w:pPr>
          </w:p>
          <w:p w14:paraId="40778DCD" w14:textId="77777777" w:rsidR="00586235" w:rsidRPr="00FC7357" w:rsidRDefault="00586235" w:rsidP="00FC7357">
            <w:pPr>
              <w:spacing w:line="240" w:lineRule="auto"/>
              <w:contextualSpacing/>
              <w:rPr>
                <w:rFonts w:ascii="Times New Roman" w:hAnsi="Times New Roman" w:cs="Times New Roman"/>
                <w:bCs/>
                <w:sz w:val="20"/>
                <w:szCs w:val="20"/>
              </w:rPr>
            </w:pPr>
          </w:p>
          <w:p w14:paraId="4587C5EB" w14:textId="77777777" w:rsidR="00586235" w:rsidRPr="00FC7357" w:rsidRDefault="00586235" w:rsidP="00FC7357">
            <w:pPr>
              <w:spacing w:line="240" w:lineRule="auto"/>
              <w:contextualSpacing/>
              <w:rPr>
                <w:rFonts w:ascii="Times New Roman" w:hAnsi="Times New Roman" w:cs="Times New Roman"/>
                <w:bCs/>
                <w:sz w:val="20"/>
                <w:szCs w:val="20"/>
              </w:rPr>
            </w:pPr>
          </w:p>
          <w:p w14:paraId="04C0970D" w14:textId="77777777" w:rsidR="00586235" w:rsidRPr="00FC7357" w:rsidRDefault="00586235" w:rsidP="00FC7357">
            <w:pPr>
              <w:spacing w:line="240" w:lineRule="auto"/>
              <w:contextualSpacing/>
              <w:rPr>
                <w:rFonts w:ascii="Times New Roman" w:hAnsi="Times New Roman" w:cs="Times New Roman"/>
                <w:bCs/>
                <w:sz w:val="20"/>
                <w:szCs w:val="20"/>
              </w:rPr>
            </w:pPr>
          </w:p>
          <w:p w14:paraId="6B6F768E" w14:textId="77777777" w:rsidR="00586235" w:rsidRPr="00FC7357" w:rsidRDefault="00586235" w:rsidP="00FC7357">
            <w:pPr>
              <w:spacing w:line="240" w:lineRule="auto"/>
              <w:contextualSpacing/>
              <w:rPr>
                <w:rFonts w:ascii="Times New Roman" w:hAnsi="Times New Roman" w:cs="Times New Roman"/>
                <w:bCs/>
                <w:sz w:val="20"/>
                <w:szCs w:val="20"/>
              </w:rPr>
            </w:pPr>
          </w:p>
          <w:p w14:paraId="2E242591" w14:textId="77777777" w:rsidR="00586235" w:rsidRPr="00FC7357" w:rsidRDefault="00586235" w:rsidP="00FC7357">
            <w:pPr>
              <w:spacing w:line="240" w:lineRule="auto"/>
              <w:contextualSpacing/>
              <w:rPr>
                <w:rFonts w:ascii="Times New Roman" w:hAnsi="Times New Roman" w:cs="Times New Roman"/>
                <w:bCs/>
                <w:sz w:val="20"/>
                <w:szCs w:val="20"/>
              </w:rPr>
            </w:pPr>
          </w:p>
          <w:p w14:paraId="3BC1E871" w14:textId="77777777" w:rsidR="00586235" w:rsidRPr="00FC7357" w:rsidRDefault="00586235" w:rsidP="00FC7357">
            <w:pPr>
              <w:spacing w:line="240" w:lineRule="auto"/>
              <w:contextualSpacing/>
              <w:rPr>
                <w:rFonts w:ascii="Times New Roman" w:hAnsi="Times New Roman" w:cs="Times New Roman"/>
                <w:bCs/>
                <w:sz w:val="20"/>
                <w:szCs w:val="20"/>
              </w:rPr>
            </w:pPr>
          </w:p>
          <w:p w14:paraId="18FF1CCE" w14:textId="77777777" w:rsidR="00586235" w:rsidRPr="00FC7357" w:rsidRDefault="00586235" w:rsidP="00FC7357">
            <w:pPr>
              <w:spacing w:line="240" w:lineRule="auto"/>
              <w:contextualSpacing/>
              <w:rPr>
                <w:rFonts w:ascii="Times New Roman" w:hAnsi="Times New Roman" w:cs="Times New Roman"/>
                <w:bCs/>
                <w:sz w:val="20"/>
                <w:szCs w:val="20"/>
              </w:rPr>
            </w:pPr>
          </w:p>
          <w:p w14:paraId="0E00D7F1" w14:textId="77777777" w:rsidR="00586235" w:rsidRPr="00FC7357" w:rsidRDefault="00586235" w:rsidP="00FC7357">
            <w:pPr>
              <w:spacing w:line="240" w:lineRule="auto"/>
              <w:contextualSpacing/>
              <w:rPr>
                <w:rFonts w:ascii="Times New Roman" w:hAnsi="Times New Roman" w:cs="Times New Roman"/>
                <w:bCs/>
                <w:sz w:val="20"/>
                <w:szCs w:val="20"/>
              </w:rPr>
            </w:pPr>
          </w:p>
          <w:p w14:paraId="5168E881" w14:textId="77777777" w:rsidR="00586235" w:rsidRPr="00FC7357" w:rsidRDefault="00586235" w:rsidP="00FC7357">
            <w:pPr>
              <w:spacing w:line="240" w:lineRule="auto"/>
              <w:contextualSpacing/>
              <w:rPr>
                <w:rFonts w:ascii="Times New Roman" w:hAnsi="Times New Roman" w:cs="Times New Roman"/>
                <w:bCs/>
                <w:sz w:val="20"/>
                <w:szCs w:val="20"/>
              </w:rPr>
            </w:pPr>
          </w:p>
          <w:p w14:paraId="40AC804B" w14:textId="77777777" w:rsidR="00586235" w:rsidRPr="00FC7357" w:rsidRDefault="00586235" w:rsidP="00FC7357">
            <w:pPr>
              <w:spacing w:line="240" w:lineRule="auto"/>
              <w:contextualSpacing/>
              <w:rPr>
                <w:rFonts w:ascii="Times New Roman" w:hAnsi="Times New Roman" w:cs="Times New Roman"/>
                <w:bCs/>
                <w:sz w:val="20"/>
                <w:szCs w:val="20"/>
              </w:rPr>
            </w:pPr>
          </w:p>
          <w:p w14:paraId="34C29882" w14:textId="77777777" w:rsidR="00586235" w:rsidRPr="00FC7357" w:rsidRDefault="00586235" w:rsidP="00FC7357">
            <w:pPr>
              <w:spacing w:line="240" w:lineRule="auto"/>
              <w:contextualSpacing/>
              <w:rPr>
                <w:rFonts w:ascii="Times New Roman" w:hAnsi="Times New Roman" w:cs="Times New Roman"/>
                <w:bCs/>
                <w:sz w:val="20"/>
                <w:szCs w:val="20"/>
              </w:rPr>
            </w:pPr>
          </w:p>
          <w:p w14:paraId="28619635" w14:textId="77777777" w:rsidR="00586235" w:rsidRPr="00FC7357" w:rsidRDefault="00586235" w:rsidP="00FC7357">
            <w:pPr>
              <w:spacing w:line="240" w:lineRule="auto"/>
              <w:contextualSpacing/>
              <w:rPr>
                <w:rFonts w:ascii="Times New Roman" w:hAnsi="Times New Roman" w:cs="Times New Roman"/>
                <w:bCs/>
                <w:sz w:val="20"/>
                <w:szCs w:val="20"/>
              </w:rPr>
            </w:pPr>
          </w:p>
          <w:p w14:paraId="42CC4712" w14:textId="77777777" w:rsidR="00586235" w:rsidRPr="00FC7357" w:rsidRDefault="00586235" w:rsidP="00FC7357">
            <w:pPr>
              <w:spacing w:line="240" w:lineRule="auto"/>
              <w:contextualSpacing/>
              <w:rPr>
                <w:rFonts w:ascii="Times New Roman" w:hAnsi="Times New Roman" w:cs="Times New Roman"/>
                <w:bCs/>
                <w:sz w:val="20"/>
                <w:szCs w:val="20"/>
              </w:rPr>
            </w:pPr>
          </w:p>
          <w:p w14:paraId="31CF52E2" w14:textId="77777777" w:rsidR="00586235" w:rsidRPr="00FC7357" w:rsidRDefault="00586235" w:rsidP="00FC7357">
            <w:pPr>
              <w:spacing w:line="240" w:lineRule="auto"/>
              <w:contextualSpacing/>
              <w:rPr>
                <w:rFonts w:ascii="Times New Roman" w:hAnsi="Times New Roman" w:cs="Times New Roman"/>
                <w:bCs/>
                <w:sz w:val="20"/>
                <w:szCs w:val="20"/>
              </w:rPr>
            </w:pPr>
          </w:p>
          <w:p w14:paraId="79AB7DAB" w14:textId="77777777" w:rsidR="00586235" w:rsidRPr="00FC7357" w:rsidRDefault="00586235" w:rsidP="00FC7357">
            <w:pPr>
              <w:spacing w:line="240" w:lineRule="auto"/>
              <w:contextualSpacing/>
              <w:rPr>
                <w:rFonts w:ascii="Times New Roman" w:hAnsi="Times New Roman" w:cs="Times New Roman"/>
                <w:bCs/>
                <w:sz w:val="20"/>
                <w:szCs w:val="20"/>
              </w:rPr>
            </w:pPr>
          </w:p>
          <w:p w14:paraId="4300F398" w14:textId="77777777" w:rsidR="00586235" w:rsidRPr="00FC7357" w:rsidRDefault="00586235" w:rsidP="00FC7357">
            <w:pPr>
              <w:spacing w:line="240" w:lineRule="auto"/>
              <w:contextualSpacing/>
              <w:rPr>
                <w:rFonts w:ascii="Times New Roman" w:hAnsi="Times New Roman" w:cs="Times New Roman"/>
                <w:bCs/>
                <w:sz w:val="20"/>
                <w:szCs w:val="20"/>
              </w:rPr>
            </w:pPr>
          </w:p>
          <w:p w14:paraId="168DEC68" w14:textId="77777777" w:rsidR="00586235" w:rsidRPr="00FC7357" w:rsidRDefault="00586235" w:rsidP="00FC7357">
            <w:pPr>
              <w:spacing w:line="240" w:lineRule="auto"/>
              <w:contextualSpacing/>
              <w:rPr>
                <w:rFonts w:ascii="Times New Roman" w:hAnsi="Times New Roman" w:cs="Times New Roman"/>
                <w:bCs/>
                <w:sz w:val="20"/>
                <w:szCs w:val="20"/>
              </w:rPr>
            </w:pPr>
          </w:p>
          <w:p w14:paraId="5DB3119E" w14:textId="77777777" w:rsidR="00586235" w:rsidRPr="00FC7357" w:rsidRDefault="00586235" w:rsidP="00FC7357">
            <w:pPr>
              <w:spacing w:line="240" w:lineRule="auto"/>
              <w:contextualSpacing/>
              <w:rPr>
                <w:rFonts w:ascii="Times New Roman" w:hAnsi="Times New Roman" w:cs="Times New Roman"/>
                <w:bCs/>
                <w:sz w:val="20"/>
                <w:szCs w:val="20"/>
              </w:rPr>
            </w:pPr>
          </w:p>
          <w:p w14:paraId="39B7D14F" w14:textId="77777777" w:rsidR="00586235" w:rsidRPr="00FC7357" w:rsidRDefault="00586235" w:rsidP="00FC7357">
            <w:pPr>
              <w:spacing w:line="240" w:lineRule="auto"/>
              <w:contextualSpacing/>
              <w:rPr>
                <w:rFonts w:ascii="Times New Roman" w:hAnsi="Times New Roman" w:cs="Times New Roman"/>
                <w:bCs/>
                <w:sz w:val="20"/>
                <w:szCs w:val="20"/>
              </w:rPr>
            </w:pPr>
          </w:p>
          <w:p w14:paraId="5BE5A7A7" w14:textId="77777777" w:rsidR="00586235" w:rsidRPr="00FC7357" w:rsidRDefault="00586235" w:rsidP="00FC7357">
            <w:pPr>
              <w:spacing w:line="240" w:lineRule="auto"/>
              <w:contextualSpacing/>
              <w:rPr>
                <w:rFonts w:ascii="Times New Roman" w:hAnsi="Times New Roman" w:cs="Times New Roman"/>
                <w:bCs/>
                <w:sz w:val="20"/>
                <w:szCs w:val="20"/>
              </w:rPr>
            </w:pPr>
          </w:p>
          <w:p w14:paraId="145D9759" w14:textId="77777777" w:rsidR="00586235" w:rsidRPr="00FC7357" w:rsidRDefault="00586235" w:rsidP="00FC7357">
            <w:pPr>
              <w:spacing w:line="240" w:lineRule="auto"/>
              <w:contextualSpacing/>
              <w:rPr>
                <w:rFonts w:ascii="Times New Roman" w:hAnsi="Times New Roman" w:cs="Times New Roman"/>
                <w:bCs/>
                <w:sz w:val="20"/>
                <w:szCs w:val="20"/>
              </w:rPr>
            </w:pPr>
          </w:p>
          <w:p w14:paraId="6583F777" w14:textId="77777777" w:rsidR="00586235" w:rsidRPr="00FC7357" w:rsidRDefault="00586235" w:rsidP="00FC7357">
            <w:pPr>
              <w:spacing w:line="240" w:lineRule="auto"/>
              <w:contextualSpacing/>
              <w:rPr>
                <w:rFonts w:ascii="Times New Roman" w:hAnsi="Times New Roman" w:cs="Times New Roman"/>
                <w:bCs/>
                <w:sz w:val="20"/>
                <w:szCs w:val="20"/>
              </w:rPr>
            </w:pPr>
          </w:p>
          <w:p w14:paraId="12B96AAC" w14:textId="77777777" w:rsidR="00586235" w:rsidRPr="00FC7357" w:rsidRDefault="00586235" w:rsidP="00FC7357">
            <w:pPr>
              <w:spacing w:line="240" w:lineRule="auto"/>
              <w:contextualSpacing/>
              <w:rPr>
                <w:rFonts w:ascii="Times New Roman" w:hAnsi="Times New Roman" w:cs="Times New Roman"/>
                <w:bCs/>
                <w:sz w:val="20"/>
                <w:szCs w:val="20"/>
              </w:rPr>
            </w:pPr>
          </w:p>
          <w:p w14:paraId="6E3E052C" w14:textId="77777777" w:rsidR="00586235" w:rsidRPr="00FC7357" w:rsidRDefault="00586235" w:rsidP="00FC7357">
            <w:pPr>
              <w:spacing w:line="240" w:lineRule="auto"/>
              <w:contextualSpacing/>
              <w:rPr>
                <w:rFonts w:ascii="Times New Roman" w:hAnsi="Times New Roman" w:cs="Times New Roman"/>
                <w:bCs/>
                <w:sz w:val="20"/>
                <w:szCs w:val="20"/>
              </w:rPr>
            </w:pPr>
          </w:p>
          <w:p w14:paraId="5C596E21" w14:textId="77777777" w:rsidR="00586235" w:rsidRPr="00FC7357" w:rsidRDefault="00586235" w:rsidP="00FC7357">
            <w:pPr>
              <w:spacing w:line="240" w:lineRule="auto"/>
              <w:contextualSpacing/>
              <w:rPr>
                <w:rFonts w:ascii="Times New Roman" w:hAnsi="Times New Roman" w:cs="Times New Roman"/>
                <w:bCs/>
                <w:sz w:val="20"/>
                <w:szCs w:val="20"/>
              </w:rPr>
            </w:pPr>
          </w:p>
          <w:p w14:paraId="6DE2DFA5" w14:textId="77777777" w:rsidR="00586235" w:rsidRPr="00FC7357" w:rsidRDefault="00586235" w:rsidP="00FC7357">
            <w:pPr>
              <w:spacing w:line="240" w:lineRule="auto"/>
              <w:contextualSpacing/>
              <w:rPr>
                <w:rFonts w:ascii="Times New Roman" w:hAnsi="Times New Roman" w:cs="Times New Roman"/>
                <w:bCs/>
                <w:sz w:val="20"/>
                <w:szCs w:val="20"/>
              </w:rPr>
            </w:pPr>
          </w:p>
          <w:p w14:paraId="33AAC038" w14:textId="77777777" w:rsidR="00586235" w:rsidRPr="00FC7357" w:rsidRDefault="00586235" w:rsidP="00FC7357">
            <w:pPr>
              <w:spacing w:line="240" w:lineRule="auto"/>
              <w:contextualSpacing/>
              <w:rPr>
                <w:rFonts w:ascii="Times New Roman" w:hAnsi="Times New Roman" w:cs="Times New Roman"/>
                <w:bCs/>
                <w:sz w:val="20"/>
                <w:szCs w:val="20"/>
              </w:rPr>
            </w:pPr>
          </w:p>
          <w:p w14:paraId="389CE0D0" w14:textId="77777777" w:rsidR="00586235" w:rsidRPr="00FC7357" w:rsidRDefault="00586235" w:rsidP="00FC7357">
            <w:pPr>
              <w:spacing w:line="240" w:lineRule="auto"/>
              <w:contextualSpacing/>
              <w:rPr>
                <w:rFonts w:ascii="Times New Roman" w:hAnsi="Times New Roman" w:cs="Times New Roman"/>
                <w:bCs/>
                <w:sz w:val="20"/>
                <w:szCs w:val="20"/>
              </w:rPr>
            </w:pPr>
          </w:p>
          <w:p w14:paraId="75695570" w14:textId="77777777" w:rsidR="00586235" w:rsidRPr="00FC7357" w:rsidRDefault="00586235" w:rsidP="00FC7357">
            <w:pPr>
              <w:spacing w:line="240" w:lineRule="auto"/>
              <w:contextualSpacing/>
              <w:rPr>
                <w:rFonts w:ascii="Times New Roman" w:hAnsi="Times New Roman" w:cs="Times New Roman"/>
                <w:bCs/>
                <w:sz w:val="20"/>
                <w:szCs w:val="20"/>
              </w:rPr>
            </w:pPr>
          </w:p>
          <w:p w14:paraId="64FFADA2" w14:textId="77777777" w:rsidR="00586235" w:rsidRPr="00FC7357" w:rsidRDefault="00586235" w:rsidP="00FC7357">
            <w:pPr>
              <w:spacing w:line="240" w:lineRule="auto"/>
              <w:contextualSpacing/>
              <w:rPr>
                <w:rFonts w:ascii="Times New Roman" w:hAnsi="Times New Roman" w:cs="Times New Roman"/>
                <w:bCs/>
                <w:sz w:val="20"/>
                <w:szCs w:val="20"/>
              </w:rPr>
            </w:pPr>
          </w:p>
          <w:p w14:paraId="3FB51B1C" w14:textId="77777777" w:rsidR="00586235" w:rsidRPr="00FC7357" w:rsidRDefault="00586235" w:rsidP="00FC7357">
            <w:pPr>
              <w:spacing w:line="240" w:lineRule="auto"/>
              <w:contextualSpacing/>
              <w:rPr>
                <w:rFonts w:ascii="Times New Roman" w:hAnsi="Times New Roman" w:cs="Times New Roman"/>
                <w:bCs/>
                <w:sz w:val="20"/>
                <w:szCs w:val="20"/>
              </w:rPr>
            </w:pPr>
          </w:p>
          <w:p w14:paraId="21DDD34C" w14:textId="77777777" w:rsidR="00586235" w:rsidRPr="00FC7357" w:rsidRDefault="00586235" w:rsidP="00FC7357">
            <w:pPr>
              <w:spacing w:line="240" w:lineRule="auto"/>
              <w:contextualSpacing/>
              <w:rPr>
                <w:rFonts w:ascii="Times New Roman" w:hAnsi="Times New Roman" w:cs="Times New Roman"/>
                <w:bCs/>
                <w:sz w:val="20"/>
                <w:szCs w:val="20"/>
              </w:rPr>
            </w:pPr>
          </w:p>
          <w:p w14:paraId="55FFC115" w14:textId="77777777" w:rsidR="00586235" w:rsidRPr="00FC7357" w:rsidRDefault="00586235" w:rsidP="00FC7357">
            <w:pPr>
              <w:spacing w:line="240" w:lineRule="auto"/>
              <w:contextualSpacing/>
              <w:rPr>
                <w:rFonts w:ascii="Times New Roman" w:hAnsi="Times New Roman" w:cs="Times New Roman"/>
                <w:bCs/>
                <w:sz w:val="20"/>
                <w:szCs w:val="20"/>
              </w:rPr>
            </w:pPr>
          </w:p>
          <w:p w14:paraId="4F9F1E7E" w14:textId="77777777" w:rsidR="00586235" w:rsidRPr="00FC7357" w:rsidRDefault="00586235" w:rsidP="00FC7357">
            <w:pPr>
              <w:spacing w:line="240" w:lineRule="auto"/>
              <w:contextualSpacing/>
              <w:rPr>
                <w:rFonts w:ascii="Times New Roman" w:hAnsi="Times New Roman" w:cs="Times New Roman"/>
                <w:bCs/>
                <w:sz w:val="20"/>
                <w:szCs w:val="20"/>
              </w:rPr>
            </w:pPr>
          </w:p>
          <w:p w14:paraId="266195C7" w14:textId="77777777" w:rsidR="00586235" w:rsidRPr="00FC7357" w:rsidRDefault="00586235" w:rsidP="00FC7357">
            <w:pPr>
              <w:spacing w:line="240" w:lineRule="auto"/>
              <w:contextualSpacing/>
              <w:rPr>
                <w:rFonts w:ascii="Times New Roman" w:hAnsi="Times New Roman" w:cs="Times New Roman"/>
                <w:bCs/>
                <w:sz w:val="20"/>
                <w:szCs w:val="20"/>
              </w:rPr>
            </w:pPr>
          </w:p>
          <w:p w14:paraId="08BBAA25" w14:textId="77777777" w:rsidR="00586235" w:rsidRPr="00FC7357" w:rsidRDefault="00586235" w:rsidP="00FC7357">
            <w:pPr>
              <w:spacing w:line="240" w:lineRule="auto"/>
              <w:contextualSpacing/>
              <w:rPr>
                <w:rFonts w:ascii="Times New Roman" w:hAnsi="Times New Roman" w:cs="Times New Roman"/>
                <w:bCs/>
                <w:sz w:val="20"/>
                <w:szCs w:val="20"/>
              </w:rPr>
            </w:pPr>
          </w:p>
          <w:p w14:paraId="227AFF6C" w14:textId="77777777" w:rsidR="00586235" w:rsidRPr="00FC7357" w:rsidRDefault="00586235" w:rsidP="00FC7357">
            <w:pPr>
              <w:spacing w:line="240" w:lineRule="auto"/>
              <w:contextualSpacing/>
              <w:rPr>
                <w:rFonts w:ascii="Times New Roman" w:hAnsi="Times New Roman" w:cs="Times New Roman"/>
                <w:bCs/>
                <w:sz w:val="20"/>
                <w:szCs w:val="20"/>
              </w:rPr>
            </w:pPr>
          </w:p>
          <w:p w14:paraId="63A58BA1" w14:textId="77777777" w:rsidR="00586235" w:rsidRPr="00FC7357" w:rsidRDefault="00586235" w:rsidP="00FC7357">
            <w:pPr>
              <w:spacing w:line="240" w:lineRule="auto"/>
              <w:contextualSpacing/>
              <w:rPr>
                <w:rFonts w:ascii="Times New Roman" w:hAnsi="Times New Roman" w:cs="Times New Roman"/>
                <w:bCs/>
                <w:sz w:val="20"/>
                <w:szCs w:val="20"/>
              </w:rPr>
            </w:pPr>
          </w:p>
          <w:p w14:paraId="60EA7E92" w14:textId="77777777" w:rsidR="00586235" w:rsidRPr="00FC7357" w:rsidRDefault="00586235" w:rsidP="00FC7357">
            <w:pPr>
              <w:spacing w:line="240" w:lineRule="auto"/>
              <w:contextualSpacing/>
              <w:rPr>
                <w:rFonts w:ascii="Times New Roman" w:hAnsi="Times New Roman" w:cs="Times New Roman"/>
                <w:bCs/>
                <w:sz w:val="20"/>
                <w:szCs w:val="20"/>
              </w:rPr>
            </w:pPr>
          </w:p>
          <w:p w14:paraId="1F069423" w14:textId="77777777" w:rsidR="00586235" w:rsidRPr="00FC7357" w:rsidRDefault="00586235" w:rsidP="00FC7357">
            <w:pPr>
              <w:spacing w:line="240" w:lineRule="auto"/>
              <w:contextualSpacing/>
              <w:rPr>
                <w:rFonts w:ascii="Times New Roman" w:hAnsi="Times New Roman" w:cs="Times New Roman"/>
                <w:bCs/>
                <w:sz w:val="20"/>
                <w:szCs w:val="20"/>
              </w:rPr>
            </w:pPr>
          </w:p>
          <w:p w14:paraId="5A6DC82C" w14:textId="77777777" w:rsidR="00586235" w:rsidRPr="00FC7357" w:rsidRDefault="00586235" w:rsidP="00FC7357">
            <w:pPr>
              <w:spacing w:line="240" w:lineRule="auto"/>
              <w:contextualSpacing/>
              <w:rPr>
                <w:rFonts w:ascii="Times New Roman" w:hAnsi="Times New Roman" w:cs="Times New Roman"/>
                <w:bCs/>
                <w:sz w:val="20"/>
                <w:szCs w:val="20"/>
              </w:rPr>
            </w:pPr>
          </w:p>
          <w:p w14:paraId="40A5286F" w14:textId="77777777" w:rsidR="00586235" w:rsidRPr="00FC7357" w:rsidRDefault="00586235" w:rsidP="00FC7357">
            <w:pPr>
              <w:spacing w:line="240" w:lineRule="auto"/>
              <w:contextualSpacing/>
              <w:rPr>
                <w:rFonts w:ascii="Times New Roman" w:hAnsi="Times New Roman" w:cs="Times New Roman"/>
                <w:bCs/>
                <w:sz w:val="20"/>
                <w:szCs w:val="20"/>
              </w:rPr>
            </w:pPr>
          </w:p>
          <w:p w14:paraId="1B0D0C1C" w14:textId="77777777" w:rsidR="00586235" w:rsidRPr="00FC7357" w:rsidRDefault="00586235" w:rsidP="00FC7357">
            <w:pPr>
              <w:spacing w:line="240" w:lineRule="auto"/>
              <w:contextualSpacing/>
              <w:rPr>
                <w:rFonts w:ascii="Times New Roman" w:hAnsi="Times New Roman" w:cs="Times New Roman"/>
                <w:bCs/>
                <w:sz w:val="20"/>
                <w:szCs w:val="20"/>
              </w:rPr>
            </w:pPr>
          </w:p>
          <w:p w14:paraId="5E964338" w14:textId="77777777" w:rsidR="00586235" w:rsidRPr="00FC7357" w:rsidRDefault="00586235" w:rsidP="00FC7357">
            <w:pPr>
              <w:spacing w:line="240" w:lineRule="auto"/>
              <w:contextualSpacing/>
              <w:rPr>
                <w:rFonts w:ascii="Times New Roman" w:hAnsi="Times New Roman" w:cs="Times New Roman"/>
                <w:bCs/>
                <w:sz w:val="20"/>
                <w:szCs w:val="20"/>
              </w:rPr>
            </w:pPr>
          </w:p>
          <w:p w14:paraId="459DAC43" w14:textId="77777777" w:rsidR="00586235" w:rsidRPr="00FC7357" w:rsidRDefault="00586235" w:rsidP="00FC7357">
            <w:pPr>
              <w:spacing w:line="240" w:lineRule="auto"/>
              <w:contextualSpacing/>
              <w:rPr>
                <w:rFonts w:ascii="Times New Roman" w:hAnsi="Times New Roman" w:cs="Times New Roman"/>
                <w:bCs/>
                <w:sz w:val="20"/>
                <w:szCs w:val="20"/>
              </w:rPr>
            </w:pPr>
          </w:p>
          <w:p w14:paraId="4CE655EA" w14:textId="77777777" w:rsidR="00586235" w:rsidRPr="00FC7357" w:rsidRDefault="00586235" w:rsidP="00FC7357">
            <w:pPr>
              <w:spacing w:line="240" w:lineRule="auto"/>
              <w:contextualSpacing/>
              <w:rPr>
                <w:rFonts w:ascii="Times New Roman" w:hAnsi="Times New Roman" w:cs="Times New Roman"/>
                <w:bCs/>
                <w:sz w:val="20"/>
                <w:szCs w:val="20"/>
              </w:rPr>
            </w:pPr>
          </w:p>
          <w:p w14:paraId="3B7AC81A" w14:textId="77777777" w:rsidR="00586235" w:rsidRPr="00FC7357" w:rsidRDefault="00586235" w:rsidP="00FC7357">
            <w:pPr>
              <w:spacing w:line="240" w:lineRule="auto"/>
              <w:contextualSpacing/>
              <w:rPr>
                <w:rFonts w:ascii="Times New Roman" w:hAnsi="Times New Roman" w:cs="Times New Roman"/>
                <w:bCs/>
                <w:sz w:val="20"/>
                <w:szCs w:val="20"/>
              </w:rPr>
            </w:pPr>
          </w:p>
          <w:p w14:paraId="705B5BF8" w14:textId="77777777" w:rsidR="00586235" w:rsidRPr="00FC7357" w:rsidRDefault="00586235" w:rsidP="00FC7357">
            <w:pPr>
              <w:spacing w:line="240" w:lineRule="auto"/>
              <w:contextualSpacing/>
              <w:rPr>
                <w:rFonts w:ascii="Times New Roman" w:hAnsi="Times New Roman" w:cs="Times New Roman"/>
                <w:bCs/>
                <w:sz w:val="20"/>
                <w:szCs w:val="20"/>
              </w:rPr>
            </w:pPr>
          </w:p>
          <w:p w14:paraId="7BE420B7" w14:textId="77777777" w:rsidR="00586235" w:rsidRPr="00FC7357" w:rsidRDefault="00586235" w:rsidP="00FC7357">
            <w:pPr>
              <w:spacing w:line="240" w:lineRule="auto"/>
              <w:contextualSpacing/>
              <w:rPr>
                <w:rFonts w:ascii="Times New Roman" w:hAnsi="Times New Roman" w:cs="Times New Roman"/>
                <w:bCs/>
                <w:sz w:val="20"/>
                <w:szCs w:val="20"/>
              </w:rPr>
            </w:pPr>
          </w:p>
          <w:p w14:paraId="79C814C6" w14:textId="77777777" w:rsidR="00586235" w:rsidRPr="00FC7357" w:rsidRDefault="00586235" w:rsidP="00FC7357">
            <w:pPr>
              <w:spacing w:line="240" w:lineRule="auto"/>
              <w:contextualSpacing/>
              <w:rPr>
                <w:rFonts w:ascii="Times New Roman" w:hAnsi="Times New Roman" w:cs="Times New Roman"/>
                <w:bCs/>
                <w:sz w:val="20"/>
                <w:szCs w:val="20"/>
              </w:rPr>
            </w:pPr>
          </w:p>
          <w:p w14:paraId="0BD1D95B" w14:textId="77777777" w:rsidR="00586235" w:rsidRPr="00FC7357" w:rsidRDefault="00586235" w:rsidP="00FC7357">
            <w:pPr>
              <w:spacing w:line="240" w:lineRule="auto"/>
              <w:contextualSpacing/>
              <w:rPr>
                <w:rFonts w:ascii="Times New Roman" w:hAnsi="Times New Roman" w:cs="Times New Roman"/>
                <w:bCs/>
                <w:sz w:val="20"/>
                <w:szCs w:val="20"/>
              </w:rPr>
            </w:pPr>
          </w:p>
          <w:p w14:paraId="0C8C416B" w14:textId="77777777" w:rsidR="00586235" w:rsidRPr="00FC7357" w:rsidRDefault="00586235" w:rsidP="00FC7357">
            <w:pPr>
              <w:spacing w:line="240" w:lineRule="auto"/>
              <w:contextualSpacing/>
              <w:rPr>
                <w:rFonts w:ascii="Times New Roman" w:hAnsi="Times New Roman" w:cs="Times New Roman"/>
                <w:bCs/>
                <w:sz w:val="20"/>
                <w:szCs w:val="20"/>
              </w:rPr>
            </w:pPr>
          </w:p>
          <w:p w14:paraId="7BB652AD" w14:textId="77777777" w:rsidR="00586235" w:rsidRPr="00FC7357" w:rsidRDefault="00586235" w:rsidP="00FC7357">
            <w:pPr>
              <w:spacing w:line="240" w:lineRule="auto"/>
              <w:contextualSpacing/>
              <w:rPr>
                <w:rFonts w:ascii="Times New Roman" w:hAnsi="Times New Roman" w:cs="Times New Roman"/>
                <w:bCs/>
                <w:sz w:val="20"/>
                <w:szCs w:val="20"/>
              </w:rPr>
            </w:pPr>
          </w:p>
          <w:p w14:paraId="1C8EA884" w14:textId="77777777" w:rsidR="00586235" w:rsidRPr="00FC7357" w:rsidRDefault="00586235" w:rsidP="00FC7357">
            <w:pPr>
              <w:spacing w:line="240" w:lineRule="auto"/>
              <w:contextualSpacing/>
              <w:rPr>
                <w:rFonts w:ascii="Times New Roman" w:hAnsi="Times New Roman" w:cs="Times New Roman"/>
                <w:bCs/>
                <w:sz w:val="20"/>
                <w:szCs w:val="20"/>
              </w:rPr>
            </w:pPr>
          </w:p>
          <w:p w14:paraId="26B1F581" w14:textId="783B3AD9" w:rsidR="00532900" w:rsidRPr="00FC7357" w:rsidRDefault="00532900" w:rsidP="00FC7357">
            <w:pPr>
              <w:spacing w:line="240" w:lineRule="auto"/>
              <w:contextualSpacing/>
              <w:rPr>
                <w:rFonts w:ascii="Times New Roman" w:hAnsi="Times New Roman" w:cs="Times New Roman"/>
                <w:bCs/>
                <w:sz w:val="20"/>
                <w:szCs w:val="20"/>
              </w:rPr>
            </w:pPr>
          </w:p>
          <w:p w14:paraId="2B23E46A" w14:textId="77777777" w:rsidR="00586235" w:rsidRPr="00FC7357" w:rsidRDefault="00586235" w:rsidP="00FC7357">
            <w:pPr>
              <w:spacing w:line="240" w:lineRule="auto"/>
              <w:contextualSpacing/>
              <w:rPr>
                <w:rFonts w:ascii="Times New Roman" w:hAnsi="Times New Roman" w:cs="Times New Roman"/>
                <w:sz w:val="20"/>
                <w:szCs w:val="20"/>
              </w:rPr>
            </w:pPr>
            <w:r w:rsidRPr="00FC7357">
              <w:rPr>
                <w:rFonts w:ascii="Times New Roman" w:hAnsi="Times New Roman" w:cs="Times New Roman"/>
                <w:bCs/>
                <w:sz w:val="20"/>
                <w:szCs w:val="20"/>
              </w:rPr>
              <w:t>novela n. v. 55/2007</w:t>
            </w:r>
          </w:p>
        </w:tc>
        <w:tc>
          <w:tcPr>
            <w:tcW w:w="425" w:type="dxa"/>
            <w:tcBorders>
              <w:top w:val="single" w:sz="4" w:space="0" w:color="000000"/>
              <w:left w:val="single" w:sz="4" w:space="0" w:color="000000"/>
              <w:bottom w:val="single" w:sz="4" w:space="0" w:color="000000"/>
              <w:right w:val="single" w:sz="4" w:space="0" w:color="000000"/>
            </w:tcBorders>
          </w:tcPr>
          <w:p w14:paraId="1AFE7659" w14:textId="77777777" w:rsidR="008D0536" w:rsidRPr="00FC7357" w:rsidRDefault="00A55EBB"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Č: I</w:t>
            </w:r>
            <w:r w:rsidRPr="00FC7357">
              <w:rPr>
                <w:rFonts w:ascii="Times New Roman" w:hAnsi="Times New Roman" w:cs="Times New Roman"/>
                <w:sz w:val="20"/>
                <w:szCs w:val="20"/>
              </w:rPr>
              <w:br/>
              <w:t>B: 1</w:t>
            </w:r>
          </w:p>
          <w:p w14:paraId="2F0F04E2" w14:textId="77777777" w:rsidR="00DF02B9" w:rsidRPr="00FC7357" w:rsidRDefault="00DF02B9" w:rsidP="00FC7357">
            <w:pPr>
              <w:spacing w:line="240" w:lineRule="auto"/>
              <w:contextualSpacing/>
              <w:rPr>
                <w:rFonts w:ascii="Times New Roman" w:hAnsi="Times New Roman" w:cs="Times New Roman"/>
                <w:sz w:val="20"/>
                <w:szCs w:val="20"/>
              </w:rPr>
            </w:pPr>
          </w:p>
          <w:p w14:paraId="6E3B0FB1" w14:textId="77777777" w:rsidR="00DF02B9" w:rsidRPr="00FC7357" w:rsidRDefault="00DF02B9" w:rsidP="00FC7357">
            <w:pPr>
              <w:spacing w:line="240" w:lineRule="auto"/>
              <w:contextualSpacing/>
              <w:rPr>
                <w:rFonts w:ascii="Times New Roman" w:hAnsi="Times New Roman" w:cs="Times New Roman"/>
                <w:sz w:val="20"/>
                <w:szCs w:val="20"/>
              </w:rPr>
            </w:pPr>
          </w:p>
          <w:p w14:paraId="6AD5DEFA" w14:textId="77777777" w:rsidR="00DF02B9" w:rsidRPr="00FC7357" w:rsidRDefault="00DF02B9" w:rsidP="00FC7357">
            <w:pPr>
              <w:spacing w:line="240" w:lineRule="auto"/>
              <w:contextualSpacing/>
              <w:rPr>
                <w:rFonts w:ascii="Times New Roman" w:hAnsi="Times New Roman" w:cs="Times New Roman"/>
                <w:sz w:val="20"/>
                <w:szCs w:val="20"/>
              </w:rPr>
            </w:pPr>
          </w:p>
          <w:p w14:paraId="29D80965" w14:textId="77777777" w:rsidR="00DF02B9" w:rsidRPr="00FC7357" w:rsidRDefault="00DF02B9" w:rsidP="00FC7357">
            <w:pPr>
              <w:spacing w:line="240" w:lineRule="auto"/>
              <w:contextualSpacing/>
              <w:rPr>
                <w:rFonts w:ascii="Times New Roman" w:hAnsi="Times New Roman" w:cs="Times New Roman"/>
                <w:sz w:val="20"/>
                <w:szCs w:val="20"/>
              </w:rPr>
            </w:pPr>
          </w:p>
          <w:p w14:paraId="5FED22CF" w14:textId="77777777" w:rsidR="00DF02B9" w:rsidRPr="00FC7357" w:rsidRDefault="00DF02B9" w:rsidP="00FC7357">
            <w:pPr>
              <w:spacing w:line="240" w:lineRule="auto"/>
              <w:contextualSpacing/>
              <w:rPr>
                <w:rFonts w:ascii="Times New Roman" w:hAnsi="Times New Roman" w:cs="Times New Roman"/>
                <w:sz w:val="20"/>
                <w:szCs w:val="20"/>
              </w:rPr>
            </w:pPr>
          </w:p>
          <w:p w14:paraId="275D451B" w14:textId="77777777" w:rsidR="00DF02B9" w:rsidRPr="00FC7357" w:rsidRDefault="00DF02B9" w:rsidP="00FC7357">
            <w:pPr>
              <w:spacing w:line="240" w:lineRule="auto"/>
              <w:contextualSpacing/>
              <w:rPr>
                <w:rFonts w:ascii="Times New Roman" w:hAnsi="Times New Roman" w:cs="Times New Roman"/>
                <w:sz w:val="20"/>
                <w:szCs w:val="20"/>
              </w:rPr>
            </w:pPr>
          </w:p>
          <w:p w14:paraId="4030D17C" w14:textId="77777777" w:rsidR="00DF02B9" w:rsidRPr="00FC7357" w:rsidRDefault="00DF02B9" w:rsidP="00FC7357">
            <w:pPr>
              <w:spacing w:line="240" w:lineRule="auto"/>
              <w:contextualSpacing/>
              <w:rPr>
                <w:rFonts w:ascii="Times New Roman" w:hAnsi="Times New Roman" w:cs="Times New Roman"/>
                <w:sz w:val="20"/>
                <w:szCs w:val="20"/>
              </w:rPr>
            </w:pPr>
          </w:p>
          <w:p w14:paraId="2BE15020" w14:textId="77777777" w:rsidR="00DF02B9" w:rsidRPr="00FC7357" w:rsidRDefault="00DF02B9" w:rsidP="00FC7357">
            <w:pPr>
              <w:spacing w:line="240" w:lineRule="auto"/>
              <w:contextualSpacing/>
              <w:rPr>
                <w:rFonts w:ascii="Times New Roman" w:hAnsi="Times New Roman" w:cs="Times New Roman"/>
                <w:sz w:val="20"/>
                <w:szCs w:val="20"/>
              </w:rPr>
            </w:pPr>
          </w:p>
          <w:p w14:paraId="7DCB9970" w14:textId="77777777" w:rsidR="00DF02B9" w:rsidRPr="00FC7357" w:rsidRDefault="00DF02B9" w:rsidP="00FC7357">
            <w:pPr>
              <w:spacing w:line="240" w:lineRule="auto"/>
              <w:contextualSpacing/>
              <w:rPr>
                <w:rFonts w:ascii="Times New Roman" w:hAnsi="Times New Roman" w:cs="Times New Roman"/>
                <w:sz w:val="20"/>
                <w:szCs w:val="20"/>
              </w:rPr>
            </w:pPr>
          </w:p>
          <w:p w14:paraId="06CA5846" w14:textId="77777777" w:rsidR="00DF02B9" w:rsidRPr="00FC7357" w:rsidRDefault="00DF02B9" w:rsidP="00FC7357">
            <w:pPr>
              <w:spacing w:line="240" w:lineRule="auto"/>
              <w:contextualSpacing/>
              <w:rPr>
                <w:rFonts w:ascii="Times New Roman" w:hAnsi="Times New Roman" w:cs="Times New Roman"/>
                <w:sz w:val="20"/>
                <w:szCs w:val="20"/>
              </w:rPr>
            </w:pPr>
          </w:p>
          <w:p w14:paraId="1BA92F34" w14:textId="77777777" w:rsidR="00DF02B9" w:rsidRPr="00FC7357" w:rsidRDefault="00DF02B9" w:rsidP="00FC7357">
            <w:pPr>
              <w:spacing w:line="240" w:lineRule="auto"/>
              <w:contextualSpacing/>
              <w:rPr>
                <w:rFonts w:ascii="Times New Roman" w:hAnsi="Times New Roman" w:cs="Times New Roman"/>
                <w:sz w:val="20"/>
                <w:szCs w:val="20"/>
              </w:rPr>
            </w:pPr>
          </w:p>
          <w:p w14:paraId="44849317" w14:textId="77777777" w:rsidR="00DF02B9" w:rsidRPr="00FC7357" w:rsidRDefault="00DF02B9" w:rsidP="00FC7357">
            <w:pPr>
              <w:spacing w:line="240" w:lineRule="auto"/>
              <w:contextualSpacing/>
              <w:rPr>
                <w:rFonts w:ascii="Times New Roman" w:hAnsi="Times New Roman" w:cs="Times New Roman"/>
                <w:sz w:val="20"/>
                <w:szCs w:val="20"/>
              </w:rPr>
            </w:pPr>
          </w:p>
          <w:p w14:paraId="2D0BB1D9" w14:textId="77777777" w:rsidR="00DF02B9" w:rsidRPr="00FC7357" w:rsidRDefault="00DF02B9" w:rsidP="00FC7357">
            <w:pPr>
              <w:spacing w:line="240" w:lineRule="auto"/>
              <w:contextualSpacing/>
              <w:rPr>
                <w:rFonts w:ascii="Times New Roman" w:hAnsi="Times New Roman" w:cs="Times New Roman"/>
                <w:sz w:val="20"/>
                <w:szCs w:val="20"/>
              </w:rPr>
            </w:pPr>
          </w:p>
          <w:p w14:paraId="34B2992A" w14:textId="77777777" w:rsidR="00DF02B9" w:rsidRPr="00FC7357" w:rsidRDefault="00DF02B9" w:rsidP="00FC7357">
            <w:pPr>
              <w:spacing w:line="240" w:lineRule="auto"/>
              <w:contextualSpacing/>
              <w:rPr>
                <w:rFonts w:ascii="Times New Roman" w:hAnsi="Times New Roman" w:cs="Times New Roman"/>
                <w:sz w:val="20"/>
                <w:szCs w:val="20"/>
              </w:rPr>
            </w:pPr>
          </w:p>
          <w:p w14:paraId="42AAB71A" w14:textId="77777777" w:rsidR="00DF02B9" w:rsidRPr="00FC7357" w:rsidRDefault="00DF02B9" w:rsidP="00FC7357">
            <w:pPr>
              <w:spacing w:line="240" w:lineRule="auto"/>
              <w:contextualSpacing/>
              <w:rPr>
                <w:rFonts w:ascii="Times New Roman" w:hAnsi="Times New Roman" w:cs="Times New Roman"/>
                <w:sz w:val="20"/>
                <w:szCs w:val="20"/>
              </w:rPr>
            </w:pPr>
          </w:p>
          <w:p w14:paraId="2A3F27EE" w14:textId="77777777" w:rsidR="00DF02B9" w:rsidRPr="00FC7357" w:rsidRDefault="00DF02B9" w:rsidP="00FC7357">
            <w:pPr>
              <w:spacing w:line="240" w:lineRule="auto"/>
              <w:contextualSpacing/>
              <w:rPr>
                <w:rFonts w:ascii="Times New Roman" w:hAnsi="Times New Roman" w:cs="Times New Roman"/>
                <w:sz w:val="20"/>
                <w:szCs w:val="20"/>
              </w:rPr>
            </w:pPr>
          </w:p>
          <w:p w14:paraId="53EB93E0" w14:textId="77777777" w:rsidR="00DF02B9" w:rsidRPr="00FC7357" w:rsidRDefault="00DF02B9" w:rsidP="00FC7357">
            <w:pPr>
              <w:spacing w:line="240" w:lineRule="auto"/>
              <w:contextualSpacing/>
              <w:rPr>
                <w:rFonts w:ascii="Times New Roman" w:hAnsi="Times New Roman" w:cs="Times New Roman"/>
                <w:sz w:val="20"/>
                <w:szCs w:val="20"/>
              </w:rPr>
            </w:pPr>
          </w:p>
          <w:p w14:paraId="0F94DDFB" w14:textId="77777777" w:rsidR="00DF02B9" w:rsidRPr="00FC7357" w:rsidRDefault="00DF02B9" w:rsidP="00FC7357">
            <w:pPr>
              <w:spacing w:line="240" w:lineRule="auto"/>
              <w:contextualSpacing/>
              <w:rPr>
                <w:rFonts w:ascii="Times New Roman" w:hAnsi="Times New Roman" w:cs="Times New Roman"/>
                <w:sz w:val="20"/>
                <w:szCs w:val="20"/>
              </w:rPr>
            </w:pPr>
          </w:p>
          <w:p w14:paraId="5D14A559" w14:textId="77777777" w:rsidR="00DF02B9" w:rsidRPr="00FC7357" w:rsidRDefault="00DF02B9" w:rsidP="00FC7357">
            <w:pPr>
              <w:spacing w:line="240" w:lineRule="auto"/>
              <w:contextualSpacing/>
              <w:rPr>
                <w:rFonts w:ascii="Times New Roman" w:hAnsi="Times New Roman" w:cs="Times New Roman"/>
                <w:sz w:val="20"/>
                <w:szCs w:val="20"/>
              </w:rPr>
            </w:pPr>
          </w:p>
          <w:p w14:paraId="7C1825E3" w14:textId="77777777" w:rsidR="00DF02B9" w:rsidRPr="00FC7357" w:rsidRDefault="00DF02B9" w:rsidP="00FC7357">
            <w:pPr>
              <w:spacing w:line="240" w:lineRule="auto"/>
              <w:contextualSpacing/>
              <w:rPr>
                <w:rFonts w:ascii="Times New Roman" w:hAnsi="Times New Roman" w:cs="Times New Roman"/>
                <w:sz w:val="20"/>
                <w:szCs w:val="20"/>
              </w:rPr>
            </w:pPr>
          </w:p>
          <w:p w14:paraId="45727E82" w14:textId="77777777" w:rsidR="00DF02B9" w:rsidRPr="00FC7357" w:rsidRDefault="00DF02B9" w:rsidP="00FC7357">
            <w:pPr>
              <w:spacing w:line="240" w:lineRule="auto"/>
              <w:contextualSpacing/>
              <w:rPr>
                <w:rFonts w:ascii="Times New Roman" w:hAnsi="Times New Roman" w:cs="Times New Roman"/>
                <w:sz w:val="20"/>
                <w:szCs w:val="20"/>
              </w:rPr>
            </w:pPr>
          </w:p>
          <w:p w14:paraId="546C239B" w14:textId="77777777" w:rsidR="00DF02B9" w:rsidRPr="00FC7357" w:rsidRDefault="00DF02B9" w:rsidP="00FC7357">
            <w:pPr>
              <w:spacing w:line="240" w:lineRule="auto"/>
              <w:contextualSpacing/>
              <w:rPr>
                <w:rFonts w:ascii="Times New Roman" w:hAnsi="Times New Roman" w:cs="Times New Roman"/>
                <w:sz w:val="20"/>
                <w:szCs w:val="20"/>
              </w:rPr>
            </w:pPr>
          </w:p>
          <w:p w14:paraId="539EDE1B" w14:textId="77777777" w:rsidR="00DF02B9" w:rsidRPr="00FC7357" w:rsidRDefault="00DF02B9" w:rsidP="00FC7357">
            <w:pPr>
              <w:spacing w:line="240" w:lineRule="auto"/>
              <w:contextualSpacing/>
              <w:rPr>
                <w:rFonts w:ascii="Times New Roman" w:hAnsi="Times New Roman" w:cs="Times New Roman"/>
                <w:sz w:val="20"/>
                <w:szCs w:val="20"/>
              </w:rPr>
            </w:pPr>
          </w:p>
          <w:p w14:paraId="10BB81C3" w14:textId="77777777" w:rsidR="00DF02B9" w:rsidRPr="00FC7357" w:rsidRDefault="00DF02B9" w:rsidP="00FC7357">
            <w:pPr>
              <w:spacing w:line="240" w:lineRule="auto"/>
              <w:contextualSpacing/>
              <w:rPr>
                <w:rFonts w:ascii="Times New Roman" w:hAnsi="Times New Roman" w:cs="Times New Roman"/>
                <w:sz w:val="20"/>
                <w:szCs w:val="20"/>
              </w:rPr>
            </w:pPr>
          </w:p>
          <w:p w14:paraId="046DC20D" w14:textId="77777777" w:rsidR="00DF02B9" w:rsidRPr="00FC7357" w:rsidRDefault="00DF02B9" w:rsidP="00FC7357">
            <w:pPr>
              <w:spacing w:line="240" w:lineRule="auto"/>
              <w:contextualSpacing/>
              <w:rPr>
                <w:rFonts w:ascii="Times New Roman" w:hAnsi="Times New Roman" w:cs="Times New Roman"/>
                <w:sz w:val="20"/>
                <w:szCs w:val="20"/>
              </w:rPr>
            </w:pPr>
          </w:p>
          <w:p w14:paraId="01BA26A5" w14:textId="77777777" w:rsidR="00DF02B9" w:rsidRPr="00FC7357" w:rsidRDefault="00DF02B9" w:rsidP="00FC7357">
            <w:pPr>
              <w:spacing w:line="240" w:lineRule="auto"/>
              <w:contextualSpacing/>
              <w:rPr>
                <w:rFonts w:ascii="Times New Roman" w:hAnsi="Times New Roman" w:cs="Times New Roman"/>
                <w:sz w:val="20"/>
                <w:szCs w:val="20"/>
              </w:rPr>
            </w:pPr>
          </w:p>
          <w:p w14:paraId="5D694B13" w14:textId="77777777" w:rsidR="00DF02B9" w:rsidRPr="00FC7357" w:rsidRDefault="00DF02B9" w:rsidP="00FC7357">
            <w:pPr>
              <w:spacing w:line="240" w:lineRule="auto"/>
              <w:contextualSpacing/>
              <w:rPr>
                <w:rFonts w:ascii="Times New Roman" w:hAnsi="Times New Roman" w:cs="Times New Roman"/>
                <w:sz w:val="20"/>
                <w:szCs w:val="20"/>
              </w:rPr>
            </w:pPr>
          </w:p>
          <w:p w14:paraId="2B720E85" w14:textId="77777777" w:rsidR="00DF02B9" w:rsidRPr="00FC7357" w:rsidRDefault="00DF02B9" w:rsidP="00FC7357">
            <w:pPr>
              <w:spacing w:line="240" w:lineRule="auto"/>
              <w:contextualSpacing/>
              <w:rPr>
                <w:rFonts w:ascii="Times New Roman" w:hAnsi="Times New Roman" w:cs="Times New Roman"/>
                <w:sz w:val="20"/>
                <w:szCs w:val="20"/>
              </w:rPr>
            </w:pPr>
          </w:p>
          <w:p w14:paraId="51A3BD09" w14:textId="77777777" w:rsidR="00DF02B9" w:rsidRPr="00FC7357" w:rsidRDefault="00DF02B9" w:rsidP="00FC7357">
            <w:pPr>
              <w:spacing w:line="240" w:lineRule="auto"/>
              <w:contextualSpacing/>
              <w:rPr>
                <w:rFonts w:ascii="Times New Roman" w:hAnsi="Times New Roman" w:cs="Times New Roman"/>
                <w:sz w:val="20"/>
                <w:szCs w:val="20"/>
              </w:rPr>
            </w:pPr>
          </w:p>
          <w:p w14:paraId="1197EF5E" w14:textId="77777777" w:rsidR="00DF02B9" w:rsidRPr="00FC7357" w:rsidRDefault="00DF02B9" w:rsidP="00FC7357">
            <w:pPr>
              <w:spacing w:line="240" w:lineRule="auto"/>
              <w:contextualSpacing/>
              <w:rPr>
                <w:rFonts w:ascii="Times New Roman" w:hAnsi="Times New Roman" w:cs="Times New Roman"/>
                <w:sz w:val="20"/>
                <w:szCs w:val="20"/>
              </w:rPr>
            </w:pPr>
          </w:p>
          <w:p w14:paraId="0CC6AE9C" w14:textId="77777777" w:rsidR="00DF02B9" w:rsidRPr="00FC7357" w:rsidRDefault="00DF02B9" w:rsidP="00FC7357">
            <w:pPr>
              <w:spacing w:line="240" w:lineRule="auto"/>
              <w:contextualSpacing/>
              <w:rPr>
                <w:rFonts w:ascii="Times New Roman" w:hAnsi="Times New Roman" w:cs="Times New Roman"/>
                <w:sz w:val="20"/>
                <w:szCs w:val="20"/>
              </w:rPr>
            </w:pPr>
          </w:p>
          <w:p w14:paraId="3D2558C2" w14:textId="77777777" w:rsidR="00DF02B9" w:rsidRPr="00FC7357" w:rsidRDefault="00DF02B9" w:rsidP="00FC7357">
            <w:pPr>
              <w:spacing w:line="240" w:lineRule="auto"/>
              <w:contextualSpacing/>
              <w:rPr>
                <w:rFonts w:ascii="Times New Roman" w:hAnsi="Times New Roman" w:cs="Times New Roman"/>
                <w:sz w:val="20"/>
                <w:szCs w:val="20"/>
              </w:rPr>
            </w:pPr>
          </w:p>
          <w:p w14:paraId="5CCAEC42" w14:textId="77777777" w:rsidR="00DF02B9" w:rsidRPr="00FC7357" w:rsidRDefault="00DF02B9" w:rsidP="00FC7357">
            <w:pPr>
              <w:spacing w:line="240" w:lineRule="auto"/>
              <w:contextualSpacing/>
              <w:rPr>
                <w:rFonts w:ascii="Times New Roman" w:hAnsi="Times New Roman" w:cs="Times New Roman"/>
                <w:sz w:val="20"/>
                <w:szCs w:val="20"/>
              </w:rPr>
            </w:pPr>
          </w:p>
          <w:p w14:paraId="6FD67B63" w14:textId="77777777" w:rsidR="00DF02B9" w:rsidRPr="00FC7357" w:rsidRDefault="00DF02B9" w:rsidP="00FC7357">
            <w:pPr>
              <w:spacing w:line="240" w:lineRule="auto"/>
              <w:contextualSpacing/>
              <w:rPr>
                <w:rFonts w:ascii="Times New Roman" w:hAnsi="Times New Roman" w:cs="Times New Roman"/>
                <w:sz w:val="20"/>
                <w:szCs w:val="20"/>
              </w:rPr>
            </w:pPr>
          </w:p>
          <w:p w14:paraId="124875E3" w14:textId="77777777" w:rsidR="00DF02B9" w:rsidRPr="00FC7357" w:rsidRDefault="00DF02B9" w:rsidP="00FC7357">
            <w:pPr>
              <w:spacing w:line="240" w:lineRule="auto"/>
              <w:contextualSpacing/>
              <w:rPr>
                <w:rFonts w:ascii="Times New Roman" w:hAnsi="Times New Roman" w:cs="Times New Roman"/>
                <w:sz w:val="20"/>
                <w:szCs w:val="20"/>
              </w:rPr>
            </w:pPr>
          </w:p>
          <w:p w14:paraId="00DF2EC1" w14:textId="77777777" w:rsidR="00DF02B9" w:rsidRPr="00FC7357" w:rsidRDefault="00DF02B9" w:rsidP="00FC7357">
            <w:pPr>
              <w:spacing w:line="240" w:lineRule="auto"/>
              <w:contextualSpacing/>
              <w:rPr>
                <w:rFonts w:ascii="Times New Roman" w:hAnsi="Times New Roman" w:cs="Times New Roman"/>
                <w:sz w:val="20"/>
                <w:szCs w:val="20"/>
              </w:rPr>
            </w:pPr>
          </w:p>
          <w:p w14:paraId="0D1158D0" w14:textId="77777777" w:rsidR="00DF02B9" w:rsidRPr="00FC7357" w:rsidRDefault="00DF02B9" w:rsidP="00FC7357">
            <w:pPr>
              <w:spacing w:line="240" w:lineRule="auto"/>
              <w:contextualSpacing/>
              <w:rPr>
                <w:rFonts w:ascii="Times New Roman" w:hAnsi="Times New Roman" w:cs="Times New Roman"/>
                <w:sz w:val="20"/>
                <w:szCs w:val="20"/>
              </w:rPr>
            </w:pPr>
          </w:p>
          <w:p w14:paraId="6D88EDF7" w14:textId="77777777" w:rsidR="00DF02B9" w:rsidRPr="00FC7357" w:rsidRDefault="00DF02B9" w:rsidP="00FC7357">
            <w:pPr>
              <w:spacing w:line="240" w:lineRule="auto"/>
              <w:contextualSpacing/>
              <w:rPr>
                <w:rFonts w:ascii="Times New Roman" w:hAnsi="Times New Roman" w:cs="Times New Roman"/>
                <w:sz w:val="20"/>
                <w:szCs w:val="20"/>
              </w:rPr>
            </w:pPr>
          </w:p>
          <w:p w14:paraId="391E103C" w14:textId="77777777" w:rsidR="00DF02B9" w:rsidRPr="00FC7357" w:rsidRDefault="00DF02B9" w:rsidP="00FC7357">
            <w:pPr>
              <w:spacing w:line="240" w:lineRule="auto"/>
              <w:contextualSpacing/>
              <w:rPr>
                <w:rFonts w:ascii="Times New Roman" w:hAnsi="Times New Roman" w:cs="Times New Roman"/>
                <w:sz w:val="20"/>
                <w:szCs w:val="20"/>
              </w:rPr>
            </w:pPr>
          </w:p>
          <w:p w14:paraId="51619474" w14:textId="77777777" w:rsidR="00DF02B9" w:rsidRPr="00FC7357" w:rsidRDefault="00DF02B9" w:rsidP="00FC7357">
            <w:pPr>
              <w:spacing w:line="240" w:lineRule="auto"/>
              <w:contextualSpacing/>
              <w:rPr>
                <w:rFonts w:ascii="Times New Roman" w:hAnsi="Times New Roman" w:cs="Times New Roman"/>
                <w:sz w:val="20"/>
                <w:szCs w:val="20"/>
              </w:rPr>
            </w:pPr>
          </w:p>
          <w:p w14:paraId="27890AFF" w14:textId="77777777" w:rsidR="00DF02B9" w:rsidRPr="00FC7357" w:rsidRDefault="00DF02B9" w:rsidP="00FC7357">
            <w:pPr>
              <w:spacing w:line="240" w:lineRule="auto"/>
              <w:contextualSpacing/>
              <w:rPr>
                <w:rFonts w:ascii="Times New Roman" w:hAnsi="Times New Roman" w:cs="Times New Roman"/>
                <w:sz w:val="20"/>
                <w:szCs w:val="20"/>
              </w:rPr>
            </w:pPr>
          </w:p>
          <w:p w14:paraId="4F779ED8" w14:textId="77777777" w:rsidR="00DF02B9" w:rsidRPr="00FC7357" w:rsidRDefault="00DF02B9" w:rsidP="00FC7357">
            <w:pPr>
              <w:spacing w:line="240" w:lineRule="auto"/>
              <w:contextualSpacing/>
              <w:rPr>
                <w:rFonts w:ascii="Times New Roman" w:hAnsi="Times New Roman" w:cs="Times New Roman"/>
                <w:sz w:val="20"/>
                <w:szCs w:val="20"/>
              </w:rPr>
            </w:pPr>
          </w:p>
          <w:p w14:paraId="3B15A5E0" w14:textId="77777777" w:rsidR="00DF02B9" w:rsidRPr="00FC7357" w:rsidRDefault="00DF02B9" w:rsidP="00FC7357">
            <w:pPr>
              <w:spacing w:line="240" w:lineRule="auto"/>
              <w:contextualSpacing/>
              <w:rPr>
                <w:rFonts w:ascii="Times New Roman" w:hAnsi="Times New Roman" w:cs="Times New Roman"/>
                <w:sz w:val="20"/>
                <w:szCs w:val="20"/>
              </w:rPr>
            </w:pPr>
          </w:p>
          <w:p w14:paraId="4889614F" w14:textId="77777777" w:rsidR="00DF02B9" w:rsidRPr="00FC7357" w:rsidRDefault="00DF02B9" w:rsidP="00FC7357">
            <w:pPr>
              <w:spacing w:line="240" w:lineRule="auto"/>
              <w:contextualSpacing/>
              <w:rPr>
                <w:rFonts w:ascii="Times New Roman" w:hAnsi="Times New Roman" w:cs="Times New Roman"/>
                <w:sz w:val="20"/>
                <w:szCs w:val="20"/>
              </w:rPr>
            </w:pPr>
          </w:p>
          <w:p w14:paraId="5966F2DB" w14:textId="77777777" w:rsidR="00DF02B9" w:rsidRPr="00FC7357" w:rsidRDefault="00DF02B9" w:rsidP="00FC7357">
            <w:pPr>
              <w:spacing w:line="240" w:lineRule="auto"/>
              <w:contextualSpacing/>
              <w:rPr>
                <w:rFonts w:ascii="Times New Roman" w:hAnsi="Times New Roman" w:cs="Times New Roman"/>
                <w:sz w:val="20"/>
                <w:szCs w:val="20"/>
              </w:rPr>
            </w:pPr>
          </w:p>
          <w:p w14:paraId="5D7FAF9F" w14:textId="77777777" w:rsidR="00DF02B9" w:rsidRPr="00FC7357" w:rsidRDefault="00DF02B9" w:rsidP="00FC7357">
            <w:pPr>
              <w:spacing w:line="240" w:lineRule="auto"/>
              <w:contextualSpacing/>
              <w:rPr>
                <w:rFonts w:ascii="Times New Roman" w:hAnsi="Times New Roman" w:cs="Times New Roman"/>
                <w:sz w:val="20"/>
                <w:szCs w:val="20"/>
              </w:rPr>
            </w:pPr>
          </w:p>
          <w:p w14:paraId="06814E77" w14:textId="77777777" w:rsidR="00DF02B9" w:rsidRPr="00FC7357" w:rsidRDefault="00DF02B9" w:rsidP="00FC7357">
            <w:pPr>
              <w:spacing w:line="240" w:lineRule="auto"/>
              <w:contextualSpacing/>
              <w:rPr>
                <w:rFonts w:ascii="Times New Roman" w:hAnsi="Times New Roman" w:cs="Times New Roman"/>
                <w:sz w:val="20"/>
                <w:szCs w:val="20"/>
              </w:rPr>
            </w:pPr>
          </w:p>
          <w:p w14:paraId="29ABEDB2" w14:textId="77777777" w:rsidR="00DF02B9" w:rsidRPr="00FC7357" w:rsidRDefault="00DF02B9" w:rsidP="00FC7357">
            <w:pPr>
              <w:spacing w:line="240" w:lineRule="auto"/>
              <w:contextualSpacing/>
              <w:rPr>
                <w:rFonts w:ascii="Times New Roman" w:hAnsi="Times New Roman" w:cs="Times New Roman"/>
                <w:sz w:val="20"/>
                <w:szCs w:val="20"/>
              </w:rPr>
            </w:pPr>
          </w:p>
          <w:p w14:paraId="43CA7D90" w14:textId="77777777" w:rsidR="00DF02B9" w:rsidRPr="00FC7357" w:rsidRDefault="00DF02B9" w:rsidP="00FC7357">
            <w:pPr>
              <w:spacing w:line="240" w:lineRule="auto"/>
              <w:contextualSpacing/>
              <w:rPr>
                <w:rFonts w:ascii="Times New Roman" w:hAnsi="Times New Roman" w:cs="Times New Roman"/>
                <w:sz w:val="20"/>
                <w:szCs w:val="20"/>
              </w:rPr>
            </w:pPr>
          </w:p>
          <w:p w14:paraId="4A3FC41F" w14:textId="77777777" w:rsidR="00DF02B9" w:rsidRPr="00FC7357" w:rsidRDefault="00DF02B9" w:rsidP="00FC7357">
            <w:pPr>
              <w:spacing w:line="240" w:lineRule="auto"/>
              <w:contextualSpacing/>
              <w:rPr>
                <w:rFonts w:ascii="Times New Roman" w:hAnsi="Times New Roman" w:cs="Times New Roman"/>
                <w:sz w:val="20"/>
                <w:szCs w:val="20"/>
              </w:rPr>
            </w:pPr>
          </w:p>
          <w:p w14:paraId="0B53A5B1" w14:textId="77777777" w:rsidR="00DF02B9" w:rsidRPr="00FC7357" w:rsidRDefault="00DF02B9" w:rsidP="00FC7357">
            <w:pPr>
              <w:spacing w:line="240" w:lineRule="auto"/>
              <w:contextualSpacing/>
              <w:rPr>
                <w:rFonts w:ascii="Times New Roman" w:hAnsi="Times New Roman" w:cs="Times New Roman"/>
                <w:sz w:val="20"/>
                <w:szCs w:val="20"/>
              </w:rPr>
            </w:pPr>
          </w:p>
          <w:p w14:paraId="23083545" w14:textId="77777777" w:rsidR="00DF02B9" w:rsidRPr="00FC7357" w:rsidRDefault="00DF02B9" w:rsidP="00FC7357">
            <w:pPr>
              <w:spacing w:line="240" w:lineRule="auto"/>
              <w:contextualSpacing/>
              <w:rPr>
                <w:rFonts w:ascii="Times New Roman" w:hAnsi="Times New Roman" w:cs="Times New Roman"/>
                <w:sz w:val="20"/>
                <w:szCs w:val="20"/>
              </w:rPr>
            </w:pPr>
          </w:p>
          <w:p w14:paraId="0CF053DD" w14:textId="77777777" w:rsidR="00DF02B9" w:rsidRPr="00FC7357" w:rsidRDefault="00DF02B9" w:rsidP="00FC7357">
            <w:pPr>
              <w:spacing w:line="240" w:lineRule="auto"/>
              <w:contextualSpacing/>
              <w:rPr>
                <w:rFonts w:ascii="Times New Roman" w:hAnsi="Times New Roman" w:cs="Times New Roman"/>
                <w:sz w:val="20"/>
                <w:szCs w:val="20"/>
              </w:rPr>
            </w:pPr>
          </w:p>
          <w:p w14:paraId="7ACDF6CF" w14:textId="77777777" w:rsidR="00DF02B9" w:rsidRPr="00FC7357" w:rsidRDefault="00DF02B9" w:rsidP="00FC7357">
            <w:pPr>
              <w:spacing w:line="240" w:lineRule="auto"/>
              <w:contextualSpacing/>
              <w:rPr>
                <w:rFonts w:ascii="Times New Roman" w:hAnsi="Times New Roman" w:cs="Times New Roman"/>
                <w:sz w:val="20"/>
                <w:szCs w:val="20"/>
              </w:rPr>
            </w:pPr>
          </w:p>
          <w:p w14:paraId="4A8265E0" w14:textId="77777777" w:rsidR="00DF02B9" w:rsidRPr="00FC7357" w:rsidRDefault="00DF02B9" w:rsidP="00FC7357">
            <w:pPr>
              <w:spacing w:line="240" w:lineRule="auto"/>
              <w:contextualSpacing/>
              <w:rPr>
                <w:rFonts w:ascii="Times New Roman" w:hAnsi="Times New Roman" w:cs="Times New Roman"/>
                <w:sz w:val="20"/>
                <w:szCs w:val="20"/>
              </w:rPr>
            </w:pPr>
          </w:p>
          <w:p w14:paraId="078B13D3" w14:textId="77777777" w:rsidR="00DF02B9" w:rsidRPr="00FC7357" w:rsidRDefault="00DF02B9" w:rsidP="00FC7357">
            <w:pPr>
              <w:spacing w:line="240" w:lineRule="auto"/>
              <w:contextualSpacing/>
              <w:rPr>
                <w:rFonts w:ascii="Times New Roman" w:hAnsi="Times New Roman" w:cs="Times New Roman"/>
                <w:sz w:val="20"/>
                <w:szCs w:val="20"/>
              </w:rPr>
            </w:pPr>
          </w:p>
          <w:p w14:paraId="7D844A22" w14:textId="77777777" w:rsidR="00DF02B9" w:rsidRPr="00FC7357" w:rsidRDefault="00DF02B9" w:rsidP="00FC7357">
            <w:pPr>
              <w:spacing w:line="240" w:lineRule="auto"/>
              <w:contextualSpacing/>
              <w:rPr>
                <w:rFonts w:ascii="Times New Roman" w:hAnsi="Times New Roman" w:cs="Times New Roman"/>
                <w:sz w:val="20"/>
                <w:szCs w:val="20"/>
              </w:rPr>
            </w:pPr>
          </w:p>
          <w:p w14:paraId="571CFB4D" w14:textId="77777777" w:rsidR="00DF02B9" w:rsidRPr="00FC7357" w:rsidRDefault="00DF02B9" w:rsidP="00FC7357">
            <w:pPr>
              <w:spacing w:line="240" w:lineRule="auto"/>
              <w:contextualSpacing/>
              <w:rPr>
                <w:rFonts w:ascii="Times New Roman" w:hAnsi="Times New Roman" w:cs="Times New Roman"/>
                <w:sz w:val="20"/>
                <w:szCs w:val="20"/>
              </w:rPr>
            </w:pPr>
          </w:p>
          <w:p w14:paraId="0DE1AA0B" w14:textId="77777777" w:rsidR="00DF02B9" w:rsidRPr="00FC7357" w:rsidRDefault="00DF02B9" w:rsidP="00FC7357">
            <w:pPr>
              <w:spacing w:line="240" w:lineRule="auto"/>
              <w:contextualSpacing/>
              <w:rPr>
                <w:rFonts w:ascii="Times New Roman" w:hAnsi="Times New Roman" w:cs="Times New Roman"/>
                <w:sz w:val="20"/>
                <w:szCs w:val="20"/>
              </w:rPr>
            </w:pPr>
          </w:p>
          <w:p w14:paraId="25451F25" w14:textId="77777777" w:rsidR="00DF02B9" w:rsidRPr="00FC7357" w:rsidRDefault="00DF02B9" w:rsidP="00FC7357">
            <w:pPr>
              <w:spacing w:line="240" w:lineRule="auto"/>
              <w:contextualSpacing/>
              <w:rPr>
                <w:rFonts w:ascii="Times New Roman" w:hAnsi="Times New Roman" w:cs="Times New Roman"/>
                <w:sz w:val="20"/>
                <w:szCs w:val="20"/>
              </w:rPr>
            </w:pPr>
          </w:p>
          <w:p w14:paraId="67C89C4A" w14:textId="77777777" w:rsidR="00DF02B9" w:rsidRPr="00FC7357" w:rsidRDefault="00DF02B9" w:rsidP="00FC7357">
            <w:pPr>
              <w:spacing w:line="240" w:lineRule="auto"/>
              <w:contextualSpacing/>
              <w:rPr>
                <w:rFonts w:ascii="Times New Roman" w:hAnsi="Times New Roman" w:cs="Times New Roman"/>
                <w:sz w:val="20"/>
                <w:szCs w:val="20"/>
              </w:rPr>
            </w:pPr>
          </w:p>
          <w:p w14:paraId="1620B886" w14:textId="77777777" w:rsidR="00DF02B9" w:rsidRPr="00FC7357" w:rsidRDefault="00DF02B9" w:rsidP="00FC7357">
            <w:pPr>
              <w:spacing w:line="240" w:lineRule="auto"/>
              <w:contextualSpacing/>
              <w:rPr>
                <w:rFonts w:ascii="Times New Roman" w:hAnsi="Times New Roman" w:cs="Times New Roman"/>
                <w:sz w:val="20"/>
                <w:szCs w:val="20"/>
              </w:rPr>
            </w:pPr>
          </w:p>
          <w:p w14:paraId="0053A6E7" w14:textId="77777777" w:rsidR="00DF02B9" w:rsidRPr="00FC7357" w:rsidRDefault="00DF02B9" w:rsidP="00FC7357">
            <w:pPr>
              <w:spacing w:line="240" w:lineRule="auto"/>
              <w:contextualSpacing/>
              <w:rPr>
                <w:rFonts w:ascii="Times New Roman" w:hAnsi="Times New Roman" w:cs="Times New Roman"/>
                <w:sz w:val="20"/>
                <w:szCs w:val="20"/>
              </w:rPr>
            </w:pPr>
          </w:p>
          <w:p w14:paraId="2436A491" w14:textId="77777777" w:rsidR="00DF02B9" w:rsidRPr="00FC7357" w:rsidRDefault="00DF02B9" w:rsidP="00FC7357">
            <w:pPr>
              <w:spacing w:line="240" w:lineRule="auto"/>
              <w:contextualSpacing/>
              <w:rPr>
                <w:rFonts w:ascii="Times New Roman" w:hAnsi="Times New Roman" w:cs="Times New Roman"/>
                <w:sz w:val="20"/>
                <w:szCs w:val="20"/>
              </w:rPr>
            </w:pPr>
          </w:p>
          <w:p w14:paraId="5F540E71" w14:textId="77777777" w:rsidR="00DF02B9" w:rsidRPr="00FC7357" w:rsidRDefault="00DF02B9" w:rsidP="00FC7357">
            <w:pPr>
              <w:spacing w:line="240" w:lineRule="auto"/>
              <w:contextualSpacing/>
              <w:rPr>
                <w:rFonts w:ascii="Times New Roman" w:hAnsi="Times New Roman" w:cs="Times New Roman"/>
                <w:sz w:val="20"/>
                <w:szCs w:val="20"/>
              </w:rPr>
            </w:pPr>
          </w:p>
          <w:p w14:paraId="36BADD04" w14:textId="77777777" w:rsidR="00DF02B9" w:rsidRPr="00FC7357" w:rsidRDefault="00DF02B9" w:rsidP="00FC7357">
            <w:pPr>
              <w:spacing w:line="240" w:lineRule="auto"/>
              <w:contextualSpacing/>
              <w:rPr>
                <w:rFonts w:ascii="Times New Roman" w:hAnsi="Times New Roman" w:cs="Times New Roman"/>
                <w:sz w:val="20"/>
                <w:szCs w:val="20"/>
              </w:rPr>
            </w:pPr>
          </w:p>
          <w:p w14:paraId="39BDC5BC" w14:textId="77777777" w:rsidR="00DF02B9" w:rsidRPr="00FC7357" w:rsidRDefault="00DF02B9" w:rsidP="00FC7357">
            <w:pPr>
              <w:spacing w:line="240" w:lineRule="auto"/>
              <w:contextualSpacing/>
              <w:rPr>
                <w:rFonts w:ascii="Times New Roman" w:hAnsi="Times New Roman" w:cs="Times New Roman"/>
                <w:sz w:val="20"/>
                <w:szCs w:val="20"/>
              </w:rPr>
            </w:pPr>
          </w:p>
          <w:p w14:paraId="40578AA0" w14:textId="77777777" w:rsidR="00DF02B9" w:rsidRPr="00FC7357" w:rsidRDefault="00DF02B9" w:rsidP="00FC7357">
            <w:pPr>
              <w:spacing w:line="240" w:lineRule="auto"/>
              <w:contextualSpacing/>
              <w:rPr>
                <w:rFonts w:ascii="Times New Roman" w:hAnsi="Times New Roman" w:cs="Times New Roman"/>
                <w:sz w:val="20"/>
                <w:szCs w:val="20"/>
              </w:rPr>
            </w:pPr>
          </w:p>
          <w:p w14:paraId="796DE0FB" w14:textId="77777777" w:rsidR="00DF02B9" w:rsidRPr="00FC7357" w:rsidRDefault="00DF02B9" w:rsidP="00FC7357">
            <w:pPr>
              <w:spacing w:line="240" w:lineRule="auto"/>
              <w:contextualSpacing/>
              <w:rPr>
                <w:rFonts w:ascii="Times New Roman" w:hAnsi="Times New Roman" w:cs="Times New Roman"/>
                <w:sz w:val="20"/>
                <w:szCs w:val="20"/>
              </w:rPr>
            </w:pPr>
          </w:p>
          <w:p w14:paraId="075CFA9E" w14:textId="77777777" w:rsidR="00DF02B9" w:rsidRPr="00FC7357" w:rsidRDefault="00DF02B9" w:rsidP="00FC7357">
            <w:pPr>
              <w:spacing w:line="240" w:lineRule="auto"/>
              <w:contextualSpacing/>
              <w:rPr>
                <w:rFonts w:ascii="Times New Roman" w:hAnsi="Times New Roman" w:cs="Times New Roman"/>
                <w:sz w:val="20"/>
                <w:szCs w:val="20"/>
              </w:rPr>
            </w:pPr>
          </w:p>
          <w:p w14:paraId="15073593" w14:textId="77777777" w:rsidR="00DF02B9" w:rsidRPr="00FC7357" w:rsidRDefault="00DF02B9" w:rsidP="00FC7357">
            <w:pPr>
              <w:spacing w:line="240" w:lineRule="auto"/>
              <w:contextualSpacing/>
              <w:rPr>
                <w:rFonts w:ascii="Times New Roman" w:hAnsi="Times New Roman" w:cs="Times New Roman"/>
                <w:sz w:val="20"/>
                <w:szCs w:val="20"/>
              </w:rPr>
            </w:pPr>
          </w:p>
          <w:p w14:paraId="509F0864" w14:textId="77777777" w:rsidR="00DF02B9" w:rsidRPr="00FC7357" w:rsidRDefault="00DF02B9" w:rsidP="00FC7357">
            <w:pPr>
              <w:spacing w:line="240" w:lineRule="auto"/>
              <w:contextualSpacing/>
              <w:rPr>
                <w:rFonts w:ascii="Times New Roman" w:hAnsi="Times New Roman" w:cs="Times New Roman"/>
                <w:sz w:val="20"/>
                <w:szCs w:val="20"/>
              </w:rPr>
            </w:pPr>
          </w:p>
          <w:p w14:paraId="0011C2D1" w14:textId="77777777" w:rsidR="00DF02B9" w:rsidRPr="00FC7357" w:rsidRDefault="00DF02B9" w:rsidP="00FC7357">
            <w:pPr>
              <w:spacing w:line="240" w:lineRule="auto"/>
              <w:contextualSpacing/>
              <w:rPr>
                <w:rFonts w:ascii="Times New Roman" w:hAnsi="Times New Roman" w:cs="Times New Roman"/>
                <w:sz w:val="20"/>
                <w:szCs w:val="20"/>
              </w:rPr>
            </w:pPr>
          </w:p>
          <w:p w14:paraId="446B8146" w14:textId="77777777" w:rsidR="00DF02B9" w:rsidRPr="00FC7357" w:rsidRDefault="00DF02B9" w:rsidP="00FC7357">
            <w:pPr>
              <w:spacing w:line="240" w:lineRule="auto"/>
              <w:contextualSpacing/>
              <w:rPr>
                <w:rFonts w:ascii="Times New Roman" w:hAnsi="Times New Roman" w:cs="Times New Roman"/>
                <w:sz w:val="20"/>
                <w:szCs w:val="20"/>
              </w:rPr>
            </w:pPr>
          </w:p>
          <w:p w14:paraId="6B4B40DB" w14:textId="77777777" w:rsidR="00DF02B9" w:rsidRPr="00FC7357" w:rsidRDefault="00DF02B9" w:rsidP="00FC7357">
            <w:pPr>
              <w:spacing w:line="240" w:lineRule="auto"/>
              <w:contextualSpacing/>
              <w:rPr>
                <w:rFonts w:ascii="Times New Roman" w:hAnsi="Times New Roman" w:cs="Times New Roman"/>
                <w:sz w:val="20"/>
                <w:szCs w:val="20"/>
              </w:rPr>
            </w:pPr>
          </w:p>
          <w:p w14:paraId="410404A6" w14:textId="77777777" w:rsidR="00DF02B9" w:rsidRPr="00FC7357" w:rsidRDefault="00DF02B9" w:rsidP="00FC7357">
            <w:pPr>
              <w:spacing w:line="240" w:lineRule="auto"/>
              <w:contextualSpacing/>
              <w:rPr>
                <w:rFonts w:ascii="Times New Roman" w:hAnsi="Times New Roman" w:cs="Times New Roman"/>
                <w:sz w:val="20"/>
                <w:szCs w:val="20"/>
              </w:rPr>
            </w:pPr>
          </w:p>
          <w:p w14:paraId="52332E25" w14:textId="77777777" w:rsidR="00DF02B9" w:rsidRPr="00FC7357" w:rsidRDefault="00DF02B9" w:rsidP="00FC7357">
            <w:pPr>
              <w:spacing w:line="240" w:lineRule="auto"/>
              <w:contextualSpacing/>
              <w:rPr>
                <w:rFonts w:ascii="Times New Roman" w:hAnsi="Times New Roman" w:cs="Times New Roman"/>
                <w:sz w:val="20"/>
                <w:szCs w:val="20"/>
              </w:rPr>
            </w:pPr>
          </w:p>
          <w:p w14:paraId="107E131E" w14:textId="77777777" w:rsidR="00DF02B9" w:rsidRPr="00FC7357" w:rsidRDefault="00DF02B9" w:rsidP="00FC7357">
            <w:pPr>
              <w:spacing w:line="240" w:lineRule="auto"/>
              <w:contextualSpacing/>
              <w:rPr>
                <w:rFonts w:ascii="Times New Roman" w:hAnsi="Times New Roman" w:cs="Times New Roman"/>
                <w:sz w:val="20"/>
                <w:szCs w:val="20"/>
              </w:rPr>
            </w:pPr>
          </w:p>
          <w:p w14:paraId="4FB018ED" w14:textId="77777777" w:rsidR="00DF02B9" w:rsidRPr="00FC7357" w:rsidRDefault="00DF02B9" w:rsidP="00FC7357">
            <w:pPr>
              <w:spacing w:line="240" w:lineRule="auto"/>
              <w:contextualSpacing/>
              <w:rPr>
                <w:rFonts w:ascii="Times New Roman" w:hAnsi="Times New Roman" w:cs="Times New Roman"/>
                <w:sz w:val="20"/>
                <w:szCs w:val="20"/>
              </w:rPr>
            </w:pPr>
          </w:p>
          <w:p w14:paraId="31B90A53" w14:textId="77777777" w:rsidR="00DF02B9" w:rsidRPr="00FC7357" w:rsidRDefault="00DF02B9" w:rsidP="00FC7357">
            <w:pPr>
              <w:spacing w:line="240" w:lineRule="auto"/>
              <w:contextualSpacing/>
              <w:rPr>
                <w:rFonts w:ascii="Times New Roman" w:hAnsi="Times New Roman" w:cs="Times New Roman"/>
                <w:sz w:val="20"/>
                <w:szCs w:val="20"/>
              </w:rPr>
            </w:pPr>
          </w:p>
          <w:p w14:paraId="22CDDDE8" w14:textId="77777777" w:rsidR="00DF02B9" w:rsidRPr="00FC7357" w:rsidRDefault="00DF02B9" w:rsidP="00FC7357">
            <w:pPr>
              <w:spacing w:line="240" w:lineRule="auto"/>
              <w:contextualSpacing/>
              <w:rPr>
                <w:rFonts w:ascii="Times New Roman" w:hAnsi="Times New Roman" w:cs="Times New Roman"/>
                <w:sz w:val="20"/>
                <w:szCs w:val="20"/>
              </w:rPr>
            </w:pPr>
          </w:p>
          <w:p w14:paraId="4EC6D942" w14:textId="77777777" w:rsidR="00DF02B9" w:rsidRPr="00FC7357" w:rsidRDefault="00DF02B9" w:rsidP="00FC7357">
            <w:pPr>
              <w:spacing w:line="240" w:lineRule="auto"/>
              <w:contextualSpacing/>
              <w:rPr>
                <w:rFonts w:ascii="Times New Roman" w:hAnsi="Times New Roman" w:cs="Times New Roman"/>
                <w:sz w:val="20"/>
                <w:szCs w:val="20"/>
              </w:rPr>
            </w:pPr>
          </w:p>
          <w:p w14:paraId="3D8999DC" w14:textId="77777777" w:rsidR="00DF02B9" w:rsidRPr="00FC7357" w:rsidRDefault="00DF02B9" w:rsidP="00FC7357">
            <w:pPr>
              <w:spacing w:line="240" w:lineRule="auto"/>
              <w:contextualSpacing/>
              <w:rPr>
                <w:rFonts w:ascii="Times New Roman" w:hAnsi="Times New Roman" w:cs="Times New Roman"/>
                <w:sz w:val="20"/>
                <w:szCs w:val="20"/>
              </w:rPr>
            </w:pPr>
          </w:p>
          <w:p w14:paraId="62E06170" w14:textId="77777777" w:rsidR="00DF02B9" w:rsidRPr="00FC7357" w:rsidRDefault="00DF02B9" w:rsidP="00FC7357">
            <w:pPr>
              <w:spacing w:line="240" w:lineRule="auto"/>
              <w:contextualSpacing/>
              <w:rPr>
                <w:rFonts w:ascii="Times New Roman" w:hAnsi="Times New Roman" w:cs="Times New Roman"/>
                <w:sz w:val="20"/>
                <w:szCs w:val="20"/>
              </w:rPr>
            </w:pPr>
          </w:p>
          <w:p w14:paraId="550701B1" w14:textId="77777777" w:rsidR="00DF02B9" w:rsidRPr="00FC7357" w:rsidRDefault="00DF02B9" w:rsidP="00FC7357">
            <w:pPr>
              <w:spacing w:line="240" w:lineRule="auto"/>
              <w:contextualSpacing/>
              <w:rPr>
                <w:rFonts w:ascii="Times New Roman" w:hAnsi="Times New Roman" w:cs="Times New Roman"/>
                <w:sz w:val="20"/>
                <w:szCs w:val="20"/>
              </w:rPr>
            </w:pPr>
          </w:p>
          <w:p w14:paraId="08D8D4BF" w14:textId="77777777" w:rsidR="00DF02B9" w:rsidRPr="00FC7357" w:rsidRDefault="00DF02B9" w:rsidP="00FC7357">
            <w:pPr>
              <w:spacing w:line="240" w:lineRule="auto"/>
              <w:contextualSpacing/>
              <w:rPr>
                <w:rFonts w:ascii="Times New Roman" w:hAnsi="Times New Roman" w:cs="Times New Roman"/>
                <w:sz w:val="20"/>
                <w:szCs w:val="20"/>
              </w:rPr>
            </w:pPr>
          </w:p>
          <w:p w14:paraId="01665704" w14:textId="77777777" w:rsidR="00DF02B9" w:rsidRPr="00FC7357" w:rsidRDefault="00DF02B9" w:rsidP="00FC7357">
            <w:pPr>
              <w:spacing w:line="240" w:lineRule="auto"/>
              <w:contextualSpacing/>
              <w:rPr>
                <w:rFonts w:ascii="Times New Roman" w:hAnsi="Times New Roman" w:cs="Times New Roman"/>
                <w:sz w:val="20"/>
                <w:szCs w:val="20"/>
              </w:rPr>
            </w:pPr>
          </w:p>
          <w:p w14:paraId="4E24EDB3" w14:textId="77777777" w:rsidR="00DF02B9" w:rsidRPr="00FC7357" w:rsidRDefault="00DF02B9" w:rsidP="00FC7357">
            <w:pPr>
              <w:spacing w:line="240" w:lineRule="auto"/>
              <w:contextualSpacing/>
              <w:rPr>
                <w:rFonts w:ascii="Times New Roman" w:hAnsi="Times New Roman" w:cs="Times New Roman"/>
                <w:sz w:val="20"/>
                <w:szCs w:val="20"/>
              </w:rPr>
            </w:pPr>
          </w:p>
          <w:p w14:paraId="79BFBD2C" w14:textId="77777777" w:rsidR="00DF02B9" w:rsidRPr="00FC7357" w:rsidRDefault="00DF02B9" w:rsidP="00FC7357">
            <w:pPr>
              <w:spacing w:line="240" w:lineRule="auto"/>
              <w:contextualSpacing/>
              <w:rPr>
                <w:rFonts w:ascii="Times New Roman" w:hAnsi="Times New Roman" w:cs="Times New Roman"/>
                <w:sz w:val="20"/>
                <w:szCs w:val="20"/>
              </w:rPr>
            </w:pPr>
          </w:p>
          <w:p w14:paraId="4BC941C9" w14:textId="77777777" w:rsidR="00DF02B9" w:rsidRPr="00FC7357" w:rsidRDefault="00DF02B9" w:rsidP="00FC7357">
            <w:pPr>
              <w:spacing w:line="240" w:lineRule="auto"/>
              <w:contextualSpacing/>
              <w:rPr>
                <w:rFonts w:ascii="Times New Roman" w:hAnsi="Times New Roman" w:cs="Times New Roman"/>
                <w:sz w:val="20"/>
                <w:szCs w:val="20"/>
              </w:rPr>
            </w:pPr>
          </w:p>
          <w:p w14:paraId="02ED9F27" w14:textId="77777777" w:rsidR="00DF02B9" w:rsidRPr="00FC7357" w:rsidRDefault="00DF02B9" w:rsidP="00FC7357">
            <w:pPr>
              <w:spacing w:line="240" w:lineRule="auto"/>
              <w:contextualSpacing/>
              <w:rPr>
                <w:rFonts w:ascii="Times New Roman" w:hAnsi="Times New Roman" w:cs="Times New Roman"/>
                <w:sz w:val="20"/>
                <w:szCs w:val="20"/>
              </w:rPr>
            </w:pPr>
          </w:p>
          <w:p w14:paraId="70FF5A8E" w14:textId="77777777" w:rsidR="00DF02B9" w:rsidRPr="00FC7357" w:rsidRDefault="00DF02B9" w:rsidP="00FC7357">
            <w:pPr>
              <w:spacing w:line="240" w:lineRule="auto"/>
              <w:contextualSpacing/>
              <w:rPr>
                <w:rFonts w:ascii="Times New Roman" w:hAnsi="Times New Roman" w:cs="Times New Roman"/>
                <w:sz w:val="20"/>
                <w:szCs w:val="20"/>
              </w:rPr>
            </w:pPr>
          </w:p>
          <w:p w14:paraId="0F41ED0E" w14:textId="77777777" w:rsidR="00DF02B9" w:rsidRPr="00FC7357" w:rsidRDefault="00DF02B9" w:rsidP="00FC7357">
            <w:pPr>
              <w:spacing w:line="240" w:lineRule="auto"/>
              <w:contextualSpacing/>
              <w:rPr>
                <w:rFonts w:ascii="Times New Roman" w:hAnsi="Times New Roman" w:cs="Times New Roman"/>
                <w:sz w:val="20"/>
                <w:szCs w:val="20"/>
              </w:rPr>
            </w:pPr>
          </w:p>
          <w:p w14:paraId="6F2FF90A" w14:textId="77777777" w:rsidR="00DF02B9" w:rsidRPr="00FC7357" w:rsidRDefault="00DF02B9" w:rsidP="00FC7357">
            <w:pPr>
              <w:spacing w:line="240" w:lineRule="auto"/>
              <w:contextualSpacing/>
              <w:rPr>
                <w:rFonts w:ascii="Times New Roman" w:hAnsi="Times New Roman" w:cs="Times New Roman"/>
                <w:sz w:val="20"/>
                <w:szCs w:val="20"/>
              </w:rPr>
            </w:pPr>
          </w:p>
          <w:p w14:paraId="1E71F55D" w14:textId="77777777" w:rsidR="00DF02B9" w:rsidRPr="00FC7357" w:rsidRDefault="00DF02B9" w:rsidP="00FC7357">
            <w:pPr>
              <w:spacing w:line="240" w:lineRule="auto"/>
              <w:contextualSpacing/>
              <w:rPr>
                <w:rFonts w:ascii="Times New Roman" w:hAnsi="Times New Roman" w:cs="Times New Roman"/>
                <w:sz w:val="20"/>
                <w:szCs w:val="20"/>
              </w:rPr>
            </w:pPr>
          </w:p>
          <w:p w14:paraId="14DEA6A9" w14:textId="77777777" w:rsidR="00DF02B9" w:rsidRPr="00FC7357" w:rsidRDefault="00DF02B9" w:rsidP="00FC7357">
            <w:pPr>
              <w:spacing w:line="240" w:lineRule="auto"/>
              <w:contextualSpacing/>
              <w:rPr>
                <w:rFonts w:ascii="Times New Roman" w:hAnsi="Times New Roman" w:cs="Times New Roman"/>
                <w:sz w:val="20"/>
                <w:szCs w:val="20"/>
              </w:rPr>
            </w:pPr>
          </w:p>
          <w:p w14:paraId="3CAC6BE0" w14:textId="77777777" w:rsidR="00DF02B9" w:rsidRPr="00FC7357" w:rsidRDefault="00DF02B9" w:rsidP="00FC7357">
            <w:pPr>
              <w:spacing w:line="240" w:lineRule="auto"/>
              <w:contextualSpacing/>
              <w:rPr>
                <w:rFonts w:ascii="Times New Roman" w:hAnsi="Times New Roman" w:cs="Times New Roman"/>
                <w:sz w:val="20"/>
                <w:szCs w:val="20"/>
              </w:rPr>
            </w:pPr>
          </w:p>
          <w:p w14:paraId="3DB338FB" w14:textId="77777777" w:rsidR="00DF02B9" w:rsidRPr="00FC7357" w:rsidRDefault="00DF02B9" w:rsidP="00FC7357">
            <w:pPr>
              <w:spacing w:line="240" w:lineRule="auto"/>
              <w:contextualSpacing/>
              <w:rPr>
                <w:rFonts w:ascii="Times New Roman" w:hAnsi="Times New Roman" w:cs="Times New Roman"/>
                <w:sz w:val="20"/>
                <w:szCs w:val="20"/>
              </w:rPr>
            </w:pPr>
          </w:p>
          <w:p w14:paraId="1F9DCF66" w14:textId="77777777" w:rsidR="00DF02B9" w:rsidRPr="00FC7357" w:rsidRDefault="00DF02B9" w:rsidP="00FC7357">
            <w:pPr>
              <w:spacing w:line="240" w:lineRule="auto"/>
              <w:contextualSpacing/>
              <w:rPr>
                <w:rFonts w:ascii="Times New Roman" w:hAnsi="Times New Roman" w:cs="Times New Roman"/>
                <w:sz w:val="20"/>
                <w:szCs w:val="20"/>
              </w:rPr>
            </w:pPr>
          </w:p>
          <w:p w14:paraId="042A4A35" w14:textId="77777777" w:rsidR="00DF02B9" w:rsidRPr="00FC7357" w:rsidRDefault="00DF02B9" w:rsidP="00FC7357">
            <w:pPr>
              <w:spacing w:line="240" w:lineRule="auto"/>
              <w:contextualSpacing/>
              <w:rPr>
                <w:rFonts w:ascii="Times New Roman" w:hAnsi="Times New Roman" w:cs="Times New Roman"/>
                <w:sz w:val="20"/>
                <w:szCs w:val="20"/>
              </w:rPr>
            </w:pPr>
          </w:p>
          <w:p w14:paraId="656D9809" w14:textId="77777777" w:rsidR="00DF02B9" w:rsidRPr="00FC7357" w:rsidRDefault="00DF02B9" w:rsidP="00FC7357">
            <w:pPr>
              <w:spacing w:line="240" w:lineRule="auto"/>
              <w:contextualSpacing/>
              <w:rPr>
                <w:rFonts w:ascii="Times New Roman" w:hAnsi="Times New Roman" w:cs="Times New Roman"/>
                <w:sz w:val="20"/>
                <w:szCs w:val="20"/>
              </w:rPr>
            </w:pPr>
          </w:p>
          <w:p w14:paraId="386E87BB" w14:textId="77777777" w:rsidR="00DF02B9" w:rsidRPr="00FC7357" w:rsidRDefault="00DF02B9" w:rsidP="00FC7357">
            <w:pPr>
              <w:spacing w:line="240" w:lineRule="auto"/>
              <w:contextualSpacing/>
              <w:rPr>
                <w:rFonts w:ascii="Times New Roman" w:hAnsi="Times New Roman" w:cs="Times New Roman"/>
                <w:sz w:val="20"/>
                <w:szCs w:val="20"/>
              </w:rPr>
            </w:pPr>
          </w:p>
          <w:p w14:paraId="0359F172" w14:textId="77777777" w:rsidR="00DF02B9" w:rsidRPr="00FC7357" w:rsidRDefault="00DF02B9" w:rsidP="00FC7357">
            <w:pPr>
              <w:spacing w:line="240" w:lineRule="auto"/>
              <w:contextualSpacing/>
              <w:rPr>
                <w:rFonts w:ascii="Times New Roman" w:hAnsi="Times New Roman" w:cs="Times New Roman"/>
                <w:sz w:val="20"/>
                <w:szCs w:val="20"/>
              </w:rPr>
            </w:pPr>
          </w:p>
          <w:p w14:paraId="2C905418" w14:textId="77777777" w:rsidR="00DF02B9" w:rsidRPr="00FC7357" w:rsidRDefault="00DF02B9" w:rsidP="00FC7357">
            <w:pPr>
              <w:spacing w:line="240" w:lineRule="auto"/>
              <w:contextualSpacing/>
              <w:rPr>
                <w:rFonts w:ascii="Times New Roman" w:hAnsi="Times New Roman" w:cs="Times New Roman"/>
                <w:sz w:val="20"/>
                <w:szCs w:val="20"/>
              </w:rPr>
            </w:pPr>
          </w:p>
          <w:p w14:paraId="37F6E09B" w14:textId="77777777" w:rsidR="00DF02B9" w:rsidRPr="00FC7357" w:rsidRDefault="00DF02B9" w:rsidP="00FC7357">
            <w:pPr>
              <w:spacing w:line="240" w:lineRule="auto"/>
              <w:contextualSpacing/>
              <w:rPr>
                <w:rFonts w:ascii="Times New Roman" w:hAnsi="Times New Roman" w:cs="Times New Roman"/>
                <w:sz w:val="20"/>
                <w:szCs w:val="20"/>
              </w:rPr>
            </w:pPr>
          </w:p>
          <w:p w14:paraId="15136384" w14:textId="77777777" w:rsidR="00DF02B9" w:rsidRPr="00FC7357" w:rsidRDefault="00DF02B9" w:rsidP="00FC7357">
            <w:pPr>
              <w:spacing w:line="240" w:lineRule="auto"/>
              <w:contextualSpacing/>
              <w:rPr>
                <w:rFonts w:ascii="Times New Roman" w:hAnsi="Times New Roman" w:cs="Times New Roman"/>
                <w:sz w:val="20"/>
                <w:szCs w:val="20"/>
              </w:rPr>
            </w:pPr>
          </w:p>
          <w:p w14:paraId="23DD8430" w14:textId="77777777" w:rsidR="00DF02B9" w:rsidRPr="00FC7357" w:rsidRDefault="00DF02B9" w:rsidP="00FC7357">
            <w:pPr>
              <w:spacing w:line="240" w:lineRule="auto"/>
              <w:contextualSpacing/>
              <w:rPr>
                <w:rFonts w:ascii="Times New Roman" w:hAnsi="Times New Roman" w:cs="Times New Roman"/>
                <w:sz w:val="20"/>
                <w:szCs w:val="20"/>
              </w:rPr>
            </w:pPr>
          </w:p>
          <w:p w14:paraId="0424F8FD" w14:textId="77777777" w:rsidR="00DF02B9" w:rsidRPr="00FC7357" w:rsidRDefault="00DF02B9" w:rsidP="00FC7357">
            <w:pPr>
              <w:spacing w:line="240" w:lineRule="auto"/>
              <w:contextualSpacing/>
              <w:rPr>
                <w:rFonts w:ascii="Times New Roman" w:hAnsi="Times New Roman" w:cs="Times New Roman"/>
                <w:sz w:val="20"/>
                <w:szCs w:val="20"/>
              </w:rPr>
            </w:pPr>
          </w:p>
          <w:p w14:paraId="1970A355" w14:textId="77777777" w:rsidR="00DF02B9" w:rsidRPr="00FC7357" w:rsidRDefault="00DF02B9" w:rsidP="00FC7357">
            <w:pPr>
              <w:spacing w:line="240" w:lineRule="auto"/>
              <w:contextualSpacing/>
              <w:rPr>
                <w:rFonts w:ascii="Times New Roman" w:hAnsi="Times New Roman" w:cs="Times New Roman"/>
                <w:sz w:val="20"/>
                <w:szCs w:val="20"/>
              </w:rPr>
            </w:pPr>
          </w:p>
          <w:p w14:paraId="1136A7CF" w14:textId="77777777" w:rsidR="00DF02B9" w:rsidRPr="00FC7357" w:rsidRDefault="00DF02B9" w:rsidP="00FC7357">
            <w:pPr>
              <w:spacing w:line="240" w:lineRule="auto"/>
              <w:contextualSpacing/>
              <w:rPr>
                <w:rFonts w:ascii="Times New Roman" w:hAnsi="Times New Roman" w:cs="Times New Roman"/>
                <w:sz w:val="20"/>
                <w:szCs w:val="20"/>
              </w:rPr>
            </w:pPr>
          </w:p>
          <w:p w14:paraId="78D05EF4" w14:textId="77777777" w:rsidR="00DF02B9" w:rsidRPr="00FC7357" w:rsidRDefault="00DF02B9" w:rsidP="00FC7357">
            <w:pPr>
              <w:spacing w:line="240" w:lineRule="auto"/>
              <w:contextualSpacing/>
              <w:rPr>
                <w:rFonts w:ascii="Times New Roman" w:hAnsi="Times New Roman" w:cs="Times New Roman"/>
                <w:sz w:val="20"/>
                <w:szCs w:val="20"/>
              </w:rPr>
            </w:pPr>
          </w:p>
          <w:p w14:paraId="6CD79DAA" w14:textId="77777777" w:rsidR="00DF02B9" w:rsidRPr="00FC7357" w:rsidRDefault="00DF02B9" w:rsidP="00FC7357">
            <w:pPr>
              <w:spacing w:line="240" w:lineRule="auto"/>
              <w:contextualSpacing/>
              <w:rPr>
                <w:rFonts w:ascii="Times New Roman" w:hAnsi="Times New Roman" w:cs="Times New Roman"/>
                <w:sz w:val="20"/>
                <w:szCs w:val="20"/>
              </w:rPr>
            </w:pPr>
          </w:p>
          <w:p w14:paraId="26C879AC" w14:textId="77777777" w:rsidR="00DF02B9" w:rsidRPr="00FC7357" w:rsidRDefault="00DF02B9" w:rsidP="00FC7357">
            <w:pPr>
              <w:spacing w:line="240" w:lineRule="auto"/>
              <w:contextualSpacing/>
              <w:rPr>
                <w:rFonts w:ascii="Times New Roman" w:hAnsi="Times New Roman" w:cs="Times New Roman"/>
                <w:sz w:val="20"/>
                <w:szCs w:val="20"/>
              </w:rPr>
            </w:pPr>
          </w:p>
          <w:p w14:paraId="73F07926" w14:textId="77777777" w:rsidR="00DF02B9" w:rsidRPr="00FC7357" w:rsidRDefault="00DF02B9" w:rsidP="00FC7357">
            <w:pPr>
              <w:spacing w:line="240" w:lineRule="auto"/>
              <w:contextualSpacing/>
              <w:rPr>
                <w:rFonts w:ascii="Times New Roman" w:hAnsi="Times New Roman" w:cs="Times New Roman"/>
                <w:sz w:val="20"/>
                <w:szCs w:val="20"/>
              </w:rPr>
            </w:pPr>
          </w:p>
          <w:p w14:paraId="6B649373" w14:textId="77777777" w:rsidR="00DF02B9" w:rsidRPr="00FC7357" w:rsidRDefault="00DF02B9" w:rsidP="00FC7357">
            <w:pPr>
              <w:spacing w:line="240" w:lineRule="auto"/>
              <w:contextualSpacing/>
              <w:rPr>
                <w:rFonts w:ascii="Times New Roman" w:hAnsi="Times New Roman" w:cs="Times New Roman"/>
                <w:sz w:val="20"/>
                <w:szCs w:val="20"/>
              </w:rPr>
            </w:pPr>
          </w:p>
          <w:p w14:paraId="0C798B4E" w14:textId="77777777" w:rsidR="00DF02B9" w:rsidRPr="00FC7357" w:rsidRDefault="00DF02B9" w:rsidP="00FC7357">
            <w:pPr>
              <w:spacing w:line="240" w:lineRule="auto"/>
              <w:contextualSpacing/>
              <w:rPr>
                <w:rFonts w:ascii="Times New Roman" w:hAnsi="Times New Roman" w:cs="Times New Roman"/>
                <w:sz w:val="20"/>
                <w:szCs w:val="20"/>
              </w:rPr>
            </w:pPr>
          </w:p>
          <w:p w14:paraId="2DE1F1CC" w14:textId="77777777" w:rsidR="00DF02B9" w:rsidRPr="00FC7357" w:rsidRDefault="00DF02B9" w:rsidP="00FC7357">
            <w:pPr>
              <w:spacing w:line="240" w:lineRule="auto"/>
              <w:contextualSpacing/>
              <w:rPr>
                <w:rFonts w:ascii="Times New Roman" w:hAnsi="Times New Roman" w:cs="Times New Roman"/>
                <w:sz w:val="20"/>
                <w:szCs w:val="20"/>
              </w:rPr>
            </w:pPr>
          </w:p>
          <w:p w14:paraId="5005FD5E" w14:textId="77777777" w:rsidR="00DF02B9" w:rsidRPr="00FC7357" w:rsidRDefault="00DF02B9" w:rsidP="00FC7357">
            <w:pPr>
              <w:spacing w:line="240" w:lineRule="auto"/>
              <w:contextualSpacing/>
              <w:rPr>
                <w:rFonts w:ascii="Times New Roman" w:hAnsi="Times New Roman" w:cs="Times New Roman"/>
                <w:sz w:val="20"/>
                <w:szCs w:val="20"/>
              </w:rPr>
            </w:pPr>
          </w:p>
          <w:p w14:paraId="10D5EC52" w14:textId="77777777" w:rsidR="00DF02B9" w:rsidRPr="00FC7357" w:rsidRDefault="00DF02B9" w:rsidP="00FC7357">
            <w:pPr>
              <w:spacing w:line="240" w:lineRule="auto"/>
              <w:contextualSpacing/>
              <w:rPr>
                <w:rFonts w:ascii="Times New Roman" w:hAnsi="Times New Roman" w:cs="Times New Roman"/>
                <w:sz w:val="20"/>
                <w:szCs w:val="20"/>
              </w:rPr>
            </w:pPr>
          </w:p>
          <w:p w14:paraId="79D7D236" w14:textId="77777777" w:rsidR="00DF02B9" w:rsidRPr="00FC7357" w:rsidRDefault="00DF02B9" w:rsidP="00FC7357">
            <w:pPr>
              <w:spacing w:line="240" w:lineRule="auto"/>
              <w:contextualSpacing/>
              <w:rPr>
                <w:rFonts w:ascii="Times New Roman" w:hAnsi="Times New Roman" w:cs="Times New Roman"/>
                <w:sz w:val="20"/>
                <w:szCs w:val="20"/>
              </w:rPr>
            </w:pPr>
          </w:p>
          <w:p w14:paraId="67A86C4F" w14:textId="77777777" w:rsidR="00DF02B9" w:rsidRPr="00FC7357" w:rsidRDefault="00DF02B9" w:rsidP="00FC7357">
            <w:pPr>
              <w:spacing w:line="240" w:lineRule="auto"/>
              <w:contextualSpacing/>
              <w:rPr>
                <w:rFonts w:ascii="Times New Roman" w:hAnsi="Times New Roman" w:cs="Times New Roman"/>
                <w:sz w:val="20"/>
                <w:szCs w:val="20"/>
              </w:rPr>
            </w:pPr>
          </w:p>
          <w:p w14:paraId="434FF4EE" w14:textId="77777777" w:rsidR="00DF02B9" w:rsidRPr="00FC7357" w:rsidRDefault="00DF02B9" w:rsidP="00FC7357">
            <w:pPr>
              <w:spacing w:line="240" w:lineRule="auto"/>
              <w:contextualSpacing/>
              <w:rPr>
                <w:rFonts w:ascii="Times New Roman" w:hAnsi="Times New Roman" w:cs="Times New Roman"/>
                <w:sz w:val="20"/>
                <w:szCs w:val="20"/>
              </w:rPr>
            </w:pPr>
          </w:p>
          <w:p w14:paraId="6D742D51" w14:textId="77777777" w:rsidR="00DF02B9" w:rsidRPr="00FC7357" w:rsidRDefault="00DF02B9" w:rsidP="00FC7357">
            <w:pPr>
              <w:spacing w:line="240" w:lineRule="auto"/>
              <w:contextualSpacing/>
              <w:rPr>
                <w:rFonts w:ascii="Times New Roman" w:hAnsi="Times New Roman" w:cs="Times New Roman"/>
                <w:sz w:val="20"/>
                <w:szCs w:val="20"/>
              </w:rPr>
            </w:pPr>
          </w:p>
          <w:p w14:paraId="1CFB7AFB" w14:textId="77777777" w:rsidR="00DF02B9" w:rsidRPr="00FC7357" w:rsidRDefault="00DF02B9" w:rsidP="00FC7357">
            <w:pPr>
              <w:spacing w:line="240" w:lineRule="auto"/>
              <w:contextualSpacing/>
              <w:rPr>
                <w:rFonts w:ascii="Times New Roman" w:hAnsi="Times New Roman" w:cs="Times New Roman"/>
                <w:sz w:val="20"/>
                <w:szCs w:val="20"/>
              </w:rPr>
            </w:pPr>
          </w:p>
          <w:p w14:paraId="76A9C114" w14:textId="77777777" w:rsidR="00DF02B9" w:rsidRPr="00FC7357" w:rsidRDefault="00DF02B9" w:rsidP="00FC7357">
            <w:pPr>
              <w:spacing w:line="240" w:lineRule="auto"/>
              <w:contextualSpacing/>
              <w:rPr>
                <w:rFonts w:ascii="Times New Roman" w:hAnsi="Times New Roman" w:cs="Times New Roman"/>
                <w:sz w:val="20"/>
                <w:szCs w:val="20"/>
              </w:rPr>
            </w:pPr>
          </w:p>
          <w:p w14:paraId="69610A8F" w14:textId="77777777" w:rsidR="00DF02B9" w:rsidRPr="00FC7357" w:rsidRDefault="00DF02B9" w:rsidP="00FC7357">
            <w:pPr>
              <w:spacing w:line="240" w:lineRule="auto"/>
              <w:contextualSpacing/>
              <w:rPr>
                <w:rFonts w:ascii="Times New Roman" w:hAnsi="Times New Roman" w:cs="Times New Roman"/>
                <w:sz w:val="20"/>
                <w:szCs w:val="20"/>
              </w:rPr>
            </w:pPr>
          </w:p>
          <w:p w14:paraId="4ADEF82D" w14:textId="77777777" w:rsidR="00DF02B9" w:rsidRPr="00FC7357" w:rsidRDefault="00DF02B9" w:rsidP="00FC7357">
            <w:pPr>
              <w:spacing w:line="240" w:lineRule="auto"/>
              <w:contextualSpacing/>
              <w:rPr>
                <w:rFonts w:ascii="Times New Roman" w:hAnsi="Times New Roman" w:cs="Times New Roman"/>
                <w:sz w:val="20"/>
                <w:szCs w:val="20"/>
              </w:rPr>
            </w:pPr>
          </w:p>
          <w:p w14:paraId="66E3A339" w14:textId="77777777" w:rsidR="00DF02B9" w:rsidRPr="00FC7357" w:rsidRDefault="00DF02B9" w:rsidP="00FC7357">
            <w:pPr>
              <w:spacing w:line="240" w:lineRule="auto"/>
              <w:contextualSpacing/>
              <w:rPr>
                <w:rFonts w:ascii="Times New Roman" w:hAnsi="Times New Roman" w:cs="Times New Roman"/>
                <w:sz w:val="20"/>
                <w:szCs w:val="20"/>
              </w:rPr>
            </w:pPr>
          </w:p>
          <w:p w14:paraId="45F9A97C" w14:textId="77777777" w:rsidR="00DF02B9" w:rsidRPr="00FC7357" w:rsidRDefault="00DF02B9" w:rsidP="00FC7357">
            <w:pPr>
              <w:spacing w:line="240" w:lineRule="auto"/>
              <w:contextualSpacing/>
              <w:rPr>
                <w:rFonts w:ascii="Times New Roman" w:hAnsi="Times New Roman" w:cs="Times New Roman"/>
                <w:sz w:val="20"/>
                <w:szCs w:val="20"/>
              </w:rPr>
            </w:pPr>
          </w:p>
          <w:p w14:paraId="15E7C37B" w14:textId="77777777" w:rsidR="00DF02B9" w:rsidRPr="00FC7357" w:rsidRDefault="00DF02B9" w:rsidP="00FC7357">
            <w:pPr>
              <w:spacing w:line="240" w:lineRule="auto"/>
              <w:contextualSpacing/>
              <w:rPr>
                <w:rFonts w:ascii="Times New Roman" w:hAnsi="Times New Roman" w:cs="Times New Roman"/>
                <w:sz w:val="20"/>
                <w:szCs w:val="20"/>
              </w:rPr>
            </w:pPr>
          </w:p>
          <w:p w14:paraId="7742F975" w14:textId="77777777" w:rsidR="00DF02B9" w:rsidRPr="00FC7357" w:rsidRDefault="00DF02B9" w:rsidP="00FC7357">
            <w:pPr>
              <w:spacing w:line="240" w:lineRule="auto"/>
              <w:contextualSpacing/>
              <w:rPr>
                <w:rFonts w:ascii="Times New Roman" w:hAnsi="Times New Roman" w:cs="Times New Roman"/>
                <w:sz w:val="20"/>
                <w:szCs w:val="20"/>
              </w:rPr>
            </w:pPr>
          </w:p>
          <w:p w14:paraId="5F68EB0C" w14:textId="77777777" w:rsidR="00DF02B9" w:rsidRPr="00FC7357" w:rsidRDefault="00DF02B9" w:rsidP="00FC7357">
            <w:pPr>
              <w:spacing w:line="240" w:lineRule="auto"/>
              <w:contextualSpacing/>
              <w:rPr>
                <w:rFonts w:ascii="Times New Roman" w:hAnsi="Times New Roman" w:cs="Times New Roman"/>
                <w:sz w:val="20"/>
                <w:szCs w:val="20"/>
              </w:rPr>
            </w:pPr>
          </w:p>
          <w:p w14:paraId="570E1AC7" w14:textId="77777777" w:rsidR="00DF02B9" w:rsidRPr="00FC7357" w:rsidRDefault="00DF02B9" w:rsidP="00FC7357">
            <w:pPr>
              <w:spacing w:line="240" w:lineRule="auto"/>
              <w:contextualSpacing/>
              <w:rPr>
                <w:rFonts w:ascii="Times New Roman" w:hAnsi="Times New Roman" w:cs="Times New Roman"/>
                <w:sz w:val="20"/>
                <w:szCs w:val="20"/>
              </w:rPr>
            </w:pPr>
          </w:p>
          <w:p w14:paraId="532621F4" w14:textId="77777777" w:rsidR="00DF02B9" w:rsidRPr="00FC7357" w:rsidRDefault="00DF02B9" w:rsidP="00FC7357">
            <w:pPr>
              <w:spacing w:line="240" w:lineRule="auto"/>
              <w:contextualSpacing/>
              <w:rPr>
                <w:rFonts w:ascii="Times New Roman" w:hAnsi="Times New Roman" w:cs="Times New Roman"/>
                <w:sz w:val="20"/>
                <w:szCs w:val="20"/>
              </w:rPr>
            </w:pPr>
          </w:p>
          <w:p w14:paraId="78F1696D" w14:textId="77777777" w:rsidR="00DF02B9" w:rsidRPr="00FC7357" w:rsidRDefault="00DF02B9" w:rsidP="00FC7357">
            <w:pPr>
              <w:spacing w:line="240" w:lineRule="auto"/>
              <w:contextualSpacing/>
              <w:rPr>
                <w:rFonts w:ascii="Times New Roman" w:hAnsi="Times New Roman" w:cs="Times New Roman"/>
                <w:sz w:val="20"/>
                <w:szCs w:val="20"/>
              </w:rPr>
            </w:pPr>
          </w:p>
          <w:p w14:paraId="606667FE" w14:textId="77777777" w:rsidR="00DF02B9" w:rsidRPr="00FC7357" w:rsidRDefault="00DF02B9" w:rsidP="00FC7357">
            <w:pPr>
              <w:spacing w:line="240" w:lineRule="auto"/>
              <w:contextualSpacing/>
              <w:rPr>
                <w:rFonts w:ascii="Times New Roman" w:hAnsi="Times New Roman" w:cs="Times New Roman"/>
                <w:sz w:val="20"/>
                <w:szCs w:val="20"/>
              </w:rPr>
            </w:pPr>
          </w:p>
          <w:p w14:paraId="53B05C9B" w14:textId="77777777" w:rsidR="00DF02B9" w:rsidRPr="00FC7357" w:rsidRDefault="00DF02B9" w:rsidP="00FC7357">
            <w:pPr>
              <w:spacing w:line="240" w:lineRule="auto"/>
              <w:contextualSpacing/>
              <w:rPr>
                <w:rFonts w:ascii="Times New Roman" w:hAnsi="Times New Roman" w:cs="Times New Roman"/>
                <w:sz w:val="20"/>
                <w:szCs w:val="20"/>
              </w:rPr>
            </w:pPr>
          </w:p>
          <w:p w14:paraId="2FDD7E47" w14:textId="77777777" w:rsidR="00DF02B9" w:rsidRPr="00FC7357" w:rsidRDefault="00DF02B9" w:rsidP="00FC7357">
            <w:pPr>
              <w:spacing w:line="240" w:lineRule="auto"/>
              <w:contextualSpacing/>
              <w:rPr>
                <w:rFonts w:ascii="Times New Roman" w:hAnsi="Times New Roman" w:cs="Times New Roman"/>
                <w:sz w:val="20"/>
                <w:szCs w:val="20"/>
              </w:rPr>
            </w:pPr>
          </w:p>
          <w:p w14:paraId="5F4226B5" w14:textId="77777777" w:rsidR="00DF02B9" w:rsidRPr="00FC7357" w:rsidRDefault="00DF02B9" w:rsidP="00FC7357">
            <w:pPr>
              <w:spacing w:line="240" w:lineRule="auto"/>
              <w:contextualSpacing/>
              <w:rPr>
                <w:rFonts w:ascii="Times New Roman" w:hAnsi="Times New Roman" w:cs="Times New Roman"/>
                <w:sz w:val="20"/>
                <w:szCs w:val="20"/>
              </w:rPr>
            </w:pPr>
          </w:p>
          <w:p w14:paraId="07D3E172" w14:textId="77777777" w:rsidR="00DF02B9" w:rsidRPr="00FC7357" w:rsidRDefault="00DF02B9" w:rsidP="00FC7357">
            <w:pPr>
              <w:spacing w:line="240" w:lineRule="auto"/>
              <w:contextualSpacing/>
              <w:rPr>
                <w:rFonts w:ascii="Times New Roman" w:hAnsi="Times New Roman" w:cs="Times New Roman"/>
                <w:sz w:val="20"/>
                <w:szCs w:val="20"/>
              </w:rPr>
            </w:pPr>
          </w:p>
          <w:p w14:paraId="667C9745" w14:textId="77777777" w:rsidR="00DF02B9" w:rsidRPr="00FC7357" w:rsidRDefault="00DF02B9" w:rsidP="00FC7357">
            <w:pPr>
              <w:spacing w:line="240" w:lineRule="auto"/>
              <w:contextualSpacing/>
              <w:rPr>
                <w:rFonts w:ascii="Times New Roman" w:hAnsi="Times New Roman" w:cs="Times New Roman"/>
                <w:sz w:val="20"/>
                <w:szCs w:val="20"/>
              </w:rPr>
            </w:pPr>
          </w:p>
          <w:p w14:paraId="54C42F7F" w14:textId="77777777" w:rsidR="00DF02B9" w:rsidRPr="00FC7357" w:rsidRDefault="00DF02B9" w:rsidP="00FC7357">
            <w:pPr>
              <w:spacing w:line="240" w:lineRule="auto"/>
              <w:contextualSpacing/>
              <w:rPr>
                <w:rFonts w:ascii="Times New Roman" w:hAnsi="Times New Roman" w:cs="Times New Roman"/>
                <w:sz w:val="20"/>
                <w:szCs w:val="20"/>
              </w:rPr>
            </w:pPr>
          </w:p>
          <w:p w14:paraId="055EF787" w14:textId="77777777" w:rsidR="00DF02B9" w:rsidRPr="00FC7357" w:rsidRDefault="00DF02B9" w:rsidP="00FC7357">
            <w:pPr>
              <w:spacing w:line="240" w:lineRule="auto"/>
              <w:contextualSpacing/>
              <w:rPr>
                <w:rFonts w:ascii="Times New Roman" w:hAnsi="Times New Roman" w:cs="Times New Roman"/>
                <w:sz w:val="20"/>
                <w:szCs w:val="20"/>
              </w:rPr>
            </w:pPr>
          </w:p>
          <w:p w14:paraId="274AA819" w14:textId="77777777" w:rsidR="00DF02B9" w:rsidRPr="00FC7357" w:rsidRDefault="00DF02B9" w:rsidP="00FC7357">
            <w:pPr>
              <w:spacing w:line="240" w:lineRule="auto"/>
              <w:contextualSpacing/>
              <w:rPr>
                <w:rFonts w:ascii="Times New Roman" w:hAnsi="Times New Roman" w:cs="Times New Roman"/>
                <w:sz w:val="20"/>
                <w:szCs w:val="20"/>
              </w:rPr>
            </w:pPr>
          </w:p>
          <w:p w14:paraId="761F8771" w14:textId="77777777" w:rsidR="00DF02B9" w:rsidRPr="00FC7357" w:rsidRDefault="00DF02B9" w:rsidP="00FC7357">
            <w:pPr>
              <w:spacing w:line="240" w:lineRule="auto"/>
              <w:contextualSpacing/>
              <w:rPr>
                <w:rFonts w:ascii="Times New Roman" w:hAnsi="Times New Roman" w:cs="Times New Roman"/>
                <w:sz w:val="20"/>
                <w:szCs w:val="20"/>
              </w:rPr>
            </w:pPr>
          </w:p>
          <w:p w14:paraId="1E0103B5" w14:textId="7DB13C59" w:rsidR="00DF02B9" w:rsidRPr="00FC7357" w:rsidRDefault="00DF02B9" w:rsidP="00FC7357">
            <w:pPr>
              <w:spacing w:line="240" w:lineRule="auto"/>
              <w:contextualSpacing/>
              <w:rPr>
                <w:rFonts w:ascii="Times New Roman" w:hAnsi="Times New Roman" w:cs="Times New Roman"/>
                <w:sz w:val="20"/>
                <w:szCs w:val="20"/>
              </w:rPr>
            </w:pPr>
          </w:p>
          <w:p w14:paraId="10649B15" w14:textId="77777777" w:rsidR="00DF02B9" w:rsidRPr="00FC7357" w:rsidRDefault="00DF02B9"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I</w:t>
            </w:r>
            <w:r w:rsidRPr="00FC7357">
              <w:rPr>
                <w:rFonts w:ascii="Times New Roman" w:hAnsi="Times New Roman" w:cs="Times New Roman"/>
                <w:sz w:val="20"/>
                <w:szCs w:val="20"/>
              </w:rPr>
              <w:br/>
              <w:t>B: 2</w:t>
            </w:r>
          </w:p>
          <w:p w14:paraId="7E9E3510" w14:textId="77777777" w:rsidR="00DF02B9" w:rsidRPr="00FC7357" w:rsidRDefault="00DF02B9" w:rsidP="00FC7357">
            <w:pPr>
              <w:spacing w:line="240" w:lineRule="auto"/>
              <w:contextualSpacing/>
              <w:rPr>
                <w:rFonts w:ascii="Times New Roman" w:hAnsi="Times New Roman" w:cs="Times New Roman"/>
                <w:sz w:val="20"/>
                <w:szCs w:val="20"/>
              </w:rPr>
            </w:pP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66AF1C" w14:textId="367C31B2" w:rsidR="008D0536" w:rsidRPr="00FC7357" w:rsidRDefault="00A55EBB" w:rsidP="00FC7357">
            <w:pPr>
              <w:spacing w:after="0" w:line="240" w:lineRule="auto"/>
              <w:contextualSpacing/>
              <w:jc w:val="both"/>
              <w:rPr>
                <w:rFonts w:ascii="Times New Roman" w:hAnsi="Times New Roman" w:cs="Times New Roman"/>
                <w:bCs/>
                <w:sz w:val="20"/>
                <w:szCs w:val="20"/>
                <w:lang w:eastAsia="sk-SK"/>
              </w:rPr>
            </w:pPr>
            <w:r w:rsidRPr="00FC7357">
              <w:rPr>
                <w:rFonts w:ascii="Times New Roman" w:hAnsi="Times New Roman" w:cs="Times New Roman"/>
                <w:bCs/>
                <w:sz w:val="20"/>
                <w:szCs w:val="20"/>
                <w:lang w:eastAsia="sk-SK"/>
              </w:rPr>
              <w:lastRenderedPageBreak/>
              <w:t>Prílohy č. 1 a</w:t>
            </w:r>
            <w:r w:rsidR="00AF2CA9">
              <w:rPr>
                <w:rFonts w:ascii="Times New Roman" w:hAnsi="Times New Roman" w:cs="Times New Roman"/>
                <w:bCs/>
                <w:sz w:val="20"/>
                <w:szCs w:val="20"/>
                <w:lang w:eastAsia="sk-SK"/>
              </w:rPr>
              <w:t> </w:t>
            </w:r>
            <w:r w:rsidRPr="00FC7357">
              <w:rPr>
                <w:rFonts w:ascii="Times New Roman" w:hAnsi="Times New Roman" w:cs="Times New Roman"/>
                <w:bCs/>
                <w:sz w:val="20"/>
                <w:szCs w:val="20"/>
                <w:lang w:eastAsia="sk-SK"/>
              </w:rPr>
              <w:t>2</w:t>
            </w:r>
            <w:r w:rsidR="00AF2CA9">
              <w:rPr>
                <w:rFonts w:ascii="Times New Roman" w:hAnsi="Times New Roman" w:cs="Times New Roman"/>
                <w:bCs/>
                <w:sz w:val="20"/>
                <w:szCs w:val="20"/>
                <w:lang w:eastAsia="sk-SK"/>
              </w:rPr>
              <w:t xml:space="preserve"> vrátane nadpisov</w:t>
            </w:r>
            <w:r w:rsidRPr="00FC7357">
              <w:rPr>
                <w:rFonts w:ascii="Times New Roman" w:hAnsi="Times New Roman" w:cs="Times New Roman"/>
                <w:bCs/>
                <w:sz w:val="20"/>
                <w:szCs w:val="20"/>
                <w:lang w:eastAsia="sk-SK"/>
              </w:rPr>
              <w:t xml:space="preserve"> znejú: </w:t>
            </w:r>
          </w:p>
          <w:p w14:paraId="7C58883B" w14:textId="77777777" w:rsidR="00DF02B9" w:rsidRDefault="00DF02B9" w:rsidP="00FC7357">
            <w:pPr>
              <w:spacing w:after="0" w:line="240" w:lineRule="auto"/>
              <w:contextualSpacing/>
              <w:jc w:val="both"/>
              <w:rPr>
                <w:rFonts w:ascii="Times New Roman" w:hAnsi="Times New Roman" w:cs="Times New Roman"/>
                <w:bCs/>
                <w:sz w:val="20"/>
                <w:szCs w:val="20"/>
                <w:lang w:eastAsia="sk-SK"/>
              </w:rPr>
            </w:pPr>
          </w:p>
          <w:p w14:paraId="6B6F2F13" w14:textId="77777777" w:rsidR="0078274D" w:rsidRPr="0027508E" w:rsidRDefault="0027508E" w:rsidP="0027508E">
            <w:pPr>
              <w:spacing w:after="0" w:line="240" w:lineRule="auto"/>
              <w:contextualSpacing/>
              <w:jc w:val="right"/>
              <w:rPr>
                <w:rFonts w:ascii="Times New Roman" w:hAnsi="Times New Roman" w:cs="Times New Roman"/>
                <w:b/>
                <w:bCs/>
                <w:sz w:val="20"/>
                <w:szCs w:val="20"/>
                <w:lang w:eastAsia="sk-SK"/>
              </w:rPr>
            </w:pPr>
            <w:r w:rsidRPr="0027508E">
              <w:rPr>
                <w:rFonts w:ascii="Times New Roman" w:hAnsi="Times New Roman" w:cs="Times New Roman"/>
                <w:b/>
                <w:bCs/>
                <w:sz w:val="20"/>
                <w:szCs w:val="20"/>
                <w:lang w:eastAsia="sk-SK"/>
              </w:rPr>
              <w:t>„</w:t>
            </w:r>
            <w:r w:rsidR="0078274D" w:rsidRPr="0027508E">
              <w:rPr>
                <w:rFonts w:ascii="Times New Roman" w:hAnsi="Times New Roman" w:cs="Times New Roman"/>
                <w:b/>
                <w:bCs/>
                <w:sz w:val="20"/>
                <w:szCs w:val="20"/>
                <w:lang w:eastAsia="sk-SK"/>
              </w:rPr>
              <w:t>Príloha č. 1</w:t>
            </w:r>
          </w:p>
          <w:p w14:paraId="236DDE9F" w14:textId="77777777" w:rsidR="0078274D" w:rsidRPr="0027508E" w:rsidRDefault="0078274D" w:rsidP="0027508E">
            <w:pPr>
              <w:spacing w:after="0" w:line="240" w:lineRule="auto"/>
              <w:contextualSpacing/>
              <w:jc w:val="right"/>
              <w:rPr>
                <w:rFonts w:ascii="Times New Roman" w:hAnsi="Times New Roman" w:cs="Times New Roman"/>
                <w:b/>
                <w:bCs/>
                <w:sz w:val="20"/>
                <w:szCs w:val="20"/>
                <w:lang w:eastAsia="sk-SK"/>
              </w:rPr>
            </w:pPr>
            <w:r w:rsidRPr="0027508E">
              <w:rPr>
                <w:rFonts w:ascii="Times New Roman" w:hAnsi="Times New Roman" w:cs="Times New Roman"/>
                <w:b/>
                <w:bCs/>
                <w:sz w:val="20"/>
                <w:szCs w:val="20"/>
                <w:lang w:eastAsia="sk-SK"/>
              </w:rPr>
              <w:t xml:space="preserve">k nariadeniu vlády Slovenskej republiky č. 55/2007 Z. z. </w:t>
            </w:r>
          </w:p>
          <w:p w14:paraId="490230D5" w14:textId="77777777" w:rsidR="00DF02B9" w:rsidRPr="00FC7357" w:rsidRDefault="00DF02B9" w:rsidP="00FC7357">
            <w:pPr>
              <w:spacing w:after="0" w:line="240" w:lineRule="auto"/>
              <w:contextualSpacing/>
              <w:jc w:val="both"/>
              <w:rPr>
                <w:rFonts w:ascii="Times New Roman" w:hAnsi="Times New Roman" w:cs="Times New Roman"/>
                <w:bCs/>
                <w:sz w:val="20"/>
                <w:szCs w:val="20"/>
                <w:lang w:eastAsia="sk-SK"/>
              </w:rPr>
            </w:pPr>
          </w:p>
          <w:p w14:paraId="291005B6" w14:textId="4F7B8C89" w:rsidR="00CB6CE8" w:rsidRPr="008F418E" w:rsidRDefault="008F418E" w:rsidP="008F418E">
            <w:pPr>
              <w:contextualSpacing/>
              <w:rPr>
                <w:rFonts w:ascii="Times New Roman" w:hAnsi="Times New Roman" w:cs="Times New Roman"/>
                <w:b/>
                <w:sz w:val="20"/>
                <w:szCs w:val="20"/>
              </w:rPr>
            </w:pPr>
            <w:r>
              <w:rPr>
                <w:rFonts w:ascii="Times New Roman" w:hAnsi="Times New Roman" w:cs="Times New Roman"/>
                <w:b/>
                <w:sz w:val="20"/>
                <w:szCs w:val="20"/>
              </w:rPr>
              <w:t>...</w:t>
            </w:r>
          </w:p>
          <w:p w14:paraId="66B7CD23" w14:textId="77777777" w:rsidR="00CB6CE8" w:rsidRPr="0027508E" w:rsidRDefault="00CB6CE8" w:rsidP="00CB6CE8">
            <w:pPr>
              <w:jc w:val="center"/>
              <w:rPr>
                <w:rFonts w:ascii="Times New Roman" w:hAnsi="Times New Roman" w:cs="Times New Roman"/>
                <w:b/>
                <w:sz w:val="20"/>
                <w:szCs w:val="20"/>
              </w:rPr>
            </w:pPr>
            <w:r w:rsidRPr="0027508E">
              <w:rPr>
                <w:rFonts w:ascii="Times New Roman" w:hAnsi="Times New Roman" w:cs="Times New Roman"/>
                <w:b/>
                <w:sz w:val="20"/>
                <w:szCs w:val="20"/>
              </w:rPr>
              <w:t>Časť B</w:t>
            </w:r>
          </w:p>
          <w:p w14:paraId="3445B67F" w14:textId="77777777" w:rsidR="00CB6CE8" w:rsidRPr="0027508E" w:rsidRDefault="00CB6CE8" w:rsidP="00CB6CE8">
            <w:pPr>
              <w:jc w:val="center"/>
              <w:rPr>
                <w:rFonts w:ascii="Times New Roman" w:hAnsi="Times New Roman" w:cs="Times New Roman"/>
                <w:b/>
                <w:sz w:val="20"/>
                <w:szCs w:val="20"/>
              </w:rPr>
            </w:pPr>
            <w:r w:rsidRPr="0027508E">
              <w:rPr>
                <w:rFonts w:ascii="Times New Roman" w:hAnsi="Times New Roman" w:cs="Times New Roman"/>
                <w:b/>
                <w:sz w:val="20"/>
                <w:szCs w:val="20"/>
              </w:rPr>
              <w:t>Minimálne požiadavky na predzákladné sadivo zemiakov</w:t>
            </w:r>
          </w:p>
          <w:p w14:paraId="7176E67F" w14:textId="77777777" w:rsidR="00CB6CE8" w:rsidRPr="0027508E" w:rsidRDefault="00CB6CE8" w:rsidP="0027508E">
            <w:pPr>
              <w:pStyle w:val="Point1"/>
              <w:ind w:left="67" w:firstLine="0"/>
              <w:rPr>
                <w:sz w:val="20"/>
                <w:szCs w:val="20"/>
              </w:rPr>
            </w:pPr>
            <w:r w:rsidRPr="0027508E">
              <w:rPr>
                <w:sz w:val="20"/>
                <w:szCs w:val="20"/>
              </w:rPr>
              <w:t>1.</w:t>
            </w:r>
            <w:r w:rsidRPr="0027508E">
              <w:rPr>
                <w:sz w:val="20"/>
                <w:szCs w:val="20"/>
              </w:rPr>
              <w:tab/>
              <w:t>Predzákladné sadivo zemiakov musí spĺňať tieto minimálne požiadavky:</w:t>
            </w:r>
          </w:p>
          <w:p w14:paraId="79759776" w14:textId="77777777" w:rsidR="00CB6CE8" w:rsidRPr="0027508E" w:rsidRDefault="00CB6CE8" w:rsidP="0027508E">
            <w:pPr>
              <w:pStyle w:val="Point2"/>
              <w:ind w:left="67" w:firstLine="0"/>
              <w:rPr>
                <w:sz w:val="20"/>
                <w:szCs w:val="20"/>
              </w:rPr>
            </w:pPr>
            <w:r w:rsidRPr="0027508E">
              <w:rPr>
                <w:sz w:val="20"/>
                <w:szCs w:val="20"/>
              </w:rPr>
              <w:t>a)</w:t>
            </w:r>
            <w:r w:rsidR="0027508E" w:rsidRPr="0027508E">
              <w:rPr>
                <w:sz w:val="20"/>
                <w:szCs w:val="20"/>
              </w:rPr>
              <w:t xml:space="preserve"> </w:t>
            </w:r>
            <w:r w:rsidRPr="0027508E">
              <w:rPr>
                <w:sz w:val="20"/>
                <w:szCs w:val="20"/>
              </w:rPr>
              <w:t xml:space="preserve">musí pochádzať z materských rastlín, ktoré sú bez výskytu škodcov </w:t>
            </w:r>
            <w:r w:rsidRPr="0027508E">
              <w:rPr>
                <w:i/>
                <w:sz w:val="20"/>
                <w:szCs w:val="20"/>
              </w:rPr>
              <w:t>Pectobacterium</w:t>
            </w:r>
            <w:r w:rsidRPr="0027508E">
              <w:rPr>
                <w:sz w:val="20"/>
                <w:szCs w:val="20"/>
              </w:rPr>
              <w:t xml:space="preserve"> spp., </w:t>
            </w:r>
            <w:r w:rsidRPr="0027508E">
              <w:rPr>
                <w:i/>
                <w:sz w:val="20"/>
                <w:szCs w:val="20"/>
              </w:rPr>
              <w:t>Dickeya</w:t>
            </w:r>
            <w:r w:rsidRPr="0027508E">
              <w:rPr>
                <w:sz w:val="20"/>
                <w:szCs w:val="20"/>
              </w:rPr>
              <w:t xml:space="preserve"> spp., </w:t>
            </w:r>
            <w:r w:rsidRPr="0027508E">
              <w:rPr>
                <w:i/>
                <w:sz w:val="20"/>
                <w:szCs w:val="20"/>
              </w:rPr>
              <w:t>Candidatus</w:t>
            </w:r>
            <w:r w:rsidRPr="0027508E">
              <w:rPr>
                <w:sz w:val="20"/>
                <w:szCs w:val="20"/>
              </w:rPr>
              <w:t xml:space="preserve"> Liberibacter </w:t>
            </w:r>
            <w:r w:rsidRPr="0027508E">
              <w:rPr>
                <w:i/>
                <w:sz w:val="20"/>
                <w:szCs w:val="20"/>
              </w:rPr>
              <w:t>solanacearum</w:t>
            </w:r>
            <w:r w:rsidRPr="0027508E">
              <w:rPr>
                <w:sz w:val="20"/>
                <w:szCs w:val="20"/>
              </w:rPr>
              <w:t xml:space="preserve">, </w:t>
            </w:r>
            <w:r w:rsidRPr="0027508E">
              <w:rPr>
                <w:i/>
                <w:sz w:val="20"/>
                <w:szCs w:val="20"/>
              </w:rPr>
              <w:t>Candidatus</w:t>
            </w:r>
            <w:r w:rsidRPr="0027508E">
              <w:rPr>
                <w:sz w:val="20"/>
                <w:szCs w:val="20"/>
              </w:rPr>
              <w:t xml:space="preserve"> Phytoplasma </w:t>
            </w:r>
            <w:r w:rsidRPr="0027508E">
              <w:rPr>
                <w:i/>
                <w:sz w:val="20"/>
                <w:szCs w:val="20"/>
              </w:rPr>
              <w:t>solani</w:t>
            </w:r>
            <w:r w:rsidRPr="0027508E">
              <w:rPr>
                <w:sz w:val="20"/>
                <w:szCs w:val="20"/>
              </w:rPr>
              <w:t>, viroid vretenovitosti zemiakov,</w:t>
            </w:r>
            <w:r w:rsidRPr="0027508E">
              <w:rPr>
                <w:i/>
                <w:sz w:val="20"/>
                <w:szCs w:val="20"/>
              </w:rPr>
              <w:t xml:space="preserve"> </w:t>
            </w:r>
            <w:r w:rsidRPr="0027508E">
              <w:rPr>
                <w:sz w:val="20"/>
                <w:szCs w:val="20"/>
              </w:rPr>
              <w:t>zvinutka zemiaka, A vírus zemiaka, M vírus zemiaka, S vírus zemiaka, X vírus zemiaka a Y vírus zemiaka,</w:t>
            </w:r>
          </w:p>
          <w:p w14:paraId="2F40777D" w14:textId="77777777" w:rsidR="00CB6CE8" w:rsidRPr="0027508E" w:rsidRDefault="00CB6CE8" w:rsidP="0027508E">
            <w:pPr>
              <w:pStyle w:val="Point2"/>
              <w:ind w:left="67" w:firstLine="0"/>
              <w:rPr>
                <w:rFonts w:eastAsia="Times New Roman"/>
                <w:sz w:val="20"/>
                <w:szCs w:val="20"/>
              </w:rPr>
            </w:pPr>
            <w:r w:rsidRPr="0027508E">
              <w:rPr>
                <w:sz w:val="20"/>
                <w:szCs w:val="20"/>
              </w:rPr>
              <w:t>b)</w:t>
            </w:r>
            <w:r w:rsidR="0027508E" w:rsidRPr="0027508E">
              <w:rPr>
                <w:sz w:val="20"/>
                <w:szCs w:val="20"/>
              </w:rPr>
              <w:t xml:space="preserve"> </w:t>
            </w:r>
            <w:r w:rsidRPr="0027508E">
              <w:rPr>
                <w:sz w:val="20"/>
                <w:szCs w:val="20"/>
              </w:rPr>
              <w:t>počet pestovaných rastlín nepatriacich k odrode a počet rastlín inej odrody spolu nesmie prekročiť 0,01 %,</w:t>
            </w:r>
          </w:p>
          <w:p w14:paraId="5734C65C" w14:textId="77777777" w:rsidR="00CB6CE8" w:rsidRPr="0027508E" w:rsidRDefault="00CB6CE8" w:rsidP="0027508E">
            <w:pPr>
              <w:pStyle w:val="Point2"/>
              <w:ind w:left="351" w:hanging="284"/>
              <w:rPr>
                <w:rFonts w:eastAsia="Calibri"/>
                <w:sz w:val="20"/>
                <w:szCs w:val="20"/>
              </w:rPr>
            </w:pPr>
            <w:r w:rsidRPr="0027508E">
              <w:rPr>
                <w:sz w:val="20"/>
                <w:szCs w:val="20"/>
              </w:rPr>
              <w:t>c)</w:t>
            </w:r>
            <w:r w:rsidRPr="0027508E">
              <w:rPr>
                <w:sz w:val="20"/>
                <w:szCs w:val="20"/>
              </w:rPr>
              <w:tab/>
              <w:t>maximálny počet poľných generácií je štyri a</w:t>
            </w:r>
          </w:p>
          <w:p w14:paraId="1EAA89FF" w14:textId="77777777" w:rsidR="00DF02B9" w:rsidRPr="0027508E" w:rsidRDefault="0027508E" w:rsidP="0027508E">
            <w:pPr>
              <w:spacing w:after="0" w:line="240" w:lineRule="auto"/>
              <w:contextualSpacing/>
              <w:rPr>
                <w:rFonts w:ascii="Times New Roman" w:hAnsi="Times New Roman" w:cs="Times New Roman"/>
                <w:bCs/>
                <w:sz w:val="20"/>
                <w:szCs w:val="20"/>
                <w:lang w:eastAsia="sk-SK"/>
              </w:rPr>
            </w:pPr>
            <w:r>
              <w:rPr>
                <w:rFonts w:ascii="Times New Roman" w:hAnsi="Times New Roman" w:cs="Times New Roman"/>
                <w:sz w:val="20"/>
                <w:szCs w:val="20"/>
              </w:rPr>
              <w:t xml:space="preserve"> </w:t>
            </w:r>
            <w:r w:rsidR="00CB6CE8" w:rsidRPr="0027508E">
              <w:rPr>
                <w:rFonts w:ascii="Times New Roman" w:hAnsi="Times New Roman" w:cs="Times New Roman"/>
                <w:sz w:val="20"/>
                <w:szCs w:val="20"/>
              </w:rPr>
              <w:t>d)</w:t>
            </w:r>
            <w:r>
              <w:rPr>
                <w:rFonts w:ascii="Times New Roman" w:hAnsi="Times New Roman" w:cs="Times New Roman"/>
                <w:sz w:val="20"/>
                <w:szCs w:val="20"/>
              </w:rPr>
              <w:t xml:space="preserve"> </w:t>
            </w:r>
            <w:r w:rsidR="00CB6CE8" w:rsidRPr="0027508E">
              <w:rPr>
                <w:rFonts w:ascii="Times New Roman" w:hAnsi="Times New Roman" w:cs="Times New Roman"/>
                <w:sz w:val="20"/>
                <w:szCs w:val="20"/>
              </w:rPr>
              <w:t>výskyt regulovaných nekaranténnych škodcov alebo symptómov spôsobených príslušnými regulovanými nekaranténnymi škodcami na predzákladnom sadive zemiakov nesmie prekročiť tieto najvyššie prípustné   hodnoty:</w:t>
            </w:r>
          </w:p>
          <w:p w14:paraId="0F7CB58F" w14:textId="77777777" w:rsidR="00DF02B9" w:rsidRPr="0027508E" w:rsidRDefault="00DF02B9" w:rsidP="00FC7357">
            <w:pPr>
              <w:spacing w:after="0" w:line="240" w:lineRule="auto"/>
              <w:contextualSpacing/>
              <w:jc w:val="both"/>
              <w:rPr>
                <w:rFonts w:ascii="Times New Roman" w:hAnsi="Times New Roman" w:cs="Times New Roman"/>
                <w:bCs/>
                <w:sz w:val="20"/>
                <w:szCs w:val="20"/>
                <w:lang w:eastAsia="sk-SK"/>
              </w:rPr>
            </w:pPr>
          </w:p>
          <w:tbl>
            <w:tblPr>
              <w:tblStyle w:val="Mriekatabuky"/>
              <w:tblW w:w="0" w:type="auto"/>
              <w:tblLayout w:type="fixed"/>
              <w:tblLook w:val="04A0" w:firstRow="1" w:lastRow="0" w:firstColumn="1" w:lastColumn="0" w:noHBand="0" w:noVBand="1"/>
            </w:tblPr>
            <w:tblGrid>
              <w:gridCol w:w="2618"/>
              <w:gridCol w:w="2619"/>
            </w:tblGrid>
            <w:tr w:rsidR="0027508E" w:rsidRPr="0027508E" w14:paraId="58F5409A" w14:textId="77777777" w:rsidTr="00CB6CE8">
              <w:tc>
                <w:tcPr>
                  <w:tcW w:w="2618" w:type="dxa"/>
                </w:tcPr>
                <w:p w14:paraId="3E4DF216" w14:textId="77777777" w:rsidR="00CB6CE8" w:rsidRPr="0027508E" w:rsidRDefault="00CB6CE8" w:rsidP="00CB6CE8">
                  <w:pPr>
                    <w:contextualSpacing/>
                    <w:jc w:val="center"/>
                    <w:rPr>
                      <w:rFonts w:ascii="Times New Roman" w:hAnsi="Times New Roman" w:cs="Times New Roman"/>
                      <w:bCs/>
                      <w:sz w:val="20"/>
                      <w:szCs w:val="20"/>
                      <w:lang w:eastAsia="sk-SK"/>
                    </w:rPr>
                  </w:pPr>
                  <w:r w:rsidRPr="0027508E">
                    <w:rPr>
                      <w:rFonts w:ascii="Times New Roman" w:hAnsi="Times New Roman" w:cs="Times New Roman"/>
                      <w:b/>
                      <w:sz w:val="20"/>
                      <w:szCs w:val="20"/>
                    </w:rPr>
                    <w:t>Regulované nekaranténne škodce alebo ich symptómy</w:t>
                  </w:r>
                </w:p>
              </w:tc>
              <w:tc>
                <w:tcPr>
                  <w:tcW w:w="2619" w:type="dxa"/>
                </w:tcPr>
                <w:p w14:paraId="4F4D063D" w14:textId="77777777" w:rsidR="00CB6CE8" w:rsidRPr="0027508E" w:rsidRDefault="00CB6CE8" w:rsidP="00FC7357">
                  <w:pPr>
                    <w:contextualSpacing/>
                    <w:jc w:val="both"/>
                    <w:rPr>
                      <w:rFonts w:ascii="Times New Roman" w:hAnsi="Times New Roman" w:cs="Times New Roman"/>
                      <w:bCs/>
                      <w:sz w:val="20"/>
                      <w:szCs w:val="20"/>
                      <w:lang w:eastAsia="sk-SK"/>
                    </w:rPr>
                  </w:pPr>
                  <w:r w:rsidRPr="0027508E">
                    <w:rPr>
                      <w:rFonts w:ascii="Times New Roman" w:hAnsi="Times New Roman" w:cs="Times New Roman"/>
                      <w:b/>
                      <w:sz w:val="20"/>
                      <w:szCs w:val="20"/>
                    </w:rPr>
                    <w:t>Najvyššia prípustná   hodnota pre pestované rastliny pri predzákladnom sadive zemiakov</w:t>
                  </w:r>
                </w:p>
              </w:tc>
            </w:tr>
            <w:tr w:rsidR="0027508E" w:rsidRPr="0027508E" w14:paraId="6C513F5C" w14:textId="77777777" w:rsidTr="00CB6CE8">
              <w:tc>
                <w:tcPr>
                  <w:tcW w:w="2618" w:type="dxa"/>
                </w:tcPr>
                <w:p w14:paraId="53BC4A1B" w14:textId="77777777" w:rsidR="00CB6CE8" w:rsidRPr="0027508E" w:rsidRDefault="00CB6CE8" w:rsidP="00FC7357">
                  <w:pPr>
                    <w:contextualSpacing/>
                    <w:jc w:val="both"/>
                    <w:rPr>
                      <w:rFonts w:ascii="Times New Roman" w:hAnsi="Times New Roman" w:cs="Times New Roman"/>
                      <w:bCs/>
                      <w:sz w:val="20"/>
                      <w:szCs w:val="20"/>
                      <w:lang w:eastAsia="sk-SK"/>
                    </w:rPr>
                  </w:pPr>
                  <w:r w:rsidRPr="0027508E">
                    <w:rPr>
                      <w:rFonts w:ascii="Times New Roman" w:hAnsi="Times New Roman" w:cs="Times New Roman"/>
                      <w:sz w:val="20"/>
                      <w:szCs w:val="20"/>
                    </w:rPr>
                    <w:lastRenderedPageBreak/>
                    <w:t>bakteriálne černanie stoniek (</w:t>
                  </w:r>
                  <w:r w:rsidRPr="0027508E">
                    <w:rPr>
                      <w:rFonts w:ascii="Times New Roman" w:hAnsi="Times New Roman" w:cs="Times New Roman"/>
                      <w:i/>
                      <w:sz w:val="20"/>
                      <w:szCs w:val="20"/>
                    </w:rPr>
                    <w:t>Dickeya Samson</w:t>
                  </w:r>
                  <w:r w:rsidRPr="0027508E">
                    <w:rPr>
                      <w:rFonts w:ascii="Times New Roman" w:hAnsi="Times New Roman" w:cs="Times New Roman"/>
                      <w:sz w:val="20"/>
                      <w:szCs w:val="20"/>
                    </w:rPr>
                    <w:t xml:space="preserve"> et al. spp. [1DICKG]; </w:t>
                  </w:r>
                  <w:r w:rsidRPr="0027508E">
                    <w:rPr>
                      <w:rFonts w:ascii="Times New Roman" w:hAnsi="Times New Roman" w:cs="Times New Roman"/>
                      <w:i/>
                      <w:sz w:val="20"/>
                      <w:szCs w:val="20"/>
                    </w:rPr>
                    <w:t>Pectobacterium Waldee</w:t>
                  </w:r>
                  <w:r w:rsidRPr="0027508E">
                    <w:rPr>
                      <w:rFonts w:ascii="Times New Roman" w:hAnsi="Times New Roman" w:cs="Times New Roman"/>
                      <w:sz w:val="20"/>
                      <w:szCs w:val="20"/>
                    </w:rPr>
                    <w:t xml:space="preserve"> emend. Hauben et al. spp. [1PECBG])</w:t>
                  </w:r>
                </w:p>
              </w:tc>
              <w:tc>
                <w:tcPr>
                  <w:tcW w:w="2619" w:type="dxa"/>
                </w:tcPr>
                <w:p w14:paraId="7973D8CE" w14:textId="77777777" w:rsidR="00CB6CE8" w:rsidRPr="0027508E" w:rsidRDefault="0027508E" w:rsidP="00FC7357">
                  <w:pPr>
                    <w:contextualSpacing/>
                    <w:jc w:val="both"/>
                    <w:rPr>
                      <w:rFonts w:ascii="Times New Roman" w:hAnsi="Times New Roman" w:cs="Times New Roman"/>
                      <w:bCs/>
                      <w:sz w:val="20"/>
                      <w:szCs w:val="20"/>
                      <w:lang w:eastAsia="sk-SK"/>
                    </w:rPr>
                  </w:pPr>
                  <w:r w:rsidRPr="00246B42">
                    <w:rPr>
                      <w:rFonts w:ascii="Times New Roman" w:hAnsi="Times New Roman" w:cs="Times New Roman"/>
                      <w:sz w:val="24"/>
                      <w:szCs w:val="24"/>
                    </w:rPr>
                    <w:t>0 %</w:t>
                  </w:r>
                </w:p>
              </w:tc>
            </w:tr>
            <w:tr w:rsidR="0027508E" w:rsidRPr="0027508E" w14:paraId="1118087C" w14:textId="77777777" w:rsidTr="00CB6CE8">
              <w:tc>
                <w:tcPr>
                  <w:tcW w:w="2618" w:type="dxa"/>
                </w:tcPr>
                <w:p w14:paraId="03F89540" w14:textId="77777777" w:rsidR="00CB6CE8" w:rsidRPr="0027508E" w:rsidRDefault="00CB6CE8" w:rsidP="00FC7357">
                  <w:pPr>
                    <w:contextualSpacing/>
                    <w:jc w:val="both"/>
                    <w:rPr>
                      <w:rFonts w:ascii="Times New Roman" w:hAnsi="Times New Roman" w:cs="Times New Roman"/>
                      <w:bCs/>
                      <w:sz w:val="20"/>
                      <w:szCs w:val="20"/>
                      <w:lang w:eastAsia="sk-SK"/>
                    </w:rPr>
                  </w:pPr>
                  <w:r w:rsidRPr="0027508E">
                    <w:rPr>
                      <w:rFonts w:ascii="Times New Roman" w:hAnsi="Times New Roman" w:cs="Times New Roman"/>
                      <w:i/>
                      <w:sz w:val="20"/>
                      <w:szCs w:val="20"/>
                    </w:rPr>
                    <w:t xml:space="preserve">Candidatus Liberibacter solanacearum </w:t>
                  </w:r>
                  <w:r w:rsidRPr="0027508E">
                    <w:rPr>
                      <w:rFonts w:ascii="Times New Roman" w:hAnsi="Times New Roman" w:cs="Times New Roman"/>
                      <w:sz w:val="20"/>
                      <w:szCs w:val="20"/>
                    </w:rPr>
                    <w:t>Liefting et al. [LIBEPS]</w:t>
                  </w:r>
                </w:p>
              </w:tc>
              <w:tc>
                <w:tcPr>
                  <w:tcW w:w="2619" w:type="dxa"/>
                </w:tcPr>
                <w:p w14:paraId="72827038" w14:textId="77777777" w:rsidR="00CB6CE8" w:rsidRPr="0027508E" w:rsidRDefault="0027508E" w:rsidP="00FC7357">
                  <w:pPr>
                    <w:contextualSpacing/>
                    <w:jc w:val="both"/>
                    <w:rPr>
                      <w:rFonts w:ascii="Times New Roman" w:hAnsi="Times New Roman" w:cs="Times New Roman"/>
                      <w:bCs/>
                      <w:sz w:val="20"/>
                      <w:szCs w:val="20"/>
                      <w:lang w:eastAsia="sk-SK"/>
                    </w:rPr>
                  </w:pPr>
                  <w:r w:rsidRPr="00246B42">
                    <w:rPr>
                      <w:rFonts w:ascii="Times New Roman" w:hAnsi="Times New Roman" w:cs="Times New Roman"/>
                      <w:sz w:val="24"/>
                      <w:szCs w:val="24"/>
                    </w:rPr>
                    <w:t>0 %</w:t>
                  </w:r>
                </w:p>
              </w:tc>
            </w:tr>
            <w:tr w:rsidR="0027508E" w:rsidRPr="0027508E" w14:paraId="44A56578" w14:textId="77777777" w:rsidTr="00CB6CE8">
              <w:tc>
                <w:tcPr>
                  <w:tcW w:w="2618" w:type="dxa"/>
                </w:tcPr>
                <w:p w14:paraId="620A4580" w14:textId="77777777" w:rsidR="00CB6CE8" w:rsidRPr="0027508E" w:rsidRDefault="00CB6CE8" w:rsidP="00CB6CE8">
                  <w:pPr>
                    <w:contextualSpacing/>
                    <w:jc w:val="center"/>
                    <w:rPr>
                      <w:rFonts w:ascii="Times New Roman" w:hAnsi="Times New Roman" w:cs="Times New Roman"/>
                      <w:bCs/>
                      <w:sz w:val="20"/>
                      <w:szCs w:val="20"/>
                      <w:lang w:eastAsia="sk-SK"/>
                    </w:rPr>
                  </w:pPr>
                  <w:r w:rsidRPr="0027508E">
                    <w:rPr>
                      <w:rFonts w:ascii="Times New Roman" w:hAnsi="Times New Roman" w:cs="Times New Roman"/>
                      <w:i/>
                      <w:sz w:val="20"/>
                      <w:szCs w:val="20"/>
                    </w:rPr>
                    <w:t>Candidatus Phytoplasma solani</w:t>
                  </w:r>
                  <w:r w:rsidRPr="0027508E">
                    <w:rPr>
                      <w:rFonts w:ascii="Times New Roman" w:hAnsi="Times New Roman" w:cs="Times New Roman"/>
                      <w:sz w:val="20"/>
                      <w:szCs w:val="20"/>
                    </w:rPr>
                    <w:t xml:space="preserve"> Quaglino et al. [PHYPSO]</w:t>
                  </w:r>
                </w:p>
              </w:tc>
              <w:tc>
                <w:tcPr>
                  <w:tcW w:w="2619" w:type="dxa"/>
                </w:tcPr>
                <w:p w14:paraId="3F193224" w14:textId="77777777" w:rsidR="00CB6CE8" w:rsidRPr="0027508E" w:rsidRDefault="0027508E" w:rsidP="00FC7357">
                  <w:pPr>
                    <w:contextualSpacing/>
                    <w:jc w:val="both"/>
                    <w:rPr>
                      <w:rFonts w:ascii="Times New Roman" w:hAnsi="Times New Roman" w:cs="Times New Roman"/>
                      <w:bCs/>
                      <w:sz w:val="20"/>
                      <w:szCs w:val="20"/>
                      <w:lang w:eastAsia="sk-SK"/>
                    </w:rPr>
                  </w:pPr>
                  <w:r w:rsidRPr="00246B42">
                    <w:rPr>
                      <w:rFonts w:ascii="Times New Roman" w:hAnsi="Times New Roman" w:cs="Times New Roman"/>
                      <w:sz w:val="24"/>
                      <w:szCs w:val="24"/>
                    </w:rPr>
                    <w:t>0 %</w:t>
                  </w:r>
                </w:p>
              </w:tc>
            </w:tr>
            <w:tr w:rsidR="0027508E" w:rsidRPr="0027508E" w14:paraId="5BE4A4DE" w14:textId="77777777" w:rsidTr="00CB6CE8">
              <w:tc>
                <w:tcPr>
                  <w:tcW w:w="2618" w:type="dxa"/>
                </w:tcPr>
                <w:p w14:paraId="183296FF" w14:textId="77777777" w:rsidR="00CB6CE8" w:rsidRPr="0027508E" w:rsidRDefault="00CB6CE8" w:rsidP="00CB6CE8">
                  <w:pPr>
                    <w:rPr>
                      <w:rFonts w:ascii="Times New Roman" w:hAnsi="Times New Roman" w:cs="Times New Roman"/>
                      <w:sz w:val="20"/>
                      <w:szCs w:val="20"/>
                    </w:rPr>
                  </w:pPr>
                  <w:r w:rsidRPr="0027508E">
                    <w:rPr>
                      <w:rFonts w:ascii="Times New Roman" w:hAnsi="Times New Roman" w:cs="Times New Roman"/>
                      <w:sz w:val="20"/>
                      <w:szCs w:val="20"/>
                    </w:rPr>
                    <w:t>symptómy mozaikovitosti spôsobené RNKŠ</w:t>
                  </w:r>
                </w:p>
                <w:p w14:paraId="67D7656A" w14:textId="77777777" w:rsidR="00CB6CE8" w:rsidRPr="0027508E" w:rsidRDefault="00CB6CE8" w:rsidP="00CB6CE8">
                  <w:pPr>
                    <w:rPr>
                      <w:rFonts w:ascii="Times New Roman" w:hAnsi="Times New Roman" w:cs="Times New Roman"/>
                      <w:sz w:val="20"/>
                      <w:szCs w:val="20"/>
                    </w:rPr>
                  </w:pPr>
                  <w:r w:rsidRPr="0027508E">
                    <w:rPr>
                      <w:rFonts w:ascii="Times New Roman" w:hAnsi="Times New Roman" w:cs="Times New Roman"/>
                      <w:sz w:val="20"/>
                      <w:szCs w:val="20"/>
                    </w:rPr>
                    <w:t xml:space="preserve">a </w:t>
                  </w:r>
                </w:p>
                <w:p w14:paraId="4D5A76DD" w14:textId="77777777" w:rsidR="00CB6CE8" w:rsidRPr="0027508E" w:rsidRDefault="00CB6CE8" w:rsidP="00CB6CE8">
                  <w:pPr>
                    <w:ind w:firstLine="708"/>
                    <w:contextualSpacing/>
                    <w:jc w:val="both"/>
                    <w:rPr>
                      <w:rFonts w:ascii="Times New Roman" w:hAnsi="Times New Roman" w:cs="Times New Roman"/>
                      <w:bCs/>
                      <w:sz w:val="20"/>
                      <w:szCs w:val="20"/>
                      <w:lang w:eastAsia="sk-SK"/>
                    </w:rPr>
                  </w:pPr>
                  <w:r w:rsidRPr="0027508E">
                    <w:rPr>
                      <w:rFonts w:ascii="Times New Roman" w:hAnsi="Times New Roman" w:cs="Times New Roman"/>
                      <w:sz w:val="20"/>
                      <w:szCs w:val="20"/>
                    </w:rPr>
                    <w:t>symptómy spôsobené zvinutkou zemiaka [PLRV00]</w:t>
                  </w:r>
                </w:p>
              </w:tc>
              <w:tc>
                <w:tcPr>
                  <w:tcW w:w="2619" w:type="dxa"/>
                </w:tcPr>
                <w:p w14:paraId="228ED095" w14:textId="77777777" w:rsidR="00CB6CE8" w:rsidRPr="0027508E" w:rsidRDefault="0027508E" w:rsidP="00FC7357">
                  <w:pPr>
                    <w:contextualSpacing/>
                    <w:jc w:val="both"/>
                    <w:rPr>
                      <w:rFonts w:ascii="Times New Roman" w:hAnsi="Times New Roman" w:cs="Times New Roman"/>
                      <w:bCs/>
                      <w:sz w:val="20"/>
                      <w:szCs w:val="20"/>
                      <w:lang w:eastAsia="sk-SK"/>
                    </w:rPr>
                  </w:pPr>
                  <w:r w:rsidRPr="00246B42">
                    <w:rPr>
                      <w:rFonts w:ascii="Times New Roman" w:hAnsi="Times New Roman" w:cs="Times New Roman"/>
                      <w:sz w:val="24"/>
                      <w:szCs w:val="24"/>
                    </w:rPr>
                    <w:t>0,1 %</w:t>
                  </w:r>
                </w:p>
              </w:tc>
            </w:tr>
            <w:tr w:rsidR="0027508E" w:rsidRPr="0027508E" w14:paraId="3899BDAB" w14:textId="77777777" w:rsidTr="00CB6CE8">
              <w:tc>
                <w:tcPr>
                  <w:tcW w:w="2618" w:type="dxa"/>
                </w:tcPr>
                <w:p w14:paraId="6D95B016" w14:textId="77777777" w:rsidR="00CB6CE8" w:rsidRPr="0027508E" w:rsidRDefault="00CB6CE8" w:rsidP="00FC7357">
                  <w:pPr>
                    <w:contextualSpacing/>
                    <w:jc w:val="both"/>
                    <w:rPr>
                      <w:rFonts w:ascii="Times New Roman" w:hAnsi="Times New Roman" w:cs="Times New Roman"/>
                      <w:bCs/>
                      <w:sz w:val="20"/>
                      <w:szCs w:val="20"/>
                      <w:lang w:eastAsia="sk-SK"/>
                    </w:rPr>
                  </w:pPr>
                  <w:r w:rsidRPr="0027508E">
                    <w:rPr>
                      <w:rFonts w:ascii="Times New Roman" w:hAnsi="Times New Roman" w:cs="Times New Roman"/>
                      <w:sz w:val="20"/>
                      <w:szCs w:val="20"/>
                    </w:rPr>
                    <w:t>viroid vretenovitosti zemiakov [PSTVD0]</w:t>
                  </w:r>
                </w:p>
              </w:tc>
              <w:tc>
                <w:tcPr>
                  <w:tcW w:w="2619" w:type="dxa"/>
                </w:tcPr>
                <w:p w14:paraId="22913B39" w14:textId="77777777" w:rsidR="00CB6CE8" w:rsidRPr="0027508E" w:rsidRDefault="0027508E" w:rsidP="00FC7357">
                  <w:pPr>
                    <w:contextualSpacing/>
                    <w:jc w:val="both"/>
                    <w:rPr>
                      <w:rFonts w:ascii="Times New Roman" w:hAnsi="Times New Roman" w:cs="Times New Roman"/>
                      <w:bCs/>
                      <w:sz w:val="20"/>
                      <w:szCs w:val="20"/>
                      <w:lang w:eastAsia="sk-SK"/>
                    </w:rPr>
                  </w:pPr>
                  <w:r w:rsidRPr="00246B42">
                    <w:rPr>
                      <w:rFonts w:ascii="Times New Roman" w:hAnsi="Times New Roman" w:cs="Times New Roman"/>
                      <w:sz w:val="24"/>
                      <w:szCs w:val="24"/>
                    </w:rPr>
                    <w:t>0 %</w:t>
                  </w:r>
                </w:p>
              </w:tc>
            </w:tr>
          </w:tbl>
          <w:p w14:paraId="7D0E194A" w14:textId="77777777" w:rsidR="00DF02B9" w:rsidRPr="0027508E" w:rsidRDefault="00DF02B9" w:rsidP="00FC7357">
            <w:pPr>
              <w:spacing w:after="0" w:line="240" w:lineRule="auto"/>
              <w:contextualSpacing/>
              <w:jc w:val="both"/>
              <w:rPr>
                <w:rFonts w:ascii="Times New Roman" w:hAnsi="Times New Roman" w:cs="Times New Roman"/>
                <w:bCs/>
                <w:sz w:val="20"/>
                <w:szCs w:val="20"/>
                <w:lang w:eastAsia="sk-SK"/>
              </w:rPr>
            </w:pPr>
          </w:p>
          <w:p w14:paraId="20ED39B9" w14:textId="77777777" w:rsidR="00DF02B9" w:rsidRPr="0027508E" w:rsidRDefault="00DF02B9" w:rsidP="00FC7357">
            <w:pPr>
              <w:spacing w:after="0" w:line="240" w:lineRule="auto"/>
              <w:contextualSpacing/>
              <w:jc w:val="both"/>
              <w:rPr>
                <w:rFonts w:ascii="Times New Roman" w:hAnsi="Times New Roman" w:cs="Times New Roman"/>
                <w:bCs/>
                <w:sz w:val="20"/>
                <w:szCs w:val="20"/>
                <w:lang w:eastAsia="sk-SK"/>
              </w:rPr>
            </w:pPr>
          </w:p>
          <w:tbl>
            <w:tblPr>
              <w:tblStyle w:val="Mriekatabuky"/>
              <w:tblW w:w="0" w:type="auto"/>
              <w:tblLayout w:type="fixed"/>
              <w:tblLook w:val="04A0" w:firstRow="1" w:lastRow="0" w:firstColumn="1" w:lastColumn="0" w:noHBand="0" w:noVBand="1"/>
            </w:tblPr>
            <w:tblGrid>
              <w:gridCol w:w="2618"/>
              <w:gridCol w:w="2619"/>
            </w:tblGrid>
            <w:tr w:rsidR="0027508E" w:rsidRPr="0027508E" w14:paraId="69E9B6D2" w14:textId="77777777" w:rsidTr="00CB6CE8">
              <w:tc>
                <w:tcPr>
                  <w:tcW w:w="2618" w:type="dxa"/>
                </w:tcPr>
                <w:p w14:paraId="47CC4234" w14:textId="77777777" w:rsidR="00CB6CE8" w:rsidRPr="0027508E" w:rsidRDefault="00CB6CE8" w:rsidP="005F01B3">
                  <w:pPr>
                    <w:contextualSpacing/>
                    <w:jc w:val="center"/>
                    <w:rPr>
                      <w:rFonts w:ascii="Times New Roman" w:hAnsi="Times New Roman" w:cs="Times New Roman"/>
                      <w:bCs/>
                      <w:sz w:val="20"/>
                      <w:szCs w:val="20"/>
                      <w:lang w:eastAsia="sk-SK"/>
                    </w:rPr>
                  </w:pPr>
                  <w:r w:rsidRPr="0027508E">
                    <w:rPr>
                      <w:rFonts w:ascii="Times New Roman" w:hAnsi="Times New Roman" w:cs="Times New Roman"/>
                      <w:b/>
                      <w:sz w:val="20"/>
                      <w:szCs w:val="20"/>
                    </w:rPr>
                    <w:t>Regulované nekaranténne škodce alebo ich symptómy</w:t>
                  </w:r>
                </w:p>
              </w:tc>
              <w:tc>
                <w:tcPr>
                  <w:tcW w:w="2619" w:type="dxa"/>
                </w:tcPr>
                <w:p w14:paraId="0214901F" w14:textId="77777777" w:rsidR="00CB6CE8" w:rsidRPr="0027508E" w:rsidRDefault="00CB6CE8" w:rsidP="005F01B3">
                  <w:pPr>
                    <w:contextualSpacing/>
                    <w:jc w:val="center"/>
                    <w:rPr>
                      <w:rFonts w:ascii="Times New Roman" w:hAnsi="Times New Roman" w:cs="Times New Roman"/>
                      <w:bCs/>
                      <w:sz w:val="20"/>
                      <w:szCs w:val="20"/>
                      <w:lang w:eastAsia="sk-SK"/>
                    </w:rPr>
                  </w:pPr>
                  <w:r w:rsidRPr="0027508E">
                    <w:rPr>
                      <w:rFonts w:ascii="Times New Roman" w:hAnsi="Times New Roman" w:cs="Times New Roman"/>
                      <w:b/>
                      <w:sz w:val="20"/>
                      <w:szCs w:val="20"/>
                    </w:rPr>
                    <w:t>Najvyššia prípustná  hodnota pre  priame potomstvo predzákladného sadiva zemiakov</w:t>
                  </w:r>
                </w:p>
              </w:tc>
            </w:tr>
            <w:tr w:rsidR="0027508E" w:rsidRPr="0027508E" w14:paraId="52D58DB5" w14:textId="77777777" w:rsidTr="00CB6CE8">
              <w:tc>
                <w:tcPr>
                  <w:tcW w:w="2618" w:type="dxa"/>
                </w:tcPr>
                <w:p w14:paraId="46179405" w14:textId="77777777" w:rsidR="00CB6CE8" w:rsidRPr="0027508E" w:rsidRDefault="00CB6CE8" w:rsidP="00FC7357">
                  <w:pPr>
                    <w:contextualSpacing/>
                    <w:jc w:val="both"/>
                    <w:rPr>
                      <w:rFonts w:ascii="Times New Roman" w:hAnsi="Times New Roman" w:cs="Times New Roman"/>
                      <w:bCs/>
                      <w:sz w:val="20"/>
                      <w:szCs w:val="20"/>
                      <w:lang w:eastAsia="sk-SK"/>
                    </w:rPr>
                  </w:pPr>
                  <w:r w:rsidRPr="0027508E">
                    <w:rPr>
                      <w:rFonts w:ascii="Times New Roman" w:hAnsi="Times New Roman" w:cs="Times New Roman"/>
                      <w:sz w:val="20"/>
                      <w:szCs w:val="20"/>
                    </w:rPr>
                    <w:t>Symptómy vírusovej infekcie</w:t>
                  </w:r>
                </w:p>
              </w:tc>
              <w:tc>
                <w:tcPr>
                  <w:tcW w:w="2619" w:type="dxa"/>
                </w:tcPr>
                <w:p w14:paraId="11966CB8" w14:textId="77777777" w:rsidR="00CB6CE8" w:rsidRPr="0027508E" w:rsidRDefault="00CB6CE8" w:rsidP="00FC7357">
                  <w:pPr>
                    <w:contextualSpacing/>
                    <w:jc w:val="both"/>
                    <w:rPr>
                      <w:rFonts w:ascii="Times New Roman" w:hAnsi="Times New Roman" w:cs="Times New Roman"/>
                      <w:bCs/>
                      <w:sz w:val="20"/>
                      <w:szCs w:val="20"/>
                      <w:lang w:eastAsia="sk-SK"/>
                    </w:rPr>
                  </w:pPr>
                  <w:r w:rsidRPr="0027508E">
                    <w:rPr>
                      <w:rFonts w:ascii="Times New Roman" w:hAnsi="Times New Roman" w:cs="Times New Roman"/>
                      <w:sz w:val="20"/>
                      <w:szCs w:val="20"/>
                    </w:rPr>
                    <w:t>0,5 %</w:t>
                  </w:r>
                </w:p>
              </w:tc>
            </w:tr>
          </w:tbl>
          <w:p w14:paraId="65AA41CD" w14:textId="77777777" w:rsidR="00DF02B9" w:rsidRPr="0027508E" w:rsidRDefault="00DF02B9" w:rsidP="00FC7357">
            <w:pPr>
              <w:spacing w:after="0" w:line="240" w:lineRule="auto"/>
              <w:contextualSpacing/>
              <w:jc w:val="both"/>
              <w:rPr>
                <w:rFonts w:ascii="Times New Roman" w:hAnsi="Times New Roman" w:cs="Times New Roman"/>
                <w:bCs/>
                <w:sz w:val="20"/>
                <w:szCs w:val="20"/>
                <w:lang w:eastAsia="sk-SK"/>
              </w:rPr>
            </w:pPr>
          </w:p>
          <w:p w14:paraId="4FAB48A3" w14:textId="52CE1DDA" w:rsidR="00CB6CE8" w:rsidRPr="0027508E" w:rsidRDefault="00346CAA" w:rsidP="0027508E">
            <w:pPr>
              <w:pStyle w:val="Point2"/>
              <w:ind w:left="0" w:firstLine="0"/>
              <w:rPr>
                <w:sz w:val="20"/>
                <w:szCs w:val="20"/>
              </w:rPr>
            </w:pPr>
            <w:r>
              <w:rPr>
                <w:sz w:val="20"/>
                <w:szCs w:val="20"/>
              </w:rPr>
              <w:t xml:space="preserve">2. </w:t>
            </w:r>
            <w:r w:rsidR="00CB6CE8" w:rsidRPr="0027508E">
              <w:rPr>
                <w:sz w:val="20"/>
                <w:szCs w:val="20"/>
              </w:rPr>
              <w:t>Plnenie požiadaviek uvedených v prvom bode písm. b) a d) sa zisťuje úradnými poľnými prehliadkami. Pri pochybnostiach sa úradné poľné prehliadky doplnia úradným testovaním listov.</w:t>
            </w:r>
          </w:p>
          <w:p w14:paraId="790E7605" w14:textId="77777777" w:rsidR="00CB6CE8" w:rsidRPr="0027508E" w:rsidRDefault="00CB6CE8" w:rsidP="0027508E">
            <w:pPr>
              <w:pStyle w:val="Text2"/>
              <w:ind w:left="0"/>
              <w:rPr>
                <w:sz w:val="20"/>
                <w:szCs w:val="20"/>
              </w:rPr>
            </w:pPr>
            <w:r w:rsidRPr="0027508E">
              <w:rPr>
                <w:sz w:val="20"/>
                <w:szCs w:val="20"/>
              </w:rPr>
              <w:t>Pri použití metód mikropropagácie sa plnenie požiadavky uvedenej v prvom bode písm. a) zisťuje úradným</w:t>
            </w:r>
            <w:r w:rsidRPr="0027508E" w:rsidDel="00F221E4">
              <w:rPr>
                <w:sz w:val="20"/>
                <w:szCs w:val="20"/>
              </w:rPr>
              <w:t xml:space="preserve"> </w:t>
            </w:r>
            <w:r w:rsidRPr="0027508E">
              <w:rPr>
                <w:sz w:val="20"/>
                <w:szCs w:val="20"/>
              </w:rPr>
              <w:t>testovaním materských rastlín alebo ich testovaním pod úradným dohľadom.</w:t>
            </w:r>
          </w:p>
          <w:p w14:paraId="3AD291BB" w14:textId="4B8DC90B" w:rsidR="00CB6CE8" w:rsidRPr="0027508E" w:rsidRDefault="00CB6CE8" w:rsidP="0027508E">
            <w:pPr>
              <w:pStyle w:val="Text2"/>
              <w:ind w:left="0"/>
              <w:rPr>
                <w:sz w:val="20"/>
                <w:szCs w:val="20"/>
              </w:rPr>
            </w:pPr>
            <w:r w:rsidRPr="0027508E">
              <w:rPr>
                <w:sz w:val="20"/>
                <w:szCs w:val="20"/>
              </w:rPr>
              <w:t>Pri použití metód klonovej selekcie sa plnenie požiadavky uvedenej v prvom bode písm. a) zisťuje úradným testovaním klonových zásob alebo ich t</w:t>
            </w:r>
            <w:r w:rsidR="008F418E">
              <w:rPr>
                <w:sz w:val="20"/>
                <w:szCs w:val="20"/>
              </w:rPr>
              <w:t>estovaním pod úradným dohľadom.</w:t>
            </w:r>
          </w:p>
          <w:p w14:paraId="00C18585" w14:textId="77777777" w:rsidR="008F418E" w:rsidRDefault="008F418E" w:rsidP="005F01B3">
            <w:pPr>
              <w:spacing w:after="0" w:line="240" w:lineRule="auto"/>
              <w:contextualSpacing/>
              <w:jc w:val="right"/>
              <w:rPr>
                <w:rFonts w:ascii="Times New Roman" w:hAnsi="Times New Roman" w:cs="Times New Roman"/>
                <w:b/>
                <w:bCs/>
                <w:sz w:val="20"/>
                <w:szCs w:val="20"/>
                <w:lang w:eastAsia="sk-SK"/>
              </w:rPr>
            </w:pPr>
          </w:p>
          <w:p w14:paraId="1F3925B5" w14:textId="4A8E4006" w:rsidR="008F418E" w:rsidRDefault="008F418E" w:rsidP="00346CAA">
            <w:pPr>
              <w:spacing w:after="0" w:line="240" w:lineRule="auto"/>
              <w:contextualSpacing/>
              <w:rPr>
                <w:rFonts w:ascii="Times New Roman" w:hAnsi="Times New Roman" w:cs="Times New Roman"/>
                <w:b/>
                <w:bCs/>
                <w:sz w:val="20"/>
                <w:szCs w:val="20"/>
                <w:lang w:eastAsia="sk-SK"/>
              </w:rPr>
            </w:pPr>
          </w:p>
          <w:p w14:paraId="562D66C4" w14:textId="77777777" w:rsidR="008F418E" w:rsidRDefault="008F418E" w:rsidP="005F01B3">
            <w:pPr>
              <w:spacing w:after="0" w:line="240" w:lineRule="auto"/>
              <w:contextualSpacing/>
              <w:jc w:val="right"/>
              <w:rPr>
                <w:rFonts w:ascii="Times New Roman" w:hAnsi="Times New Roman" w:cs="Times New Roman"/>
                <w:b/>
                <w:bCs/>
                <w:sz w:val="20"/>
                <w:szCs w:val="20"/>
                <w:lang w:eastAsia="sk-SK"/>
              </w:rPr>
            </w:pPr>
          </w:p>
          <w:p w14:paraId="4033CEDF" w14:textId="77777777" w:rsidR="008F418E" w:rsidRDefault="008F418E" w:rsidP="005F01B3">
            <w:pPr>
              <w:spacing w:after="0" w:line="240" w:lineRule="auto"/>
              <w:contextualSpacing/>
              <w:jc w:val="right"/>
              <w:rPr>
                <w:rFonts w:ascii="Times New Roman" w:hAnsi="Times New Roman" w:cs="Times New Roman"/>
                <w:b/>
                <w:bCs/>
                <w:sz w:val="20"/>
                <w:szCs w:val="20"/>
                <w:lang w:eastAsia="sk-SK"/>
              </w:rPr>
            </w:pPr>
          </w:p>
          <w:p w14:paraId="249E99A2" w14:textId="2C24D087" w:rsidR="008F418E" w:rsidRDefault="00346CAA" w:rsidP="00346CAA">
            <w:pPr>
              <w:spacing w:after="0" w:line="240" w:lineRule="auto"/>
              <w:contextualSpacing/>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w:t>
            </w:r>
          </w:p>
          <w:p w14:paraId="35E284AF" w14:textId="77777777" w:rsidR="008F418E" w:rsidRDefault="008F418E" w:rsidP="005F01B3">
            <w:pPr>
              <w:spacing w:after="0" w:line="240" w:lineRule="auto"/>
              <w:contextualSpacing/>
              <w:jc w:val="right"/>
              <w:rPr>
                <w:rFonts w:ascii="Times New Roman" w:hAnsi="Times New Roman" w:cs="Times New Roman"/>
                <w:b/>
                <w:bCs/>
                <w:sz w:val="20"/>
                <w:szCs w:val="20"/>
                <w:lang w:eastAsia="sk-SK"/>
              </w:rPr>
            </w:pPr>
          </w:p>
          <w:p w14:paraId="4903670E" w14:textId="77777777" w:rsidR="008F418E" w:rsidRDefault="008F418E" w:rsidP="005F01B3">
            <w:pPr>
              <w:spacing w:after="0" w:line="240" w:lineRule="auto"/>
              <w:contextualSpacing/>
              <w:jc w:val="right"/>
              <w:rPr>
                <w:rFonts w:ascii="Times New Roman" w:hAnsi="Times New Roman" w:cs="Times New Roman"/>
                <w:b/>
                <w:bCs/>
                <w:sz w:val="20"/>
                <w:szCs w:val="20"/>
                <w:lang w:eastAsia="sk-SK"/>
              </w:rPr>
            </w:pPr>
          </w:p>
          <w:p w14:paraId="60430373" w14:textId="77777777" w:rsidR="008F418E" w:rsidRDefault="008F418E" w:rsidP="005F01B3">
            <w:pPr>
              <w:spacing w:after="0" w:line="240" w:lineRule="auto"/>
              <w:contextualSpacing/>
              <w:jc w:val="right"/>
              <w:rPr>
                <w:rFonts w:ascii="Times New Roman" w:hAnsi="Times New Roman" w:cs="Times New Roman"/>
                <w:b/>
                <w:bCs/>
                <w:sz w:val="20"/>
                <w:szCs w:val="20"/>
                <w:lang w:eastAsia="sk-SK"/>
              </w:rPr>
            </w:pPr>
          </w:p>
          <w:p w14:paraId="2EDAE5F8" w14:textId="77777777" w:rsidR="008F418E" w:rsidRDefault="008F418E" w:rsidP="005F01B3">
            <w:pPr>
              <w:spacing w:after="0" w:line="240" w:lineRule="auto"/>
              <w:contextualSpacing/>
              <w:jc w:val="right"/>
              <w:rPr>
                <w:rFonts w:ascii="Times New Roman" w:hAnsi="Times New Roman" w:cs="Times New Roman"/>
                <w:b/>
                <w:bCs/>
                <w:sz w:val="20"/>
                <w:szCs w:val="20"/>
                <w:lang w:eastAsia="sk-SK"/>
              </w:rPr>
            </w:pPr>
          </w:p>
          <w:p w14:paraId="0077ED82" w14:textId="77777777" w:rsidR="008F418E" w:rsidRDefault="008F418E" w:rsidP="005F01B3">
            <w:pPr>
              <w:spacing w:after="0" w:line="240" w:lineRule="auto"/>
              <w:contextualSpacing/>
              <w:jc w:val="right"/>
              <w:rPr>
                <w:rFonts w:ascii="Times New Roman" w:hAnsi="Times New Roman" w:cs="Times New Roman"/>
                <w:b/>
                <w:bCs/>
                <w:sz w:val="20"/>
                <w:szCs w:val="20"/>
                <w:lang w:eastAsia="sk-SK"/>
              </w:rPr>
            </w:pPr>
          </w:p>
          <w:p w14:paraId="4A731A79" w14:textId="77777777" w:rsidR="008F418E" w:rsidRDefault="008F418E" w:rsidP="005F01B3">
            <w:pPr>
              <w:spacing w:after="0" w:line="240" w:lineRule="auto"/>
              <w:contextualSpacing/>
              <w:jc w:val="right"/>
              <w:rPr>
                <w:rFonts w:ascii="Times New Roman" w:hAnsi="Times New Roman" w:cs="Times New Roman"/>
                <w:b/>
                <w:bCs/>
                <w:sz w:val="20"/>
                <w:szCs w:val="20"/>
                <w:lang w:eastAsia="sk-SK"/>
              </w:rPr>
            </w:pPr>
          </w:p>
          <w:p w14:paraId="420C7EB2" w14:textId="0B5AC1D8" w:rsidR="008F418E" w:rsidRDefault="008F418E" w:rsidP="000834AC">
            <w:pPr>
              <w:spacing w:after="0" w:line="240" w:lineRule="auto"/>
              <w:contextualSpacing/>
              <w:rPr>
                <w:rFonts w:ascii="Times New Roman" w:hAnsi="Times New Roman" w:cs="Times New Roman"/>
                <w:b/>
                <w:bCs/>
                <w:sz w:val="20"/>
                <w:szCs w:val="20"/>
                <w:lang w:eastAsia="sk-SK"/>
              </w:rPr>
            </w:pPr>
          </w:p>
          <w:p w14:paraId="5C3E9CD9" w14:textId="77777777" w:rsidR="008F418E" w:rsidRDefault="008F418E" w:rsidP="005F01B3">
            <w:pPr>
              <w:spacing w:after="0" w:line="240" w:lineRule="auto"/>
              <w:contextualSpacing/>
              <w:jc w:val="right"/>
              <w:rPr>
                <w:rFonts w:ascii="Times New Roman" w:hAnsi="Times New Roman" w:cs="Times New Roman"/>
                <w:b/>
                <w:bCs/>
                <w:sz w:val="20"/>
                <w:szCs w:val="20"/>
                <w:lang w:eastAsia="sk-SK"/>
              </w:rPr>
            </w:pPr>
          </w:p>
          <w:p w14:paraId="13640F1D" w14:textId="77777777" w:rsidR="008F418E" w:rsidRDefault="008F418E" w:rsidP="005F01B3">
            <w:pPr>
              <w:spacing w:after="0" w:line="240" w:lineRule="auto"/>
              <w:contextualSpacing/>
              <w:jc w:val="right"/>
              <w:rPr>
                <w:rFonts w:ascii="Times New Roman" w:hAnsi="Times New Roman" w:cs="Times New Roman"/>
                <w:b/>
                <w:bCs/>
                <w:sz w:val="20"/>
                <w:szCs w:val="20"/>
                <w:lang w:eastAsia="sk-SK"/>
              </w:rPr>
            </w:pPr>
          </w:p>
          <w:p w14:paraId="3B2D8CC6" w14:textId="16B75C7E" w:rsidR="00DF02B9" w:rsidRPr="005F01B3" w:rsidRDefault="00CB6CE8" w:rsidP="005F01B3">
            <w:pPr>
              <w:spacing w:after="0" w:line="240" w:lineRule="auto"/>
              <w:contextualSpacing/>
              <w:jc w:val="right"/>
              <w:rPr>
                <w:rFonts w:ascii="Times New Roman" w:hAnsi="Times New Roman" w:cs="Times New Roman"/>
                <w:b/>
                <w:bCs/>
                <w:sz w:val="20"/>
                <w:szCs w:val="20"/>
                <w:lang w:eastAsia="sk-SK"/>
              </w:rPr>
            </w:pPr>
            <w:r w:rsidRPr="005F01B3">
              <w:rPr>
                <w:rFonts w:ascii="Times New Roman" w:hAnsi="Times New Roman" w:cs="Times New Roman"/>
                <w:b/>
                <w:bCs/>
                <w:sz w:val="20"/>
                <w:szCs w:val="20"/>
                <w:lang w:eastAsia="sk-SK"/>
              </w:rPr>
              <w:t>Príloha č. 2</w:t>
            </w:r>
          </w:p>
          <w:p w14:paraId="5D7E599A" w14:textId="77777777" w:rsidR="00DF02B9" w:rsidRPr="005F01B3" w:rsidRDefault="006B35D1" w:rsidP="005F01B3">
            <w:pPr>
              <w:spacing w:after="0" w:line="240" w:lineRule="auto"/>
              <w:contextualSpacing/>
              <w:jc w:val="right"/>
              <w:rPr>
                <w:rFonts w:ascii="Times New Roman" w:hAnsi="Times New Roman" w:cs="Times New Roman"/>
                <w:b/>
                <w:bCs/>
                <w:sz w:val="20"/>
                <w:szCs w:val="20"/>
                <w:lang w:eastAsia="sk-SK"/>
              </w:rPr>
            </w:pPr>
            <w:r w:rsidRPr="005F01B3">
              <w:rPr>
                <w:rFonts w:ascii="Times New Roman" w:hAnsi="Times New Roman" w:cs="Times New Roman"/>
                <w:b/>
                <w:bCs/>
                <w:sz w:val="20"/>
                <w:szCs w:val="20"/>
                <w:lang w:eastAsia="sk-SK"/>
              </w:rPr>
              <w:t>k</w:t>
            </w:r>
            <w:r w:rsidR="00CB6CE8" w:rsidRPr="005F01B3">
              <w:rPr>
                <w:rFonts w:ascii="Times New Roman" w:hAnsi="Times New Roman" w:cs="Times New Roman"/>
                <w:b/>
                <w:bCs/>
                <w:sz w:val="20"/>
                <w:szCs w:val="20"/>
                <w:lang w:eastAsia="sk-SK"/>
              </w:rPr>
              <w:t> nariadeniu vlády č. 55/2007 Z. z.</w:t>
            </w:r>
          </w:p>
          <w:p w14:paraId="53404255" w14:textId="77777777" w:rsidR="00DF02B9" w:rsidRPr="0027508E" w:rsidRDefault="00DF02B9" w:rsidP="00FC7357">
            <w:pPr>
              <w:spacing w:after="0" w:line="240" w:lineRule="auto"/>
              <w:contextualSpacing/>
              <w:jc w:val="both"/>
              <w:rPr>
                <w:rFonts w:ascii="Times New Roman" w:hAnsi="Times New Roman" w:cs="Times New Roman"/>
                <w:bCs/>
                <w:sz w:val="20"/>
                <w:szCs w:val="20"/>
                <w:lang w:eastAsia="sk-SK"/>
              </w:rPr>
            </w:pPr>
          </w:p>
          <w:p w14:paraId="5964F0FF" w14:textId="5D0ED616" w:rsidR="002B1983" w:rsidRPr="008F418E" w:rsidRDefault="006B35D1" w:rsidP="008F418E">
            <w:pPr>
              <w:autoSpaceDE w:val="0"/>
              <w:autoSpaceDN w:val="0"/>
              <w:adjustRightInd w:val="0"/>
              <w:spacing w:before="60" w:after="240"/>
              <w:jc w:val="center"/>
              <w:rPr>
                <w:rFonts w:ascii="Times New Roman" w:hAnsi="Times New Roman" w:cs="Times New Roman"/>
                <w:b/>
                <w:bCs/>
                <w:sz w:val="20"/>
                <w:szCs w:val="20"/>
              </w:rPr>
            </w:pPr>
            <w:r w:rsidRPr="0027508E">
              <w:rPr>
                <w:rFonts w:ascii="Times New Roman" w:hAnsi="Times New Roman" w:cs="Times New Roman"/>
                <w:b/>
                <w:bCs/>
                <w:sz w:val="20"/>
                <w:szCs w:val="20"/>
              </w:rPr>
              <w:t>MINIMÁLNE POŽIADAVKY NA KVALITU SADIVA ZEMIAKOV V DÁVKE</w:t>
            </w:r>
          </w:p>
          <w:p w14:paraId="107E5F80" w14:textId="77777777" w:rsidR="002B1983" w:rsidRPr="0027508E" w:rsidRDefault="002B1983" w:rsidP="002B1983">
            <w:pPr>
              <w:jc w:val="center"/>
              <w:rPr>
                <w:rFonts w:ascii="Times New Roman" w:hAnsi="Times New Roman" w:cs="Times New Roman"/>
                <w:b/>
                <w:sz w:val="20"/>
                <w:szCs w:val="20"/>
              </w:rPr>
            </w:pPr>
            <w:r w:rsidRPr="0027508E">
              <w:rPr>
                <w:rFonts w:ascii="Times New Roman" w:hAnsi="Times New Roman" w:cs="Times New Roman"/>
                <w:b/>
                <w:sz w:val="20"/>
                <w:szCs w:val="20"/>
              </w:rPr>
              <w:t>Časť B</w:t>
            </w:r>
          </w:p>
          <w:p w14:paraId="5B226473" w14:textId="77777777" w:rsidR="002B1983" w:rsidRPr="0027508E" w:rsidRDefault="002B1983" w:rsidP="002B1983">
            <w:pPr>
              <w:jc w:val="center"/>
              <w:rPr>
                <w:rFonts w:ascii="Times New Roman" w:eastAsia="Times New Roman" w:hAnsi="Times New Roman" w:cs="Times New Roman"/>
                <w:b/>
                <w:sz w:val="20"/>
                <w:szCs w:val="20"/>
              </w:rPr>
            </w:pPr>
            <w:r w:rsidRPr="0027508E">
              <w:rPr>
                <w:rFonts w:ascii="Times New Roman" w:hAnsi="Times New Roman" w:cs="Times New Roman"/>
                <w:b/>
                <w:sz w:val="20"/>
                <w:szCs w:val="20"/>
              </w:rPr>
              <w:t xml:space="preserve">Minimálne požiadavky na kvalitu predzákladného sadiva zemiakov v dávke </w:t>
            </w:r>
          </w:p>
          <w:p w14:paraId="51747D66" w14:textId="77777777" w:rsidR="002B1983" w:rsidRPr="0027508E" w:rsidRDefault="002B1983" w:rsidP="005F01B3">
            <w:pPr>
              <w:pStyle w:val="Text1"/>
              <w:ind w:left="0"/>
              <w:rPr>
                <w:sz w:val="20"/>
                <w:szCs w:val="20"/>
              </w:rPr>
            </w:pPr>
            <w:r w:rsidRPr="0027508E">
              <w:rPr>
                <w:sz w:val="20"/>
                <w:szCs w:val="20"/>
              </w:rPr>
              <w:t xml:space="preserve"> Predzákladné sadivo zemiakov musí spĺňať tieto minimálne požiadavky na výskyt nečistôt, poškodení a regulovaných nekaranténnych škodcov alebo symptómov spôsobených regulovanými nekaranténnymi škodcami v dávke:</w:t>
            </w:r>
          </w:p>
          <w:p w14:paraId="7CFB81ED" w14:textId="77777777" w:rsidR="002B1983" w:rsidRPr="0027508E" w:rsidRDefault="005F01B3" w:rsidP="005F01B3">
            <w:pPr>
              <w:pStyle w:val="Point1"/>
              <w:ind w:left="0" w:firstLine="0"/>
              <w:jc w:val="left"/>
              <w:rPr>
                <w:sz w:val="20"/>
                <w:szCs w:val="20"/>
              </w:rPr>
            </w:pPr>
            <w:r>
              <w:rPr>
                <w:sz w:val="20"/>
                <w:szCs w:val="20"/>
              </w:rPr>
              <w:t xml:space="preserve">a) </w:t>
            </w:r>
            <w:r w:rsidR="002B1983" w:rsidRPr="0027508E">
              <w:rPr>
                <w:sz w:val="20"/>
                <w:szCs w:val="20"/>
              </w:rPr>
              <w:t>prítomnosť zeminy a cudzorodých látok nesmie prekročiť 1,0 % hmotnosti dávky,</w:t>
            </w:r>
          </w:p>
          <w:p w14:paraId="57B45310" w14:textId="77777777" w:rsidR="002B1983" w:rsidRPr="0027508E" w:rsidRDefault="005F01B3" w:rsidP="005F01B3">
            <w:pPr>
              <w:pStyle w:val="Point1"/>
              <w:ind w:left="0" w:firstLine="0"/>
              <w:jc w:val="left"/>
              <w:rPr>
                <w:rFonts w:eastAsia="Times New Roman"/>
                <w:sz w:val="20"/>
                <w:szCs w:val="20"/>
              </w:rPr>
            </w:pPr>
            <w:r>
              <w:rPr>
                <w:sz w:val="20"/>
                <w:szCs w:val="20"/>
              </w:rPr>
              <w:t xml:space="preserve">b) </w:t>
            </w:r>
            <w:r w:rsidR="002B1983" w:rsidRPr="0027508E">
              <w:rPr>
                <w:sz w:val="20"/>
                <w:szCs w:val="20"/>
              </w:rPr>
              <w:t>počet hľúz napadnutých hnilobou okrem krúžkovitosti zemiaka alebo hnedou hnilobou zemiaka nesmie prekročiť 0,2 % hmotnosti dávky,</w:t>
            </w:r>
          </w:p>
          <w:p w14:paraId="3BE3714B" w14:textId="77777777" w:rsidR="002B1983" w:rsidRPr="0027508E" w:rsidRDefault="005F01B3" w:rsidP="005F01B3">
            <w:pPr>
              <w:pStyle w:val="Point1"/>
              <w:ind w:left="0" w:firstLine="0"/>
              <w:jc w:val="left"/>
              <w:rPr>
                <w:rFonts w:eastAsia="Times New Roman"/>
                <w:sz w:val="20"/>
                <w:szCs w:val="20"/>
              </w:rPr>
            </w:pPr>
            <w:r>
              <w:rPr>
                <w:sz w:val="20"/>
                <w:szCs w:val="20"/>
              </w:rPr>
              <w:t xml:space="preserve">c) </w:t>
            </w:r>
            <w:r w:rsidR="002B1983" w:rsidRPr="0027508E">
              <w:rPr>
                <w:sz w:val="20"/>
                <w:szCs w:val="20"/>
              </w:rPr>
              <w:t>počet hľúz</w:t>
            </w:r>
            <w:r w:rsidR="002B1983" w:rsidRPr="0027508E" w:rsidDel="001640C1">
              <w:rPr>
                <w:sz w:val="20"/>
                <w:szCs w:val="20"/>
              </w:rPr>
              <w:t xml:space="preserve"> </w:t>
            </w:r>
            <w:r w:rsidR="002B1983" w:rsidRPr="0027508E">
              <w:rPr>
                <w:sz w:val="20"/>
                <w:szCs w:val="20"/>
              </w:rPr>
              <w:t>s vonkajšími chybami vrátane poškodených alebo zničených hľúz nesmie prekročiť 3,0 % hmotnosti dávky,</w:t>
            </w:r>
          </w:p>
          <w:p w14:paraId="1F7E13FA" w14:textId="77777777" w:rsidR="002B1983" w:rsidRPr="0027508E" w:rsidRDefault="005F01B3" w:rsidP="005F01B3">
            <w:pPr>
              <w:pStyle w:val="Point1"/>
              <w:ind w:left="0" w:firstLine="0"/>
              <w:jc w:val="left"/>
              <w:rPr>
                <w:rFonts w:eastAsia="Times New Roman"/>
                <w:sz w:val="20"/>
                <w:szCs w:val="20"/>
              </w:rPr>
            </w:pPr>
            <w:r>
              <w:rPr>
                <w:sz w:val="20"/>
                <w:szCs w:val="20"/>
              </w:rPr>
              <w:t xml:space="preserve">d) </w:t>
            </w:r>
            <w:r w:rsidR="002B1983" w:rsidRPr="0027508E">
              <w:rPr>
                <w:sz w:val="20"/>
                <w:szCs w:val="20"/>
              </w:rPr>
              <w:t>hľuzy</w:t>
            </w:r>
            <w:r w:rsidR="002B1983" w:rsidRPr="0027508E" w:rsidDel="001640C1">
              <w:rPr>
                <w:sz w:val="20"/>
                <w:szCs w:val="20"/>
              </w:rPr>
              <w:t xml:space="preserve"> </w:t>
            </w:r>
            <w:r w:rsidR="002B1983" w:rsidRPr="0027508E">
              <w:rPr>
                <w:sz w:val="20"/>
                <w:szCs w:val="20"/>
              </w:rPr>
              <w:t>napadnuté obyčajnou chrastavitosťou zemiaka na viac ako tretine povrchu hľuzy nesmú prekročiť 5,0 % hmotnosti dávky,</w:t>
            </w:r>
          </w:p>
          <w:p w14:paraId="42D12D78" w14:textId="77777777" w:rsidR="002B1983" w:rsidRPr="0027508E" w:rsidRDefault="005F01B3" w:rsidP="005F01B3">
            <w:pPr>
              <w:pStyle w:val="Point1"/>
              <w:ind w:left="0" w:firstLine="0"/>
              <w:jc w:val="left"/>
              <w:rPr>
                <w:rFonts w:eastAsia="Times New Roman"/>
                <w:sz w:val="20"/>
                <w:szCs w:val="20"/>
              </w:rPr>
            </w:pPr>
            <w:r>
              <w:rPr>
                <w:sz w:val="20"/>
                <w:szCs w:val="20"/>
              </w:rPr>
              <w:t xml:space="preserve">e) </w:t>
            </w:r>
            <w:r w:rsidR="002B1983" w:rsidRPr="0027508E">
              <w:rPr>
                <w:sz w:val="20"/>
                <w:szCs w:val="20"/>
              </w:rPr>
              <w:t>hľuzy scvrknuté v dôsledku nadmernej dehydratácie alebo dehydratácie spôsobenej striebritosťou šupky zemiakov nesmú prekročiť 0,5 % hmotnosti dávky,</w:t>
            </w:r>
          </w:p>
          <w:p w14:paraId="6DCA31A7" w14:textId="77777777" w:rsidR="002B1983" w:rsidRPr="0027508E" w:rsidRDefault="005F01B3" w:rsidP="005F01B3">
            <w:pPr>
              <w:pStyle w:val="Point1"/>
              <w:ind w:left="0" w:firstLine="0"/>
              <w:jc w:val="left"/>
              <w:rPr>
                <w:rFonts w:eastAsia="Times New Roman"/>
                <w:sz w:val="20"/>
                <w:szCs w:val="20"/>
              </w:rPr>
            </w:pPr>
            <w:r>
              <w:rPr>
                <w:sz w:val="20"/>
                <w:szCs w:val="20"/>
              </w:rPr>
              <w:t xml:space="preserve">f) </w:t>
            </w:r>
            <w:r w:rsidR="002B1983" w:rsidRPr="0027508E">
              <w:rPr>
                <w:sz w:val="20"/>
                <w:szCs w:val="20"/>
              </w:rPr>
              <w:t>výskyt regulovaných nekaranténnych škodcov alebo symptómov spôsobených regulovanými nekaranténnymi škodcami  v dávke nesmie prekročiť tieto najvyššie prípustné hodnoty:</w:t>
            </w:r>
          </w:p>
          <w:tbl>
            <w:tblPr>
              <w:tblStyle w:val="Mriekatabuky"/>
              <w:tblW w:w="0" w:type="auto"/>
              <w:tblLayout w:type="fixed"/>
              <w:tblLook w:val="04A0" w:firstRow="1" w:lastRow="0" w:firstColumn="1" w:lastColumn="0" w:noHBand="0" w:noVBand="1"/>
            </w:tblPr>
            <w:tblGrid>
              <w:gridCol w:w="2618"/>
              <w:gridCol w:w="2619"/>
            </w:tblGrid>
            <w:tr w:rsidR="0027508E" w:rsidRPr="0027508E" w14:paraId="76B8345B" w14:textId="77777777" w:rsidTr="002B1983">
              <w:tc>
                <w:tcPr>
                  <w:tcW w:w="2618" w:type="dxa"/>
                </w:tcPr>
                <w:p w14:paraId="00DFC470" w14:textId="77777777" w:rsidR="002B1983" w:rsidRPr="0027508E" w:rsidRDefault="002B1983" w:rsidP="002B1983">
                  <w:pPr>
                    <w:jc w:val="both"/>
                    <w:rPr>
                      <w:rFonts w:ascii="Times New Roman" w:hAnsi="Times New Roman" w:cs="Times New Roman"/>
                      <w:sz w:val="20"/>
                      <w:szCs w:val="20"/>
                    </w:rPr>
                  </w:pPr>
                  <w:r w:rsidRPr="0027508E">
                    <w:rPr>
                      <w:rFonts w:ascii="Times New Roman" w:hAnsi="Times New Roman" w:cs="Times New Roman"/>
                      <w:b/>
                      <w:sz w:val="20"/>
                      <w:szCs w:val="20"/>
                    </w:rPr>
                    <w:t>Regulované nekaranténne škodce alebo ich symptómy</w:t>
                  </w:r>
                </w:p>
              </w:tc>
              <w:tc>
                <w:tcPr>
                  <w:tcW w:w="2619" w:type="dxa"/>
                </w:tcPr>
                <w:p w14:paraId="237FBE67" w14:textId="77777777" w:rsidR="002B1983" w:rsidRPr="0027508E" w:rsidRDefault="002B1983" w:rsidP="002B1983">
                  <w:pPr>
                    <w:jc w:val="both"/>
                    <w:rPr>
                      <w:rFonts w:ascii="Times New Roman" w:hAnsi="Times New Roman" w:cs="Times New Roman"/>
                      <w:sz w:val="20"/>
                      <w:szCs w:val="20"/>
                    </w:rPr>
                  </w:pPr>
                  <w:r w:rsidRPr="0027508E">
                    <w:rPr>
                      <w:rFonts w:ascii="Times New Roman" w:hAnsi="Times New Roman" w:cs="Times New Roman"/>
                      <w:b/>
                      <w:sz w:val="20"/>
                      <w:szCs w:val="20"/>
                    </w:rPr>
                    <w:t>Najvyššia prípustná   hodnota pre predzákladné sadivo zemiakov</w:t>
                  </w:r>
                </w:p>
              </w:tc>
            </w:tr>
            <w:tr w:rsidR="0027508E" w:rsidRPr="0027508E" w14:paraId="1050AD1F" w14:textId="77777777" w:rsidTr="002B1983">
              <w:tc>
                <w:tcPr>
                  <w:tcW w:w="2618" w:type="dxa"/>
                </w:tcPr>
                <w:p w14:paraId="13BD8295" w14:textId="77777777" w:rsidR="002B1983" w:rsidRPr="0027508E" w:rsidRDefault="002B1983" w:rsidP="005F01B3">
                  <w:pPr>
                    <w:rPr>
                      <w:rFonts w:ascii="Times New Roman" w:hAnsi="Times New Roman" w:cs="Times New Roman"/>
                      <w:sz w:val="20"/>
                      <w:szCs w:val="20"/>
                    </w:rPr>
                  </w:pPr>
                  <w:r w:rsidRPr="0027508E">
                    <w:rPr>
                      <w:rFonts w:ascii="Times New Roman" w:hAnsi="Times New Roman" w:cs="Times New Roman"/>
                      <w:i/>
                      <w:sz w:val="20"/>
                      <w:szCs w:val="20"/>
                    </w:rPr>
                    <w:lastRenderedPageBreak/>
                    <w:t>Candidatus Liberibacter solanacearum Liefting et</w:t>
                  </w:r>
                  <w:r w:rsidRPr="0027508E">
                    <w:rPr>
                      <w:rFonts w:ascii="Times New Roman" w:hAnsi="Times New Roman" w:cs="Times New Roman"/>
                      <w:sz w:val="20"/>
                      <w:szCs w:val="20"/>
                    </w:rPr>
                    <w:t xml:space="preserve"> al. [LIBEPS]</w:t>
                  </w:r>
                </w:p>
              </w:tc>
              <w:tc>
                <w:tcPr>
                  <w:tcW w:w="2619" w:type="dxa"/>
                </w:tcPr>
                <w:p w14:paraId="68473F34" w14:textId="77777777" w:rsidR="002B1983" w:rsidRPr="0027508E" w:rsidRDefault="002B1983" w:rsidP="002B1983">
                  <w:pPr>
                    <w:jc w:val="both"/>
                    <w:rPr>
                      <w:rFonts w:ascii="Times New Roman" w:hAnsi="Times New Roman" w:cs="Times New Roman"/>
                      <w:sz w:val="20"/>
                      <w:szCs w:val="20"/>
                    </w:rPr>
                  </w:pPr>
                  <w:r w:rsidRPr="0027508E">
                    <w:rPr>
                      <w:rFonts w:ascii="Times New Roman" w:hAnsi="Times New Roman" w:cs="Times New Roman"/>
                      <w:sz w:val="20"/>
                      <w:szCs w:val="20"/>
                    </w:rPr>
                    <w:t>0 %</w:t>
                  </w:r>
                </w:p>
              </w:tc>
            </w:tr>
            <w:tr w:rsidR="0027508E" w:rsidRPr="0027508E" w14:paraId="22AB4F70" w14:textId="77777777" w:rsidTr="002B1983">
              <w:tc>
                <w:tcPr>
                  <w:tcW w:w="2618" w:type="dxa"/>
                </w:tcPr>
                <w:p w14:paraId="020E4213" w14:textId="77777777" w:rsidR="002B1983" w:rsidRPr="0027508E" w:rsidRDefault="002B1983" w:rsidP="005F01B3">
                  <w:pPr>
                    <w:rPr>
                      <w:rFonts w:ascii="Times New Roman" w:hAnsi="Times New Roman" w:cs="Times New Roman"/>
                      <w:sz w:val="20"/>
                      <w:szCs w:val="20"/>
                    </w:rPr>
                  </w:pPr>
                  <w:r w:rsidRPr="0027508E">
                    <w:rPr>
                      <w:rFonts w:ascii="Times New Roman" w:hAnsi="Times New Roman" w:cs="Times New Roman"/>
                      <w:i/>
                      <w:sz w:val="20"/>
                      <w:szCs w:val="20"/>
                    </w:rPr>
                    <w:t>Ditylenchus destructor Thorne</w:t>
                  </w:r>
                  <w:r w:rsidRPr="0027508E">
                    <w:rPr>
                      <w:rFonts w:ascii="Times New Roman" w:hAnsi="Times New Roman" w:cs="Times New Roman"/>
                      <w:sz w:val="20"/>
                      <w:szCs w:val="20"/>
                    </w:rPr>
                    <w:t xml:space="preserve"> [DITYDE]</w:t>
                  </w:r>
                </w:p>
              </w:tc>
              <w:tc>
                <w:tcPr>
                  <w:tcW w:w="2619" w:type="dxa"/>
                </w:tcPr>
                <w:p w14:paraId="78099523" w14:textId="77777777" w:rsidR="002B1983" w:rsidRPr="0027508E" w:rsidRDefault="002B1983" w:rsidP="002B1983">
                  <w:pPr>
                    <w:jc w:val="both"/>
                    <w:rPr>
                      <w:rFonts w:ascii="Times New Roman" w:hAnsi="Times New Roman" w:cs="Times New Roman"/>
                      <w:sz w:val="20"/>
                      <w:szCs w:val="20"/>
                    </w:rPr>
                  </w:pPr>
                  <w:r w:rsidRPr="0027508E">
                    <w:rPr>
                      <w:rFonts w:ascii="Times New Roman" w:hAnsi="Times New Roman" w:cs="Times New Roman"/>
                      <w:sz w:val="20"/>
                      <w:szCs w:val="20"/>
                    </w:rPr>
                    <w:t>0 %</w:t>
                  </w:r>
                </w:p>
              </w:tc>
            </w:tr>
            <w:tr w:rsidR="0027508E" w:rsidRPr="0027508E" w14:paraId="6202C303" w14:textId="77777777" w:rsidTr="002B1983">
              <w:tc>
                <w:tcPr>
                  <w:tcW w:w="2618" w:type="dxa"/>
                </w:tcPr>
                <w:p w14:paraId="21133F80" w14:textId="77777777" w:rsidR="002B1983" w:rsidRPr="0027508E" w:rsidRDefault="002B1983" w:rsidP="002B1983">
                  <w:pPr>
                    <w:jc w:val="both"/>
                    <w:rPr>
                      <w:rFonts w:ascii="Times New Roman" w:hAnsi="Times New Roman" w:cs="Times New Roman"/>
                      <w:sz w:val="20"/>
                      <w:szCs w:val="20"/>
                    </w:rPr>
                  </w:pPr>
                  <w:r w:rsidRPr="0027508E">
                    <w:rPr>
                      <w:rFonts w:ascii="Times New Roman" w:hAnsi="Times New Roman" w:cs="Times New Roman"/>
                      <w:sz w:val="20"/>
                      <w:szCs w:val="20"/>
                    </w:rPr>
                    <w:t xml:space="preserve">vločkovitosť zemiakov napádajúca hľuzy na viac ako 10 % ich povrchu, ktorú spôsobuje </w:t>
                  </w:r>
                  <w:r w:rsidRPr="0027508E">
                    <w:rPr>
                      <w:rFonts w:ascii="Times New Roman" w:hAnsi="Times New Roman" w:cs="Times New Roman"/>
                      <w:i/>
                      <w:sz w:val="20"/>
                      <w:szCs w:val="20"/>
                    </w:rPr>
                    <w:t xml:space="preserve">Thanatephorus cucumeris </w:t>
                  </w:r>
                  <w:r w:rsidRPr="0027508E">
                    <w:rPr>
                      <w:rFonts w:ascii="Times New Roman" w:hAnsi="Times New Roman" w:cs="Times New Roman"/>
                      <w:sz w:val="20"/>
                      <w:szCs w:val="20"/>
                    </w:rPr>
                    <w:t>(A.B. Frank) Donk [RHIZSO]</w:t>
                  </w:r>
                </w:p>
              </w:tc>
              <w:tc>
                <w:tcPr>
                  <w:tcW w:w="2619" w:type="dxa"/>
                </w:tcPr>
                <w:p w14:paraId="7A77D3BC" w14:textId="77777777" w:rsidR="002B1983" w:rsidRPr="0027508E" w:rsidRDefault="002B1983" w:rsidP="002B1983">
                  <w:pPr>
                    <w:jc w:val="both"/>
                    <w:rPr>
                      <w:rFonts w:ascii="Times New Roman" w:hAnsi="Times New Roman" w:cs="Times New Roman"/>
                      <w:sz w:val="20"/>
                      <w:szCs w:val="20"/>
                    </w:rPr>
                  </w:pPr>
                  <w:r w:rsidRPr="0027508E">
                    <w:rPr>
                      <w:rFonts w:ascii="Times New Roman" w:hAnsi="Times New Roman" w:cs="Times New Roman"/>
                      <w:sz w:val="20"/>
                      <w:szCs w:val="20"/>
                    </w:rPr>
                    <w:t>1,0 %</w:t>
                  </w:r>
                </w:p>
              </w:tc>
            </w:tr>
            <w:tr w:rsidR="0027508E" w:rsidRPr="0027508E" w14:paraId="60A8DA61" w14:textId="77777777" w:rsidTr="002B1983">
              <w:tc>
                <w:tcPr>
                  <w:tcW w:w="2618" w:type="dxa"/>
                </w:tcPr>
                <w:p w14:paraId="1F0043B3" w14:textId="77777777" w:rsidR="002B1983" w:rsidRPr="0027508E" w:rsidRDefault="002B1983" w:rsidP="005F01B3">
                  <w:pPr>
                    <w:rPr>
                      <w:rFonts w:ascii="Times New Roman" w:hAnsi="Times New Roman" w:cs="Times New Roman"/>
                      <w:sz w:val="20"/>
                      <w:szCs w:val="20"/>
                    </w:rPr>
                  </w:pPr>
                  <w:r w:rsidRPr="0027508E">
                    <w:rPr>
                      <w:rFonts w:ascii="Times New Roman" w:hAnsi="Times New Roman" w:cs="Times New Roman"/>
                      <w:sz w:val="20"/>
                      <w:szCs w:val="20"/>
                    </w:rPr>
                    <w:t xml:space="preserve">prašná chrastavitosť zemiaka napádajúca hľuzy na viac ako 10 % ich povrchu, ktorú spôsobuje </w:t>
                  </w:r>
                  <w:r w:rsidRPr="0027508E">
                    <w:rPr>
                      <w:rFonts w:ascii="Times New Roman" w:hAnsi="Times New Roman" w:cs="Times New Roman"/>
                      <w:i/>
                      <w:sz w:val="20"/>
                      <w:szCs w:val="20"/>
                    </w:rPr>
                    <w:t>Spongospora subterranea</w:t>
                  </w:r>
                  <w:r w:rsidRPr="0027508E">
                    <w:rPr>
                      <w:rFonts w:ascii="Times New Roman" w:hAnsi="Times New Roman" w:cs="Times New Roman"/>
                      <w:sz w:val="20"/>
                      <w:szCs w:val="20"/>
                    </w:rPr>
                    <w:t xml:space="preserve"> (Wallr.) Lagerh. [SPONSU]</w:t>
                  </w:r>
                </w:p>
              </w:tc>
              <w:tc>
                <w:tcPr>
                  <w:tcW w:w="2619" w:type="dxa"/>
                </w:tcPr>
                <w:p w14:paraId="6831FC4C" w14:textId="77777777" w:rsidR="002B1983" w:rsidRPr="0027508E" w:rsidRDefault="002B1983" w:rsidP="002B1983">
                  <w:pPr>
                    <w:jc w:val="both"/>
                    <w:rPr>
                      <w:rFonts w:ascii="Times New Roman" w:hAnsi="Times New Roman" w:cs="Times New Roman"/>
                      <w:sz w:val="20"/>
                      <w:szCs w:val="20"/>
                    </w:rPr>
                  </w:pPr>
                  <w:r w:rsidRPr="0027508E">
                    <w:rPr>
                      <w:rFonts w:ascii="Times New Roman" w:hAnsi="Times New Roman" w:cs="Times New Roman"/>
                      <w:sz w:val="20"/>
                      <w:szCs w:val="20"/>
                    </w:rPr>
                    <w:t>1,0 %</w:t>
                  </w:r>
                </w:p>
              </w:tc>
            </w:tr>
          </w:tbl>
          <w:p w14:paraId="48CEB539" w14:textId="77777777" w:rsidR="00DF02B9" w:rsidRPr="0027508E" w:rsidRDefault="00DF02B9" w:rsidP="00FC7357">
            <w:pPr>
              <w:spacing w:after="0" w:line="240" w:lineRule="auto"/>
              <w:contextualSpacing/>
              <w:jc w:val="both"/>
              <w:rPr>
                <w:rFonts w:ascii="Times New Roman" w:hAnsi="Times New Roman" w:cs="Times New Roman"/>
                <w:bCs/>
                <w:sz w:val="20"/>
                <w:szCs w:val="20"/>
                <w:lang w:eastAsia="sk-SK"/>
              </w:rPr>
            </w:pPr>
          </w:p>
          <w:p w14:paraId="3D0B1A75" w14:textId="77777777" w:rsidR="00DF02B9" w:rsidRPr="0027508E" w:rsidRDefault="0027508E" w:rsidP="005F01B3">
            <w:pPr>
              <w:pStyle w:val="Point1"/>
              <w:ind w:left="0" w:firstLine="0"/>
              <w:rPr>
                <w:bCs/>
                <w:sz w:val="20"/>
                <w:szCs w:val="20"/>
                <w:lang w:eastAsia="sk-SK"/>
              </w:rPr>
            </w:pPr>
            <w:r w:rsidRPr="0027508E">
              <w:rPr>
                <w:sz w:val="20"/>
                <w:szCs w:val="20"/>
              </w:rPr>
              <w:t>g) všetky nečistoty, poškodenia a výskyt regulovaných nekaranténnych škodcov alebo symptómov spôsobených regulovanými nekaranténnymi škodcami podľa písmen b) až f) nesmú prekročiť 6,0 % hmotnosti dávky.“.</w:t>
            </w:r>
          </w:p>
          <w:p w14:paraId="6E02D0AB" w14:textId="77777777" w:rsidR="005F01B3" w:rsidRDefault="005F01B3" w:rsidP="00FC7357">
            <w:pPr>
              <w:spacing w:after="0" w:line="240" w:lineRule="auto"/>
              <w:contextualSpacing/>
              <w:jc w:val="both"/>
              <w:rPr>
                <w:rFonts w:ascii="Times New Roman" w:hAnsi="Times New Roman" w:cs="Times New Roman"/>
                <w:bCs/>
                <w:sz w:val="20"/>
                <w:szCs w:val="20"/>
                <w:lang w:eastAsia="sk-SK"/>
              </w:rPr>
            </w:pPr>
          </w:p>
          <w:p w14:paraId="7D0C2BF9" w14:textId="180127B4" w:rsidR="00DF02B9" w:rsidRPr="00FC7357" w:rsidRDefault="00346CAA" w:rsidP="00FC7357">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br/>
            </w:r>
            <w:r w:rsidR="00DF02B9" w:rsidRPr="00FC7357">
              <w:rPr>
                <w:rFonts w:ascii="Times New Roman" w:hAnsi="Times New Roman" w:cs="Times New Roman"/>
                <w:sz w:val="20"/>
                <w:szCs w:val="20"/>
              </w:rPr>
              <w:t>V prílohe č. 4 časť A znie: </w:t>
            </w:r>
            <w:r w:rsidR="00AD3BE3" w:rsidRPr="00FC7357">
              <w:rPr>
                <w:rFonts w:ascii="Times New Roman" w:hAnsi="Times New Roman" w:cs="Times New Roman"/>
                <w:sz w:val="20"/>
                <w:szCs w:val="20"/>
              </w:rPr>
              <w:t xml:space="preserve"> „</w:t>
            </w:r>
            <w:r w:rsidR="00234711">
              <w:rPr>
                <w:rFonts w:ascii="Times New Roman" w:hAnsi="Times New Roman" w:cs="Times New Roman"/>
                <w:sz w:val="20"/>
                <w:szCs w:val="20"/>
              </w:rPr>
              <w:t xml:space="preserve"> </w:t>
            </w:r>
            <w:r w:rsidR="00AD3BE3" w:rsidRPr="00FC7357">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FFF966" w14:textId="77777777" w:rsidR="008D0536" w:rsidRPr="00FC7357" w:rsidRDefault="001B029C"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0FA754"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2B9DE922" w14:textId="77777777" w:rsidTr="00116264">
        <w:trPr>
          <w:trHeight w:val="969"/>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BB1628"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Č: 10</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4DA4D8"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r w:rsidRPr="00FC7357">
              <w:rPr>
                <w:b/>
                <w:bCs/>
                <w:sz w:val="20"/>
                <w:szCs w:val="20"/>
              </w:rPr>
              <w:t>Zmena vykonávacej smernice 2014/98/EÚ</w:t>
            </w:r>
          </w:p>
          <w:p w14:paraId="74B9C1AA"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Vykonávacia smernica 2014/98/EÚ sa mení takto:</w:t>
            </w:r>
          </w:p>
          <w:p w14:paraId="154796BD"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rPr>
              <w:t xml:space="preserve">1. </w:t>
            </w:r>
            <w:r w:rsidRPr="00FC7357">
              <w:rPr>
                <w:sz w:val="20"/>
                <w:szCs w:val="20"/>
                <w:shd w:val="clear" w:color="auto" w:fill="FFFFFF"/>
              </w:rPr>
              <w:t>Článok 10 sa nahrádza takto:</w:t>
            </w:r>
          </w:p>
          <w:p w14:paraId="766E8D6D" w14:textId="77777777" w:rsidR="008D0536" w:rsidRPr="00FC7357" w:rsidRDefault="008D0536" w:rsidP="00FC7357">
            <w:pPr>
              <w:pStyle w:val="ti-art"/>
              <w:shd w:val="clear" w:color="auto" w:fill="FFFFFF"/>
              <w:spacing w:before="360" w:beforeAutospacing="0" w:after="120" w:afterAutospacing="0"/>
              <w:contextualSpacing/>
              <w:jc w:val="center"/>
              <w:rPr>
                <w:i/>
                <w:iCs/>
                <w:sz w:val="20"/>
                <w:szCs w:val="20"/>
              </w:rPr>
            </w:pPr>
            <w:r w:rsidRPr="00FC7357">
              <w:rPr>
                <w:i/>
                <w:iCs/>
                <w:sz w:val="20"/>
                <w:szCs w:val="20"/>
              </w:rPr>
              <w:t>„Článok 10</w:t>
            </w:r>
          </w:p>
          <w:p w14:paraId="0A34745B"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r w:rsidRPr="00FC7357">
              <w:rPr>
                <w:b/>
                <w:bCs/>
                <w:sz w:val="20"/>
                <w:szCs w:val="20"/>
              </w:rPr>
              <w:t>Požiadavky na zdravie predzákladných materských rastlín a predzákladného materiálu</w:t>
            </w:r>
          </w:p>
          <w:p w14:paraId="19606DF3"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p>
          <w:p w14:paraId="2366C12C" w14:textId="14071355"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 xml:space="preserve">1.  Predzákladná materská rastlina alebo predzákladný materiál musia byť pri vizuálnej prehliadke zariadení, polí a dávok bez výskytu regulovaných nekaranténnych škodcov (RNKŠ), ktorí sú uvedení v prílohách I a II a na ktorých sa vzťahujú požiadavky stanovené v prílohe IV, pokiaľ ide o dotknutý rod alebo druh. </w:t>
            </w:r>
            <w:r w:rsidRPr="00FC7357">
              <w:rPr>
                <w:sz w:val="20"/>
                <w:szCs w:val="20"/>
              </w:rPr>
              <w:lastRenderedPageBreak/>
              <w:t>Vizuálnu prehliadku vykoná zodpovedný úradný orgán a prípadne dodávateľ.</w:t>
            </w:r>
          </w:p>
          <w:p w14:paraId="6E7D57E0"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380D69CF" w14:textId="689B884C"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Zodpovedný úradný orgán a prípadne dodávateľ vykonajú odber vzoriek a testovanie predzákladnej materskej rastliny alebo predzákladného materiálu na výskyt RNKŠ, ktorí sú uvedení v prílohe II a na ktorých sa vzťahujú požiadavky stanovené v prílohe IV, pokiaľ ide o dotknutý rod alebo druh a kategóriu.</w:t>
            </w:r>
          </w:p>
          <w:p w14:paraId="31C8C166"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75A10635" w14:textId="5869BDCF"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V prípade pochybností o výskyte RNKŠ uvedených v prílohe I zodpovedný úradný orgán a prípadne dodávateľ vykonajú odber vzoriek a testovanie dotknutej predzákladnej materskej rastliny alebo predzákladného materiálu.</w:t>
            </w:r>
          </w:p>
          <w:p w14:paraId="6BA38BA2"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3D78218E" w14:textId="443B9C74"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2. Pokiaľ ide o odber vzoriek a testovanie stanovené v odseku 1, členské štáty musia uplatňovať protokoly EPPO alebo iné medzinárodne uznávané protokoly. Ak takéto protokoly neexistujú, zodpovedný úradný orgán uplatňuje príslušné protokoly stanovené na vnútroštátnej úrovni. V takom prípade členské štáty na požiadanie sprístupnia uvedené protokoly ostatným členským štátom a Komisii.</w:t>
            </w:r>
          </w:p>
          <w:p w14:paraId="3DEDD8B2"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44AC19A1" w14:textId="00B88F96"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Zodpovedný úradný orgán a prípadne dodávateľ zašlú vzorky do laboratórií, ktoré sú úradne schválené zodpovedným úradným orgánom.</w:t>
            </w:r>
          </w:p>
          <w:p w14:paraId="43691727"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1960158D"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rPr>
              <w:t xml:space="preserve">3. </w:t>
            </w:r>
            <w:r w:rsidRPr="00FC7357">
              <w:rPr>
                <w:sz w:val="20"/>
                <w:szCs w:val="20"/>
                <w:shd w:val="clear" w:color="auto" w:fill="FFFFFF"/>
              </w:rPr>
              <w:t>V prípade pozitívneho výsledku testu na ktoréhokoľvek RNKŠ uvedeného v prílohách I a II, pokiaľ ide o dotknutý rod alebo druh, dodávateľ odstráni napadnutú predzákladnú materskú rastlinu alebo predzákladný materiál z okolia ostatných predzákladných materských rastlín a predzákladného materiálu podľa článku 3 ods. 3 alebo článku 4 ods. 3, alebo prijme vhodné opatrenia podľa prílohy IV.</w:t>
            </w:r>
          </w:p>
          <w:p w14:paraId="16277075"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p>
          <w:p w14:paraId="0211EEC2"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shd w:val="clear" w:color="auto" w:fill="FFFFFF"/>
              </w:rPr>
              <w:t>4. Opatrenia na zabezpečenie dodržania požiadaviek uvedených v odseku 1, pokiaľ ide o dotknutý rod alebo druh a kategóriu, sú uvedené v prílohe IV.</w:t>
            </w:r>
          </w:p>
          <w:p w14:paraId="05012913"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p>
          <w:p w14:paraId="189171E8"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shd w:val="clear" w:color="auto" w:fill="FFFFFF"/>
              </w:rPr>
              <w:t>5. Odsek 1 sa neuplatňuje na predzákladné materské rastliny a predzákladný materiál v priebehu kryokonzervácie.“</w:t>
            </w:r>
          </w:p>
          <w:p w14:paraId="1ECB9E00"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p>
          <w:p w14:paraId="04793098"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p>
          <w:p w14:paraId="3849F719"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p>
          <w:p w14:paraId="08993AF0"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shd w:val="clear" w:color="auto" w:fill="FFFFFF"/>
              </w:rPr>
              <w:t xml:space="preserve">2. </w:t>
            </w:r>
            <w:r w:rsidRPr="00FC7357">
              <w:rPr>
                <w:sz w:val="20"/>
                <w:szCs w:val="20"/>
              </w:rPr>
              <w:t>Názov článku 11 sa nahrádza takto:</w:t>
            </w:r>
          </w:p>
          <w:p w14:paraId="7976B17F"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rStyle w:val="bold"/>
                <w:b/>
                <w:bCs/>
                <w:sz w:val="20"/>
                <w:szCs w:val="20"/>
              </w:rPr>
              <w:lastRenderedPageBreak/>
              <w:t>„Požiadavky na pôdu v prípade predzákladných materských rastlín a predzákladného materiálu“</w:t>
            </w:r>
            <w:r w:rsidRPr="00FC7357">
              <w:rPr>
                <w:sz w:val="20"/>
                <w:szCs w:val="20"/>
              </w:rPr>
              <w:t>.</w:t>
            </w:r>
          </w:p>
          <w:p w14:paraId="59844AB3"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p>
          <w:p w14:paraId="43328EB7" w14:textId="6EA9780A" w:rsidR="008D0536" w:rsidRDefault="008D0536" w:rsidP="00FC7357">
            <w:pPr>
              <w:pStyle w:val="Normlny3"/>
              <w:shd w:val="clear" w:color="auto" w:fill="FFFFFF"/>
              <w:spacing w:before="120" w:beforeAutospacing="0" w:after="0" w:afterAutospacing="0"/>
              <w:contextualSpacing/>
              <w:jc w:val="both"/>
              <w:rPr>
                <w:sz w:val="20"/>
                <w:szCs w:val="20"/>
              </w:rPr>
            </w:pPr>
          </w:p>
          <w:p w14:paraId="7CD128C6" w14:textId="2DE729B5" w:rsidR="00B3284D" w:rsidRPr="00FC7357" w:rsidRDefault="00B3284D" w:rsidP="00FC7357">
            <w:pPr>
              <w:pStyle w:val="Normlny3"/>
              <w:shd w:val="clear" w:color="auto" w:fill="FFFFFF"/>
              <w:spacing w:before="120" w:beforeAutospacing="0" w:after="0" w:afterAutospacing="0"/>
              <w:contextualSpacing/>
              <w:jc w:val="both"/>
              <w:rPr>
                <w:sz w:val="20"/>
                <w:szCs w:val="20"/>
              </w:rPr>
            </w:pPr>
            <w:r>
              <w:rPr>
                <w:sz w:val="20"/>
                <w:szCs w:val="20"/>
              </w:rPr>
              <w:br/>
            </w:r>
          </w:p>
          <w:p w14:paraId="0599EC95"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3. Článok 16 sa nahrádza takto:</w:t>
            </w:r>
          </w:p>
          <w:p w14:paraId="7D15CB65" w14:textId="77777777" w:rsidR="008D0536" w:rsidRPr="00FC7357" w:rsidRDefault="008D0536" w:rsidP="00FC7357">
            <w:pPr>
              <w:pStyle w:val="ti-art"/>
              <w:shd w:val="clear" w:color="auto" w:fill="FFFFFF"/>
              <w:spacing w:before="360" w:beforeAutospacing="0" w:after="120" w:afterAutospacing="0"/>
              <w:contextualSpacing/>
              <w:jc w:val="center"/>
              <w:rPr>
                <w:i/>
                <w:iCs/>
                <w:sz w:val="20"/>
                <w:szCs w:val="20"/>
              </w:rPr>
            </w:pPr>
            <w:r w:rsidRPr="00FC7357">
              <w:rPr>
                <w:i/>
                <w:iCs/>
                <w:sz w:val="20"/>
                <w:szCs w:val="20"/>
              </w:rPr>
              <w:t>„Článok 16</w:t>
            </w:r>
          </w:p>
          <w:p w14:paraId="4828D588"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r w:rsidRPr="00FC7357">
              <w:rPr>
                <w:b/>
                <w:bCs/>
                <w:sz w:val="20"/>
                <w:szCs w:val="20"/>
              </w:rPr>
              <w:t>Požiadavky na zdravie základných materských rastlín a základného materiálu</w:t>
            </w:r>
          </w:p>
          <w:p w14:paraId="6194955A" w14:textId="4A9CB69B"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1. Základná materská rastlina alebo základný materiál musia byť pri vizuálnej prehliadke zariadení, polí a dávok bez výskytu RNKŠ, ktorí sú uvedení v prílohách I a II a na ktorých sa vzťahujú požiadavky stanovené v prílohe IV, pokiaľ ide o dotknutý rod alebo druh. Vizuálnu prehliadku vykoná zodpovedný úradný orgán a prípadne dodávateľ.</w:t>
            </w:r>
          </w:p>
          <w:p w14:paraId="79164507"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1C327A76" w14:textId="13655900"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Zodpovedný úradný orgán a prípadne dodávateľ vykonajú odber vzoriek a testovanie základnej materskej rastliny alebo základného materiálu na výskyt RNKŠ, ktorí sú uvedení v prílohe II a na ktorých sa vzťahujú požiadavky stanovené v prílohe IV, pokiaľ ide o dotknutý rod alebo druh a kategóriu.</w:t>
            </w:r>
          </w:p>
          <w:p w14:paraId="321400FC"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5790AF66" w14:textId="3FBFF133"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V prípade pochybností o výskyte RNKŠ uvedených v prílohe I zodpovedný úradný orgán a prípadne dodávateľ vykonajú odber a testovanie dotknutej základnej materskej rastliny alebo základného materiálu.</w:t>
            </w:r>
          </w:p>
          <w:p w14:paraId="41950556"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64A5AE2D" w14:textId="67EF3BEA"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2. Pokiaľ ide o odber vzoriek a testovanie stanovené v odseku 1, členské štáty musia uplatňovať protokoly EPPO alebo iné medzinárodne uznávané protokoly. Ak takéto protokoly neexistujú, zodpovedný úradný orgán uplatňuje príslušné protokoly stanovené na vnútroštátnej úrovni. V takom prípade členské štáty na požiadanie sprístupnia uvedené protokoly ostatným členským štátom a Komisii.</w:t>
            </w:r>
          </w:p>
          <w:p w14:paraId="5FDA605D"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4317D12F" w14:textId="77033585"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Zodpovedný úradný orgán a prípadne dodávateľ zašlú vzorky do laboratórií, ktoré sú úradne schválené zodpovedným úradným orgánom.</w:t>
            </w:r>
          </w:p>
          <w:p w14:paraId="512914D8"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03C0D3F1"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rPr>
              <w:t xml:space="preserve">3. </w:t>
            </w:r>
            <w:r w:rsidRPr="00FC7357">
              <w:rPr>
                <w:sz w:val="20"/>
                <w:szCs w:val="20"/>
                <w:shd w:val="clear" w:color="auto" w:fill="FFFFFF"/>
              </w:rPr>
              <w:t xml:space="preserve">V prípade pozitívneho výsledku testu na ktoréhokoľvek RNKŠ uvedeného v prílohách I a II, pokiaľ ide o dotknutý rod alebo druh, </w:t>
            </w:r>
            <w:r w:rsidRPr="00FC7357">
              <w:rPr>
                <w:sz w:val="20"/>
                <w:szCs w:val="20"/>
                <w:shd w:val="clear" w:color="auto" w:fill="FFFFFF"/>
              </w:rPr>
              <w:lastRenderedPageBreak/>
              <w:t>dodávateľ odstráni napadnutú základnú materskú rastlinu alebo základný materiál z blízkosti ostatných základných materských rastlín a základného materiálu podľa článku 15 ods. 7 alebo 8, alebo prijme vhodné opatrenia podľa prílohy IV.</w:t>
            </w:r>
          </w:p>
          <w:p w14:paraId="178F6C31"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p>
          <w:p w14:paraId="74364AA5" w14:textId="7C61EF0E" w:rsidR="008D0536"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shd w:val="clear" w:color="auto" w:fill="FFFFFF"/>
              </w:rPr>
              <w:t>4. Opatrenia na zabezpečenie dodržania požiadaviek uvedených v odseku 1, pokiaľ ide o dotknutý rod alebo druh a kategóriu, sú uvedené v prílohe IV.</w:t>
            </w:r>
          </w:p>
          <w:p w14:paraId="541CE625"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shd w:val="clear" w:color="auto" w:fill="FFFFFF"/>
              </w:rPr>
            </w:pPr>
          </w:p>
          <w:p w14:paraId="61DA9AA5" w14:textId="1C2B3144" w:rsidR="008D0536" w:rsidRPr="00FC7357" w:rsidRDefault="00896E0C" w:rsidP="00FC7357">
            <w:pPr>
              <w:pStyle w:val="Normlny3"/>
              <w:shd w:val="clear" w:color="auto" w:fill="FFFFFF"/>
              <w:spacing w:before="120" w:beforeAutospacing="0" w:after="0" w:afterAutospacing="0"/>
              <w:contextualSpacing/>
              <w:jc w:val="both"/>
              <w:rPr>
                <w:sz w:val="20"/>
                <w:szCs w:val="20"/>
                <w:shd w:val="clear" w:color="auto" w:fill="FFFFFF"/>
              </w:rPr>
            </w:pPr>
            <w:r>
              <w:rPr>
                <w:sz w:val="20"/>
                <w:szCs w:val="20"/>
                <w:shd w:val="clear" w:color="auto" w:fill="FFFFFF"/>
              </w:rPr>
              <w:t xml:space="preserve">5. </w:t>
            </w:r>
            <w:r w:rsidR="008D0536" w:rsidRPr="00FC7357">
              <w:rPr>
                <w:sz w:val="20"/>
                <w:szCs w:val="20"/>
                <w:shd w:val="clear" w:color="auto" w:fill="FFFFFF"/>
              </w:rPr>
              <w:t>Odsek 1 sa neuplatňuje na základné materské rastliny a základný materiál v priebehu kryokonzervácie.“</w:t>
            </w:r>
          </w:p>
          <w:p w14:paraId="1A6B8BC7"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p>
          <w:p w14:paraId="2ADE10FC"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p>
          <w:p w14:paraId="243E5629"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shd w:val="clear" w:color="auto" w:fill="FFFFFF"/>
              </w:rPr>
              <w:t xml:space="preserve">4. </w:t>
            </w:r>
            <w:r w:rsidRPr="00FC7357">
              <w:rPr>
                <w:sz w:val="20"/>
                <w:szCs w:val="20"/>
              </w:rPr>
              <w:t>Názov článku 17 sa nahrádza takto:</w:t>
            </w:r>
          </w:p>
          <w:p w14:paraId="067C28BB"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w:t>
            </w:r>
            <w:r w:rsidRPr="00FC7357">
              <w:rPr>
                <w:rStyle w:val="bold"/>
                <w:b/>
                <w:bCs/>
                <w:sz w:val="20"/>
                <w:szCs w:val="20"/>
              </w:rPr>
              <w:t>Požiadavky na pôdu v prípade základných materských rastlín a základného materiálu</w:t>
            </w:r>
            <w:r w:rsidRPr="00FC7357">
              <w:rPr>
                <w:sz w:val="20"/>
                <w:szCs w:val="20"/>
              </w:rPr>
              <w:t>“.</w:t>
            </w:r>
          </w:p>
          <w:p w14:paraId="64334C7F" w14:textId="77777777" w:rsidR="008D0536" w:rsidRDefault="008D0536" w:rsidP="00FC7357">
            <w:pPr>
              <w:pStyle w:val="Normlny3"/>
              <w:shd w:val="clear" w:color="auto" w:fill="FFFFFF"/>
              <w:spacing w:before="120" w:beforeAutospacing="0" w:after="0" w:afterAutospacing="0"/>
              <w:contextualSpacing/>
              <w:jc w:val="both"/>
              <w:rPr>
                <w:sz w:val="20"/>
                <w:szCs w:val="20"/>
              </w:rPr>
            </w:pPr>
          </w:p>
          <w:p w14:paraId="1F0A97AE" w14:textId="60EC87C4" w:rsidR="0030622D" w:rsidRDefault="0030622D" w:rsidP="00FC7357">
            <w:pPr>
              <w:pStyle w:val="Normlny3"/>
              <w:shd w:val="clear" w:color="auto" w:fill="FFFFFF"/>
              <w:spacing w:before="120" w:beforeAutospacing="0" w:after="0" w:afterAutospacing="0"/>
              <w:contextualSpacing/>
              <w:jc w:val="both"/>
              <w:rPr>
                <w:sz w:val="20"/>
                <w:szCs w:val="20"/>
              </w:rPr>
            </w:pPr>
          </w:p>
          <w:p w14:paraId="6D214DEE" w14:textId="0A1E8567" w:rsidR="00B3284D" w:rsidRDefault="00B3284D" w:rsidP="00FC7357">
            <w:pPr>
              <w:pStyle w:val="Normlny3"/>
              <w:shd w:val="clear" w:color="auto" w:fill="FFFFFF"/>
              <w:spacing w:before="120" w:beforeAutospacing="0" w:after="0" w:afterAutospacing="0"/>
              <w:contextualSpacing/>
              <w:jc w:val="both"/>
              <w:rPr>
                <w:sz w:val="20"/>
                <w:szCs w:val="20"/>
              </w:rPr>
            </w:pPr>
          </w:p>
          <w:p w14:paraId="4FF082E1" w14:textId="77777777" w:rsidR="00B3284D" w:rsidRPr="00FC7357" w:rsidRDefault="00B3284D" w:rsidP="00FC7357">
            <w:pPr>
              <w:pStyle w:val="Normlny3"/>
              <w:shd w:val="clear" w:color="auto" w:fill="FFFFFF"/>
              <w:spacing w:before="120" w:beforeAutospacing="0" w:after="0" w:afterAutospacing="0"/>
              <w:contextualSpacing/>
              <w:jc w:val="both"/>
              <w:rPr>
                <w:sz w:val="20"/>
                <w:szCs w:val="20"/>
              </w:rPr>
            </w:pPr>
          </w:p>
          <w:p w14:paraId="7469A521"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5. Článok 21 sa nahrádza takto:</w:t>
            </w:r>
          </w:p>
          <w:p w14:paraId="13F0E8AA" w14:textId="77777777" w:rsidR="008D0536" w:rsidRPr="00FC7357" w:rsidRDefault="008D0536" w:rsidP="00FC7357">
            <w:pPr>
              <w:pStyle w:val="ti-art"/>
              <w:shd w:val="clear" w:color="auto" w:fill="FFFFFF"/>
              <w:spacing w:before="360" w:beforeAutospacing="0" w:after="120" w:afterAutospacing="0"/>
              <w:contextualSpacing/>
              <w:jc w:val="center"/>
              <w:rPr>
                <w:i/>
                <w:iCs/>
                <w:sz w:val="20"/>
                <w:szCs w:val="20"/>
              </w:rPr>
            </w:pPr>
            <w:r w:rsidRPr="00FC7357">
              <w:rPr>
                <w:i/>
                <w:iCs/>
                <w:sz w:val="20"/>
                <w:szCs w:val="20"/>
              </w:rPr>
              <w:t>„Článok 21</w:t>
            </w:r>
          </w:p>
          <w:p w14:paraId="1C1A7709"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r w:rsidRPr="00FC7357">
              <w:rPr>
                <w:b/>
                <w:bCs/>
                <w:sz w:val="20"/>
                <w:szCs w:val="20"/>
              </w:rPr>
              <w:t>Požiadavky na zdravie certifikovaných materských rastlín a certifikovaného materiálu</w:t>
            </w:r>
          </w:p>
          <w:p w14:paraId="3E554D5E" w14:textId="24CC52CF"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1.  Certifikovaná materská rastlina alebo certifikovaný materiál musia byť pri vizuálnej prehliadke zariadení, polí a dávok bez výskytu RNKŠ, ktorí sú uvedení v prílohách I a II a na ktorých sa vzťahujú požiadavky stanovené v prílohe IV, pokiaľ ide o dotknutý rod alebo druh. Vizuálnu prehliadku vykoná zodpovedný úradný orgán a prípadne dodávateľ.</w:t>
            </w:r>
          </w:p>
          <w:p w14:paraId="4D919F86"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6985D25B" w14:textId="76FF7FEA"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Zodpovedný úradný orgán a prípadne dodávateľ vykonajú odber vzoriek a testovanie certifikovanej materskej rastliny alebo certifikovaného materiálu na výskyt RNKŠ, ktorí sú uvedení v prílohe II a na ktorých sa vzťahujú požiadavky stanovené v prílohe IV, pokiaľ ide o dotknutý rod alebo druh a kategóriu.</w:t>
            </w:r>
          </w:p>
          <w:p w14:paraId="42DB1BC9"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4DE3EAA3" w14:textId="3BE6A424"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V prípade pochybností o výskyte RNKŠ uvedených v prílohe I zodpovedný úradný orgán a prípadne dodávateľ vykonajú odber a testovanie dotknutej certifikovanej materskej rastliny alebo certifikovaného materiálu.</w:t>
            </w:r>
          </w:p>
          <w:p w14:paraId="1A33C907"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3BAD598A" w14:textId="7AFF8E70"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lastRenderedPageBreak/>
              <w:t>2. Pokiaľ ide o odber vzoriek a testovanie stanovené v odseku 1, členské štáty musia uplatňovať protokoly EPPO alebo iné medzinárodne uznávané protokoly. Ak takéto protokoly neexistujú, zodpovedný úradný orgán uplatňuje príslušné protokoly stanovené na vnútroštátnej úrovni. V takom prípade členské štáty na požiadanie sprístupnia uvedené protokoly ostatným členským štátom a Komisii.</w:t>
            </w:r>
          </w:p>
          <w:p w14:paraId="39085753"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0450D34F" w14:textId="5F4C8ED3"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Zodpovedný úradný orgán a prípadne dodávateľ zašlú vzorky do laboratórií, ktoré sú úradne schválené zodpovedným úradným orgánom.</w:t>
            </w:r>
          </w:p>
          <w:p w14:paraId="17103023"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2BC73ED0" w14:textId="1917ECBC" w:rsidR="008D0536"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rPr>
              <w:t xml:space="preserve">3. </w:t>
            </w:r>
            <w:r w:rsidRPr="00FC7357">
              <w:rPr>
                <w:sz w:val="20"/>
                <w:szCs w:val="20"/>
                <w:shd w:val="clear" w:color="auto" w:fill="FFFFFF"/>
              </w:rPr>
              <w:t>V prípade pozitívneho výsledku testu na ktoréhokoľvek RNKŠ uvedeného v prílohách I a II, pokiaľ ide o dotknutý rod alebo druh, dodávateľ odstráni napadnutú certifikovanú materskú rastlinu alebo certifikovaný materiál z blízkosti ostatných certifikovaných materských rastlín a certifikovaného materiálu podľa článku 20 ods. 7 alebo 8, alebo prijme vhodné opatrenia podľa prílohy IV.</w:t>
            </w:r>
          </w:p>
          <w:p w14:paraId="45E1A583"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shd w:val="clear" w:color="auto" w:fill="FFFFFF"/>
              </w:rPr>
            </w:pPr>
          </w:p>
          <w:p w14:paraId="15C1857C" w14:textId="4E136969" w:rsidR="008D0536"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shd w:val="clear" w:color="auto" w:fill="FFFFFF"/>
              </w:rPr>
              <w:t>4.  Opatrenia na zabezpečenie dodržania požiadaviek uvedených v odseku 1, pokiaľ ide o dotknutý rod alebo druh a kategóriu, sú uvedené v prílohe IV.</w:t>
            </w:r>
          </w:p>
          <w:p w14:paraId="59BFC420"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shd w:val="clear" w:color="auto" w:fill="FFFFFF"/>
              </w:rPr>
            </w:pPr>
          </w:p>
          <w:p w14:paraId="3C2AAA4F"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shd w:val="clear" w:color="auto" w:fill="FFFFFF"/>
              </w:rPr>
              <w:t>5. Odsek 1 sa neuplatňuje na certifikované materské rastliny a certifikovaný materiál v priebehu kryokonzervácie.“</w:t>
            </w:r>
          </w:p>
          <w:p w14:paraId="4BD45E62" w14:textId="6B3DAB4C" w:rsidR="008D0536" w:rsidRDefault="008D0536" w:rsidP="00FC7357">
            <w:pPr>
              <w:pStyle w:val="Normlny3"/>
              <w:shd w:val="clear" w:color="auto" w:fill="FFFFFF"/>
              <w:spacing w:before="120" w:beforeAutospacing="0" w:after="0" w:afterAutospacing="0"/>
              <w:contextualSpacing/>
              <w:jc w:val="both"/>
              <w:rPr>
                <w:sz w:val="20"/>
                <w:szCs w:val="20"/>
                <w:shd w:val="clear" w:color="auto" w:fill="FFFFFF"/>
              </w:rPr>
            </w:pPr>
          </w:p>
          <w:p w14:paraId="37E16F8E" w14:textId="27078E27" w:rsidR="002F0339" w:rsidRDefault="002F0339" w:rsidP="00FC7357">
            <w:pPr>
              <w:pStyle w:val="Normlny3"/>
              <w:shd w:val="clear" w:color="auto" w:fill="FFFFFF"/>
              <w:spacing w:before="120" w:beforeAutospacing="0" w:after="0" w:afterAutospacing="0"/>
              <w:contextualSpacing/>
              <w:jc w:val="both"/>
              <w:rPr>
                <w:sz w:val="20"/>
                <w:szCs w:val="20"/>
                <w:shd w:val="clear" w:color="auto" w:fill="FFFFFF"/>
              </w:rPr>
            </w:pPr>
          </w:p>
          <w:p w14:paraId="67E535B9" w14:textId="77777777" w:rsidR="002F0339" w:rsidRPr="00FC7357" w:rsidRDefault="002F0339" w:rsidP="00FC7357">
            <w:pPr>
              <w:pStyle w:val="Normlny3"/>
              <w:shd w:val="clear" w:color="auto" w:fill="FFFFFF"/>
              <w:spacing w:before="120" w:beforeAutospacing="0" w:after="0" w:afterAutospacing="0"/>
              <w:contextualSpacing/>
              <w:jc w:val="both"/>
              <w:rPr>
                <w:sz w:val="20"/>
                <w:szCs w:val="20"/>
                <w:shd w:val="clear" w:color="auto" w:fill="FFFFFF"/>
              </w:rPr>
            </w:pPr>
          </w:p>
          <w:p w14:paraId="2D35AC98"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shd w:val="clear" w:color="auto" w:fill="FFFFFF"/>
              </w:rPr>
              <w:t xml:space="preserve">6. </w:t>
            </w:r>
            <w:r w:rsidRPr="00FC7357">
              <w:rPr>
                <w:sz w:val="20"/>
                <w:szCs w:val="20"/>
              </w:rPr>
              <w:t>Názov článku 22 sa nahrádza takto:</w:t>
            </w:r>
          </w:p>
          <w:p w14:paraId="7F2B18A2"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w:t>
            </w:r>
            <w:r w:rsidRPr="00FC7357">
              <w:rPr>
                <w:rStyle w:val="bold"/>
                <w:b/>
                <w:bCs/>
                <w:sz w:val="20"/>
                <w:szCs w:val="20"/>
              </w:rPr>
              <w:t>Požiadavky na pôdu v prípade certifikovaných materských rastlín a certifikovaného materiálu</w:t>
            </w:r>
            <w:r w:rsidRPr="00FC7357">
              <w:rPr>
                <w:sz w:val="20"/>
                <w:szCs w:val="20"/>
              </w:rPr>
              <w:t>“.</w:t>
            </w:r>
          </w:p>
          <w:p w14:paraId="335D01C1"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p>
          <w:p w14:paraId="1219092E" w14:textId="77777777" w:rsidR="00FD66FA" w:rsidRPr="00FC7357" w:rsidRDefault="00FD66FA" w:rsidP="00FC7357">
            <w:pPr>
              <w:pStyle w:val="Normlny3"/>
              <w:shd w:val="clear" w:color="auto" w:fill="FFFFFF"/>
              <w:spacing w:before="120" w:beforeAutospacing="0" w:after="0" w:afterAutospacing="0"/>
              <w:contextualSpacing/>
              <w:jc w:val="both"/>
              <w:rPr>
                <w:sz w:val="20"/>
                <w:szCs w:val="20"/>
              </w:rPr>
            </w:pPr>
          </w:p>
          <w:p w14:paraId="6581E8CC" w14:textId="77777777" w:rsidR="00FD66FA" w:rsidRPr="00FC7357" w:rsidRDefault="00FD66FA" w:rsidP="00FC7357">
            <w:pPr>
              <w:pStyle w:val="Normlny3"/>
              <w:shd w:val="clear" w:color="auto" w:fill="FFFFFF"/>
              <w:spacing w:before="120" w:beforeAutospacing="0" w:after="0" w:afterAutospacing="0"/>
              <w:contextualSpacing/>
              <w:jc w:val="both"/>
              <w:rPr>
                <w:sz w:val="20"/>
                <w:szCs w:val="20"/>
              </w:rPr>
            </w:pPr>
          </w:p>
          <w:p w14:paraId="43CCD810"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7. V článku 22 ods. 2 sa tretí pododsek nahrádza takto:</w:t>
            </w:r>
          </w:p>
          <w:p w14:paraId="2489C49E"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„Ak sa neuvádza inak, odber vzoriek a testovanie sa neuskutočnia v prípade certifikovaných ovocných drevín.“</w:t>
            </w:r>
          </w:p>
          <w:p w14:paraId="54489CF7"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p>
          <w:p w14:paraId="00BA9915" w14:textId="3DA1FFE7" w:rsidR="008D0536" w:rsidRDefault="008D0536" w:rsidP="00FC7357">
            <w:pPr>
              <w:pStyle w:val="Normlny3"/>
              <w:shd w:val="clear" w:color="auto" w:fill="FFFFFF"/>
              <w:spacing w:before="120" w:beforeAutospacing="0" w:after="0" w:afterAutospacing="0"/>
              <w:contextualSpacing/>
              <w:jc w:val="both"/>
              <w:rPr>
                <w:sz w:val="20"/>
                <w:szCs w:val="20"/>
              </w:rPr>
            </w:pPr>
          </w:p>
          <w:p w14:paraId="0AE328FF" w14:textId="77777777" w:rsidR="002F0339" w:rsidRPr="00FC7357" w:rsidRDefault="002F0339" w:rsidP="00FC7357">
            <w:pPr>
              <w:pStyle w:val="Normlny3"/>
              <w:shd w:val="clear" w:color="auto" w:fill="FFFFFF"/>
              <w:spacing w:before="120" w:beforeAutospacing="0" w:after="0" w:afterAutospacing="0"/>
              <w:contextualSpacing/>
              <w:jc w:val="both"/>
              <w:rPr>
                <w:sz w:val="20"/>
                <w:szCs w:val="20"/>
              </w:rPr>
            </w:pPr>
          </w:p>
          <w:p w14:paraId="118F7CF2"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p>
          <w:p w14:paraId="48B8F9E0"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rPr>
              <w:t xml:space="preserve">8. </w:t>
            </w:r>
            <w:r w:rsidRPr="00FC7357">
              <w:rPr>
                <w:sz w:val="20"/>
                <w:szCs w:val="20"/>
                <w:shd w:val="clear" w:color="auto" w:fill="FFFFFF"/>
              </w:rPr>
              <w:t>Článok 26 sa nahrádza takto:</w:t>
            </w:r>
          </w:p>
          <w:p w14:paraId="7B56E0EC" w14:textId="77777777" w:rsidR="008D0536" w:rsidRPr="00FC7357" w:rsidRDefault="008D0536" w:rsidP="00FC7357">
            <w:pPr>
              <w:pStyle w:val="ti-art"/>
              <w:shd w:val="clear" w:color="auto" w:fill="FFFFFF"/>
              <w:spacing w:before="360" w:beforeAutospacing="0" w:after="120" w:afterAutospacing="0"/>
              <w:contextualSpacing/>
              <w:jc w:val="center"/>
              <w:rPr>
                <w:i/>
                <w:iCs/>
                <w:sz w:val="20"/>
                <w:szCs w:val="20"/>
              </w:rPr>
            </w:pPr>
            <w:r w:rsidRPr="00FC7357">
              <w:rPr>
                <w:i/>
                <w:iCs/>
                <w:sz w:val="20"/>
                <w:szCs w:val="20"/>
              </w:rPr>
              <w:t>„Článok 26</w:t>
            </w:r>
          </w:p>
          <w:p w14:paraId="4EFFBE76"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r w:rsidRPr="00FC7357">
              <w:rPr>
                <w:b/>
                <w:bCs/>
                <w:sz w:val="20"/>
                <w:szCs w:val="20"/>
              </w:rPr>
              <w:lastRenderedPageBreak/>
              <w:t>Požiadavky na materiál CAC</w:t>
            </w:r>
          </w:p>
          <w:p w14:paraId="443A911B" w14:textId="2EE98CA0"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1. Materiál CAC musí byť pri vizuálnej prehliadke, ktorú vykonáva dodávateľ v zariadeniach, na poliach a v prípade dávok vo fáze pestovateľského procesu prakticky bez škodcov uvedených v prílohe I a II, pokiaľ ide o dotknutý rod alebo druh, ak sa v prílohe IV neuvádza inak.</w:t>
            </w:r>
          </w:p>
          <w:p w14:paraId="50C4B25C" w14:textId="77777777" w:rsidR="00896E0C" w:rsidRPr="00FC7357" w:rsidRDefault="00896E0C" w:rsidP="00FC7357">
            <w:pPr>
              <w:pStyle w:val="Normlny3"/>
              <w:shd w:val="clear" w:color="auto" w:fill="FFFFFF"/>
              <w:spacing w:before="120" w:beforeAutospacing="0" w:after="0" w:afterAutospacing="0"/>
              <w:contextualSpacing/>
              <w:jc w:val="both"/>
              <w:rPr>
                <w:sz w:val="20"/>
                <w:szCs w:val="20"/>
              </w:rPr>
            </w:pPr>
          </w:p>
          <w:p w14:paraId="15DD834A" w14:textId="6CA3468B"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Dodávateľ vykoná odber vzoriek a testovanie identifikovaného zdroja materiálu alebo materiálu CAC na výskyt RNKŠ, ktorí sú uvedení v prílohe II a na ktorých sa vzťahujú požiadavky stanovené v prílohe IV, pokiaľ ide o dotknutý rod alebo druh a kategóriu.</w:t>
            </w:r>
          </w:p>
          <w:p w14:paraId="4ED623E7" w14:textId="77777777" w:rsidR="00926CD2" w:rsidRPr="00FC7357" w:rsidRDefault="00926CD2" w:rsidP="00FC7357">
            <w:pPr>
              <w:pStyle w:val="Normlny3"/>
              <w:shd w:val="clear" w:color="auto" w:fill="FFFFFF"/>
              <w:spacing w:before="120" w:beforeAutospacing="0" w:after="0" w:afterAutospacing="0"/>
              <w:contextualSpacing/>
              <w:jc w:val="both"/>
              <w:rPr>
                <w:sz w:val="20"/>
                <w:szCs w:val="20"/>
              </w:rPr>
            </w:pPr>
          </w:p>
          <w:p w14:paraId="6E02767C" w14:textId="18792EA0"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V prípade pochybností o výskyte RNKŠ uvedených v prílohe I dodávateľ vykoná odber vzoriek a testovanie dotknutého identifikovaného zdroja materiálu alebo materiálu CAC.</w:t>
            </w:r>
          </w:p>
          <w:p w14:paraId="7BFE61F3" w14:textId="77777777" w:rsidR="00926CD2" w:rsidRPr="00FC7357" w:rsidRDefault="00926CD2" w:rsidP="00FC7357">
            <w:pPr>
              <w:pStyle w:val="Normlny3"/>
              <w:shd w:val="clear" w:color="auto" w:fill="FFFFFF"/>
              <w:spacing w:before="120" w:beforeAutospacing="0" w:after="0" w:afterAutospacing="0"/>
              <w:contextualSpacing/>
              <w:jc w:val="both"/>
              <w:rPr>
                <w:sz w:val="20"/>
                <w:szCs w:val="20"/>
              </w:rPr>
            </w:pPr>
          </w:p>
          <w:p w14:paraId="6F88739F" w14:textId="21377A4C"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S množiteľským materiálom CAC a ovocnými drevinami CAC v dávkach sa po fáze pestovateľského procesu môže obchodovať iba vtedy, ak sa pri vizuálnej prehliadke, ktorú vykonáva dodávateľ, zistí, že sú bez výskytu prejavov alebo symptómov škodcov uvedených v prílohách I a II.</w:t>
            </w:r>
          </w:p>
          <w:p w14:paraId="685B85EE" w14:textId="77777777" w:rsidR="00926CD2" w:rsidRPr="00FC7357" w:rsidRDefault="00926CD2" w:rsidP="00FC7357">
            <w:pPr>
              <w:pStyle w:val="Normlny3"/>
              <w:shd w:val="clear" w:color="auto" w:fill="FFFFFF"/>
              <w:spacing w:before="120" w:beforeAutospacing="0" w:after="0" w:afterAutospacing="0"/>
              <w:contextualSpacing/>
              <w:jc w:val="both"/>
              <w:rPr>
                <w:sz w:val="20"/>
                <w:szCs w:val="20"/>
              </w:rPr>
            </w:pPr>
          </w:p>
          <w:p w14:paraId="60C88F46" w14:textId="5406634B" w:rsidR="008D0536"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Dodávateľ vykoná opatrenia na zabezpečenie súladu s požiadavkami odseku 1 v súlade s prílohou IV, pokiaľ ide o dotknutý rod alebo druh a kategóriu.</w:t>
            </w:r>
          </w:p>
          <w:p w14:paraId="141C05EC" w14:textId="77777777" w:rsidR="00926CD2" w:rsidRPr="00FC7357" w:rsidRDefault="00926CD2" w:rsidP="00FC7357">
            <w:pPr>
              <w:pStyle w:val="Normlny3"/>
              <w:shd w:val="clear" w:color="auto" w:fill="FFFFFF"/>
              <w:spacing w:before="120" w:beforeAutospacing="0" w:after="0" w:afterAutospacing="0"/>
              <w:contextualSpacing/>
              <w:jc w:val="both"/>
              <w:rPr>
                <w:sz w:val="20"/>
                <w:szCs w:val="20"/>
              </w:rPr>
            </w:pPr>
          </w:p>
          <w:p w14:paraId="3B67052E" w14:textId="2A93B8A7" w:rsidR="008D0536" w:rsidRDefault="008D0536" w:rsidP="00FC7357">
            <w:pPr>
              <w:pStyle w:val="Normlny3"/>
              <w:shd w:val="clear" w:color="auto" w:fill="FFFFFF"/>
              <w:spacing w:before="120" w:beforeAutospacing="0" w:after="0" w:afterAutospacing="0"/>
              <w:contextualSpacing/>
              <w:jc w:val="both"/>
              <w:rPr>
                <w:sz w:val="20"/>
                <w:szCs w:val="20"/>
                <w:shd w:val="clear" w:color="auto" w:fill="FFFFFF"/>
              </w:rPr>
            </w:pPr>
            <w:r w:rsidRPr="00FC7357">
              <w:rPr>
                <w:sz w:val="20"/>
                <w:szCs w:val="20"/>
              </w:rPr>
              <w:t xml:space="preserve">2. </w:t>
            </w:r>
            <w:r w:rsidRPr="00FC7357">
              <w:rPr>
                <w:sz w:val="20"/>
                <w:szCs w:val="20"/>
                <w:shd w:val="clear" w:color="auto" w:fill="FFFFFF"/>
              </w:rPr>
              <w:t>Odsek 1 sa neuplatňuje na materiál CAC v priebehu kryokonzervácie.</w:t>
            </w:r>
          </w:p>
          <w:p w14:paraId="001F9A9D" w14:textId="03883905" w:rsidR="00926CD2" w:rsidRDefault="00926CD2" w:rsidP="00FC7357">
            <w:pPr>
              <w:pStyle w:val="Normlny3"/>
              <w:shd w:val="clear" w:color="auto" w:fill="FFFFFF"/>
              <w:spacing w:before="120" w:beforeAutospacing="0" w:after="0" w:afterAutospacing="0"/>
              <w:contextualSpacing/>
              <w:jc w:val="both"/>
              <w:rPr>
                <w:sz w:val="20"/>
                <w:szCs w:val="20"/>
                <w:shd w:val="clear" w:color="auto" w:fill="FFFFFF"/>
              </w:rPr>
            </w:pPr>
          </w:p>
          <w:p w14:paraId="1C00381B" w14:textId="6FFD5371" w:rsidR="002F0339" w:rsidRDefault="002F0339" w:rsidP="00FC7357">
            <w:pPr>
              <w:pStyle w:val="Normlny3"/>
              <w:shd w:val="clear" w:color="auto" w:fill="FFFFFF"/>
              <w:spacing w:before="120" w:beforeAutospacing="0" w:after="0" w:afterAutospacing="0"/>
              <w:contextualSpacing/>
              <w:jc w:val="both"/>
              <w:rPr>
                <w:sz w:val="20"/>
                <w:szCs w:val="20"/>
                <w:shd w:val="clear" w:color="auto" w:fill="FFFFFF"/>
              </w:rPr>
            </w:pPr>
          </w:p>
          <w:p w14:paraId="647710EE" w14:textId="77777777" w:rsidR="002F0339" w:rsidRPr="00FC7357" w:rsidRDefault="002F0339" w:rsidP="00FC7357">
            <w:pPr>
              <w:pStyle w:val="Normlny3"/>
              <w:shd w:val="clear" w:color="auto" w:fill="FFFFFF"/>
              <w:spacing w:before="120" w:beforeAutospacing="0" w:after="0" w:afterAutospacing="0"/>
              <w:contextualSpacing/>
              <w:jc w:val="both"/>
              <w:rPr>
                <w:sz w:val="20"/>
                <w:szCs w:val="20"/>
                <w:shd w:val="clear" w:color="auto" w:fill="FFFFFF"/>
              </w:rPr>
            </w:pPr>
          </w:p>
          <w:p w14:paraId="7A3E7CD1"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shd w:val="clear" w:color="auto" w:fill="FFFFFF"/>
              </w:rPr>
              <w:t xml:space="preserve">9. </w:t>
            </w:r>
            <w:r w:rsidRPr="00FC7357">
              <w:rPr>
                <w:sz w:val="20"/>
                <w:szCs w:val="20"/>
              </w:rPr>
              <w:t>Vkladá sa článok 27a:</w:t>
            </w:r>
          </w:p>
          <w:p w14:paraId="4A47463A" w14:textId="77777777" w:rsidR="008D0536" w:rsidRPr="00FC7357" w:rsidRDefault="008D0536" w:rsidP="00FC7357">
            <w:pPr>
              <w:pStyle w:val="ti-art"/>
              <w:shd w:val="clear" w:color="auto" w:fill="FFFFFF"/>
              <w:spacing w:before="360" w:beforeAutospacing="0" w:after="120" w:afterAutospacing="0"/>
              <w:contextualSpacing/>
              <w:jc w:val="center"/>
              <w:rPr>
                <w:i/>
                <w:iCs/>
                <w:sz w:val="20"/>
                <w:szCs w:val="20"/>
              </w:rPr>
            </w:pPr>
            <w:r w:rsidRPr="00FC7357">
              <w:rPr>
                <w:i/>
                <w:iCs/>
                <w:sz w:val="20"/>
                <w:szCs w:val="20"/>
              </w:rPr>
              <w:t>„Článok 27a</w:t>
            </w:r>
          </w:p>
          <w:p w14:paraId="2B5DF2EB"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r w:rsidRPr="00FC7357">
              <w:rPr>
                <w:b/>
                <w:bCs/>
                <w:sz w:val="20"/>
                <w:szCs w:val="20"/>
              </w:rPr>
              <w:t>Požiadavky týkajúce sa miesta výroby, výrobnej prevádzky alebo oblasti</w:t>
            </w:r>
          </w:p>
          <w:p w14:paraId="4E3CDEA9"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Okrem požiadaviek na zdravie a pôdu uvedených v článkoch 9, 10, 11, 16, 17, 21, 22 a 26 sa množiteľský materiál a ovocné dreviny produkujú v súlade s požiadavkami týkajúcimi sa miesta výroby, výrobnej prevádzky alebo oblasti stanovenými v prílohe IV, aby sa obmedzil výskyt RNKŠ uvedených v danej prílohe, pokiaľ ide o dotknutý rod alebo druh.“</w:t>
            </w:r>
          </w:p>
          <w:p w14:paraId="1036E991"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p>
          <w:p w14:paraId="48CE9AA5" w14:textId="37724E92" w:rsidR="008D0536" w:rsidRPr="00926CD2" w:rsidRDefault="008D0536" w:rsidP="00926CD2">
            <w:pPr>
              <w:pStyle w:val="Normlny3"/>
              <w:shd w:val="clear" w:color="auto" w:fill="FFFFFF"/>
              <w:spacing w:before="120" w:beforeAutospacing="0" w:after="0" w:afterAutospacing="0"/>
              <w:contextualSpacing/>
              <w:jc w:val="both"/>
              <w:rPr>
                <w:sz w:val="20"/>
                <w:szCs w:val="20"/>
              </w:rPr>
            </w:pPr>
            <w:r w:rsidRPr="00FC7357">
              <w:rPr>
                <w:sz w:val="20"/>
                <w:szCs w:val="20"/>
              </w:rPr>
              <w:lastRenderedPageBreak/>
              <w:t xml:space="preserve">10. </w:t>
            </w:r>
            <w:r w:rsidRPr="00FC7357">
              <w:rPr>
                <w:sz w:val="20"/>
                <w:szCs w:val="20"/>
                <w:shd w:val="clear" w:color="auto" w:fill="FFFFFF"/>
              </w:rPr>
              <w:t>Prílohy I až IV sa nahrádzajú textom uvedeným v prílohe X k tejto smernici.</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0F75AC" w14:textId="77777777" w:rsidR="008D0536" w:rsidRPr="00FC7357" w:rsidRDefault="00E74B70"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221723" w14:textId="558B4D48"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221/2016</w:t>
            </w:r>
          </w:p>
          <w:p w14:paraId="33DE506A" w14:textId="77777777" w:rsidR="002D7FF6" w:rsidRPr="00FC7357" w:rsidRDefault="002D7FF6" w:rsidP="00FC7357">
            <w:pPr>
              <w:spacing w:line="240" w:lineRule="auto"/>
              <w:contextualSpacing/>
              <w:rPr>
                <w:rFonts w:ascii="Times New Roman" w:hAnsi="Times New Roman" w:cs="Times New Roman"/>
                <w:bCs/>
                <w:sz w:val="20"/>
                <w:szCs w:val="20"/>
              </w:rPr>
            </w:pPr>
          </w:p>
          <w:p w14:paraId="72BFBCE9" w14:textId="77777777" w:rsidR="002D7FF6" w:rsidRPr="00FC7357" w:rsidRDefault="002D7FF6" w:rsidP="00FC7357">
            <w:pPr>
              <w:spacing w:line="240" w:lineRule="auto"/>
              <w:contextualSpacing/>
              <w:rPr>
                <w:rFonts w:ascii="Times New Roman" w:hAnsi="Times New Roman" w:cs="Times New Roman"/>
                <w:bCs/>
                <w:sz w:val="20"/>
                <w:szCs w:val="20"/>
              </w:rPr>
            </w:pPr>
          </w:p>
          <w:p w14:paraId="40BF1EA5" w14:textId="77777777" w:rsidR="002D7FF6" w:rsidRPr="00FC7357" w:rsidRDefault="002D7FF6" w:rsidP="00FC7357">
            <w:pPr>
              <w:spacing w:line="240" w:lineRule="auto"/>
              <w:contextualSpacing/>
              <w:rPr>
                <w:rFonts w:ascii="Times New Roman" w:hAnsi="Times New Roman" w:cs="Times New Roman"/>
                <w:bCs/>
                <w:sz w:val="20"/>
                <w:szCs w:val="20"/>
              </w:rPr>
            </w:pPr>
          </w:p>
          <w:p w14:paraId="7F077E46" w14:textId="77777777" w:rsidR="002D7FF6" w:rsidRPr="00FC7357" w:rsidRDefault="002D7FF6" w:rsidP="00FC7357">
            <w:pPr>
              <w:spacing w:line="240" w:lineRule="auto"/>
              <w:contextualSpacing/>
              <w:rPr>
                <w:rFonts w:ascii="Times New Roman" w:hAnsi="Times New Roman" w:cs="Times New Roman"/>
                <w:bCs/>
                <w:sz w:val="20"/>
                <w:szCs w:val="20"/>
              </w:rPr>
            </w:pPr>
          </w:p>
          <w:p w14:paraId="5D843791" w14:textId="77777777" w:rsidR="002D7FF6" w:rsidRPr="00FC7357" w:rsidRDefault="002D7FF6" w:rsidP="00FC7357">
            <w:pPr>
              <w:spacing w:line="240" w:lineRule="auto"/>
              <w:contextualSpacing/>
              <w:rPr>
                <w:rFonts w:ascii="Times New Roman" w:hAnsi="Times New Roman" w:cs="Times New Roman"/>
                <w:bCs/>
                <w:sz w:val="20"/>
                <w:szCs w:val="20"/>
              </w:rPr>
            </w:pPr>
          </w:p>
          <w:p w14:paraId="3454A47F" w14:textId="77777777" w:rsidR="002D7FF6" w:rsidRPr="00FC7357" w:rsidRDefault="002D7FF6" w:rsidP="00FC7357">
            <w:pPr>
              <w:spacing w:line="240" w:lineRule="auto"/>
              <w:contextualSpacing/>
              <w:rPr>
                <w:rFonts w:ascii="Times New Roman" w:hAnsi="Times New Roman" w:cs="Times New Roman"/>
                <w:bCs/>
                <w:sz w:val="20"/>
                <w:szCs w:val="20"/>
              </w:rPr>
            </w:pPr>
          </w:p>
          <w:p w14:paraId="2E37686A" w14:textId="77777777" w:rsidR="002D7FF6" w:rsidRPr="00FC7357" w:rsidRDefault="002D7FF6" w:rsidP="00FC7357">
            <w:pPr>
              <w:spacing w:line="240" w:lineRule="auto"/>
              <w:contextualSpacing/>
              <w:rPr>
                <w:rFonts w:ascii="Times New Roman" w:hAnsi="Times New Roman" w:cs="Times New Roman"/>
                <w:bCs/>
                <w:sz w:val="20"/>
                <w:szCs w:val="20"/>
              </w:rPr>
            </w:pPr>
          </w:p>
          <w:p w14:paraId="1EAD80E7" w14:textId="77777777" w:rsidR="002D7FF6" w:rsidRPr="00FC7357" w:rsidRDefault="002D7FF6" w:rsidP="00FC7357">
            <w:pPr>
              <w:spacing w:line="240" w:lineRule="auto"/>
              <w:contextualSpacing/>
              <w:rPr>
                <w:rFonts w:ascii="Times New Roman" w:hAnsi="Times New Roman" w:cs="Times New Roman"/>
                <w:bCs/>
                <w:sz w:val="20"/>
                <w:szCs w:val="20"/>
              </w:rPr>
            </w:pPr>
          </w:p>
          <w:p w14:paraId="0136E1F5" w14:textId="77777777" w:rsidR="002D7FF6" w:rsidRPr="00FC7357" w:rsidRDefault="002D7FF6" w:rsidP="00FC7357">
            <w:pPr>
              <w:spacing w:line="240" w:lineRule="auto"/>
              <w:contextualSpacing/>
              <w:rPr>
                <w:rFonts w:ascii="Times New Roman" w:hAnsi="Times New Roman" w:cs="Times New Roman"/>
                <w:bCs/>
                <w:sz w:val="20"/>
                <w:szCs w:val="20"/>
              </w:rPr>
            </w:pPr>
          </w:p>
          <w:p w14:paraId="318724C9" w14:textId="77777777" w:rsidR="002D7FF6" w:rsidRPr="00FC7357" w:rsidRDefault="002D7FF6" w:rsidP="00FC7357">
            <w:pPr>
              <w:spacing w:line="240" w:lineRule="auto"/>
              <w:contextualSpacing/>
              <w:rPr>
                <w:rFonts w:ascii="Times New Roman" w:hAnsi="Times New Roman" w:cs="Times New Roman"/>
                <w:bCs/>
                <w:sz w:val="20"/>
                <w:szCs w:val="20"/>
              </w:rPr>
            </w:pPr>
          </w:p>
          <w:p w14:paraId="289AF004" w14:textId="77777777" w:rsidR="002D7FF6" w:rsidRPr="00FC7357" w:rsidRDefault="002D7FF6" w:rsidP="00FC7357">
            <w:pPr>
              <w:spacing w:line="240" w:lineRule="auto"/>
              <w:contextualSpacing/>
              <w:rPr>
                <w:rFonts w:ascii="Times New Roman" w:hAnsi="Times New Roman" w:cs="Times New Roman"/>
                <w:bCs/>
                <w:sz w:val="20"/>
                <w:szCs w:val="20"/>
              </w:rPr>
            </w:pPr>
          </w:p>
          <w:p w14:paraId="5AF682E2" w14:textId="77777777" w:rsidR="002D7FF6" w:rsidRPr="00FC7357" w:rsidRDefault="002D7FF6" w:rsidP="00FC7357">
            <w:pPr>
              <w:spacing w:line="240" w:lineRule="auto"/>
              <w:contextualSpacing/>
              <w:rPr>
                <w:rFonts w:ascii="Times New Roman" w:hAnsi="Times New Roman" w:cs="Times New Roman"/>
                <w:bCs/>
                <w:sz w:val="20"/>
                <w:szCs w:val="20"/>
              </w:rPr>
            </w:pPr>
          </w:p>
          <w:p w14:paraId="3E080DDA" w14:textId="77777777" w:rsidR="002D7FF6" w:rsidRPr="00FC7357" w:rsidRDefault="002D7FF6" w:rsidP="00FC7357">
            <w:pPr>
              <w:spacing w:line="240" w:lineRule="auto"/>
              <w:contextualSpacing/>
              <w:rPr>
                <w:rFonts w:ascii="Times New Roman" w:hAnsi="Times New Roman" w:cs="Times New Roman"/>
                <w:bCs/>
                <w:sz w:val="20"/>
                <w:szCs w:val="20"/>
              </w:rPr>
            </w:pPr>
          </w:p>
          <w:p w14:paraId="56083C03" w14:textId="77777777" w:rsidR="002D7FF6" w:rsidRPr="00FC7357" w:rsidRDefault="002D7FF6" w:rsidP="00FC7357">
            <w:pPr>
              <w:spacing w:line="240" w:lineRule="auto"/>
              <w:contextualSpacing/>
              <w:rPr>
                <w:rFonts w:ascii="Times New Roman" w:hAnsi="Times New Roman" w:cs="Times New Roman"/>
                <w:bCs/>
                <w:sz w:val="20"/>
                <w:szCs w:val="20"/>
              </w:rPr>
            </w:pPr>
          </w:p>
          <w:p w14:paraId="14F31470" w14:textId="77777777" w:rsidR="002D7FF6" w:rsidRPr="00FC7357" w:rsidRDefault="002D7FF6" w:rsidP="00FC7357">
            <w:pPr>
              <w:spacing w:line="240" w:lineRule="auto"/>
              <w:contextualSpacing/>
              <w:rPr>
                <w:rFonts w:ascii="Times New Roman" w:hAnsi="Times New Roman" w:cs="Times New Roman"/>
                <w:bCs/>
                <w:sz w:val="20"/>
                <w:szCs w:val="20"/>
              </w:rPr>
            </w:pPr>
          </w:p>
          <w:p w14:paraId="4C63BBE4" w14:textId="77777777" w:rsidR="002D7FF6" w:rsidRPr="00FC7357" w:rsidRDefault="002D7FF6" w:rsidP="00FC7357">
            <w:pPr>
              <w:spacing w:line="240" w:lineRule="auto"/>
              <w:contextualSpacing/>
              <w:rPr>
                <w:rFonts w:ascii="Times New Roman" w:hAnsi="Times New Roman" w:cs="Times New Roman"/>
                <w:bCs/>
                <w:sz w:val="20"/>
                <w:szCs w:val="20"/>
              </w:rPr>
            </w:pPr>
          </w:p>
          <w:p w14:paraId="292C044E" w14:textId="77777777" w:rsidR="002D7FF6" w:rsidRPr="00FC7357" w:rsidRDefault="002D7FF6" w:rsidP="00FC7357">
            <w:pPr>
              <w:spacing w:line="240" w:lineRule="auto"/>
              <w:contextualSpacing/>
              <w:rPr>
                <w:rFonts w:ascii="Times New Roman" w:hAnsi="Times New Roman" w:cs="Times New Roman"/>
                <w:bCs/>
                <w:sz w:val="20"/>
                <w:szCs w:val="20"/>
              </w:rPr>
            </w:pPr>
          </w:p>
          <w:p w14:paraId="18ADDC16" w14:textId="77777777" w:rsidR="002D7FF6" w:rsidRPr="00FC7357" w:rsidRDefault="002D7FF6" w:rsidP="00FC7357">
            <w:pPr>
              <w:spacing w:line="240" w:lineRule="auto"/>
              <w:contextualSpacing/>
              <w:rPr>
                <w:rFonts w:ascii="Times New Roman" w:hAnsi="Times New Roman" w:cs="Times New Roman"/>
                <w:bCs/>
                <w:sz w:val="20"/>
                <w:szCs w:val="20"/>
              </w:rPr>
            </w:pPr>
          </w:p>
          <w:p w14:paraId="60E0F0DC" w14:textId="77777777" w:rsidR="002D7FF6" w:rsidRPr="00FC7357" w:rsidRDefault="002D7FF6" w:rsidP="00FC7357">
            <w:pPr>
              <w:spacing w:line="240" w:lineRule="auto"/>
              <w:contextualSpacing/>
              <w:rPr>
                <w:rFonts w:ascii="Times New Roman" w:hAnsi="Times New Roman" w:cs="Times New Roman"/>
                <w:bCs/>
                <w:sz w:val="20"/>
                <w:szCs w:val="20"/>
              </w:rPr>
            </w:pPr>
          </w:p>
          <w:p w14:paraId="308522F5" w14:textId="77777777" w:rsidR="002D7FF6" w:rsidRPr="00FC7357" w:rsidRDefault="002D7FF6" w:rsidP="00FC7357">
            <w:pPr>
              <w:spacing w:line="240" w:lineRule="auto"/>
              <w:contextualSpacing/>
              <w:rPr>
                <w:rFonts w:ascii="Times New Roman" w:hAnsi="Times New Roman" w:cs="Times New Roman"/>
                <w:bCs/>
                <w:sz w:val="20"/>
                <w:szCs w:val="20"/>
              </w:rPr>
            </w:pPr>
          </w:p>
          <w:p w14:paraId="7E9ACE38" w14:textId="77777777" w:rsidR="002D7FF6" w:rsidRPr="00FC7357" w:rsidRDefault="002D7FF6" w:rsidP="00FC7357">
            <w:pPr>
              <w:spacing w:line="240" w:lineRule="auto"/>
              <w:contextualSpacing/>
              <w:rPr>
                <w:rFonts w:ascii="Times New Roman" w:hAnsi="Times New Roman" w:cs="Times New Roman"/>
                <w:bCs/>
                <w:sz w:val="20"/>
                <w:szCs w:val="20"/>
              </w:rPr>
            </w:pPr>
          </w:p>
          <w:p w14:paraId="13E6238C" w14:textId="77777777" w:rsidR="002D7FF6" w:rsidRPr="00FC7357" w:rsidRDefault="002D7FF6" w:rsidP="00FC7357">
            <w:pPr>
              <w:spacing w:line="240" w:lineRule="auto"/>
              <w:contextualSpacing/>
              <w:rPr>
                <w:rFonts w:ascii="Times New Roman" w:hAnsi="Times New Roman" w:cs="Times New Roman"/>
                <w:bCs/>
                <w:sz w:val="20"/>
                <w:szCs w:val="20"/>
              </w:rPr>
            </w:pPr>
          </w:p>
          <w:p w14:paraId="7EEE663B" w14:textId="77777777" w:rsidR="002D7FF6" w:rsidRPr="00FC7357" w:rsidRDefault="002D7FF6" w:rsidP="00FC7357">
            <w:pPr>
              <w:spacing w:line="240" w:lineRule="auto"/>
              <w:contextualSpacing/>
              <w:rPr>
                <w:rFonts w:ascii="Times New Roman" w:hAnsi="Times New Roman" w:cs="Times New Roman"/>
                <w:bCs/>
                <w:sz w:val="20"/>
                <w:szCs w:val="20"/>
              </w:rPr>
            </w:pPr>
          </w:p>
          <w:p w14:paraId="1AD4E45D" w14:textId="77777777" w:rsidR="002D7FF6" w:rsidRPr="00FC7357" w:rsidRDefault="002D7FF6" w:rsidP="00FC7357">
            <w:pPr>
              <w:spacing w:line="240" w:lineRule="auto"/>
              <w:contextualSpacing/>
              <w:rPr>
                <w:rFonts w:ascii="Times New Roman" w:hAnsi="Times New Roman" w:cs="Times New Roman"/>
                <w:bCs/>
                <w:sz w:val="20"/>
                <w:szCs w:val="20"/>
              </w:rPr>
            </w:pPr>
          </w:p>
          <w:p w14:paraId="7449923B" w14:textId="77777777" w:rsidR="002D7FF6" w:rsidRPr="00FC7357" w:rsidRDefault="002D7FF6" w:rsidP="00FC7357">
            <w:pPr>
              <w:spacing w:line="240" w:lineRule="auto"/>
              <w:contextualSpacing/>
              <w:rPr>
                <w:rFonts w:ascii="Times New Roman" w:hAnsi="Times New Roman" w:cs="Times New Roman"/>
                <w:bCs/>
                <w:sz w:val="20"/>
                <w:szCs w:val="20"/>
              </w:rPr>
            </w:pPr>
          </w:p>
          <w:p w14:paraId="457BE874" w14:textId="77777777" w:rsidR="002D7FF6" w:rsidRPr="00FC7357" w:rsidRDefault="002D7FF6" w:rsidP="00FC7357">
            <w:pPr>
              <w:spacing w:line="240" w:lineRule="auto"/>
              <w:contextualSpacing/>
              <w:rPr>
                <w:rFonts w:ascii="Times New Roman" w:hAnsi="Times New Roman" w:cs="Times New Roman"/>
                <w:bCs/>
                <w:sz w:val="20"/>
                <w:szCs w:val="20"/>
              </w:rPr>
            </w:pPr>
          </w:p>
          <w:p w14:paraId="3D919045" w14:textId="77777777" w:rsidR="002D7FF6" w:rsidRPr="00FC7357" w:rsidRDefault="002D7FF6" w:rsidP="00FC7357">
            <w:pPr>
              <w:spacing w:line="240" w:lineRule="auto"/>
              <w:contextualSpacing/>
              <w:rPr>
                <w:rFonts w:ascii="Times New Roman" w:hAnsi="Times New Roman" w:cs="Times New Roman"/>
                <w:bCs/>
                <w:sz w:val="20"/>
                <w:szCs w:val="20"/>
              </w:rPr>
            </w:pPr>
          </w:p>
          <w:p w14:paraId="145870A6" w14:textId="77777777" w:rsidR="002D7FF6" w:rsidRPr="00FC7357" w:rsidRDefault="002D7FF6" w:rsidP="00FC7357">
            <w:pPr>
              <w:spacing w:line="240" w:lineRule="auto"/>
              <w:contextualSpacing/>
              <w:rPr>
                <w:rFonts w:ascii="Times New Roman" w:hAnsi="Times New Roman" w:cs="Times New Roman"/>
                <w:bCs/>
                <w:sz w:val="20"/>
                <w:szCs w:val="20"/>
              </w:rPr>
            </w:pPr>
          </w:p>
          <w:p w14:paraId="1FE65205" w14:textId="77777777" w:rsidR="002D7FF6" w:rsidRPr="00FC7357" w:rsidRDefault="002D7FF6" w:rsidP="00FC7357">
            <w:pPr>
              <w:spacing w:line="240" w:lineRule="auto"/>
              <w:contextualSpacing/>
              <w:rPr>
                <w:rFonts w:ascii="Times New Roman" w:hAnsi="Times New Roman" w:cs="Times New Roman"/>
                <w:bCs/>
                <w:sz w:val="20"/>
                <w:szCs w:val="20"/>
              </w:rPr>
            </w:pPr>
          </w:p>
          <w:p w14:paraId="61E548C1" w14:textId="77777777" w:rsidR="002D7FF6" w:rsidRPr="00FC7357" w:rsidRDefault="002D7FF6" w:rsidP="00FC7357">
            <w:pPr>
              <w:spacing w:line="240" w:lineRule="auto"/>
              <w:contextualSpacing/>
              <w:rPr>
                <w:rFonts w:ascii="Times New Roman" w:hAnsi="Times New Roman" w:cs="Times New Roman"/>
                <w:bCs/>
                <w:sz w:val="20"/>
                <w:szCs w:val="20"/>
              </w:rPr>
            </w:pPr>
          </w:p>
          <w:p w14:paraId="34250422" w14:textId="77777777" w:rsidR="002D7FF6" w:rsidRPr="00FC7357" w:rsidRDefault="002D7FF6" w:rsidP="00FC7357">
            <w:pPr>
              <w:spacing w:line="240" w:lineRule="auto"/>
              <w:contextualSpacing/>
              <w:rPr>
                <w:rFonts w:ascii="Times New Roman" w:hAnsi="Times New Roman" w:cs="Times New Roman"/>
                <w:bCs/>
                <w:sz w:val="20"/>
                <w:szCs w:val="20"/>
              </w:rPr>
            </w:pPr>
          </w:p>
          <w:p w14:paraId="0B1C5509" w14:textId="77777777" w:rsidR="002D7FF6" w:rsidRPr="00FC7357" w:rsidRDefault="002D7FF6" w:rsidP="00FC7357">
            <w:pPr>
              <w:spacing w:line="240" w:lineRule="auto"/>
              <w:contextualSpacing/>
              <w:rPr>
                <w:rFonts w:ascii="Times New Roman" w:hAnsi="Times New Roman" w:cs="Times New Roman"/>
                <w:bCs/>
                <w:sz w:val="20"/>
                <w:szCs w:val="20"/>
              </w:rPr>
            </w:pPr>
          </w:p>
          <w:p w14:paraId="58F6F516" w14:textId="77777777" w:rsidR="002D7FF6" w:rsidRPr="00FC7357" w:rsidRDefault="002D7FF6" w:rsidP="00FC7357">
            <w:pPr>
              <w:spacing w:line="240" w:lineRule="auto"/>
              <w:contextualSpacing/>
              <w:rPr>
                <w:rFonts w:ascii="Times New Roman" w:hAnsi="Times New Roman" w:cs="Times New Roman"/>
                <w:bCs/>
                <w:sz w:val="20"/>
                <w:szCs w:val="20"/>
              </w:rPr>
            </w:pPr>
          </w:p>
          <w:p w14:paraId="15253D63" w14:textId="77777777" w:rsidR="002D7FF6" w:rsidRPr="00FC7357" w:rsidRDefault="002D7FF6" w:rsidP="00FC7357">
            <w:pPr>
              <w:spacing w:line="240" w:lineRule="auto"/>
              <w:contextualSpacing/>
              <w:rPr>
                <w:rFonts w:ascii="Times New Roman" w:hAnsi="Times New Roman" w:cs="Times New Roman"/>
                <w:bCs/>
                <w:sz w:val="20"/>
                <w:szCs w:val="20"/>
              </w:rPr>
            </w:pPr>
          </w:p>
          <w:p w14:paraId="50B0C41F" w14:textId="77777777" w:rsidR="002D7FF6" w:rsidRPr="00FC7357" w:rsidRDefault="002D7FF6" w:rsidP="00FC7357">
            <w:pPr>
              <w:spacing w:line="240" w:lineRule="auto"/>
              <w:contextualSpacing/>
              <w:rPr>
                <w:rFonts w:ascii="Times New Roman" w:hAnsi="Times New Roman" w:cs="Times New Roman"/>
                <w:bCs/>
                <w:sz w:val="20"/>
                <w:szCs w:val="20"/>
              </w:rPr>
            </w:pPr>
          </w:p>
          <w:p w14:paraId="2860CC34" w14:textId="77777777" w:rsidR="002D7FF6" w:rsidRPr="00FC7357" w:rsidRDefault="002D7FF6" w:rsidP="00FC7357">
            <w:pPr>
              <w:spacing w:line="240" w:lineRule="auto"/>
              <w:contextualSpacing/>
              <w:rPr>
                <w:rFonts w:ascii="Times New Roman" w:hAnsi="Times New Roman" w:cs="Times New Roman"/>
                <w:bCs/>
                <w:sz w:val="20"/>
                <w:szCs w:val="20"/>
              </w:rPr>
            </w:pPr>
          </w:p>
          <w:p w14:paraId="2486B2CC" w14:textId="77777777" w:rsidR="002D7FF6" w:rsidRPr="00FC7357" w:rsidRDefault="002D7FF6" w:rsidP="00FC7357">
            <w:pPr>
              <w:spacing w:line="240" w:lineRule="auto"/>
              <w:contextualSpacing/>
              <w:rPr>
                <w:rFonts w:ascii="Times New Roman" w:hAnsi="Times New Roman" w:cs="Times New Roman"/>
                <w:bCs/>
                <w:sz w:val="20"/>
                <w:szCs w:val="20"/>
              </w:rPr>
            </w:pPr>
          </w:p>
          <w:p w14:paraId="5E85EFA9" w14:textId="77777777" w:rsidR="002D7FF6" w:rsidRPr="00FC7357" w:rsidRDefault="002D7FF6" w:rsidP="00FC7357">
            <w:pPr>
              <w:spacing w:line="240" w:lineRule="auto"/>
              <w:contextualSpacing/>
              <w:rPr>
                <w:rFonts w:ascii="Times New Roman" w:hAnsi="Times New Roman" w:cs="Times New Roman"/>
                <w:bCs/>
                <w:sz w:val="20"/>
                <w:szCs w:val="20"/>
              </w:rPr>
            </w:pPr>
          </w:p>
          <w:p w14:paraId="5347FF09" w14:textId="77777777" w:rsidR="002D7FF6" w:rsidRPr="00FC7357" w:rsidRDefault="002D7FF6" w:rsidP="00FC7357">
            <w:pPr>
              <w:spacing w:line="240" w:lineRule="auto"/>
              <w:contextualSpacing/>
              <w:rPr>
                <w:rFonts w:ascii="Times New Roman" w:hAnsi="Times New Roman" w:cs="Times New Roman"/>
                <w:bCs/>
                <w:sz w:val="20"/>
                <w:szCs w:val="20"/>
              </w:rPr>
            </w:pPr>
          </w:p>
          <w:p w14:paraId="0C0FD18B" w14:textId="77777777" w:rsidR="002D7FF6" w:rsidRPr="00FC7357" w:rsidRDefault="002D7FF6" w:rsidP="00FC7357">
            <w:pPr>
              <w:spacing w:line="240" w:lineRule="auto"/>
              <w:contextualSpacing/>
              <w:rPr>
                <w:rFonts w:ascii="Times New Roman" w:hAnsi="Times New Roman" w:cs="Times New Roman"/>
                <w:bCs/>
                <w:sz w:val="20"/>
                <w:szCs w:val="20"/>
              </w:rPr>
            </w:pPr>
          </w:p>
          <w:p w14:paraId="55E669BB" w14:textId="77777777" w:rsidR="002D7FF6" w:rsidRPr="00FC7357" w:rsidRDefault="002D7FF6" w:rsidP="00FC7357">
            <w:pPr>
              <w:spacing w:line="240" w:lineRule="auto"/>
              <w:contextualSpacing/>
              <w:rPr>
                <w:rFonts w:ascii="Times New Roman" w:hAnsi="Times New Roman" w:cs="Times New Roman"/>
                <w:bCs/>
                <w:sz w:val="20"/>
                <w:szCs w:val="20"/>
              </w:rPr>
            </w:pPr>
          </w:p>
          <w:p w14:paraId="03731988" w14:textId="77777777" w:rsidR="002D7FF6" w:rsidRPr="00FC7357" w:rsidRDefault="002D7FF6" w:rsidP="00FC7357">
            <w:pPr>
              <w:spacing w:line="240" w:lineRule="auto"/>
              <w:contextualSpacing/>
              <w:rPr>
                <w:rFonts w:ascii="Times New Roman" w:hAnsi="Times New Roman" w:cs="Times New Roman"/>
                <w:bCs/>
                <w:sz w:val="20"/>
                <w:szCs w:val="20"/>
              </w:rPr>
            </w:pPr>
          </w:p>
          <w:p w14:paraId="71A72DC7" w14:textId="77777777" w:rsidR="004F71E7" w:rsidRDefault="004F71E7" w:rsidP="00FC7357">
            <w:pPr>
              <w:spacing w:line="240" w:lineRule="auto"/>
              <w:contextualSpacing/>
              <w:rPr>
                <w:rFonts w:ascii="Times New Roman" w:hAnsi="Times New Roman" w:cs="Times New Roman"/>
                <w:bCs/>
                <w:sz w:val="20"/>
                <w:szCs w:val="20"/>
              </w:rPr>
            </w:pPr>
          </w:p>
          <w:p w14:paraId="35940E0D" w14:textId="77777777" w:rsidR="004F71E7" w:rsidRDefault="004F71E7" w:rsidP="00FC7357">
            <w:pPr>
              <w:spacing w:line="240" w:lineRule="auto"/>
              <w:contextualSpacing/>
              <w:rPr>
                <w:rFonts w:ascii="Times New Roman" w:hAnsi="Times New Roman" w:cs="Times New Roman"/>
                <w:bCs/>
                <w:sz w:val="20"/>
                <w:szCs w:val="20"/>
              </w:rPr>
            </w:pPr>
          </w:p>
          <w:p w14:paraId="0BEBCBC9" w14:textId="77777777" w:rsidR="004F71E7" w:rsidRDefault="004F71E7" w:rsidP="00FC7357">
            <w:pPr>
              <w:spacing w:line="240" w:lineRule="auto"/>
              <w:contextualSpacing/>
              <w:rPr>
                <w:rFonts w:ascii="Times New Roman" w:hAnsi="Times New Roman" w:cs="Times New Roman"/>
                <w:bCs/>
                <w:sz w:val="20"/>
                <w:szCs w:val="20"/>
              </w:rPr>
            </w:pPr>
          </w:p>
          <w:p w14:paraId="6FF5A74C" w14:textId="77777777" w:rsidR="004F71E7" w:rsidRDefault="004F71E7" w:rsidP="00FC7357">
            <w:pPr>
              <w:spacing w:line="240" w:lineRule="auto"/>
              <w:contextualSpacing/>
              <w:rPr>
                <w:rFonts w:ascii="Times New Roman" w:hAnsi="Times New Roman" w:cs="Times New Roman"/>
                <w:bCs/>
                <w:sz w:val="20"/>
                <w:szCs w:val="20"/>
              </w:rPr>
            </w:pPr>
          </w:p>
          <w:p w14:paraId="3E20012D" w14:textId="77777777" w:rsidR="004F71E7" w:rsidRDefault="004F71E7" w:rsidP="00FC7357">
            <w:pPr>
              <w:spacing w:line="240" w:lineRule="auto"/>
              <w:contextualSpacing/>
              <w:rPr>
                <w:rFonts w:ascii="Times New Roman" w:hAnsi="Times New Roman" w:cs="Times New Roman"/>
                <w:bCs/>
                <w:sz w:val="20"/>
                <w:szCs w:val="20"/>
              </w:rPr>
            </w:pPr>
          </w:p>
          <w:p w14:paraId="6CD9EAD8" w14:textId="77777777" w:rsidR="004F71E7" w:rsidRDefault="004F71E7" w:rsidP="00FC7357">
            <w:pPr>
              <w:spacing w:line="240" w:lineRule="auto"/>
              <w:contextualSpacing/>
              <w:rPr>
                <w:rFonts w:ascii="Times New Roman" w:hAnsi="Times New Roman" w:cs="Times New Roman"/>
                <w:bCs/>
                <w:sz w:val="20"/>
                <w:szCs w:val="20"/>
              </w:rPr>
            </w:pPr>
          </w:p>
          <w:p w14:paraId="7F1355F4" w14:textId="77777777" w:rsidR="004F71E7" w:rsidRDefault="004F71E7" w:rsidP="00FC7357">
            <w:pPr>
              <w:spacing w:line="240" w:lineRule="auto"/>
              <w:contextualSpacing/>
              <w:rPr>
                <w:rFonts w:ascii="Times New Roman" w:hAnsi="Times New Roman" w:cs="Times New Roman"/>
                <w:bCs/>
                <w:sz w:val="20"/>
                <w:szCs w:val="20"/>
              </w:rPr>
            </w:pPr>
          </w:p>
          <w:p w14:paraId="23D56AA7" w14:textId="77777777" w:rsidR="004F71E7" w:rsidRDefault="004F71E7" w:rsidP="00FC7357">
            <w:pPr>
              <w:spacing w:line="240" w:lineRule="auto"/>
              <w:contextualSpacing/>
              <w:rPr>
                <w:rFonts w:ascii="Times New Roman" w:hAnsi="Times New Roman" w:cs="Times New Roman"/>
                <w:bCs/>
                <w:sz w:val="20"/>
                <w:szCs w:val="20"/>
              </w:rPr>
            </w:pPr>
          </w:p>
          <w:p w14:paraId="4D6949A1" w14:textId="77777777" w:rsidR="004F71E7" w:rsidRDefault="004F71E7" w:rsidP="00FC7357">
            <w:pPr>
              <w:spacing w:line="240" w:lineRule="auto"/>
              <w:contextualSpacing/>
              <w:rPr>
                <w:rFonts w:ascii="Times New Roman" w:hAnsi="Times New Roman" w:cs="Times New Roman"/>
                <w:bCs/>
                <w:sz w:val="20"/>
                <w:szCs w:val="20"/>
              </w:rPr>
            </w:pPr>
          </w:p>
          <w:p w14:paraId="5B3A91D5" w14:textId="1E9B4A7D" w:rsidR="004F71E7" w:rsidRDefault="004F71E7" w:rsidP="00FC7357">
            <w:pPr>
              <w:spacing w:line="240" w:lineRule="auto"/>
              <w:contextualSpacing/>
              <w:rPr>
                <w:rFonts w:ascii="Times New Roman" w:hAnsi="Times New Roman" w:cs="Times New Roman"/>
                <w:bCs/>
                <w:sz w:val="20"/>
                <w:szCs w:val="20"/>
              </w:rPr>
            </w:pPr>
          </w:p>
          <w:p w14:paraId="4685602C" w14:textId="0D79E298" w:rsidR="00B3284D" w:rsidRDefault="00B3284D" w:rsidP="00FC7357">
            <w:pPr>
              <w:spacing w:line="240" w:lineRule="auto"/>
              <w:contextualSpacing/>
              <w:rPr>
                <w:rFonts w:ascii="Times New Roman" w:hAnsi="Times New Roman" w:cs="Times New Roman"/>
                <w:bCs/>
                <w:sz w:val="20"/>
                <w:szCs w:val="20"/>
              </w:rPr>
            </w:pPr>
          </w:p>
          <w:p w14:paraId="17F68C4E" w14:textId="77777777" w:rsidR="00B3284D" w:rsidRDefault="00B3284D" w:rsidP="00FC7357">
            <w:pPr>
              <w:spacing w:line="240" w:lineRule="auto"/>
              <w:contextualSpacing/>
              <w:rPr>
                <w:rFonts w:ascii="Times New Roman" w:hAnsi="Times New Roman" w:cs="Times New Roman"/>
                <w:bCs/>
                <w:sz w:val="20"/>
                <w:szCs w:val="20"/>
              </w:rPr>
            </w:pPr>
          </w:p>
          <w:p w14:paraId="70F98B3E" w14:textId="5C20B845"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 xml:space="preserve">novela n. v. </w:t>
            </w:r>
            <w:r w:rsidRPr="00FC7357">
              <w:rPr>
                <w:rFonts w:ascii="Times New Roman" w:hAnsi="Times New Roman" w:cs="Times New Roman"/>
                <w:bCs/>
                <w:sz w:val="20"/>
                <w:szCs w:val="20"/>
              </w:rPr>
              <w:lastRenderedPageBreak/>
              <w:t>221/2016</w:t>
            </w:r>
          </w:p>
          <w:p w14:paraId="305FB4D2" w14:textId="7F7E5543" w:rsidR="002D7FF6" w:rsidRDefault="002D7FF6" w:rsidP="00FC7357">
            <w:pPr>
              <w:spacing w:line="240" w:lineRule="auto"/>
              <w:contextualSpacing/>
              <w:rPr>
                <w:rFonts w:ascii="Times New Roman" w:hAnsi="Times New Roman" w:cs="Times New Roman"/>
                <w:bCs/>
                <w:sz w:val="20"/>
                <w:szCs w:val="20"/>
              </w:rPr>
            </w:pPr>
          </w:p>
          <w:p w14:paraId="2C99DB0F" w14:textId="235F6E15" w:rsidR="00B3284D" w:rsidRDefault="00B3284D" w:rsidP="00FC7357">
            <w:pPr>
              <w:spacing w:line="240" w:lineRule="auto"/>
              <w:contextualSpacing/>
              <w:rPr>
                <w:rFonts w:ascii="Times New Roman" w:hAnsi="Times New Roman" w:cs="Times New Roman"/>
                <w:bCs/>
                <w:sz w:val="20"/>
                <w:szCs w:val="20"/>
              </w:rPr>
            </w:pPr>
          </w:p>
          <w:p w14:paraId="1F0EED3B" w14:textId="77777777" w:rsidR="00532900" w:rsidRPr="00FC7357" w:rsidRDefault="00532900" w:rsidP="00FC7357">
            <w:pPr>
              <w:spacing w:line="240" w:lineRule="auto"/>
              <w:contextualSpacing/>
              <w:rPr>
                <w:rFonts w:ascii="Times New Roman" w:hAnsi="Times New Roman" w:cs="Times New Roman"/>
                <w:bCs/>
                <w:sz w:val="20"/>
                <w:szCs w:val="20"/>
              </w:rPr>
            </w:pPr>
          </w:p>
          <w:p w14:paraId="62A8BA53" w14:textId="6E4A053B"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221/2016</w:t>
            </w:r>
          </w:p>
          <w:p w14:paraId="7E00DA6A" w14:textId="77777777" w:rsidR="002D7FF6" w:rsidRPr="00FC7357" w:rsidRDefault="002D7FF6" w:rsidP="00FC7357">
            <w:pPr>
              <w:spacing w:line="240" w:lineRule="auto"/>
              <w:contextualSpacing/>
              <w:rPr>
                <w:rFonts w:ascii="Times New Roman" w:hAnsi="Times New Roman" w:cs="Times New Roman"/>
                <w:bCs/>
                <w:sz w:val="20"/>
                <w:szCs w:val="20"/>
              </w:rPr>
            </w:pPr>
          </w:p>
          <w:p w14:paraId="01C813AA" w14:textId="77777777" w:rsidR="002D7FF6" w:rsidRPr="00FC7357" w:rsidRDefault="002D7FF6" w:rsidP="00FC7357">
            <w:pPr>
              <w:spacing w:line="240" w:lineRule="auto"/>
              <w:contextualSpacing/>
              <w:rPr>
                <w:rFonts w:ascii="Times New Roman" w:hAnsi="Times New Roman" w:cs="Times New Roman"/>
                <w:bCs/>
                <w:sz w:val="20"/>
                <w:szCs w:val="20"/>
              </w:rPr>
            </w:pPr>
          </w:p>
          <w:p w14:paraId="73A71DAC" w14:textId="77777777" w:rsidR="002D7FF6" w:rsidRPr="00FC7357" w:rsidRDefault="002D7FF6" w:rsidP="00FC7357">
            <w:pPr>
              <w:spacing w:line="240" w:lineRule="auto"/>
              <w:contextualSpacing/>
              <w:rPr>
                <w:rFonts w:ascii="Times New Roman" w:hAnsi="Times New Roman" w:cs="Times New Roman"/>
                <w:bCs/>
                <w:sz w:val="20"/>
                <w:szCs w:val="20"/>
              </w:rPr>
            </w:pPr>
          </w:p>
          <w:p w14:paraId="6D2A432C" w14:textId="77777777" w:rsidR="002D7FF6" w:rsidRPr="00FC7357" w:rsidRDefault="002D7FF6" w:rsidP="00FC7357">
            <w:pPr>
              <w:spacing w:line="240" w:lineRule="auto"/>
              <w:contextualSpacing/>
              <w:rPr>
                <w:rFonts w:ascii="Times New Roman" w:hAnsi="Times New Roman" w:cs="Times New Roman"/>
                <w:bCs/>
                <w:sz w:val="20"/>
                <w:szCs w:val="20"/>
              </w:rPr>
            </w:pPr>
          </w:p>
          <w:p w14:paraId="095FF14A" w14:textId="77777777" w:rsidR="002D7FF6" w:rsidRPr="00FC7357" w:rsidRDefault="002D7FF6" w:rsidP="00FC7357">
            <w:pPr>
              <w:spacing w:line="240" w:lineRule="auto"/>
              <w:contextualSpacing/>
              <w:rPr>
                <w:rFonts w:ascii="Times New Roman" w:hAnsi="Times New Roman" w:cs="Times New Roman"/>
                <w:bCs/>
                <w:sz w:val="20"/>
                <w:szCs w:val="20"/>
              </w:rPr>
            </w:pPr>
          </w:p>
          <w:p w14:paraId="40B85290" w14:textId="77777777" w:rsidR="002D7FF6" w:rsidRPr="00FC7357" w:rsidRDefault="002D7FF6" w:rsidP="00FC7357">
            <w:pPr>
              <w:spacing w:line="240" w:lineRule="auto"/>
              <w:contextualSpacing/>
              <w:rPr>
                <w:rFonts w:ascii="Times New Roman" w:hAnsi="Times New Roman" w:cs="Times New Roman"/>
                <w:bCs/>
                <w:sz w:val="20"/>
                <w:szCs w:val="20"/>
              </w:rPr>
            </w:pPr>
          </w:p>
          <w:p w14:paraId="7A443E5E" w14:textId="77777777" w:rsidR="002D7FF6" w:rsidRPr="00FC7357" w:rsidRDefault="002D7FF6" w:rsidP="00FC7357">
            <w:pPr>
              <w:spacing w:line="240" w:lineRule="auto"/>
              <w:contextualSpacing/>
              <w:rPr>
                <w:rFonts w:ascii="Times New Roman" w:hAnsi="Times New Roman" w:cs="Times New Roman"/>
                <w:bCs/>
                <w:sz w:val="20"/>
                <w:szCs w:val="20"/>
              </w:rPr>
            </w:pPr>
          </w:p>
          <w:p w14:paraId="2719971C" w14:textId="77777777" w:rsidR="002D7FF6" w:rsidRPr="00FC7357" w:rsidRDefault="002D7FF6" w:rsidP="00FC7357">
            <w:pPr>
              <w:spacing w:line="240" w:lineRule="auto"/>
              <w:contextualSpacing/>
              <w:rPr>
                <w:rFonts w:ascii="Times New Roman" w:hAnsi="Times New Roman" w:cs="Times New Roman"/>
                <w:bCs/>
                <w:sz w:val="20"/>
                <w:szCs w:val="20"/>
              </w:rPr>
            </w:pPr>
          </w:p>
          <w:p w14:paraId="1BC6C37F" w14:textId="77777777" w:rsidR="002D7FF6" w:rsidRPr="00FC7357" w:rsidRDefault="002D7FF6" w:rsidP="00FC7357">
            <w:pPr>
              <w:spacing w:line="240" w:lineRule="auto"/>
              <w:contextualSpacing/>
              <w:rPr>
                <w:rFonts w:ascii="Times New Roman" w:hAnsi="Times New Roman" w:cs="Times New Roman"/>
                <w:bCs/>
                <w:sz w:val="20"/>
                <w:szCs w:val="20"/>
              </w:rPr>
            </w:pPr>
          </w:p>
          <w:p w14:paraId="3346AD10" w14:textId="77777777" w:rsidR="002D7FF6" w:rsidRPr="00FC7357" w:rsidRDefault="002D7FF6" w:rsidP="00FC7357">
            <w:pPr>
              <w:spacing w:line="240" w:lineRule="auto"/>
              <w:contextualSpacing/>
              <w:rPr>
                <w:rFonts w:ascii="Times New Roman" w:hAnsi="Times New Roman" w:cs="Times New Roman"/>
                <w:bCs/>
                <w:sz w:val="20"/>
                <w:szCs w:val="20"/>
              </w:rPr>
            </w:pPr>
          </w:p>
          <w:p w14:paraId="396A150E" w14:textId="77777777" w:rsidR="002D7FF6" w:rsidRPr="00FC7357" w:rsidRDefault="002D7FF6" w:rsidP="00FC7357">
            <w:pPr>
              <w:spacing w:line="240" w:lineRule="auto"/>
              <w:contextualSpacing/>
              <w:rPr>
                <w:rFonts w:ascii="Times New Roman" w:hAnsi="Times New Roman" w:cs="Times New Roman"/>
                <w:bCs/>
                <w:sz w:val="20"/>
                <w:szCs w:val="20"/>
              </w:rPr>
            </w:pPr>
          </w:p>
          <w:p w14:paraId="35B6968C" w14:textId="77777777" w:rsidR="002D7FF6" w:rsidRPr="00FC7357" w:rsidRDefault="002D7FF6" w:rsidP="00FC7357">
            <w:pPr>
              <w:spacing w:line="240" w:lineRule="auto"/>
              <w:contextualSpacing/>
              <w:rPr>
                <w:rFonts w:ascii="Times New Roman" w:hAnsi="Times New Roman" w:cs="Times New Roman"/>
                <w:bCs/>
                <w:sz w:val="20"/>
                <w:szCs w:val="20"/>
              </w:rPr>
            </w:pPr>
          </w:p>
          <w:p w14:paraId="38BA583E" w14:textId="77777777" w:rsidR="002D7FF6" w:rsidRPr="00FC7357" w:rsidRDefault="002D7FF6" w:rsidP="00FC7357">
            <w:pPr>
              <w:spacing w:line="240" w:lineRule="auto"/>
              <w:contextualSpacing/>
              <w:rPr>
                <w:rFonts w:ascii="Times New Roman" w:hAnsi="Times New Roman" w:cs="Times New Roman"/>
                <w:bCs/>
                <w:sz w:val="20"/>
                <w:szCs w:val="20"/>
              </w:rPr>
            </w:pPr>
          </w:p>
          <w:p w14:paraId="5FD82521" w14:textId="77777777" w:rsidR="002D7FF6" w:rsidRPr="00FC7357" w:rsidRDefault="002D7FF6" w:rsidP="00FC7357">
            <w:pPr>
              <w:spacing w:line="240" w:lineRule="auto"/>
              <w:contextualSpacing/>
              <w:rPr>
                <w:rFonts w:ascii="Times New Roman" w:hAnsi="Times New Roman" w:cs="Times New Roman"/>
                <w:bCs/>
                <w:sz w:val="20"/>
                <w:szCs w:val="20"/>
              </w:rPr>
            </w:pPr>
          </w:p>
          <w:p w14:paraId="02153E54" w14:textId="77777777" w:rsidR="002D7FF6" w:rsidRPr="00FC7357" w:rsidRDefault="002D7FF6" w:rsidP="00FC7357">
            <w:pPr>
              <w:spacing w:line="240" w:lineRule="auto"/>
              <w:contextualSpacing/>
              <w:rPr>
                <w:rFonts w:ascii="Times New Roman" w:hAnsi="Times New Roman" w:cs="Times New Roman"/>
                <w:bCs/>
                <w:sz w:val="20"/>
                <w:szCs w:val="20"/>
              </w:rPr>
            </w:pPr>
          </w:p>
          <w:p w14:paraId="0404E01B" w14:textId="77777777" w:rsidR="002D7FF6" w:rsidRPr="00FC7357" w:rsidRDefault="002D7FF6" w:rsidP="00FC7357">
            <w:pPr>
              <w:spacing w:line="240" w:lineRule="auto"/>
              <w:contextualSpacing/>
              <w:rPr>
                <w:rFonts w:ascii="Times New Roman" w:hAnsi="Times New Roman" w:cs="Times New Roman"/>
                <w:bCs/>
                <w:sz w:val="20"/>
                <w:szCs w:val="20"/>
              </w:rPr>
            </w:pPr>
          </w:p>
          <w:p w14:paraId="4A161924" w14:textId="77777777" w:rsidR="002D7FF6" w:rsidRPr="00FC7357" w:rsidRDefault="002D7FF6" w:rsidP="00FC7357">
            <w:pPr>
              <w:spacing w:line="240" w:lineRule="auto"/>
              <w:contextualSpacing/>
              <w:rPr>
                <w:rFonts w:ascii="Times New Roman" w:hAnsi="Times New Roman" w:cs="Times New Roman"/>
                <w:bCs/>
                <w:sz w:val="20"/>
                <w:szCs w:val="20"/>
              </w:rPr>
            </w:pPr>
          </w:p>
          <w:p w14:paraId="4CCF66CA" w14:textId="77777777" w:rsidR="002D7FF6" w:rsidRPr="00FC7357" w:rsidRDefault="002D7FF6" w:rsidP="00FC7357">
            <w:pPr>
              <w:spacing w:line="240" w:lineRule="auto"/>
              <w:contextualSpacing/>
              <w:rPr>
                <w:rFonts w:ascii="Times New Roman" w:hAnsi="Times New Roman" w:cs="Times New Roman"/>
                <w:bCs/>
                <w:sz w:val="20"/>
                <w:szCs w:val="20"/>
              </w:rPr>
            </w:pPr>
          </w:p>
          <w:p w14:paraId="4BA73371" w14:textId="77777777" w:rsidR="002D7FF6" w:rsidRPr="00FC7357" w:rsidRDefault="002D7FF6" w:rsidP="00FC7357">
            <w:pPr>
              <w:spacing w:line="240" w:lineRule="auto"/>
              <w:contextualSpacing/>
              <w:rPr>
                <w:rFonts w:ascii="Times New Roman" w:hAnsi="Times New Roman" w:cs="Times New Roman"/>
                <w:bCs/>
                <w:sz w:val="20"/>
                <w:szCs w:val="20"/>
              </w:rPr>
            </w:pPr>
          </w:p>
          <w:p w14:paraId="686D4AA5" w14:textId="77777777" w:rsidR="002D7FF6" w:rsidRPr="00FC7357" w:rsidRDefault="002D7FF6" w:rsidP="00FC7357">
            <w:pPr>
              <w:spacing w:line="240" w:lineRule="auto"/>
              <w:contextualSpacing/>
              <w:rPr>
                <w:rFonts w:ascii="Times New Roman" w:hAnsi="Times New Roman" w:cs="Times New Roman"/>
                <w:bCs/>
                <w:sz w:val="20"/>
                <w:szCs w:val="20"/>
              </w:rPr>
            </w:pPr>
          </w:p>
          <w:p w14:paraId="43D5788E" w14:textId="77777777" w:rsidR="002D7FF6" w:rsidRPr="00FC7357" w:rsidRDefault="002D7FF6" w:rsidP="00FC7357">
            <w:pPr>
              <w:spacing w:line="240" w:lineRule="auto"/>
              <w:contextualSpacing/>
              <w:rPr>
                <w:rFonts w:ascii="Times New Roman" w:hAnsi="Times New Roman" w:cs="Times New Roman"/>
                <w:bCs/>
                <w:sz w:val="20"/>
                <w:szCs w:val="20"/>
              </w:rPr>
            </w:pPr>
          </w:p>
          <w:p w14:paraId="6F7EA68A" w14:textId="77777777" w:rsidR="002D7FF6" w:rsidRPr="00FC7357" w:rsidRDefault="002D7FF6" w:rsidP="00FC7357">
            <w:pPr>
              <w:spacing w:line="240" w:lineRule="auto"/>
              <w:contextualSpacing/>
              <w:rPr>
                <w:rFonts w:ascii="Times New Roman" w:hAnsi="Times New Roman" w:cs="Times New Roman"/>
                <w:bCs/>
                <w:sz w:val="20"/>
                <w:szCs w:val="20"/>
              </w:rPr>
            </w:pPr>
          </w:p>
          <w:p w14:paraId="68C7FCDC" w14:textId="77777777" w:rsidR="002D7FF6" w:rsidRPr="00FC7357" w:rsidRDefault="002D7FF6" w:rsidP="00FC7357">
            <w:pPr>
              <w:spacing w:line="240" w:lineRule="auto"/>
              <w:contextualSpacing/>
              <w:rPr>
                <w:rFonts w:ascii="Times New Roman" w:hAnsi="Times New Roman" w:cs="Times New Roman"/>
                <w:bCs/>
                <w:sz w:val="20"/>
                <w:szCs w:val="20"/>
              </w:rPr>
            </w:pPr>
          </w:p>
          <w:p w14:paraId="5B3C6028" w14:textId="77777777" w:rsidR="002D7FF6" w:rsidRPr="00FC7357" w:rsidRDefault="002D7FF6" w:rsidP="00FC7357">
            <w:pPr>
              <w:spacing w:line="240" w:lineRule="auto"/>
              <w:contextualSpacing/>
              <w:rPr>
                <w:rFonts w:ascii="Times New Roman" w:hAnsi="Times New Roman" w:cs="Times New Roman"/>
                <w:bCs/>
                <w:sz w:val="20"/>
                <w:szCs w:val="20"/>
              </w:rPr>
            </w:pPr>
          </w:p>
          <w:p w14:paraId="3641CF60" w14:textId="77777777" w:rsidR="002D7FF6" w:rsidRPr="00FC7357" w:rsidRDefault="002D7FF6" w:rsidP="00FC7357">
            <w:pPr>
              <w:spacing w:line="240" w:lineRule="auto"/>
              <w:contextualSpacing/>
              <w:rPr>
                <w:rFonts w:ascii="Times New Roman" w:hAnsi="Times New Roman" w:cs="Times New Roman"/>
                <w:bCs/>
                <w:sz w:val="20"/>
                <w:szCs w:val="20"/>
              </w:rPr>
            </w:pPr>
          </w:p>
          <w:p w14:paraId="15BD5E7C" w14:textId="77777777" w:rsidR="002D7FF6" w:rsidRPr="00FC7357" w:rsidRDefault="002D7FF6" w:rsidP="00FC7357">
            <w:pPr>
              <w:spacing w:line="240" w:lineRule="auto"/>
              <w:contextualSpacing/>
              <w:rPr>
                <w:rFonts w:ascii="Times New Roman" w:hAnsi="Times New Roman" w:cs="Times New Roman"/>
                <w:bCs/>
                <w:sz w:val="20"/>
                <w:szCs w:val="20"/>
              </w:rPr>
            </w:pPr>
          </w:p>
          <w:p w14:paraId="1CDE6EE6" w14:textId="77777777" w:rsidR="002D7FF6" w:rsidRPr="00FC7357" w:rsidRDefault="002D7FF6" w:rsidP="00FC7357">
            <w:pPr>
              <w:spacing w:line="240" w:lineRule="auto"/>
              <w:contextualSpacing/>
              <w:rPr>
                <w:rFonts w:ascii="Times New Roman" w:hAnsi="Times New Roman" w:cs="Times New Roman"/>
                <w:bCs/>
                <w:sz w:val="20"/>
                <w:szCs w:val="20"/>
              </w:rPr>
            </w:pPr>
          </w:p>
          <w:p w14:paraId="1C513BB5" w14:textId="77777777" w:rsidR="002D7FF6" w:rsidRPr="00FC7357" w:rsidRDefault="002D7FF6" w:rsidP="00FC7357">
            <w:pPr>
              <w:spacing w:line="240" w:lineRule="auto"/>
              <w:contextualSpacing/>
              <w:rPr>
                <w:rFonts w:ascii="Times New Roman" w:hAnsi="Times New Roman" w:cs="Times New Roman"/>
                <w:bCs/>
                <w:sz w:val="20"/>
                <w:szCs w:val="20"/>
              </w:rPr>
            </w:pPr>
          </w:p>
          <w:p w14:paraId="736C5389" w14:textId="77777777" w:rsidR="002D7FF6" w:rsidRPr="00FC7357" w:rsidRDefault="002D7FF6" w:rsidP="00FC7357">
            <w:pPr>
              <w:spacing w:line="240" w:lineRule="auto"/>
              <w:contextualSpacing/>
              <w:rPr>
                <w:rFonts w:ascii="Times New Roman" w:hAnsi="Times New Roman" w:cs="Times New Roman"/>
                <w:bCs/>
                <w:sz w:val="20"/>
                <w:szCs w:val="20"/>
              </w:rPr>
            </w:pPr>
          </w:p>
          <w:p w14:paraId="1DCDA53C" w14:textId="77777777" w:rsidR="002D7FF6" w:rsidRPr="00FC7357" w:rsidRDefault="002D7FF6" w:rsidP="00FC7357">
            <w:pPr>
              <w:spacing w:line="240" w:lineRule="auto"/>
              <w:contextualSpacing/>
              <w:rPr>
                <w:rFonts w:ascii="Times New Roman" w:hAnsi="Times New Roman" w:cs="Times New Roman"/>
                <w:bCs/>
                <w:sz w:val="20"/>
                <w:szCs w:val="20"/>
              </w:rPr>
            </w:pPr>
          </w:p>
          <w:p w14:paraId="7548A903" w14:textId="77777777" w:rsidR="002D7FF6" w:rsidRPr="00FC7357" w:rsidRDefault="002D7FF6" w:rsidP="00FC7357">
            <w:pPr>
              <w:spacing w:line="240" w:lineRule="auto"/>
              <w:contextualSpacing/>
              <w:rPr>
                <w:rFonts w:ascii="Times New Roman" w:hAnsi="Times New Roman" w:cs="Times New Roman"/>
                <w:bCs/>
                <w:sz w:val="20"/>
                <w:szCs w:val="20"/>
              </w:rPr>
            </w:pPr>
          </w:p>
          <w:p w14:paraId="7F88DD75" w14:textId="77777777" w:rsidR="002D7FF6" w:rsidRPr="00FC7357" w:rsidRDefault="002D7FF6" w:rsidP="00FC7357">
            <w:pPr>
              <w:spacing w:line="240" w:lineRule="auto"/>
              <w:contextualSpacing/>
              <w:rPr>
                <w:rFonts w:ascii="Times New Roman" w:hAnsi="Times New Roman" w:cs="Times New Roman"/>
                <w:bCs/>
                <w:sz w:val="20"/>
                <w:szCs w:val="20"/>
              </w:rPr>
            </w:pPr>
          </w:p>
          <w:p w14:paraId="40A4DDFF" w14:textId="77777777" w:rsidR="002D7FF6" w:rsidRPr="00FC7357" w:rsidRDefault="002D7FF6" w:rsidP="00FC7357">
            <w:pPr>
              <w:spacing w:line="240" w:lineRule="auto"/>
              <w:contextualSpacing/>
              <w:rPr>
                <w:rFonts w:ascii="Times New Roman" w:hAnsi="Times New Roman" w:cs="Times New Roman"/>
                <w:bCs/>
                <w:sz w:val="20"/>
                <w:szCs w:val="20"/>
              </w:rPr>
            </w:pPr>
          </w:p>
          <w:p w14:paraId="0FE5494B" w14:textId="77777777" w:rsidR="002D7FF6" w:rsidRPr="00FC7357" w:rsidRDefault="002D7FF6" w:rsidP="00FC7357">
            <w:pPr>
              <w:spacing w:line="240" w:lineRule="auto"/>
              <w:contextualSpacing/>
              <w:rPr>
                <w:rFonts w:ascii="Times New Roman" w:hAnsi="Times New Roman" w:cs="Times New Roman"/>
                <w:bCs/>
                <w:sz w:val="20"/>
                <w:szCs w:val="20"/>
              </w:rPr>
            </w:pPr>
          </w:p>
          <w:p w14:paraId="6A398AED" w14:textId="77777777" w:rsidR="002D7FF6" w:rsidRPr="00FC7357" w:rsidRDefault="002D7FF6" w:rsidP="00FC7357">
            <w:pPr>
              <w:spacing w:line="240" w:lineRule="auto"/>
              <w:contextualSpacing/>
              <w:rPr>
                <w:rFonts w:ascii="Times New Roman" w:hAnsi="Times New Roman" w:cs="Times New Roman"/>
                <w:bCs/>
                <w:sz w:val="20"/>
                <w:szCs w:val="20"/>
              </w:rPr>
            </w:pPr>
          </w:p>
          <w:p w14:paraId="3C938748" w14:textId="77777777" w:rsidR="002D7FF6" w:rsidRPr="00FC7357" w:rsidRDefault="002D7FF6" w:rsidP="00FC7357">
            <w:pPr>
              <w:spacing w:line="240" w:lineRule="auto"/>
              <w:contextualSpacing/>
              <w:rPr>
                <w:rFonts w:ascii="Times New Roman" w:hAnsi="Times New Roman" w:cs="Times New Roman"/>
                <w:bCs/>
                <w:sz w:val="20"/>
                <w:szCs w:val="20"/>
              </w:rPr>
            </w:pPr>
          </w:p>
          <w:p w14:paraId="02B99F31" w14:textId="77777777" w:rsidR="002D7FF6" w:rsidRPr="00FC7357" w:rsidRDefault="002D7FF6" w:rsidP="00FC7357">
            <w:pPr>
              <w:spacing w:line="240" w:lineRule="auto"/>
              <w:contextualSpacing/>
              <w:rPr>
                <w:rFonts w:ascii="Times New Roman" w:hAnsi="Times New Roman" w:cs="Times New Roman"/>
                <w:bCs/>
                <w:sz w:val="20"/>
                <w:szCs w:val="20"/>
              </w:rPr>
            </w:pPr>
          </w:p>
          <w:p w14:paraId="261CB999" w14:textId="77777777" w:rsidR="002D7FF6" w:rsidRPr="00FC7357" w:rsidRDefault="002D7FF6" w:rsidP="00FC7357">
            <w:pPr>
              <w:spacing w:line="240" w:lineRule="auto"/>
              <w:contextualSpacing/>
              <w:rPr>
                <w:rFonts w:ascii="Times New Roman" w:hAnsi="Times New Roman" w:cs="Times New Roman"/>
                <w:bCs/>
                <w:sz w:val="20"/>
                <w:szCs w:val="20"/>
              </w:rPr>
            </w:pPr>
          </w:p>
          <w:p w14:paraId="3708EF29" w14:textId="77777777" w:rsidR="002D7FF6" w:rsidRPr="00FC7357" w:rsidRDefault="002D7FF6" w:rsidP="00FC7357">
            <w:pPr>
              <w:spacing w:line="240" w:lineRule="auto"/>
              <w:contextualSpacing/>
              <w:rPr>
                <w:rFonts w:ascii="Times New Roman" w:hAnsi="Times New Roman" w:cs="Times New Roman"/>
                <w:bCs/>
                <w:sz w:val="20"/>
                <w:szCs w:val="20"/>
              </w:rPr>
            </w:pPr>
          </w:p>
          <w:p w14:paraId="6CCBDACC" w14:textId="77777777" w:rsidR="002D7FF6" w:rsidRPr="00FC7357" w:rsidRDefault="002D7FF6" w:rsidP="00FC7357">
            <w:pPr>
              <w:spacing w:line="240" w:lineRule="auto"/>
              <w:contextualSpacing/>
              <w:rPr>
                <w:rFonts w:ascii="Times New Roman" w:hAnsi="Times New Roman" w:cs="Times New Roman"/>
                <w:bCs/>
                <w:sz w:val="20"/>
                <w:szCs w:val="20"/>
              </w:rPr>
            </w:pPr>
          </w:p>
          <w:p w14:paraId="6395BB52" w14:textId="03B32799" w:rsidR="002D7FF6" w:rsidRDefault="002D7FF6" w:rsidP="00FC7357">
            <w:pPr>
              <w:spacing w:line="240" w:lineRule="auto"/>
              <w:contextualSpacing/>
              <w:rPr>
                <w:rFonts w:ascii="Times New Roman" w:hAnsi="Times New Roman" w:cs="Times New Roman"/>
                <w:bCs/>
                <w:sz w:val="20"/>
                <w:szCs w:val="20"/>
              </w:rPr>
            </w:pPr>
          </w:p>
          <w:p w14:paraId="0B02B881" w14:textId="418833FC" w:rsidR="00B3284D" w:rsidRDefault="00B3284D" w:rsidP="00FC7357">
            <w:pPr>
              <w:spacing w:line="240" w:lineRule="auto"/>
              <w:contextualSpacing/>
              <w:rPr>
                <w:rFonts w:ascii="Times New Roman" w:hAnsi="Times New Roman" w:cs="Times New Roman"/>
                <w:bCs/>
                <w:sz w:val="20"/>
                <w:szCs w:val="20"/>
              </w:rPr>
            </w:pPr>
          </w:p>
          <w:p w14:paraId="213F1361" w14:textId="4431FD08" w:rsidR="00B3284D" w:rsidRDefault="00B3284D" w:rsidP="00FC7357">
            <w:pPr>
              <w:spacing w:line="240" w:lineRule="auto"/>
              <w:contextualSpacing/>
              <w:rPr>
                <w:rFonts w:ascii="Times New Roman" w:hAnsi="Times New Roman" w:cs="Times New Roman"/>
                <w:bCs/>
                <w:sz w:val="20"/>
                <w:szCs w:val="20"/>
              </w:rPr>
            </w:pPr>
          </w:p>
          <w:p w14:paraId="4CC4E316" w14:textId="4EAA3417" w:rsidR="00B3284D" w:rsidRDefault="00B3284D" w:rsidP="00FC7357">
            <w:pPr>
              <w:spacing w:line="240" w:lineRule="auto"/>
              <w:contextualSpacing/>
              <w:rPr>
                <w:rFonts w:ascii="Times New Roman" w:hAnsi="Times New Roman" w:cs="Times New Roman"/>
                <w:bCs/>
                <w:sz w:val="20"/>
                <w:szCs w:val="20"/>
              </w:rPr>
            </w:pPr>
          </w:p>
          <w:p w14:paraId="729D2F84" w14:textId="211BB17E" w:rsidR="00B3284D" w:rsidRDefault="00B3284D" w:rsidP="00FC7357">
            <w:pPr>
              <w:spacing w:line="240" w:lineRule="auto"/>
              <w:contextualSpacing/>
              <w:rPr>
                <w:rFonts w:ascii="Times New Roman" w:hAnsi="Times New Roman" w:cs="Times New Roman"/>
                <w:bCs/>
                <w:sz w:val="20"/>
                <w:szCs w:val="20"/>
              </w:rPr>
            </w:pPr>
          </w:p>
          <w:p w14:paraId="3E74E0AD" w14:textId="74849C77" w:rsidR="00B3284D" w:rsidRDefault="00B3284D" w:rsidP="00FC7357">
            <w:pPr>
              <w:spacing w:line="240" w:lineRule="auto"/>
              <w:contextualSpacing/>
              <w:rPr>
                <w:rFonts w:ascii="Times New Roman" w:hAnsi="Times New Roman" w:cs="Times New Roman"/>
                <w:bCs/>
                <w:sz w:val="20"/>
                <w:szCs w:val="20"/>
              </w:rPr>
            </w:pPr>
          </w:p>
          <w:p w14:paraId="1E737021" w14:textId="77777777" w:rsidR="00B3284D" w:rsidRPr="00FC7357" w:rsidRDefault="00B3284D" w:rsidP="00FC7357">
            <w:pPr>
              <w:spacing w:line="240" w:lineRule="auto"/>
              <w:contextualSpacing/>
              <w:rPr>
                <w:rFonts w:ascii="Times New Roman" w:hAnsi="Times New Roman" w:cs="Times New Roman"/>
                <w:bCs/>
                <w:sz w:val="20"/>
                <w:szCs w:val="20"/>
              </w:rPr>
            </w:pPr>
          </w:p>
          <w:p w14:paraId="02401255" w14:textId="77777777" w:rsidR="002D7FF6" w:rsidRPr="00FC7357" w:rsidRDefault="002D7FF6" w:rsidP="00FC7357">
            <w:pPr>
              <w:spacing w:line="240" w:lineRule="auto"/>
              <w:contextualSpacing/>
              <w:rPr>
                <w:rFonts w:ascii="Times New Roman" w:hAnsi="Times New Roman" w:cs="Times New Roman"/>
                <w:bCs/>
                <w:sz w:val="20"/>
                <w:szCs w:val="20"/>
              </w:rPr>
            </w:pPr>
          </w:p>
          <w:p w14:paraId="6F0BFCAD" w14:textId="28B7A44B"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221/2016</w:t>
            </w:r>
          </w:p>
          <w:p w14:paraId="39E962B9" w14:textId="58CD17E5" w:rsidR="0030622D" w:rsidRDefault="0030622D" w:rsidP="00FC7357">
            <w:pPr>
              <w:spacing w:line="240" w:lineRule="auto"/>
              <w:contextualSpacing/>
              <w:rPr>
                <w:rFonts w:ascii="Times New Roman" w:hAnsi="Times New Roman" w:cs="Times New Roman"/>
                <w:bCs/>
                <w:sz w:val="20"/>
                <w:szCs w:val="20"/>
              </w:rPr>
            </w:pPr>
          </w:p>
          <w:p w14:paraId="4F1A8834" w14:textId="55B12299" w:rsidR="00B3284D" w:rsidRDefault="00B3284D" w:rsidP="00FC7357">
            <w:pPr>
              <w:spacing w:line="240" w:lineRule="auto"/>
              <w:contextualSpacing/>
              <w:rPr>
                <w:rFonts w:ascii="Times New Roman" w:hAnsi="Times New Roman" w:cs="Times New Roman"/>
                <w:bCs/>
                <w:sz w:val="20"/>
                <w:szCs w:val="20"/>
              </w:rPr>
            </w:pPr>
          </w:p>
          <w:p w14:paraId="07892C84" w14:textId="77777777" w:rsidR="00B3284D" w:rsidRDefault="00B3284D" w:rsidP="00FC7357">
            <w:pPr>
              <w:spacing w:line="240" w:lineRule="auto"/>
              <w:contextualSpacing/>
              <w:rPr>
                <w:rFonts w:ascii="Times New Roman" w:hAnsi="Times New Roman" w:cs="Times New Roman"/>
                <w:bCs/>
                <w:sz w:val="20"/>
                <w:szCs w:val="20"/>
              </w:rPr>
            </w:pPr>
          </w:p>
          <w:p w14:paraId="497D36F0" w14:textId="28268E77"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221/2016</w:t>
            </w:r>
          </w:p>
          <w:p w14:paraId="63B165F5" w14:textId="77777777" w:rsidR="002D7FF6" w:rsidRPr="00FC7357" w:rsidRDefault="002D7FF6" w:rsidP="00FC7357">
            <w:pPr>
              <w:spacing w:line="240" w:lineRule="auto"/>
              <w:contextualSpacing/>
              <w:rPr>
                <w:rFonts w:ascii="Times New Roman" w:hAnsi="Times New Roman" w:cs="Times New Roman"/>
                <w:bCs/>
                <w:sz w:val="20"/>
                <w:szCs w:val="20"/>
              </w:rPr>
            </w:pPr>
          </w:p>
          <w:p w14:paraId="27A160DD" w14:textId="77777777" w:rsidR="002D7FF6" w:rsidRPr="00FC7357" w:rsidRDefault="002D7FF6" w:rsidP="00FC7357">
            <w:pPr>
              <w:spacing w:line="240" w:lineRule="auto"/>
              <w:contextualSpacing/>
              <w:rPr>
                <w:rFonts w:ascii="Times New Roman" w:hAnsi="Times New Roman" w:cs="Times New Roman"/>
                <w:bCs/>
                <w:sz w:val="20"/>
                <w:szCs w:val="20"/>
              </w:rPr>
            </w:pPr>
          </w:p>
          <w:p w14:paraId="750DD799" w14:textId="77777777" w:rsidR="002D7FF6" w:rsidRPr="00FC7357" w:rsidRDefault="002D7FF6" w:rsidP="00FC7357">
            <w:pPr>
              <w:spacing w:line="240" w:lineRule="auto"/>
              <w:contextualSpacing/>
              <w:rPr>
                <w:rFonts w:ascii="Times New Roman" w:hAnsi="Times New Roman" w:cs="Times New Roman"/>
                <w:bCs/>
                <w:sz w:val="20"/>
                <w:szCs w:val="20"/>
              </w:rPr>
            </w:pPr>
          </w:p>
          <w:p w14:paraId="2F14F634" w14:textId="77777777" w:rsidR="002D7FF6" w:rsidRPr="00FC7357" w:rsidRDefault="002D7FF6" w:rsidP="00FC7357">
            <w:pPr>
              <w:spacing w:line="240" w:lineRule="auto"/>
              <w:contextualSpacing/>
              <w:rPr>
                <w:rFonts w:ascii="Times New Roman" w:hAnsi="Times New Roman" w:cs="Times New Roman"/>
                <w:bCs/>
                <w:sz w:val="20"/>
                <w:szCs w:val="20"/>
              </w:rPr>
            </w:pPr>
          </w:p>
          <w:p w14:paraId="5235F8D7" w14:textId="77777777" w:rsidR="002D7FF6" w:rsidRPr="00FC7357" w:rsidRDefault="002D7FF6" w:rsidP="00FC7357">
            <w:pPr>
              <w:spacing w:line="240" w:lineRule="auto"/>
              <w:contextualSpacing/>
              <w:rPr>
                <w:rFonts w:ascii="Times New Roman" w:hAnsi="Times New Roman" w:cs="Times New Roman"/>
                <w:bCs/>
                <w:sz w:val="20"/>
                <w:szCs w:val="20"/>
              </w:rPr>
            </w:pPr>
          </w:p>
          <w:p w14:paraId="7B9822AC" w14:textId="77777777" w:rsidR="002D7FF6" w:rsidRPr="00FC7357" w:rsidRDefault="002D7FF6" w:rsidP="00FC7357">
            <w:pPr>
              <w:spacing w:line="240" w:lineRule="auto"/>
              <w:contextualSpacing/>
              <w:rPr>
                <w:rFonts w:ascii="Times New Roman" w:hAnsi="Times New Roman" w:cs="Times New Roman"/>
                <w:bCs/>
                <w:sz w:val="20"/>
                <w:szCs w:val="20"/>
              </w:rPr>
            </w:pPr>
          </w:p>
          <w:p w14:paraId="16772722" w14:textId="77777777" w:rsidR="002D7FF6" w:rsidRPr="00FC7357" w:rsidRDefault="002D7FF6" w:rsidP="00FC7357">
            <w:pPr>
              <w:spacing w:line="240" w:lineRule="auto"/>
              <w:contextualSpacing/>
              <w:rPr>
                <w:rFonts w:ascii="Times New Roman" w:hAnsi="Times New Roman" w:cs="Times New Roman"/>
                <w:bCs/>
                <w:sz w:val="20"/>
                <w:szCs w:val="20"/>
              </w:rPr>
            </w:pPr>
          </w:p>
          <w:p w14:paraId="7425068F" w14:textId="77777777" w:rsidR="002D7FF6" w:rsidRPr="00FC7357" w:rsidRDefault="002D7FF6" w:rsidP="00FC7357">
            <w:pPr>
              <w:spacing w:line="240" w:lineRule="auto"/>
              <w:contextualSpacing/>
              <w:rPr>
                <w:rFonts w:ascii="Times New Roman" w:hAnsi="Times New Roman" w:cs="Times New Roman"/>
                <w:bCs/>
                <w:sz w:val="20"/>
                <w:szCs w:val="20"/>
              </w:rPr>
            </w:pPr>
          </w:p>
          <w:p w14:paraId="4B799987" w14:textId="77777777" w:rsidR="002D7FF6" w:rsidRPr="00FC7357" w:rsidRDefault="002D7FF6" w:rsidP="00FC7357">
            <w:pPr>
              <w:spacing w:line="240" w:lineRule="auto"/>
              <w:contextualSpacing/>
              <w:rPr>
                <w:rFonts w:ascii="Times New Roman" w:hAnsi="Times New Roman" w:cs="Times New Roman"/>
                <w:bCs/>
                <w:sz w:val="20"/>
                <w:szCs w:val="20"/>
              </w:rPr>
            </w:pPr>
          </w:p>
          <w:p w14:paraId="1303BA5F" w14:textId="77777777" w:rsidR="002D7FF6" w:rsidRPr="00FC7357" w:rsidRDefault="002D7FF6" w:rsidP="00FC7357">
            <w:pPr>
              <w:spacing w:line="240" w:lineRule="auto"/>
              <w:contextualSpacing/>
              <w:rPr>
                <w:rFonts w:ascii="Times New Roman" w:hAnsi="Times New Roman" w:cs="Times New Roman"/>
                <w:bCs/>
                <w:sz w:val="20"/>
                <w:szCs w:val="20"/>
              </w:rPr>
            </w:pPr>
          </w:p>
          <w:p w14:paraId="11117853" w14:textId="77777777" w:rsidR="002D7FF6" w:rsidRPr="00FC7357" w:rsidRDefault="002D7FF6" w:rsidP="00FC7357">
            <w:pPr>
              <w:spacing w:line="240" w:lineRule="auto"/>
              <w:contextualSpacing/>
              <w:rPr>
                <w:rFonts w:ascii="Times New Roman" w:hAnsi="Times New Roman" w:cs="Times New Roman"/>
                <w:bCs/>
                <w:sz w:val="20"/>
                <w:szCs w:val="20"/>
              </w:rPr>
            </w:pPr>
          </w:p>
          <w:p w14:paraId="6641C943" w14:textId="77777777" w:rsidR="002D7FF6" w:rsidRPr="00FC7357" w:rsidRDefault="002D7FF6" w:rsidP="00FC7357">
            <w:pPr>
              <w:spacing w:line="240" w:lineRule="auto"/>
              <w:contextualSpacing/>
              <w:rPr>
                <w:rFonts w:ascii="Times New Roman" w:hAnsi="Times New Roman" w:cs="Times New Roman"/>
                <w:bCs/>
                <w:sz w:val="20"/>
                <w:szCs w:val="20"/>
              </w:rPr>
            </w:pPr>
          </w:p>
          <w:p w14:paraId="04D309A0" w14:textId="77777777" w:rsidR="002D7FF6" w:rsidRPr="00FC7357" w:rsidRDefault="002D7FF6" w:rsidP="00FC7357">
            <w:pPr>
              <w:spacing w:line="240" w:lineRule="auto"/>
              <w:contextualSpacing/>
              <w:rPr>
                <w:rFonts w:ascii="Times New Roman" w:hAnsi="Times New Roman" w:cs="Times New Roman"/>
                <w:bCs/>
                <w:sz w:val="20"/>
                <w:szCs w:val="20"/>
              </w:rPr>
            </w:pPr>
          </w:p>
          <w:p w14:paraId="2F250363" w14:textId="77777777" w:rsidR="002D7FF6" w:rsidRPr="00FC7357" w:rsidRDefault="002D7FF6" w:rsidP="00FC7357">
            <w:pPr>
              <w:spacing w:line="240" w:lineRule="auto"/>
              <w:contextualSpacing/>
              <w:rPr>
                <w:rFonts w:ascii="Times New Roman" w:hAnsi="Times New Roman" w:cs="Times New Roman"/>
                <w:bCs/>
                <w:sz w:val="20"/>
                <w:szCs w:val="20"/>
              </w:rPr>
            </w:pPr>
          </w:p>
          <w:p w14:paraId="39FFB2A6" w14:textId="77777777" w:rsidR="002D7FF6" w:rsidRPr="00FC7357" w:rsidRDefault="002D7FF6" w:rsidP="00FC7357">
            <w:pPr>
              <w:spacing w:line="240" w:lineRule="auto"/>
              <w:contextualSpacing/>
              <w:rPr>
                <w:rFonts w:ascii="Times New Roman" w:hAnsi="Times New Roman" w:cs="Times New Roman"/>
                <w:bCs/>
                <w:sz w:val="20"/>
                <w:szCs w:val="20"/>
              </w:rPr>
            </w:pPr>
          </w:p>
          <w:p w14:paraId="2175614C" w14:textId="77777777" w:rsidR="002D7FF6" w:rsidRPr="00FC7357" w:rsidRDefault="002D7FF6" w:rsidP="00FC7357">
            <w:pPr>
              <w:spacing w:line="240" w:lineRule="auto"/>
              <w:contextualSpacing/>
              <w:rPr>
                <w:rFonts w:ascii="Times New Roman" w:hAnsi="Times New Roman" w:cs="Times New Roman"/>
                <w:bCs/>
                <w:sz w:val="20"/>
                <w:szCs w:val="20"/>
              </w:rPr>
            </w:pPr>
          </w:p>
          <w:p w14:paraId="2F227607" w14:textId="77777777" w:rsidR="002D7FF6" w:rsidRPr="00FC7357" w:rsidRDefault="002D7FF6" w:rsidP="00FC7357">
            <w:pPr>
              <w:spacing w:line="240" w:lineRule="auto"/>
              <w:contextualSpacing/>
              <w:rPr>
                <w:rFonts w:ascii="Times New Roman" w:hAnsi="Times New Roman" w:cs="Times New Roman"/>
                <w:bCs/>
                <w:sz w:val="20"/>
                <w:szCs w:val="20"/>
              </w:rPr>
            </w:pPr>
          </w:p>
          <w:p w14:paraId="5816C714" w14:textId="77777777" w:rsidR="002D7FF6" w:rsidRPr="00FC7357" w:rsidRDefault="002D7FF6" w:rsidP="00FC7357">
            <w:pPr>
              <w:spacing w:line="240" w:lineRule="auto"/>
              <w:contextualSpacing/>
              <w:rPr>
                <w:rFonts w:ascii="Times New Roman" w:hAnsi="Times New Roman" w:cs="Times New Roman"/>
                <w:bCs/>
                <w:sz w:val="20"/>
                <w:szCs w:val="20"/>
              </w:rPr>
            </w:pPr>
          </w:p>
          <w:p w14:paraId="7CE0309D" w14:textId="77777777" w:rsidR="002D7FF6" w:rsidRPr="00FC7357" w:rsidRDefault="002D7FF6" w:rsidP="00FC7357">
            <w:pPr>
              <w:spacing w:line="240" w:lineRule="auto"/>
              <w:contextualSpacing/>
              <w:rPr>
                <w:rFonts w:ascii="Times New Roman" w:hAnsi="Times New Roman" w:cs="Times New Roman"/>
                <w:bCs/>
                <w:sz w:val="20"/>
                <w:szCs w:val="20"/>
              </w:rPr>
            </w:pPr>
          </w:p>
          <w:p w14:paraId="3FB5FBE2" w14:textId="77777777" w:rsidR="002D7FF6" w:rsidRPr="00FC7357" w:rsidRDefault="002D7FF6" w:rsidP="00FC7357">
            <w:pPr>
              <w:spacing w:line="240" w:lineRule="auto"/>
              <w:contextualSpacing/>
              <w:rPr>
                <w:rFonts w:ascii="Times New Roman" w:hAnsi="Times New Roman" w:cs="Times New Roman"/>
                <w:bCs/>
                <w:sz w:val="20"/>
                <w:szCs w:val="20"/>
              </w:rPr>
            </w:pPr>
          </w:p>
          <w:p w14:paraId="438CE8E4" w14:textId="77777777" w:rsidR="002D7FF6" w:rsidRPr="00FC7357" w:rsidRDefault="002D7FF6" w:rsidP="00FC7357">
            <w:pPr>
              <w:spacing w:line="240" w:lineRule="auto"/>
              <w:contextualSpacing/>
              <w:rPr>
                <w:rFonts w:ascii="Times New Roman" w:hAnsi="Times New Roman" w:cs="Times New Roman"/>
                <w:bCs/>
                <w:sz w:val="20"/>
                <w:szCs w:val="20"/>
              </w:rPr>
            </w:pPr>
          </w:p>
          <w:p w14:paraId="0FCF39DD" w14:textId="77777777" w:rsidR="002D7FF6" w:rsidRPr="00FC7357" w:rsidRDefault="002D7FF6" w:rsidP="00FC7357">
            <w:pPr>
              <w:spacing w:line="240" w:lineRule="auto"/>
              <w:contextualSpacing/>
              <w:rPr>
                <w:rFonts w:ascii="Times New Roman" w:hAnsi="Times New Roman" w:cs="Times New Roman"/>
                <w:bCs/>
                <w:sz w:val="20"/>
                <w:szCs w:val="20"/>
              </w:rPr>
            </w:pPr>
          </w:p>
          <w:p w14:paraId="1BEB8E42" w14:textId="77777777" w:rsidR="002D7FF6" w:rsidRPr="00FC7357" w:rsidRDefault="002D7FF6" w:rsidP="00FC7357">
            <w:pPr>
              <w:spacing w:line="240" w:lineRule="auto"/>
              <w:contextualSpacing/>
              <w:rPr>
                <w:rFonts w:ascii="Times New Roman" w:hAnsi="Times New Roman" w:cs="Times New Roman"/>
                <w:bCs/>
                <w:sz w:val="20"/>
                <w:szCs w:val="20"/>
              </w:rPr>
            </w:pPr>
          </w:p>
          <w:p w14:paraId="36BD2B94" w14:textId="77777777" w:rsidR="002D7FF6" w:rsidRPr="00FC7357" w:rsidRDefault="002D7FF6" w:rsidP="00FC7357">
            <w:pPr>
              <w:spacing w:line="240" w:lineRule="auto"/>
              <w:contextualSpacing/>
              <w:rPr>
                <w:rFonts w:ascii="Times New Roman" w:hAnsi="Times New Roman" w:cs="Times New Roman"/>
                <w:bCs/>
                <w:sz w:val="20"/>
                <w:szCs w:val="20"/>
              </w:rPr>
            </w:pPr>
          </w:p>
          <w:p w14:paraId="123DB00C" w14:textId="77777777" w:rsidR="002D7FF6" w:rsidRPr="00FC7357" w:rsidRDefault="002D7FF6" w:rsidP="00FC7357">
            <w:pPr>
              <w:spacing w:line="240" w:lineRule="auto"/>
              <w:contextualSpacing/>
              <w:rPr>
                <w:rFonts w:ascii="Times New Roman" w:hAnsi="Times New Roman" w:cs="Times New Roman"/>
                <w:bCs/>
                <w:sz w:val="20"/>
                <w:szCs w:val="20"/>
              </w:rPr>
            </w:pPr>
          </w:p>
          <w:p w14:paraId="639789AF" w14:textId="77777777" w:rsidR="002D7FF6" w:rsidRPr="00FC7357" w:rsidRDefault="002D7FF6" w:rsidP="00FC7357">
            <w:pPr>
              <w:spacing w:line="240" w:lineRule="auto"/>
              <w:contextualSpacing/>
              <w:rPr>
                <w:rFonts w:ascii="Times New Roman" w:hAnsi="Times New Roman" w:cs="Times New Roman"/>
                <w:bCs/>
                <w:sz w:val="20"/>
                <w:szCs w:val="20"/>
              </w:rPr>
            </w:pPr>
          </w:p>
          <w:p w14:paraId="4789E9CC" w14:textId="77777777" w:rsidR="002D7FF6" w:rsidRPr="00FC7357" w:rsidRDefault="002D7FF6" w:rsidP="00FC7357">
            <w:pPr>
              <w:spacing w:line="240" w:lineRule="auto"/>
              <w:contextualSpacing/>
              <w:rPr>
                <w:rFonts w:ascii="Times New Roman" w:hAnsi="Times New Roman" w:cs="Times New Roman"/>
                <w:bCs/>
                <w:sz w:val="20"/>
                <w:szCs w:val="20"/>
              </w:rPr>
            </w:pPr>
          </w:p>
          <w:p w14:paraId="10DB0E2E" w14:textId="77777777" w:rsidR="002D7FF6" w:rsidRPr="00FC7357" w:rsidRDefault="002D7FF6" w:rsidP="00FC7357">
            <w:pPr>
              <w:spacing w:line="240" w:lineRule="auto"/>
              <w:contextualSpacing/>
              <w:rPr>
                <w:rFonts w:ascii="Times New Roman" w:hAnsi="Times New Roman" w:cs="Times New Roman"/>
                <w:bCs/>
                <w:sz w:val="20"/>
                <w:szCs w:val="20"/>
              </w:rPr>
            </w:pPr>
          </w:p>
          <w:p w14:paraId="3EBBB0BC" w14:textId="77777777" w:rsidR="002D7FF6" w:rsidRPr="00FC7357" w:rsidRDefault="002D7FF6" w:rsidP="00FC7357">
            <w:pPr>
              <w:spacing w:line="240" w:lineRule="auto"/>
              <w:contextualSpacing/>
              <w:rPr>
                <w:rFonts w:ascii="Times New Roman" w:hAnsi="Times New Roman" w:cs="Times New Roman"/>
                <w:bCs/>
                <w:sz w:val="20"/>
                <w:szCs w:val="20"/>
              </w:rPr>
            </w:pPr>
          </w:p>
          <w:p w14:paraId="4177F4B6" w14:textId="77777777" w:rsidR="002D7FF6" w:rsidRPr="00FC7357" w:rsidRDefault="002D7FF6" w:rsidP="00FC7357">
            <w:pPr>
              <w:spacing w:line="240" w:lineRule="auto"/>
              <w:contextualSpacing/>
              <w:rPr>
                <w:rFonts w:ascii="Times New Roman" w:hAnsi="Times New Roman" w:cs="Times New Roman"/>
                <w:bCs/>
                <w:sz w:val="20"/>
                <w:szCs w:val="20"/>
              </w:rPr>
            </w:pPr>
          </w:p>
          <w:p w14:paraId="31F3D0D8" w14:textId="77777777" w:rsidR="002D7FF6" w:rsidRPr="00FC7357" w:rsidRDefault="002D7FF6" w:rsidP="00FC7357">
            <w:pPr>
              <w:spacing w:line="240" w:lineRule="auto"/>
              <w:contextualSpacing/>
              <w:rPr>
                <w:rFonts w:ascii="Times New Roman" w:hAnsi="Times New Roman" w:cs="Times New Roman"/>
                <w:bCs/>
                <w:sz w:val="20"/>
                <w:szCs w:val="20"/>
              </w:rPr>
            </w:pPr>
          </w:p>
          <w:p w14:paraId="719FC96E" w14:textId="77777777" w:rsidR="002D7FF6" w:rsidRPr="00FC7357" w:rsidRDefault="002D7FF6" w:rsidP="00FC7357">
            <w:pPr>
              <w:spacing w:line="240" w:lineRule="auto"/>
              <w:contextualSpacing/>
              <w:rPr>
                <w:rFonts w:ascii="Times New Roman" w:hAnsi="Times New Roman" w:cs="Times New Roman"/>
                <w:bCs/>
                <w:sz w:val="20"/>
                <w:szCs w:val="20"/>
              </w:rPr>
            </w:pPr>
          </w:p>
          <w:p w14:paraId="19FF6E6F" w14:textId="77777777" w:rsidR="002D7FF6" w:rsidRPr="00FC7357" w:rsidRDefault="002D7FF6" w:rsidP="00FC7357">
            <w:pPr>
              <w:spacing w:line="240" w:lineRule="auto"/>
              <w:contextualSpacing/>
              <w:rPr>
                <w:rFonts w:ascii="Times New Roman" w:hAnsi="Times New Roman" w:cs="Times New Roman"/>
                <w:bCs/>
                <w:sz w:val="20"/>
                <w:szCs w:val="20"/>
              </w:rPr>
            </w:pPr>
          </w:p>
          <w:p w14:paraId="773C5A55" w14:textId="77777777" w:rsidR="002D7FF6" w:rsidRPr="00FC7357" w:rsidRDefault="002D7FF6" w:rsidP="00FC7357">
            <w:pPr>
              <w:spacing w:line="240" w:lineRule="auto"/>
              <w:contextualSpacing/>
              <w:rPr>
                <w:rFonts w:ascii="Times New Roman" w:hAnsi="Times New Roman" w:cs="Times New Roman"/>
                <w:bCs/>
                <w:sz w:val="20"/>
                <w:szCs w:val="20"/>
              </w:rPr>
            </w:pPr>
          </w:p>
          <w:p w14:paraId="6162700E" w14:textId="77777777" w:rsidR="002D7FF6" w:rsidRPr="00FC7357" w:rsidRDefault="002D7FF6" w:rsidP="00FC7357">
            <w:pPr>
              <w:spacing w:line="240" w:lineRule="auto"/>
              <w:contextualSpacing/>
              <w:rPr>
                <w:rFonts w:ascii="Times New Roman" w:hAnsi="Times New Roman" w:cs="Times New Roman"/>
                <w:bCs/>
                <w:sz w:val="20"/>
                <w:szCs w:val="20"/>
              </w:rPr>
            </w:pPr>
          </w:p>
          <w:p w14:paraId="1871A89F" w14:textId="77777777" w:rsidR="002D7FF6" w:rsidRPr="00FC7357" w:rsidRDefault="002D7FF6" w:rsidP="00FC7357">
            <w:pPr>
              <w:spacing w:line="240" w:lineRule="auto"/>
              <w:contextualSpacing/>
              <w:rPr>
                <w:rFonts w:ascii="Times New Roman" w:hAnsi="Times New Roman" w:cs="Times New Roman"/>
                <w:bCs/>
                <w:sz w:val="20"/>
                <w:szCs w:val="20"/>
              </w:rPr>
            </w:pPr>
          </w:p>
          <w:p w14:paraId="5B5EA5F0" w14:textId="77777777" w:rsidR="002D7FF6" w:rsidRPr="00FC7357" w:rsidRDefault="002D7FF6" w:rsidP="00FC7357">
            <w:pPr>
              <w:spacing w:line="240" w:lineRule="auto"/>
              <w:contextualSpacing/>
              <w:rPr>
                <w:rFonts w:ascii="Times New Roman" w:hAnsi="Times New Roman" w:cs="Times New Roman"/>
                <w:bCs/>
                <w:sz w:val="20"/>
                <w:szCs w:val="20"/>
              </w:rPr>
            </w:pPr>
          </w:p>
          <w:p w14:paraId="5910E1A5" w14:textId="77777777" w:rsidR="002D7FF6" w:rsidRPr="00FC7357" w:rsidRDefault="002D7FF6" w:rsidP="00FC7357">
            <w:pPr>
              <w:spacing w:line="240" w:lineRule="auto"/>
              <w:contextualSpacing/>
              <w:rPr>
                <w:rFonts w:ascii="Times New Roman" w:hAnsi="Times New Roman" w:cs="Times New Roman"/>
                <w:bCs/>
                <w:sz w:val="20"/>
                <w:szCs w:val="20"/>
              </w:rPr>
            </w:pPr>
          </w:p>
          <w:p w14:paraId="77AD61A3" w14:textId="77777777" w:rsidR="002D7FF6" w:rsidRDefault="002D7FF6" w:rsidP="00FC7357">
            <w:pPr>
              <w:spacing w:line="240" w:lineRule="auto"/>
              <w:contextualSpacing/>
              <w:rPr>
                <w:rFonts w:ascii="Times New Roman" w:hAnsi="Times New Roman" w:cs="Times New Roman"/>
                <w:bCs/>
                <w:sz w:val="20"/>
                <w:szCs w:val="20"/>
              </w:rPr>
            </w:pPr>
          </w:p>
          <w:p w14:paraId="51879D3B" w14:textId="1E8EC4C4" w:rsidR="001E7939" w:rsidRDefault="001E7939" w:rsidP="00FC7357">
            <w:pPr>
              <w:spacing w:line="240" w:lineRule="auto"/>
              <w:contextualSpacing/>
              <w:rPr>
                <w:rFonts w:ascii="Times New Roman" w:hAnsi="Times New Roman" w:cs="Times New Roman"/>
                <w:bCs/>
                <w:sz w:val="20"/>
                <w:szCs w:val="20"/>
              </w:rPr>
            </w:pPr>
          </w:p>
          <w:p w14:paraId="661F4C5F" w14:textId="77E62F7A" w:rsidR="00B3284D" w:rsidRDefault="00B3284D" w:rsidP="00FC7357">
            <w:pPr>
              <w:spacing w:line="240" w:lineRule="auto"/>
              <w:contextualSpacing/>
              <w:rPr>
                <w:rFonts w:ascii="Times New Roman" w:hAnsi="Times New Roman" w:cs="Times New Roman"/>
                <w:bCs/>
                <w:sz w:val="20"/>
                <w:szCs w:val="20"/>
              </w:rPr>
            </w:pPr>
          </w:p>
          <w:p w14:paraId="54B865DD" w14:textId="1EE2E9CB" w:rsidR="00B3284D" w:rsidRDefault="00B3284D" w:rsidP="00FC7357">
            <w:pPr>
              <w:spacing w:line="240" w:lineRule="auto"/>
              <w:contextualSpacing/>
              <w:rPr>
                <w:rFonts w:ascii="Times New Roman" w:hAnsi="Times New Roman" w:cs="Times New Roman"/>
                <w:bCs/>
                <w:sz w:val="20"/>
                <w:szCs w:val="20"/>
              </w:rPr>
            </w:pPr>
          </w:p>
          <w:p w14:paraId="022FE5A5" w14:textId="294B4329" w:rsidR="00B3284D" w:rsidRDefault="00B3284D" w:rsidP="00FC7357">
            <w:pPr>
              <w:spacing w:line="240" w:lineRule="auto"/>
              <w:contextualSpacing/>
              <w:rPr>
                <w:rFonts w:ascii="Times New Roman" w:hAnsi="Times New Roman" w:cs="Times New Roman"/>
                <w:bCs/>
                <w:sz w:val="20"/>
                <w:szCs w:val="20"/>
              </w:rPr>
            </w:pPr>
          </w:p>
          <w:p w14:paraId="475C512A" w14:textId="4372B562" w:rsidR="00B3284D" w:rsidRDefault="00B3284D" w:rsidP="00FC7357">
            <w:pPr>
              <w:spacing w:line="240" w:lineRule="auto"/>
              <w:contextualSpacing/>
              <w:rPr>
                <w:rFonts w:ascii="Times New Roman" w:hAnsi="Times New Roman" w:cs="Times New Roman"/>
                <w:bCs/>
                <w:sz w:val="20"/>
                <w:szCs w:val="20"/>
              </w:rPr>
            </w:pPr>
          </w:p>
          <w:p w14:paraId="22A555AF" w14:textId="6668C0E3" w:rsidR="00B3284D" w:rsidRDefault="00B3284D" w:rsidP="00FC7357">
            <w:pPr>
              <w:spacing w:line="240" w:lineRule="auto"/>
              <w:contextualSpacing/>
              <w:rPr>
                <w:rFonts w:ascii="Times New Roman" w:hAnsi="Times New Roman" w:cs="Times New Roman"/>
                <w:bCs/>
                <w:sz w:val="20"/>
                <w:szCs w:val="20"/>
              </w:rPr>
            </w:pPr>
          </w:p>
          <w:p w14:paraId="5BBCBF45" w14:textId="77777777" w:rsidR="00B3284D" w:rsidRPr="00FC7357" w:rsidRDefault="00B3284D" w:rsidP="00FC7357">
            <w:pPr>
              <w:spacing w:line="240" w:lineRule="auto"/>
              <w:contextualSpacing/>
              <w:rPr>
                <w:rFonts w:ascii="Times New Roman" w:hAnsi="Times New Roman" w:cs="Times New Roman"/>
                <w:bCs/>
                <w:sz w:val="20"/>
                <w:szCs w:val="20"/>
              </w:rPr>
            </w:pPr>
          </w:p>
          <w:p w14:paraId="5AA7B361" w14:textId="495DF2EE" w:rsidR="002D7FF6" w:rsidRDefault="002D7FF6" w:rsidP="00FC7357">
            <w:pPr>
              <w:spacing w:line="240" w:lineRule="auto"/>
              <w:contextualSpacing/>
              <w:rPr>
                <w:rFonts w:ascii="Times New Roman" w:hAnsi="Times New Roman" w:cs="Times New Roman"/>
                <w:bCs/>
                <w:sz w:val="20"/>
                <w:szCs w:val="20"/>
              </w:rPr>
            </w:pPr>
          </w:p>
          <w:p w14:paraId="343D690E" w14:textId="16C550D2" w:rsidR="002F0339" w:rsidRDefault="002F0339" w:rsidP="00FC7357">
            <w:pPr>
              <w:spacing w:line="240" w:lineRule="auto"/>
              <w:contextualSpacing/>
              <w:rPr>
                <w:rFonts w:ascii="Times New Roman" w:hAnsi="Times New Roman" w:cs="Times New Roman"/>
                <w:bCs/>
                <w:sz w:val="20"/>
                <w:szCs w:val="20"/>
              </w:rPr>
            </w:pPr>
          </w:p>
          <w:p w14:paraId="2ABA42E2" w14:textId="56198EDF" w:rsidR="002F0339" w:rsidRDefault="002F0339" w:rsidP="00FC7357">
            <w:pPr>
              <w:spacing w:line="240" w:lineRule="auto"/>
              <w:contextualSpacing/>
              <w:rPr>
                <w:rFonts w:ascii="Times New Roman" w:hAnsi="Times New Roman" w:cs="Times New Roman"/>
                <w:bCs/>
                <w:sz w:val="20"/>
                <w:szCs w:val="20"/>
              </w:rPr>
            </w:pPr>
          </w:p>
          <w:p w14:paraId="2D8AEFE8" w14:textId="77777777" w:rsidR="002F0339" w:rsidRPr="00FC7357" w:rsidRDefault="002F0339" w:rsidP="00FC7357">
            <w:pPr>
              <w:spacing w:line="240" w:lineRule="auto"/>
              <w:contextualSpacing/>
              <w:rPr>
                <w:rFonts w:ascii="Times New Roman" w:hAnsi="Times New Roman" w:cs="Times New Roman"/>
                <w:bCs/>
                <w:sz w:val="20"/>
                <w:szCs w:val="20"/>
              </w:rPr>
            </w:pPr>
          </w:p>
          <w:p w14:paraId="6E996CFF" w14:textId="6A342E10"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221/2016</w:t>
            </w:r>
          </w:p>
          <w:p w14:paraId="0EF76DE6" w14:textId="77777777" w:rsidR="002D7FF6" w:rsidRPr="00FC7357" w:rsidRDefault="002D7FF6" w:rsidP="00FC7357">
            <w:pPr>
              <w:spacing w:line="240" w:lineRule="auto"/>
              <w:contextualSpacing/>
              <w:rPr>
                <w:rFonts w:ascii="Times New Roman" w:hAnsi="Times New Roman" w:cs="Times New Roman"/>
                <w:bCs/>
                <w:sz w:val="20"/>
                <w:szCs w:val="20"/>
              </w:rPr>
            </w:pPr>
          </w:p>
          <w:p w14:paraId="453FBC63" w14:textId="77777777" w:rsidR="002D7FF6" w:rsidRPr="00FC7357" w:rsidRDefault="002D7FF6" w:rsidP="00FC7357">
            <w:pPr>
              <w:spacing w:line="240" w:lineRule="auto"/>
              <w:contextualSpacing/>
              <w:rPr>
                <w:rFonts w:ascii="Times New Roman" w:hAnsi="Times New Roman" w:cs="Times New Roman"/>
                <w:bCs/>
                <w:sz w:val="20"/>
                <w:szCs w:val="20"/>
              </w:rPr>
            </w:pPr>
          </w:p>
          <w:p w14:paraId="392B05C5" w14:textId="6ED81CE9"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221/2016</w:t>
            </w:r>
          </w:p>
          <w:p w14:paraId="42892E4F" w14:textId="1AA2CE2E" w:rsidR="002D7FF6" w:rsidRDefault="002D7FF6" w:rsidP="00FC7357">
            <w:pPr>
              <w:spacing w:line="240" w:lineRule="auto"/>
              <w:contextualSpacing/>
              <w:rPr>
                <w:rFonts w:ascii="Times New Roman" w:hAnsi="Times New Roman" w:cs="Times New Roman"/>
                <w:bCs/>
                <w:sz w:val="20"/>
                <w:szCs w:val="20"/>
              </w:rPr>
            </w:pPr>
          </w:p>
          <w:p w14:paraId="72CC68CA" w14:textId="0C883705" w:rsidR="00B3284D" w:rsidRDefault="00B3284D" w:rsidP="00FC7357">
            <w:pPr>
              <w:spacing w:line="240" w:lineRule="auto"/>
              <w:contextualSpacing/>
              <w:rPr>
                <w:rFonts w:ascii="Times New Roman" w:hAnsi="Times New Roman" w:cs="Times New Roman"/>
                <w:bCs/>
                <w:sz w:val="20"/>
                <w:szCs w:val="20"/>
              </w:rPr>
            </w:pPr>
          </w:p>
          <w:p w14:paraId="60B37662" w14:textId="77777777" w:rsidR="002F0339" w:rsidRPr="00FC7357" w:rsidRDefault="002F0339" w:rsidP="00FC7357">
            <w:pPr>
              <w:spacing w:line="240" w:lineRule="auto"/>
              <w:contextualSpacing/>
              <w:rPr>
                <w:rFonts w:ascii="Times New Roman" w:hAnsi="Times New Roman" w:cs="Times New Roman"/>
                <w:bCs/>
                <w:sz w:val="20"/>
                <w:szCs w:val="20"/>
              </w:rPr>
            </w:pPr>
          </w:p>
          <w:p w14:paraId="23C25B14" w14:textId="73DA1592"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221/2016</w:t>
            </w:r>
          </w:p>
          <w:p w14:paraId="722CC197" w14:textId="77777777" w:rsidR="002D7FF6" w:rsidRPr="00FC7357" w:rsidRDefault="002D7FF6" w:rsidP="00FC7357">
            <w:pPr>
              <w:spacing w:line="240" w:lineRule="auto"/>
              <w:contextualSpacing/>
              <w:rPr>
                <w:rFonts w:ascii="Times New Roman" w:hAnsi="Times New Roman" w:cs="Times New Roman"/>
                <w:bCs/>
                <w:sz w:val="20"/>
                <w:szCs w:val="20"/>
              </w:rPr>
            </w:pPr>
          </w:p>
          <w:p w14:paraId="3A0BA7F4" w14:textId="77777777" w:rsidR="002D7FF6" w:rsidRPr="00FC7357" w:rsidRDefault="002D7FF6" w:rsidP="00FC7357">
            <w:pPr>
              <w:spacing w:line="240" w:lineRule="auto"/>
              <w:contextualSpacing/>
              <w:rPr>
                <w:rFonts w:ascii="Times New Roman" w:hAnsi="Times New Roman" w:cs="Times New Roman"/>
                <w:bCs/>
                <w:sz w:val="20"/>
                <w:szCs w:val="20"/>
              </w:rPr>
            </w:pPr>
          </w:p>
          <w:p w14:paraId="6C371D45" w14:textId="77777777" w:rsidR="002D7FF6" w:rsidRPr="00FC7357" w:rsidRDefault="002D7FF6" w:rsidP="00FC7357">
            <w:pPr>
              <w:spacing w:line="240" w:lineRule="auto"/>
              <w:contextualSpacing/>
              <w:rPr>
                <w:rFonts w:ascii="Times New Roman" w:hAnsi="Times New Roman" w:cs="Times New Roman"/>
                <w:bCs/>
                <w:sz w:val="20"/>
                <w:szCs w:val="20"/>
              </w:rPr>
            </w:pPr>
          </w:p>
          <w:p w14:paraId="196AD3E9" w14:textId="77777777" w:rsidR="002D7FF6" w:rsidRPr="00FC7357" w:rsidRDefault="002D7FF6" w:rsidP="00FC7357">
            <w:pPr>
              <w:spacing w:line="240" w:lineRule="auto"/>
              <w:contextualSpacing/>
              <w:rPr>
                <w:rFonts w:ascii="Times New Roman" w:hAnsi="Times New Roman" w:cs="Times New Roman"/>
                <w:bCs/>
                <w:sz w:val="20"/>
                <w:szCs w:val="20"/>
              </w:rPr>
            </w:pPr>
          </w:p>
          <w:p w14:paraId="32503E3A" w14:textId="77777777" w:rsidR="002D7FF6" w:rsidRPr="00FC7357" w:rsidRDefault="002D7FF6" w:rsidP="00FC7357">
            <w:pPr>
              <w:spacing w:line="240" w:lineRule="auto"/>
              <w:contextualSpacing/>
              <w:rPr>
                <w:rFonts w:ascii="Times New Roman" w:hAnsi="Times New Roman" w:cs="Times New Roman"/>
                <w:bCs/>
                <w:sz w:val="20"/>
                <w:szCs w:val="20"/>
              </w:rPr>
            </w:pPr>
          </w:p>
          <w:p w14:paraId="4B7013D5" w14:textId="77777777" w:rsidR="002D7FF6" w:rsidRPr="00FC7357" w:rsidRDefault="002D7FF6" w:rsidP="00FC7357">
            <w:pPr>
              <w:spacing w:line="240" w:lineRule="auto"/>
              <w:contextualSpacing/>
              <w:rPr>
                <w:rFonts w:ascii="Times New Roman" w:hAnsi="Times New Roman" w:cs="Times New Roman"/>
                <w:bCs/>
                <w:sz w:val="20"/>
                <w:szCs w:val="20"/>
              </w:rPr>
            </w:pPr>
          </w:p>
          <w:p w14:paraId="25B5A746" w14:textId="77777777" w:rsidR="002D7FF6" w:rsidRPr="00FC7357" w:rsidRDefault="002D7FF6" w:rsidP="00FC7357">
            <w:pPr>
              <w:spacing w:line="240" w:lineRule="auto"/>
              <w:contextualSpacing/>
              <w:rPr>
                <w:rFonts w:ascii="Times New Roman" w:hAnsi="Times New Roman" w:cs="Times New Roman"/>
                <w:bCs/>
                <w:sz w:val="20"/>
                <w:szCs w:val="20"/>
              </w:rPr>
            </w:pPr>
          </w:p>
          <w:p w14:paraId="44DEFA8D" w14:textId="77777777" w:rsidR="002D7FF6" w:rsidRPr="00FC7357" w:rsidRDefault="002D7FF6" w:rsidP="00FC7357">
            <w:pPr>
              <w:spacing w:line="240" w:lineRule="auto"/>
              <w:contextualSpacing/>
              <w:rPr>
                <w:rFonts w:ascii="Times New Roman" w:hAnsi="Times New Roman" w:cs="Times New Roman"/>
                <w:bCs/>
                <w:sz w:val="20"/>
                <w:szCs w:val="20"/>
              </w:rPr>
            </w:pPr>
          </w:p>
          <w:p w14:paraId="393ED00F" w14:textId="77777777" w:rsidR="002D7FF6" w:rsidRPr="00FC7357" w:rsidRDefault="002D7FF6" w:rsidP="00FC7357">
            <w:pPr>
              <w:spacing w:line="240" w:lineRule="auto"/>
              <w:contextualSpacing/>
              <w:rPr>
                <w:rFonts w:ascii="Times New Roman" w:hAnsi="Times New Roman" w:cs="Times New Roman"/>
                <w:bCs/>
                <w:sz w:val="20"/>
                <w:szCs w:val="20"/>
              </w:rPr>
            </w:pPr>
          </w:p>
          <w:p w14:paraId="39C0AB50" w14:textId="77777777" w:rsidR="002D7FF6" w:rsidRPr="00FC7357" w:rsidRDefault="002D7FF6" w:rsidP="00FC7357">
            <w:pPr>
              <w:spacing w:line="240" w:lineRule="auto"/>
              <w:contextualSpacing/>
              <w:rPr>
                <w:rFonts w:ascii="Times New Roman" w:hAnsi="Times New Roman" w:cs="Times New Roman"/>
                <w:bCs/>
                <w:sz w:val="20"/>
                <w:szCs w:val="20"/>
              </w:rPr>
            </w:pPr>
          </w:p>
          <w:p w14:paraId="2F78EA10" w14:textId="77777777" w:rsidR="002D7FF6" w:rsidRPr="00FC7357" w:rsidRDefault="002D7FF6" w:rsidP="00FC7357">
            <w:pPr>
              <w:spacing w:line="240" w:lineRule="auto"/>
              <w:contextualSpacing/>
              <w:rPr>
                <w:rFonts w:ascii="Times New Roman" w:hAnsi="Times New Roman" w:cs="Times New Roman"/>
                <w:bCs/>
                <w:sz w:val="20"/>
                <w:szCs w:val="20"/>
              </w:rPr>
            </w:pPr>
          </w:p>
          <w:p w14:paraId="4CB84506" w14:textId="77777777" w:rsidR="002D7FF6" w:rsidRPr="00FC7357" w:rsidRDefault="002D7FF6" w:rsidP="00FC7357">
            <w:pPr>
              <w:spacing w:line="240" w:lineRule="auto"/>
              <w:contextualSpacing/>
              <w:rPr>
                <w:rFonts w:ascii="Times New Roman" w:hAnsi="Times New Roman" w:cs="Times New Roman"/>
                <w:bCs/>
                <w:sz w:val="20"/>
                <w:szCs w:val="20"/>
              </w:rPr>
            </w:pPr>
          </w:p>
          <w:p w14:paraId="543CCF85" w14:textId="77777777" w:rsidR="002D7FF6" w:rsidRPr="00FC7357" w:rsidRDefault="002D7FF6" w:rsidP="00FC7357">
            <w:pPr>
              <w:spacing w:line="240" w:lineRule="auto"/>
              <w:contextualSpacing/>
              <w:rPr>
                <w:rFonts w:ascii="Times New Roman" w:hAnsi="Times New Roman" w:cs="Times New Roman"/>
                <w:bCs/>
                <w:sz w:val="20"/>
                <w:szCs w:val="20"/>
              </w:rPr>
            </w:pPr>
          </w:p>
          <w:p w14:paraId="3BF20113" w14:textId="77777777" w:rsidR="002D7FF6" w:rsidRPr="00FC7357" w:rsidRDefault="002D7FF6" w:rsidP="00FC7357">
            <w:pPr>
              <w:spacing w:line="240" w:lineRule="auto"/>
              <w:contextualSpacing/>
              <w:rPr>
                <w:rFonts w:ascii="Times New Roman" w:hAnsi="Times New Roman" w:cs="Times New Roman"/>
                <w:bCs/>
                <w:sz w:val="20"/>
                <w:szCs w:val="20"/>
              </w:rPr>
            </w:pPr>
          </w:p>
          <w:p w14:paraId="4E2014FC" w14:textId="77777777" w:rsidR="002D7FF6" w:rsidRPr="00FC7357" w:rsidRDefault="002D7FF6" w:rsidP="00FC7357">
            <w:pPr>
              <w:spacing w:line="240" w:lineRule="auto"/>
              <w:contextualSpacing/>
              <w:rPr>
                <w:rFonts w:ascii="Times New Roman" w:hAnsi="Times New Roman" w:cs="Times New Roman"/>
                <w:bCs/>
                <w:sz w:val="20"/>
                <w:szCs w:val="20"/>
              </w:rPr>
            </w:pPr>
          </w:p>
          <w:p w14:paraId="3FD1F4A5" w14:textId="77777777" w:rsidR="002D7FF6" w:rsidRPr="00FC7357" w:rsidRDefault="002D7FF6" w:rsidP="00FC7357">
            <w:pPr>
              <w:spacing w:line="240" w:lineRule="auto"/>
              <w:contextualSpacing/>
              <w:rPr>
                <w:rFonts w:ascii="Times New Roman" w:hAnsi="Times New Roman" w:cs="Times New Roman"/>
                <w:bCs/>
                <w:sz w:val="20"/>
                <w:szCs w:val="20"/>
              </w:rPr>
            </w:pPr>
          </w:p>
          <w:p w14:paraId="74A32366" w14:textId="77777777" w:rsidR="002D7FF6" w:rsidRPr="00FC7357" w:rsidRDefault="002D7FF6" w:rsidP="00FC7357">
            <w:pPr>
              <w:spacing w:line="240" w:lineRule="auto"/>
              <w:contextualSpacing/>
              <w:rPr>
                <w:rFonts w:ascii="Times New Roman" w:hAnsi="Times New Roman" w:cs="Times New Roman"/>
                <w:bCs/>
                <w:sz w:val="20"/>
                <w:szCs w:val="20"/>
              </w:rPr>
            </w:pPr>
          </w:p>
          <w:p w14:paraId="3191E882" w14:textId="77777777" w:rsidR="002D7FF6" w:rsidRPr="00FC7357" w:rsidRDefault="002D7FF6" w:rsidP="00FC7357">
            <w:pPr>
              <w:spacing w:line="240" w:lineRule="auto"/>
              <w:contextualSpacing/>
              <w:rPr>
                <w:rFonts w:ascii="Times New Roman" w:hAnsi="Times New Roman" w:cs="Times New Roman"/>
                <w:bCs/>
                <w:sz w:val="20"/>
                <w:szCs w:val="20"/>
              </w:rPr>
            </w:pPr>
          </w:p>
          <w:p w14:paraId="45917ECB" w14:textId="77777777" w:rsidR="002D7FF6" w:rsidRPr="00FC7357" w:rsidRDefault="002D7FF6" w:rsidP="00FC7357">
            <w:pPr>
              <w:spacing w:line="240" w:lineRule="auto"/>
              <w:contextualSpacing/>
              <w:rPr>
                <w:rFonts w:ascii="Times New Roman" w:hAnsi="Times New Roman" w:cs="Times New Roman"/>
                <w:bCs/>
                <w:sz w:val="20"/>
                <w:szCs w:val="20"/>
              </w:rPr>
            </w:pPr>
          </w:p>
          <w:p w14:paraId="79BA1B18" w14:textId="77777777" w:rsidR="002D7FF6" w:rsidRPr="00FC7357" w:rsidRDefault="002D7FF6" w:rsidP="00FC7357">
            <w:pPr>
              <w:spacing w:line="240" w:lineRule="auto"/>
              <w:contextualSpacing/>
              <w:rPr>
                <w:rFonts w:ascii="Times New Roman" w:hAnsi="Times New Roman" w:cs="Times New Roman"/>
                <w:bCs/>
                <w:sz w:val="20"/>
                <w:szCs w:val="20"/>
              </w:rPr>
            </w:pPr>
          </w:p>
          <w:p w14:paraId="73AE5064" w14:textId="77777777" w:rsidR="002D7FF6" w:rsidRPr="00FC7357" w:rsidRDefault="002D7FF6" w:rsidP="00FC7357">
            <w:pPr>
              <w:spacing w:line="240" w:lineRule="auto"/>
              <w:contextualSpacing/>
              <w:rPr>
                <w:rFonts w:ascii="Times New Roman" w:hAnsi="Times New Roman" w:cs="Times New Roman"/>
                <w:bCs/>
                <w:sz w:val="20"/>
                <w:szCs w:val="20"/>
              </w:rPr>
            </w:pPr>
          </w:p>
          <w:p w14:paraId="014F0318" w14:textId="77777777" w:rsidR="002D7FF6" w:rsidRPr="00FC7357" w:rsidRDefault="002D7FF6" w:rsidP="00FC7357">
            <w:pPr>
              <w:spacing w:line="240" w:lineRule="auto"/>
              <w:contextualSpacing/>
              <w:rPr>
                <w:rFonts w:ascii="Times New Roman" w:hAnsi="Times New Roman" w:cs="Times New Roman"/>
                <w:bCs/>
                <w:sz w:val="20"/>
                <w:szCs w:val="20"/>
              </w:rPr>
            </w:pPr>
          </w:p>
          <w:p w14:paraId="4F365F73" w14:textId="77777777" w:rsidR="002D7FF6" w:rsidRPr="00FC7357" w:rsidRDefault="002D7FF6" w:rsidP="00FC7357">
            <w:pPr>
              <w:spacing w:line="240" w:lineRule="auto"/>
              <w:contextualSpacing/>
              <w:rPr>
                <w:rFonts w:ascii="Times New Roman" w:hAnsi="Times New Roman" w:cs="Times New Roman"/>
                <w:bCs/>
                <w:sz w:val="20"/>
                <w:szCs w:val="20"/>
              </w:rPr>
            </w:pPr>
          </w:p>
          <w:p w14:paraId="73F88D4D" w14:textId="77777777" w:rsidR="002D7FF6" w:rsidRPr="00FC7357" w:rsidRDefault="002D7FF6" w:rsidP="00FC7357">
            <w:pPr>
              <w:spacing w:line="240" w:lineRule="auto"/>
              <w:contextualSpacing/>
              <w:rPr>
                <w:rFonts w:ascii="Times New Roman" w:hAnsi="Times New Roman" w:cs="Times New Roman"/>
                <w:bCs/>
                <w:sz w:val="20"/>
                <w:szCs w:val="20"/>
              </w:rPr>
            </w:pPr>
          </w:p>
          <w:p w14:paraId="2151B611" w14:textId="77777777" w:rsidR="002D7FF6" w:rsidRDefault="002D7FF6" w:rsidP="00FC7357">
            <w:pPr>
              <w:spacing w:line="240" w:lineRule="auto"/>
              <w:contextualSpacing/>
              <w:rPr>
                <w:rFonts w:ascii="Times New Roman" w:hAnsi="Times New Roman" w:cs="Times New Roman"/>
                <w:bCs/>
                <w:sz w:val="20"/>
                <w:szCs w:val="20"/>
              </w:rPr>
            </w:pPr>
          </w:p>
          <w:p w14:paraId="56C25DA7" w14:textId="77777777" w:rsidR="001E7939" w:rsidRPr="00FC7357" w:rsidRDefault="001E7939" w:rsidP="00FC7357">
            <w:pPr>
              <w:spacing w:line="240" w:lineRule="auto"/>
              <w:contextualSpacing/>
              <w:rPr>
                <w:rFonts w:ascii="Times New Roman" w:hAnsi="Times New Roman" w:cs="Times New Roman"/>
                <w:bCs/>
                <w:sz w:val="20"/>
                <w:szCs w:val="20"/>
              </w:rPr>
            </w:pPr>
          </w:p>
          <w:p w14:paraId="798FA156" w14:textId="77777777" w:rsidR="002D7FF6" w:rsidRPr="00FC7357" w:rsidRDefault="002D7FF6" w:rsidP="00FC7357">
            <w:pPr>
              <w:spacing w:line="240" w:lineRule="auto"/>
              <w:contextualSpacing/>
              <w:rPr>
                <w:rFonts w:ascii="Times New Roman" w:hAnsi="Times New Roman" w:cs="Times New Roman"/>
                <w:bCs/>
                <w:sz w:val="20"/>
                <w:szCs w:val="20"/>
              </w:rPr>
            </w:pPr>
          </w:p>
          <w:p w14:paraId="162D5FFF" w14:textId="6462B1FB" w:rsidR="002D7FF6" w:rsidRDefault="002D7FF6" w:rsidP="00FC7357">
            <w:pPr>
              <w:spacing w:line="240" w:lineRule="auto"/>
              <w:contextualSpacing/>
              <w:rPr>
                <w:rFonts w:ascii="Times New Roman" w:hAnsi="Times New Roman" w:cs="Times New Roman"/>
                <w:bCs/>
                <w:sz w:val="20"/>
                <w:szCs w:val="20"/>
              </w:rPr>
            </w:pPr>
          </w:p>
          <w:p w14:paraId="3952CB97" w14:textId="503CDF95" w:rsidR="00B3284D" w:rsidRDefault="00B3284D" w:rsidP="00FC7357">
            <w:pPr>
              <w:spacing w:line="240" w:lineRule="auto"/>
              <w:contextualSpacing/>
              <w:rPr>
                <w:rFonts w:ascii="Times New Roman" w:hAnsi="Times New Roman" w:cs="Times New Roman"/>
                <w:bCs/>
                <w:sz w:val="20"/>
                <w:szCs w:val="20"/>
              </w:rPr>
            </w:pPr>
          </w:p>
          <w:p w14:paraId="4A5A40AF" w14:textId="577BEA99" w:rsidR="002F0339" w:rsidRDefault="002F0339" w:rsidP="00FC7357">
            <w:pPr>
              <w:spacing w:line="240" w:lineRule="auto"/>
              <w:contextualSpacing/>
              <w:rPr>
                <w:rFonts w:ascii="Times New Roman" w:hAnsi="Times New Roman" w:cs="Times New Roman"/>
                <w:bCs/>
                <w:sz w:val="20"/>
                <w:szCs w:val="20"/>
              </w:rPr>
            </w:pPr>
          </w:p>
          <w:p w14:paraId="47E3D064" w14:textId="6D01F83F" w:rsidR="002F0339" w:rsidRDefault="002F0339" w:rsidP="00FC7357">
            <w:pPr>
              <w:spacing w:line="240" w:lineRule="auto"/>
              <w:contextualSpacing/>
              <w:rPr>
                <w:rFonts w:ascii="Times New Roman" w:hAnsi="Times New Roman" w:cs="Times New Roman"/>
                <w:bCs/>
                <w:sz w:val="20"/>
                <w:szCs w:val="20"/>
              </w:rPr>
            </w:pPr>
          </w:p>
          <w:p w14:paraId="7F9D8710" w14:textId="50ED7D6D" w:rsidR="002F0339" w:rsidRDefault="002F0339" w:rsidP="00FC7357">
            <w:pPr>
              <w:spacing w:line="240" w:lineRule="auto"/>
              <w:contextualSpacing/>
              <w:rPr>
                <w:rFonts w:ascii="Times New Roman" w:hAnsi="Times New Roman" w:cs="Times New Roman"/>
                <w:bCs/>
                <w:sz w:val="20"/>
                <w:szCs w:val="20"/>
              </w:rPr>
            </w:pPr>
          </w:p>
          <w:p w14:paraId="41F1A7F2" w14:textId="77777777" w:rsidR="002F0339" w:rsidRPr="00FC7357" w:rsidRDefault="002F0339" w:rsidP="00FC7357">
            <w:pPr>
              <w:spacing w:line="240" w:lineRule="auto"/>
              <w:contextualSpacing/>
              <w:rPr>
                <w:rFonts w:ascii="Times New Roman" w:hAnsi="Times New Roman" w:cs="Times New Roman"/>
                <w:bCs/>
                <w:sz w:val="20"/>
                <w:szCs w:val="20"/>
              </w:rPr>
            </w:pPr>
          </w:p>
          <w:p w14:paraId="65C887EF" w14:textId="6DAE9CC0" w:rsidR="002D7FF6" w:rsidRPr="00FC7357" w:rsidRDefault="00926CD2" w:rsidP="00FC7357">
            <w:pPr>
              <w:spacing w:line="240" w:lineRule="auto"/>
              <w:contextualSpacing/>
              <w:rPr>
                <w:rFonts w:ascii="Times New Roman" w:hAnsi="Times New Roman" w:cs="Times New Roman"/>
                <w:bCs/>
                <w:sz w:val="20"/>
                <w:szCs w:val="20"/>
              </w:rPr>
            </w:pPr>
            <w:r>
              <w:rPr>
                <w:rFonts w:ascii="Times New Roman" w:hAnsi="Times New Roman" w:cs="Times New Roman"/>
                <w:bCs/>
                <w:sz w:val="20"/>
                <w:szCs w:val="20"/>
              </w:rPr>
              <w:t>novela n. v. 221/2</w:t>
            </w:r>
            <w:r w:rsidR="002D7FF6" w:rsidRPr="00FC7357">
              <w:rPr>
                <w:rFonts w:ascii="Times New Roman" w:hAnsi="Times New Roman" w:cs="Times New Roman"/>
                <w:bCs/>
                <w:sz w:val="20"/>
                <w:szCs w:val="20"/>
              </w:rPr>
              <w:t>016</w:t>
            </w:r>
          </w:p>
          <w:p w14:paraId="5913D4E8" w14:textId="77777777" w:rsidR="002D7FF6" w:rsidRPr="00FC7357" w:rsidRDefault="002D7FF6" w:rsidP="00FC7357">
            <w:pPr>
              <w:spacing w:line="240" w:lineRule="auto"/>
              <w:contextualSpacing/>
              <w:rPr>
                <w:rFonts w:ascii="Times New Roman" w:hAnsi="Times New Roman" w:cs="Times New Roman"/>
                <w:bCs/>
                <w:sz w:val="20"/>
                <w:szCs w:val="20"/>
              </w:rPr>
            </w:pPr>
          </w:p>
          <w:p w14:paraId="68DBB680" w14:textId="77777777" w:rsidR="002D7FF6" w:rsidRPr="00FC7357" w:rsidRDefault="002D7FF6" w:rsidP="00FC7357">
            <w:pPr>
              <w:spacing w:line="240" w:lineRule="auto"/>
              <w:contextualSpacing/>
              <w:rPr>
                <w:rFonts w:ascii="Times New Roman" w:hAnsi="Times New Roman" w:cs="Times New Roman"/>
                <w:bCs/>
                <w:sz w:val="20"/>
                <w:szCs w:val="20"/>
              </w:rPr>
            </w:pPr>
          </w:p>
          <w:p w14:paraId="4FF52DC2" w14:textId="77777777" w:rsidR="002D7FF6" w:rsidRPr="00FC7357" w:rsidRDefault="002D7FF6" w:rsidP="00FC7357">
            <w:pPr>
              <w:spacing w:line="240" w:lineRule="auto"/>
              <w:contextualSpacing/>
              <w:rPr>
                <w:rFonts w:ascii="Times New Roman" w:hAnsi="Times New Roman" w:cs="Times New Roman"/>
                <w:bCs/>
                <w:sz w:val="20"/>
                <w:szCs w:val="20"/>
              </w:rPr>
            </w:pPr>
          </w:p>
          <w:p w14:paraId="0BE93C7A" w14:textId="77777777" w:rsidR="002D7FF6" w:rsidRPr="00FC7357" w:rsidRDefault="002D7FF6" w:rsidP="00FC7357">
            <w:pPr>
              <w:spacing w:line="240" w:lineRule="auto"/>
              <w:contextualSpacing/>
              <w:rPr>
                <w:rFonts w:ascii="Times New Roman" w:hAnsi="Times New Roman" w:cs="Times New Roman"/>
                <w:bCs/>
                <w:sz w:val="20"/>
                <w:szCs w:val="20"/>
              </w:rPr>
            </w:pPr>
          </w:p>
          <w:p w14:paraId="0DC1D55D" w14:textId="77777777" w:rsidR="002D7FF6" w:rsidRPr="00FC7357" w:rsidRDefault="002D7FF6" w:rsidP="00FC7357">
            <w:pPr>
              <w:spacing w:line="240" w:lineRule="auto"/>
              <w:contextualSpacing/>
              <w:rPr>
                <w:rFonts w:ascii="Times New Roman" w:hAnsi="Times New Roman" w:cs="Times New Roman"/>
                <w:bCs/>
                <w:sz w:val="20"/>
                <w:szCs w:val="20"/>
              </w:rPr>
            </w:pPr>
          </w:p>
          <w:p w14:paraId="6022F75F" w14:textId="77777777" w:rsidR="002D7FF6" w:rsidRPr="00FC7357" w:rsidRDefault="002D7FF6" w:rsidP="00FC7357">
            <w:pPr>
              <w:spacing w:line="240" w:lineRule="auto"/>
              <w:contextualSpacing/>
              <w:rPr>
                <w:rFonts w:ascii="Times New Roman" w:hAnsi="Times New Roman" w:cs="Times New Roman"/>
                <w:bCs/>
                <w:sz w:val="20"/>
                <w:szCs w:val="20"/>
              </w:rPr>
            </w:pPr>
          </w:p>
          <w:p w14:paraId="3878E642" w14:textId="77777777" w:rsidR="002D7FF6" w:rsidRPr="00FC7357" w:rsidRDefault="002D7FF6" w:rsidP="00FC7357">
            <w:pPr>
              <w:spacing w:line="240" w:lineRule="auto"/>
              <w:contextualSpacing/>
              <w:rPr>
                <w:rFonts w:ascii="Times New Roman" w:hAnsi="Times New Roman" w:cs="Times New Roman"/>
                <w:bCs/>
                <w:sz w:val="20"/>
                <w:szCs w:val="20"/>
              </w:rPr>
            </w:pPr>
          </w:p>
          <w:p w14:paraId="1126374A" w14:textId="77777777" w:rsidR="002D7FF6" w:rsidRPr="00FC7357" w:rsidRDefault="002D7FF6" w:rsidP="00FC7357">
            <w:pPr>
              <w:spacing w:line="240" w:lineRule="auto"/>
              <w:contextualSpacing/>
              <w:rPr>
                <w:rFonts w:ascii="Times New Roman" w:hAnsi="Times New Roman" w:cs="Times New Roman"/>
                <w:bCs/>
                <w:sz w:val="20"/>
                <w:szCs w:val="20"/>
              </w:rPr>
            </w:pPr>
          </w:p>
          <w:p w14:paraId="0223C609" w14:textId="77777777" w:rsidR="001E7939" w:rsidRDefault="001E7939" w:rsidP="00FC7357">
            <w:pPr>
              <w:spacing w:line="240" w:lineRule="auto"/>
              <w:contextualSpacing/>
              <w:rPr>
                <w:rFonts w:ascii="Times New Roman" w:hAnsi="Times New Roman" w:cs="Times New Roman"/>
                <w:bCs/>
                <w:sz w:val="20"/>
                <w:szCs w:val="20"/>
              </w:rPr>
            </w:pPr>
          </w:p>
          <w:p w14:paraId="31710AEE" w14:textId="77777777" w:rsidR="001E7939" w:rsidRPr="00FC7357" w:rsidRDefault="001E7939" w:rsidP="00FC7357">
            <w:pPr>
              <w:spacing w:line="240" w:lineRule="auto"/>
              <w:contextualSpacing/>
              <w:rPr>
                <w:rFonts w:ascii="Times New Roman" w:hAnsi="Times New Roman" w:cs="Times New Roman"/>
                <w:bCs/>
                <w:sz w:val="20"/>
                <w:szCs w:val="20"/>
              </w:rPr>
            </w:pPr>
          </w:p>
          <w:p w14:paraId="58BD2720" w14:textId="77777777"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221/202016</w:t>
            </w:r>
          </w:p>
          <w:p w14:paraId="6B92DF39" w14:textId="77777777" w:rsidR="002D7FF6" w:rsidRPr="00FC7357" w:rsidRDefault="002D7FF6" w:rsidP="00FC7357">
            <w:pPr>
              <w:spacing w:line="240" w:lineRule="auto"/>
              <w:contextualSpacing/>
              <w:rPr>
                <w:rFonts w:ascii="Times New Roman" w:hAnsi="Times New Roman" w:cs="Times New Roman"/>
                <w:bCs/>
                <w:sz w:val="20"/>
                <w:szCs w:val="20"/>
              </w:rPr>
            </w:pPr>
          </w:p>
          <w:p w14:paraId="7C8A7D6C" w14:textId="77777777" w:rsidR="008D0536" w:rsidRPr="00FC7357" w:rsidRDefault="008D0536" w:rsidP="00FC7357">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7FA91D7"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lastRenderedPageBreak/>
              <w:t>Č: I</w:t>
            </w:r>
          </w:p>
          <w:p w14:paraId="12B9DDD1"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 xml:space="preserve">B: 1 </w:t>
            </w:r>
          </w:p>
          <w:p w14:paraId="7F7F664D" w14:textId="77777777" w:rsidR="002D7FF6" w:rsidRPr="00FC7357" w:rsidRDefault="002D7FF6" w:rsidP="00FC7357">
            <w:pPr>
              <w:spacing w:line="240" w:lineRule="auto"/>
              <w:contextualSpacing/>
              <w:rPr>
                <w:rFonts w:ascii="Times New Roman" w:hAnsi="Times New Roman" w:cs="Times New Roman"/>
                <w:bCs/>
                <w:sz w:val="20"/>
                <w:szCs w:val="20"/>
              </w:rPr>
            </w:pPr>
          </w:p>
          <w:p w14:paraId="55848DD5" w14:textId="77777777" w:rsidR="002D7FF6" w:rsidRPr="00FC7357" w:rsidRDefault="002D7FF6" w:rsidP="00FC7357">
            <w:pPr>
              <w:spacing w:line="240" w:lineRule="auto"/>
              <w:contextualSpacing/>
              <w:rPr>
                <w:rFonts w:ascii="Times New Roman" w:hAnsi="Times New Roman" w:cs="Times New Roman"/>
                <w:bCs/>
                <w:sz w:val="20"/>
                <w:szCs w:val="20"/>
              </w:rPr>
            </w:pPr>
          </w:p>
          <w:p w14:paraId="594219F1" w14:textId="77777777" w:rsidR="002D7FF6" w:rsidRPr="00FC7357" w:rsidRDefault="002D7FF6" w:rsidP="00FC7357">
            <w:pPr>
              <w:spacing w:line="240" w:lineRule="auto"/>
              <w:contextualSpacing/>
              <w:rPr>
                <w:rFonts w:ascii="Times New Roman" w:hAnsi="Times New Roman" w:cs="Times New Roman"/>
                <w:bCs/>
                <w:sz w:val="20"/>
                <w:szCs w:val="20"/>
              </w:rPr>
            </w:pPr>
          </w:p>
          <w:p w14:paraId="57EA0C2A" w14:textId="77777777" w:rsidR="002D7FF6" w:rsidRPr="00FC7357" w:rsidRDefault="002D7FF6" w:rsidP="00FC7357">
            <w:pPr>
              <w:spacing w:line="240" w:lineRule="auto"/>
              <w:contextualSpacing/>
              <w:rPr>
                <w:rFonts w:ascii="Times New Roman" w:hAnsi="Times New Roman" w:cs="Times New Roman"/>
                <w:bCs/>
                <w:sz w:val="20"/>
                <w:szCs w:val="20"/>
              </w:rPr>
            </w:pPr>
          </w:p>
          <w:p w14:paraId="48E18A63" w14:textId="77777777" w:rsidR="002D7FF6" w:rsidRPr="00FC7357" w:rsidRDefault="002D7FF6" w:rsidP="00FC7357">
            <w:pPr>
              <w:spacing w:line="240" w:lineRule="auto"/>
              <w:contextualSpacing/>
              <w:rPr>
                <w:rFonts w:ascii="Times New Roman" w:hAnsi="Times New Roman" w:cs="Times New Roman"/>
                <w:bCs/>
                <w:sz w:val="20"/>
                <w:szCs w:val="20"/>
              </w:rPr>
            </w:pPr>
          </w:p>
          <w:p w14:paraId="0F86DDB9" w14:textId="77777777" w:rsidR="002D7FF6" w:rsidRPr="00FC7357" w:rsidRDefault="002D7FF6" w:rsidP="00FC7357">
            <w:pPr>
              <w:spacing w:line="240" w:lineRule="auto"/>
              <w:contextualSpacing/>
              <w:rPr>
                <w:rFonts w:ascii="Times New Roman" w:hAnsi="Times New Roman" w:cs="Times New Roman"/>
                <w:bCs/>
                <w:sz w:val="20"/>
                <w:szCs w:val="20"/>
              </w:rPr>
            </w:pPr>
          </w:p>
          <w:p w14:paraId="43F4A8F2" w14:textId="77777777" w:rsidR="002D7FF6" w:rsidRPr="00FC7357" w:rsidRDefault="002D7FF6" w:rsidP="00FC7357">
            <w:pPr>
              <w:spacing w:line="240" w:lineRule="auto"/>
              <w:contextualSpacing/>
              <w:rPr>
                <w:rFonts w:ascii="Times New Roman" w:hAnsi="Times New Roman" w:cs="Times New Roman"/>
                <w:bCs/>
                <w:sz w:val="20"/>
                <w:szCs w:val="20"/>
              </w:rPr>
            </w:pPr>
          </w:p>
          <w:p w14:paraId="1C02223C" w14:textId="77777777" w:rsidR="002D7FF6" w:rsidRPr="00FC7357" w:rsidRDefault="002D7FF6" w:rsidP="00FC7357">
            <w:pPr>
              <w:spacing w:line="240" w:lineRule="auto"/>
              <w:contextualSpacing/>
              <w:rPr>
                <w:rFonts w:ascii="Times New Roman" w:hAnsi="Times New Roman" w:cs="Times New Roman"/>
                <w:bCs/>
                <w:sz w:val="20"/>
                <w:szCs w:val="20"/>
              </w:rPr>
            </w:pPr>
          </w:p>
          <w:p w14:paraId="18E814DE" w14:textId="77777777" w:rsidR="002D7FF6" w:rsidRPr="00FC7357" w:rsidRDefault="002D7FF6" w:rsidP="00FC7357">
            <w:pPr>
              <w:spacing w:line="240" w:lineRule="auto"/>
              <w:contextualSpacing/>
              <w:rPr>
                <w:rFonts w:ascii="Times New Roman" w:hAnsi="Times New Roman" w:cs="Times New Roman"/>
                <w:bCs/>
                <w:sz w:val="20"/>
                <w:szCs w:val="20"/>
              </w:rPr>
            </w:pPr>
          </w:p>
          <w:p w14:paraId="1A753D8D" w14:textId="77777777" w:rsidR="002D7FF6" w:rsidRPr="00FC7357" w:rsidRDefault="002D7FF6" w:rsidP="00FC7357">
            <w:pPr>
              <w:spacing w:line="240" w:lineRule="auto"/>
              <w:contextualSpacing/>
              <w:rPr>
                <w:rFonts w:ascii="Times New Roman" w:hAnsi="Times New Roman" w:cs="Times New Roman"/>
                <w:bCs/>
                <w:sz w:val="20"/>
                <w:szCs w:val="20"/>
              </w:rPr>
            </w:pPr>
          </w:p>
          <w:p w14:paraId="1EC706D8" w14:textId="77777777" w:rsidR="002D7FF6" w:rsidRPr="00FC7357" w:rsidRDefault="002D7FF6" w:rsidP="00FC7357">
            <w:pPr>
              <w:spacing w:line="240" w:lineRule="auto"/>
              <w:contextualSpacing/>
              <w:rPr>
                <w:rFonts w:ascii="Times New Roman" w:hAnsi="Times New Roman" w:cs="Times New Roman"/>
                <w:bCs/>
                <w:sz w:val="20"/>
                <w:szCs w:val="20"/>
              </w:rPr>
            </w:pPr>
          </w:p>
          <w:p w14:paraId="545E3DEC" w14:textId="77777777" w:rsidR="002D7FF6" w:rsidRPr="00FC7357" w:rsidRDefault="002D7FF6" w:rsidP="00FC7357">
            <w:pPr>
              <w:spacing w:line="240" w:lineRule="auto"/>
              <w:contextualSpacing/>
              <w:rPr>
                <w:rFonts w:ascii="Times New Roman" w:hAnsi="Times New Roman" w:cs="Times New Roman"/>
                <w:bCs/>
                <w:sz w:val="20"/>
                <w:szCs w:val="20"/>
              </w:rPr>
            </w:pPr>
          </w:p>
          <w:p w14:paraId="3E7A5C14" w14:textId="77777777" w:rsidR="002D7FF6" w:rsidRPr="00FC7357" w:rsidRDefault="002D7FF6" w:rsidP="00FC7357">
            <w:pPr>
              <w:spacing w:line="240" w:lineRule="auto"/>
              <w:contextualSpacing/>
              <w:rPr>
                <w:rFonts w:ascii="Times New Roman" w:hAnsi="Times New Roman" w:cs="Times New Roman"/>
                <w:bCs/>
                <w:sz w:val="20"/>
                <w:szCs w:val="20"/>
              </w:rPr>
            </w:pPr>
          </w:p>
          <w:p w14:paraId="772B40D5" w14:textId="77777777" w:rsidR="002D7FF6" w:rsidRPr="00FC7357" w:rsidRDefault="002D7FF6" w:rsidP="00FC7357">
            <w:pPr>
              <w:spacing w:line="240" w:lineRule="auto"/>
              <w:contextualSpacing/>
              <w:rPr>
                <w:rFonts w:ascii="Times New Roman" w:hAnsi="Times New Roman" w:cs="Times New Roman"/>
                <w:bCs/>
                <w:sz w:val="20"/>
                <w:szCs w:val="20"/>
              </w:rPr>
            </w:pPr>
          </w:p>
          <w:p w14:paraId="516315DA" w14:textId="77777777" w:rsidR="002D7FF6" w:rsidRPr="00FC7357" w:rsidRDefault="002D7FF6" w:rsidP="00FC7357">
            <w:pPr>
              <w:spacing w:line="240" w:lineRule="auto"/>
              <w:contextualSpacing/>
              <w:rPr>
                <w:rFonts w:ascii="Times New Roman" w:hAnsi="Times New Roman" w:cs="Times New Roman"/>
                <w:bCs/>
                <w:sz w:val="20"/>
                <w:szCs w:val="20"/>
              </w:rPr>
            </w:pPr>
          </w:p>
          <w:p w14:paraId="614A2A61" w14:textId="77777777" w:rsidR="002D7FF6" w:rsidRPr="00FC7357" w:rsidRDefault="002D7FF6" w:rsidP="00FC7357">
            <w:pPr>
              <w:spacing w:line="240" w:lineRule="auto"/>
              <w:contextualSpacing/>
              <w:rPr>
                <w:rFonts w:ascii="Times New Roman" w:hAnsi="Times New Roman" w:cs="Times New Roman"/>
                <w:bCs/>
                <w:sz w:val="20"/>
                <w:szCs w:val="20"/>
              </w:rPr>
            </w:pPr>
          </w:p>
          <w:p w14:paraId="7548B170" w14:textId="77777777" w:rsidR="002D7FF6" w:rsidRPr="00FC7357" w:rsidRDefault="002D7FF6" w:rsidP="00FC7357">
            <w:pPr>
              <w:spacing w:line="240" w:lineRule="auto"/>
              <w:contextualSpacing/>
              <w:rPr>
                <w:rFonts w:ascii="Times New Roman" w:hAnsi="Times New Roman" w:cs="Times New Roman"/>
                <w:bCs/>
                <w:sz w:val="20"/>
                <w:szCs w:val="20"/>
              </w:rPr>
            </w:pPr>
          </w:p>
          <w:p w14:paraId="00CC0C9A" w14:textId="77777777" w:rsidR="002D7FF6" w:rsidRPr="00FC7357" w:rsidRDefault="002D7FF6" w:rsidP="00FC7357">
            <w:pPr>
              <w:spacing w:line="240" w:lineRule="auto"/>
              <w:contextualSpacing/>
              <w:rPr>
                <w:rFonts w:ascii="Times New Roman" w:hAnsi="Times New Roman" w:cs="Times New Roman"/>
                <w:bCs/>
                <w:sz w:val="20"/>
                <w:szCs w:val="20"/>
              </w:rPr>
            </w:pPr>
          </w:p>
          <w:p w14:paraId="2F0C2D9D" w14:textId="77777777" w:rsidR="002D7FF6" w:rsidRPr="00FC7357" w:rsidRDefault="002D7FF6" w:rsidP="00FC7357">
            <w:pPr>
              <w:spacing w:line="240" w:lineRule="auto"/>
              <w:contextualSpacing/>
              <w:rPr>
                <w:rFonts w:ascii="Times New Roman" w:hAnsi="Times New Roman" w:cs="Times New Roman"/>
                <w:bCs/>
                <w:sz w:val="20"/>
                <w:szCs w:val="20"/>
              </w:rPr>
            </w:pPr>
          </w:p>
          <w:p w14:paraId="013EA653" w14:textId="77777777" w:rsidR="002D7FF6" w:rsidRPr="00FC7357" w:rsidRDefault="002D7FF6" w:rsidP="00FC7357">
            <w:pPr>
              <w:spacing w:line="240" w:lineRule="auto"/>
              <w:contextualSpacing/>
              <w:rPr>
                <w:rFonts w:ascii="Times New Roman" w:hAnsi="Times New Roman" w:cs="Times New Roman"/>
                <w:bCs/>
                <w:sz w:val="20"/>
                <w:szCs w:val="20"/>
              </w:rPr>
            </w:pPr>
          </w:p>
          <w:p w14:paraId="5B7F654D" w14:textId="77777777" w:rsidR="002D7FF6" w:rsidRPr="00FC7357" w:rsidRDefault="002D7FF6" w:rsidP="00FC7357">
            <w:pPr>
              <w:spacing w:line="240" w:lineRule="auto"/>
              <w:contextualSpacing/>
              <w:rPr>
                <w:rFonts w:ascii="Times New Roman" w:hAnsi="Times New Roman" w:cs="Times New Roman"/>
                <w:bCs/>
                <w:sz w:val="20"/>
                <w:szCs w:val="20"/>
              </w:rPr>
            </w:pPr>
          </w:p>
          <w:p w14:paraId="415E2470" w14:textId="77777777" w:rsidR="002D7FF6" w:rsidRPr="00FC7357" w:rsidRDefault="002D7FF6" w:rsidP="00FC7357">
            <w:pPr>
              <w:spacing w:line="240" w:lineRule="auto"/>
              <w:contextualSpacing/>
              <w:rPr>
                <w:rFonts w:ascii="Times New Roman" w:hAnsi="Times New Roman" w:cs="Times New Roman"/>
                <w:bCs/>
                <w:sz w:val="20"/>
                <w:szCs w:val="20"/>
              </w:rPr>
            </w:pPr>
          </w:p>
          <w:p w14:paraId="53A8A1C5" w14:textId="77777777" w:rsidR="002D7FF6" w:rsidRPr="00FC7357" w:rsidRDefault="002D7FF6" w:rsidP="00FC7357">
            <w:pPr>
              <w:spacing w:line="240" w:lineRule="auto"/>
              <w:contextualSpacing/>
              <w:rPr>
                <w:rFonts w:ascii="Times New Roman" w:hAnsi="Times New Roman" w:cs="Times New Roman"/>
                <w:bCs/>
                <w:sz w:val="20"/>
                <w:szCs w:val="20"/>
              </w:rPr>
            </w:pPr>
          </w:p>
          <w:p w14:paraId="0752EE8B" w14:textId="77777777" w:rsidR="002D7FF6" w:rsidRPr="00FC7357" w:rsidRDefault="002D7FF6" w:rsidP="00FC7357">
            <w:pPr>
              <w:spacing w:line="240" w:lineRule="auto"/>
              <w:contextualSpacing/>
              <w:rPr>
                <w:rFonts w:ascii="Times New Roman" w:hAnsi="Times New Roman" w:cs="Times New Roman"/>
                <w:bCs/>
                <w:sz w:val="20"/>
                <w:szCs w:val="20"/>
              </w:rPr>
            </w:pPr>
          </w:p>
          <w:p w14:paraId="1395F429" w14:textId="77777777" w:rsidR="002D7FF6" w:rsidRPr="00FC7357" w:rsidRDefault="002D7FF6" w:rsidP="00FC7357">
            <w:pPr>
              <w:spacing w:line="240" w:lineRule="auto"/>
              <w:contextualSpacing/>
              <w:rPr>
                <w:rFonts w:ascii="Times New Roman" w:hAnsi="Times New Roman" w:cs="Times New Roman"/>
                <w:bCs/>
                <w:sz w:val="20"/>
                <w:szCs w:val="20"/>
              </w:rPr>
            </w:pPr>
          </w:p>
          <w:p w14:paraId="7AC47C11" w14:textId="77777777" w:rsidR="002D7FF6" w:rsidRPr="00FC7357" w:rsidRDefault="002D7FF6" w:rsidP="00FC7357">
            <w:pPr>
              <w:spacing w:line="240" w:lineRule="auto"/>
              <w:contextualSpacing/>
              <w:rPr>
                <w:rFonts w:ascii="Times New Roman" w:hAnsi="Times New Roman" w:cs="Times New Roman"/>
                <w:bCs/>
                <w:sz w:val="20"/>
                <w:szCs w:val="20"/>
              </w:rPr>
            </w:pPr>
          </w:p>
          <w:p w14:paraId="5ED89AB3" w14:textId="77777777" w:rsidR="002D7FF6" w:rsidRPr="00FC7357" w:rsidRDefault="002D7FF6" w:rsidP="00FC7357">
            <w:pPr>
              <w:spacing w:line="240" w:lineRule="auto"/>
              <w:contextualSpacing/>
              <w:rPr>
                <w:rFonts w:ascii="Times New Roman" w:hAnsi="Times New Roman" w:cs="Times New Roman"/>
                <w:bCs/>
                <w:sz w:val="20"/>
                <w:szCs w:val="20"/>
              </w:rPr>
            </w:pPr>
          </w:p>
          <w:p w14:paraId="36B3AF0D" w14:textId="77777777" w:rsidR="002D7FF6" w:rsidRPr="00FC7357" w:rsidRDefault="002D7FF6" w:rsidP="00FC7357">
            <w:pPr>
              <w:spacing w:line="240" w:lineRule="auto"/>
              <w:contextualSpacing/>
              <w:rPr>
                <w:rFonts w:ascii="Times New Roman" w:hAnsi="Times New Roman" w:cs="Times New Roman"/>
                <w:bCs/>
                <w:sz w:val="20"/>
                <w:szCs w:val="20"/>
              </w:rPr>
            </w:pPr>
          </w:p>
          <w:p w14:paraId="264F6063" w14:textId="77777777" w:rsidR="002D7FF6" w:rsidRPr="00FC7357" w:rsidRDefault="002D7FF6" w:rsidP="00FC7357">
            <w:pPr>
              <w:spacing w:line="240" w:lineRule="auto"/>
              <w:contextualSpacing/>
              <w:rPr>
                <w:rFonts w:ascii="Times New Roman" w:hAnsi="Times New Roman" w:cs="Times New Roman"/>
                <w:bCs/>
                <w:sz w:val="20"/>
                <w:szCs w:val="20"/>
              </w:rPr>
            </w:pPr>
          </w:p>
          <w:p w14:paraId="4E318790" w14:textId="77777777" w:rsidR="002D7FF6" w:rsidRPr="00FC7357" w:rsidRDefault="002D7FF6" w:rsidP="00FC7357">
            <w:pPr>
              <w:spacing w:line="240" w:lineRule="auto"/>
              <w:contextualSpacing/>
              <w:rPr>
                <w:rFonts w:ascii="Times New Roman" w:hAnsi="Times New Roman" w:cs="Times New Roman"/>
                <w:bCs/>
                <w:sz w:val="20"/>
                <w:szCs w:val="20"/>
              </w:rPr>
            </w:pPr>
          </w:p>
          <w:p w14:paraId="5D2A71BB" w14:textId="77777777" w:rsidR="002D7FF6" w:rsidRPr="00FC7357" w:rsidRDefault="002D7FF6" w:rsidP="00FC7357">
            <w:pPr>
              <w:spacing w:line="240" w:lineRule="auto"/>
              <w:contextualSpacing/>
              <w:rPr>
                <w:rFonts w:ascii="Times New Roman" w:hAnsi="Times New Roman" w:cs="Times New Roman"/>
                <w:bCs/>
                <w:sz w:val="20"/>
                <w:szCs w:val="20"/>
              </w:rPr>
            </w:pPr>
          </w:p>
          <w:p w14:paraId="405A0BA5" w14:textId="77777777" w:rsidR="002D7FF6" w:rsidRPr="00FC7357" w:rsidRDefault="002D7FF6" w:rsidP="00FC7357">
            <w:pPr>
              <w:spacing w:line="240" w:lineRule="auto"/>
              <w:contextualSpacing/>
              <w:rPr>
                <w:rFonts w:ascii="Times New Roman" w:hAnsi="Times New Roman" w:cs="Times New Roman"/>
                <w:bCs/>
                <w:sz w:val="20"/>
                <w:szCs w:val="20"/>
              </w:rPr>
            </w:pPr>
          </w:p>
          <w:p w14:paraId="597D8451" w14:textId="77777777" w:rsidR="002D7FF6" w:rsidRPr="00FC7357" w:rsidRDefault="002D7FF6" w:rsidP="00FC7357">
            <w:pPr>
              <w:spacing w:line="240" w:lineRule="auto"/>
              <w:contextualSpacing/>
              <w:rPr>
                <w:rFonts w:ascii="Times New Roman" w:hAnsi="Times New Roman" w:cs="Times New Roman"/>
                <w:bCs/>
                <w:sz w:val="20"/>
                <w:szCs w:val="20"/>
              </w:rPr>
            </w:pPr>
          </w:p>
          <w:p w14:paraId="3F4A0D4A" w14:textId="77777777" w:rsidR="002D7FF6" w:rsidRPr="00FC7357" w:rsidRDefault="002D7FF6" w:rsidP="00FC7357">
            <w:pPr>
              <w:spacing w:line="240" w:lineRule="auto"/>
              <w:contextualSpacing/>
              <w:rPr>
                <w:rFonts w:ascii="Times New Roman" w:hAnsi="Times New Roman" w:cs="Times New Roman"/>
                <w:bCs/>
                <w:sz w:val="20"/>
                <w:szCs w:val="20"/>
              </w:rPr>
            </w:pPr>
          </w:p>
          <w:p w14:paraId="16EC9F03" w14:textId="77777777" w:rsidR="002D7FF6" w:rsidRPr="00FC7357" w:rsidRDefault="002D7FF6" w:rsidP="00FC7357">
            <w:pPr>
              <w:spacing w:line="240" w:lineRule="auto"/>
              <w:contextualSpacing/>
              <w:rPr>
                <w:rFonts w:ascii="Times New Roman" w:hAnsi="Times New Roman" w:cs="Times New Roman"/>
                <w:bCs/>
                <w:sz w:val="20"/>
                <w:szCs w:val="20"/>
              </w:rPr>
            </w:pPr>
          </w:p>
          <w:p w14:paraId="0E9CE260" w14:textId="77777777" w:rsidR="002D7FF6" w:rsidRPr="00FC7357" w:rsidRDefault="002D7FF6" w:rsidP="00FC7357">
            <w:pPr>
              <w:spacing w:line="240" w:lineRule="auto"/>
              <w:contextualSpacing/>
              <w:rPr>
                <w:rFonts w:ascii="Times New Roman" w:hAnsi="Times New Roman" w:cs="Times New Roman"/>
                <w:bCs/>
                <w:sz w:val="20"/>
                <w:szCs w:val="20"/>
              </w:rPr>
            </w:pPr>
          </w:p>
          <w:p w14:paraId="33A53DC4" w14:textId="77777777" w:rsidR="002D7FF6" w:rsidRPr="00FC7357" w:rsidRDefault="002D7FF6" w:rsidP="00FC7357">
            <w:pPr>
              <w:spacing w:line="240" w:lineRule="auto"/>
              <w:contextualSpacing/>
              <w:rPr>
                <w:rFonts w:ascii="Times New Roman" w:hAnsi="Times New Roman" w:cs="Times New Roman"/>
                <w:bCs/>
                <w:sz w:val="20"/>
                <w:szCs w:val="20"/>
              </w:rPr>
            </w:pPr>
          </w:p>
          <w:p w14:paraId="653F4737" w14:textId="77777777" w:rsidR="002D7FF6" w:rsidRPr="00FC7357" w:rsidRDefault="002D7FF6" w:rsidP="00FC7357">
            <w:pPr>
              <w:spacing w:line="240" w:lineRule="auto"/>
              <w:contextualSpacing/>
              <w:rPr>
                <w:rFonts w:ascii="Times New Roman" w:hAnsi="Times New Roman" w:cs="Times New Roman"/>
                <w:bCs/>
                <w:sz w:val="20"/>
                <w:szCs w:val="20"/>
              </w:rPr>
            </w:pPr>
          </w:p>
          <w:p w14:paraId="479BFFF7" w14:textId="77777777" w:rsidR="002D7FF6" w:rsidRPr="00FC7357" w:rsidRDefault="002D7FF6" w:rsidP="00FC7357">
            <w:pPr>
              <w:spacing w:line="240" w:lineRule="auto"/>
              <w:contextualSpacing/>
              <w:rPr>
                <w:rFonts w:ascii="Times New Roman" w:hAnsi="Times New Roman" w:cs="Times New Roman"/>
                <w:bCs/>
                <w:sz w:val="20"/>
                <w:szCs w:val="20"/>
              </w:rPr>
            </w:pPr>
          </w:p>
          <w:p w14:paraId="46B791A7" w14:textId="77777777" w:rsidR="002D7FF6" w:rsidRPr="00FC7357" w:rsidRDefault="002D7FF6" w:rsidP="00FC7357">
            <w:pPr>
              <w:spacing w:line="240" w:lineRule="auto"/>
              <w:contextualSpacing/>
              <w:rPr>
                <w:rFonts w:ascii="Times New Roman" w:hAnsi="Times New Roman" w:cs="Times New Roman"/>
                <w:bCs/>
                <w:sz w:val="20"/>
                <w:szCs w:val="20"/>
              </w:rPr>
            </w:pPr>
          </w:p>
          <w:p w14:paraId="0B5B953A" w14:textId="77777777" w:rsidR="002D7FF6" w:rsidRPr="00FC7357" w:rsidRDefault="002D7FF6" w:rsidP="00FC7357">
            <w:pPr>
              <w:spacing w:line="240" w:lineRule="auto"/>
              <w:contextualSpacing/>
              <w:rPr>
                <w:rFonts w:ascii="Times New Roman" w:hAnsi="Times New Roman" w:cs="Times New Roman"/>
                <w:bCs/>
                <w:sz w:val="20"/>
                <w:szCs w:val="20"/>
              </w:rPr>
            </w:pPr>
          </w:p>
          <w:p w14:paraId="53789894" w14:textId="77777777" w:rsidR="002D7FF6" w:rsidRPr="00FC7357" w:rsidRDefault="002D7FF6" w:rsidP="00FC7357">
            <w:pPr>
              <w:spacing w:line="240" w:lineRule="auto"/>
              <w:contextualSpacing/>
              <w:rPr>
                <w:rFonts w:ascii="Times New Roman" w:hAnsi="Times New Roman" w:cs="Times New Roman"/>
                <w:bCs/>
                <w:sz w:val="20"/>
                <w:szCs w:val="20"/>
              </w:rPr>
            </w:pPr>
          </w:p>
          <w:p w14:paraId="54823CAE" w14:textId="77777777" w:rsidR="002D7FF6" w:rsidRPr="00FC7357" w:rsidRDefault="002D7FF6" w:rsidP="00FC7357">
            <w:pPr>
              <w:spacing w:line="240" w:lineRule="auto"/>
              <w:contextualSpacing/>
              <w:rPr>
                <w:rFonts w:ascii="Times New Roman" w:hAnsi="Times New Roman" w:cs="Times New Roman"/>
                <w:bCs/>
                <w:sz w:val="20"/>
                <w:szCs w:val="20"/>
              </w:rPr>
            </w:pPr>
          </w:p>
          <w:p w14:paraId="235ED407" w14:textId="77777777" w:rsidR="002D7FF6" w:rsidRPr="00FC7357" w:rsidRDefault="002D7FF6" w:rsidP="00FC7357">
            <w:pPr>
              <w:spacing w:line="240" w:lineRule="auto"/>
              <w:contextualSpacing/>
              <w:rPr>
                <w:rFonts w:ascii="Times New Roman" w:hAnsi="Times New Roman" w:cs="Times New Roman"/>
                <w:bCs/>
                <w:sz w:val="20"/>
                <w:szCs w:val="20"/>
              </w:rPr>
            </w:pPr>
          </w:p>
          <w:p w14:paraId="07F8CAD7" w14:textId="77777777" w:rsidR="002D7FF6" w:rsidRPr="00FC7357" w:rsidRDefault="002D7FF6" w:rsidP="00FC7357">
            <w:pPr>
              <w:spacing w:line="240" w:lineRule="auto"/>
              <w:contextualSpacing/>
              <w:rPr>
                <w:rFonts w:ascii="Times New Roman" w:hAnsi="Times New Roman" w:cs="Times New Roman"/>
                <w:bCs/>
                <w:sz w:val="20"/>
                <w:szCs w:val="20"/>
              </w:rPr>
            </w:pPr>
          </w:p>
          <w:p w14:paraId="6E8A59B8" w14:textId="77777777" w:rsidR="002D7FF6" w:rsidRPr="00FC7357" w:rsidRDefault="002D7FF6" w:rsidP="00FC7357">
            <w:pPr>
              <w:spacing w:line="240" w:lineRule="auto"/>
              <w:contextualSpacing/>
              <w:rPr>
                <w:rFonts w:ascii="Times New Roman" w:hAnsi="Times New Roman" w:cs="Times New Roman"/>
                <w:bCs/>
                <w:sz w:val="20"/>
                <w:szCs w:val="20"/>
              </w:rPr>
            </w:pPr>
          </w:p>
          <w:p w14:paraId="4CA0C9D9" w14:textId="77777777" w:rsidR="002D7FF6" w:rsidRPr="00FC7357" w:rsidRDefault="002D7FF6" w:rsidP="00FC7357">
            <w:pPr>
              <w:spacing w:line="240" w:lineRule="auto"/>
              <w:contextualSpacing/>
              <w:rPr>
                <w:rFonts w:ascii="Times New Roman" w:hAnsi="Times New Roman" w:cs="Times New Roman"/>
                <w:bCs/>
                <w:sz w:val="20"/>
                <w:szCs w:val="20"/>
              </w:rPr>
            </w:pPr>
          </w:p>
          <w:p w14:paraId="4F6C7A26" w14:textId="77777777" w:rsidR="002D7FF6" w:rsidRPr="00FC7357" w:rsidRDefault="002D7FF6" w:rsidP="00FC7357">
            <w:pPr>
              <w:spacing w:line="240" w:lineRule="auto"/>
              <w:contextualSpacing/>
              <w:rPr>
                <w:rFonts w:ascii="Times New Roman" w:hAnsi="Times New Roman" w:cs="Times New Roman"/>
                <w:bCs/>
                <w:sz w:val="20"/>
                <w:szCs w:val="20"/>
              </w:rPr>
            </w:pPr>
          </w:p>
          <w:p w14:paraId="0F96E85D" w14:textId="77777777" w:rsidR="002D7FF6" w:rsidRPr="00FC7357" w:rsidRDefault="002D7FF6" w:rsidP="00FC7357">
            <w:pPr>
              <w:spacing w:line="240" w:lineRule="auto"/>
              <w:contextualSpacing/>
              <w:rPr>
                <w:rFonts w:ascii="Times New Roman" w:hAnsi="Times New Roman" w:cs="Times New Roman"/>
                <w:bCs/>
                <w:sz w:val="20"/>
                <w:szCs w:val="20"/>
              </w:rPr>
            </w:pPr>
          </w:p>
          <w:p w14:paraId="2B5CE21F" w14:textId="77777777" w:rsidR="002D7FF6" w:rsidRPr="00FC7357" w:rsidRDefault="002D7FF6" w:rsidP="00FC7357">
            <w:pPr>
              <w:spacing w:line="240" w:lineRule="auto"/>
              <w:contextualSpacing/>
              <w:rPr>
                <w:rFonts w:ascii="Times New Roman" w:hAnsi="Times New Roman" w:cs="Times New Roman"/>
                <w:bCs/>
                <w:sz w:val="20"/>
                <w:szCs w:val="20"/>
              </w:rPr>
            </w:pPr>
          </w:p>
          <w:p w14:paraId="255B8ACB" w14:textId="77777777" w:rsidR="002D7FF6" w:rsidRPr="00FC7357" w:rsidRDefault="002D7FF6" w:rsidP="00FC7357">
            <w:pPr>
              <w:spacing w:line="240" w:lineRule="auto"/>
              <w:contextualSpacing/>
              <w:rPr>
                <w:rFonts w:ascii="Times New Roman" w:hAnsi="Times New Roman" w:cs="Times New Roman"/>
                <w:bCs/>
                <w:sz w:val="20"/>
                <w:szCs w:val="20"/>
              </w:rPr>
            </w:pPr>
          </w:p>
          <w:p w14:paraId="43E844D2" w14:textId="77777777" w:rsidR="002D7FF6" w:rsidRPr="00FC7357" w:rsidRDefault="002D7FF6" w:rsidP="00FC7357">
            <w:pPr>
              <w:spacing w:line="240" w:lineRule="auto"/>
              <w:contextualSpacing/>
              <w:rPr>
                <w:rFonts w:ascii="Times New Roman" w:hAnsi="Times New Roman" w:cs="Times New Roman"/>
                <w:bCs/>
                <w:sz w:val="20"/>
                <w:szCs w:val="20"/>
              </w:rPr>
            </w:pPr>
          </w:p>
          <w:p w14:paraId="40A4F32C" w14:textId="77777777" w:rsidR="002D7FF6" w:rsidRPr="00FC7357" w:rsidRDefault="002D7FF6" w:rsidP="00FC7357">
            <w:pPr>
              <w:spacing w:line="240" w:lineRule="auto"/>
              <w:contextualSpacing/>
              <w:rPr>
                <w:rFonts w:ascii="Times New Roman" w:hAnsi="Times New Roman" w:cs="Times New Roman"/>
                <w:bCs/>
                <w:sz w:val="20"/>
                <w:szCs w:val="20"/>
              </w:rPr>
            </w:pPr>
          </w:p>
          <w:p w14:paraId="1311B262" w14:textId="3EAF68A1" w:rsidR="002D7FF6" w:rsidRDefault="002D7FF6" w:rsidP="00FC7357">
            <w:pPr>
              <w:spacing w:line="240" w:lineRule="auto"/>
              <w:contextualSpacing/>
              <w:rPr>
                <w:rFonts w:ascii="Times New Roman" w:hAnsi="Times New Roman" w:cs="Times New Roman"/>
                <w:bCs/>
                <w:sz w:val="20"/>
                <w:szCs w:val="20"/>
              </w:rPr>
            </w:pPr>
          </w:p>
          <w:p w14:paraId="6A4DCC4A" w14:textId="48579284" w:rsidR="00B3284D" w:rsidRDefault="00B3284D" w:rsidP="00FC7357">
            <w:pPr>
              <w:spacing w:line="240" w:lineRule="auto"/>
              <w:contextualSpacing/>
              <w:rPr>
                <w:rFonts w:ascii="Times New Roman" w:hAnsi="Times New Roman" w:cs="Times New Roman"/>
                <w:bCs/>
                <w:sz w:val="20"/>
                <w:szCs w:val="20"/>
              </w:rPr>
            </w:pPr>
          </w:p>
          <w:p w14:paraId="629C9CE1" w14:textId="77777777" w:rsidR="00B3284D" w:rsidRPr="00FC7357" w:rsidRDefault="00B3284D" w:rsidP="00FC7357">
            <w:pPr>
              <w:spacing w:line="240" w:lineRule="auto"/>
              <w:contextualSpacing/>
              <w:rPr>
                <w:rFonts w:ascii="Times New Roman" w:hAnsi="Times New Roman" w:cs="Times New Roman"/>
                <w:bCs/>
                <w:sz w:val="20"/>
                <w:szCs w:val="20"/>
              </w:rPr>
            </w:pPr>
          </w:p>
          <w:p w14:paraId="28F51373" w14:textId="77777777"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5CF7DEF1" w14:textId="77777777"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2</w:t>
            </w:r>
          </w:p>
          <w:p w14:paraId="2C30BE49" w14:textId="77777777" w:rsidR="002D7FF6" w:rsidRPr="00FC7357" w:rsidRDefault="002D7FF6" w:rsidP="00FC7357">
            <w:pPr>
              <w:spacing w:line="240" w:lineRule="auto"/>
              <w:contextualSpacing/>
              <w:rPr>
                <w:rFonts w:ascii="Times New Roman" w:hAnsi="Times New Roman" w:cs="Times New Roman"/>
                <w:bCs/>
                <w:sz w:val="20"/>
                <w:szCs w:val="20"/>
              </w:rPr>
            </w:pPr>
          </w:p>
          <w:p w14:paraId="6500BE39" w14:textId="77777777" w:rsidR="002D7FF6" w:rsidRPr="00FC7357" w:rsidRDefault="002D7FF6" w:rsidP="00FC7357">
            <w:pPr>
              <w:spacing w:line="240" w:lineRule="auto"/>
              <w:contextualSpacing/>
              <w:rPr>
                <w:rFonts w:ascii="Times New Roman" w:hAnsi="Times New Roman" w:cs="Times New Roman"/>
                <w:bCs/>
                <w:sz w:val="20"/>
                <w:szCs w:val="20"/>
              </w:rPr>
            </w:pPr>
          </w:p>
          <w:p w14:paraId="688E8A63" w14:textId="7E1B116A" w:rsidR="002D7FF6" w:rsidRDefault="002D7FF6" w:rsidP="00FC7357">
            <w:pPr>
              <w:spacing w:line="240" w:lineRule="auto"/>
              <w:contextualSpacing/>
              <w:rPr>
                <w:rFonts w:ascii="Times New Roman" w:hAnsi="Times New Roman" w:cs="Times New Roman"/>
                <w:bCs/>
                <w:sz w:val="20"/>
                <w:szCs w:val="20"/>
              </w:rPr>
            </w:pPr>
          </w:p>
          <w:p w14:paraId="6F781BB2" w14:textId="1FA57166" w:rsidR="00B3284D" w:rsidRDefault="00B3284D" w:rsidP="00FC7357">
            <w:pPr>
              <w:spacing w:line="240" w:lineRule="auto"/>
              <w:contextualSpacing/>
              <w:rPr>
                <w:rFonts w:ascii="Times New Roman" w:hAnsi="Times New Roman" w:cs="Times New Roman"/>
                <w:bCs/>
                <w:sz w:val="20"/>
                <w:szCs w:val="20"/>
              </w:rPr>
            </w:pPr>
          </w:p>
          <w:p w14:paraId="28FC0B42" w14:textId="77777777" w:rsidR="00B3284D" w:rsidRPr="00FC7357" w:rsidRDefault="00B3284D" w:rsidP="00FC7357">
            <w:pPr>
              <w:spacing w:line="240" w:lineRule="auto"/>
              <w:contextualSpacing/>
              <w:rPr>
                <w:rFonts w:ascii="Times New Roman" w:hAnsi="Times New Roman" w:cs="Times New Roman"/>
                <w:bCs/>
                <w:sz w:val="20"/>
                <w:szCs w:val="20"/>
              </w:rPr>
            </w:pPr>
          </w:p>
          <w:p w14:paraId="3F5FF791" w14:textId="77777777"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5FA95C53" w14:textId="77777777"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3</w:t>
            </w:r>
          </w:p>
          <w:p w14:paraId="7F47D682" w14:textId="77777777" w:rsidR="002D7FF6" w:rsidRPr="00FC7357" w:rsidRDefault="002D7FF6" w:rsidP="00FC7357">
            <w:pPr>
              <w:spacing w:line="240" w:lineRule="auto"/>
              <w:contextualSpacing/>
              <w:rPr>
                <w:rFonts w:ascii="Times New Roman" w:hAnsi="Times New Roman" w:cs="Times New Roman"/>
                <w:bCs/>
                <w:sz w:val="20"/>
                <w:szCs w:val="20"/>
              </w:rPr>
            </w:pPr>
          </w:p>
          <w:p w14:paraId="01FD2AD2" w14:textId="77777777" w:rsidR="002D7FF6" w:rsidRPr="00FC7357" w:rsidRDefault="002D7FF6" w:rsidP="00FC7357">
            <w:pPr>
              <w:spacing w:line="240" w:lineRule="auto"/>
              <w:contextualSpacing/>
              <w:rPr>
                <w:rFonts w:ascii="Times New Roman" w:hAnsi="Times New Roman" w:cs="Times New Roman"/>
                <w:bCs/>
                <w:sz w:val="20"/>
                <w:szCs w:val="20"/>
              </w:rPr>
            </w:pPr>
          </w:p>
          <w:p w14:paraId="68607BD9" w14:textId="77777777" w:rsidR="002D7FF6" w:rsidRPr="00FC7357" w:rsidRDefault="002D7FF6" w:rsidP="00FC7357">
            <w:pPr>
              <w:spacing w:line="240" w:lineRule="auto"/>
              <w:contextualSpacing/>
              <w:rPr>
                <w:rFonts w:ascii="Times New Roman" w:hAnsi="Times New Roman" w:cs="Times New Roman"/>
                <w:bCs/>
                <w:sz w:val="20"/>
                <w:szCs w:val="20"/>
              </w:rPr>
            </w:pPr>
          </w:p>
          <w:p w14:paraId="587C3190" w14:textId="77777777" w:rsidR="002D7FF6" w:rsidRPr="00FC7357" w:rsidRDefault="002D7FF6" w:rsidP="00FC7357">
            <w:pPr>
              <w:spacing w:line="240" w:lineRule="auto"/>
              <w:contextualSpacing/>
              <w:rPr>
                <w:rFonts w:ascii="Times New Roman" w:hAnsi="Times New Roman" w:cs="Times New Roman"/>
                <w:bCs/>
                <w:sz w:val="20"/>
                <w:szCs w:val="20"/>
              </w:rPr>
            </w:pPr>
          </w:p>
          <w:p w14:paraId="2F864A37" w14:textId="77777777" w:rsidR="002D7FF6" w:rsidRPr="00FC7357" w:rsidRDefault="002D7FF6" w:rsidP="00FC7357">
            <w:pPr>
              <w:spacing w:line="240" w:lineRule="auto"/>
              <w:contextualSpacing/>
              <w:rPr>
                <w:rFonts w:ascii="Times New Roman" w:hAnsi="Times New Roman" w:cs="Times New Roman"/>
                <w:bCs/>
                <w:sz w:val="20"/>
                <w:szCs w:val="20"/>
              </w:rPr>
            </w:pPr>
          </w:p>
          <w:p w14:paraId="4DD9DED8" w14:textId="77777777" w:rsidR="002D7FF6" w:rsidRPr="00FC7357" w:rsidRDefault="002D7FF6" w:rsidP="00FC7357">
            <w:pPr>
              <w:spacing w:line="240" w:lineRule="auto"/>
              <w:contextualSpacing/>
              <w:rPr>
                <w:rFonts w:ascii="Times New Roman" w:hAnsi="Times New Roman" w:cs="Times New Roman"/>
                <w:bCs/>
                <w:sz w:val="20"/>
                <w:szCs w:val="20"/>
              </w:rPr>
            </w:pPr>
          </w:p>
          <w:p w14:paraId="3A46ED85" w14:textId="77777777" w:rsidR="002D7FF6" w:rsidRPr="00FC7357" w:rsidRDefault="002D7FF6" w:rsidP="00FC7357">
            <w:pPr>
              <w:spacing w:line="240" w:lineRule="auto"/>
              <w:contextualSpacing/>
              <w:rPr>
                <w:rFonts w:ascii="Times New Roman" w:hAnsi="Times New Roman" w:cs="Times New Roman"/>
                <w:bCs/>
                <w:sz w:val="20"/>
                <w:szCs w:val="20"/>
              </w:rPr>
            </w:pPr>
          </w:p>
          <w:p w14:paraId="4E12D41E" w14:textId="77777777" w:rsidR="002D7FF6" w:rsidRPr="00FC7357" w:rsidRDefault="002D7FF6" w:rsidP="00FC7357">
            <w:pPr>
              <w:spacing w:line="240" w:lineRule="auto"/>
              <w:contextualSpacing/>
              <w:rPr>
                <w:rFonts w:ascii="Times New Roman" w:hAnsi="Times New Roman" w:cs="Times New Roman"/>
                <w:bCs/>
                <w:sz w:val="20"/>
                <w:szCs w:val="20"/>
              </w:rPr>
            </w:pPr>
          </w:p>
          <w:p w14:paraId="436063B5" w14:textId="77777777" w:rsidR="002D7FF6" w:rsidRPr="00FC7357" w:rsidRDefault="002D7FF6" w:rsidP="00FC7357">
            <w:pPr>
              <w:spacing w:line="240" w:lineRule="auto"/>
              <w:contextualSpacing/>
              <w:rPr>
                <w:rFonts w:ascii="Times New Roman" w:hAnsi="Times New Roman" w:cs="Times New Roman"/>
                <w:bCs/>
                <w:sz w:val="20"/>
                <w:szCs w:val="20"/>
              </w:rPr>
            </w:pPr>
          </w:p>
          <w:p w14:paraId="63DDE44E" w14:textId="77777777" w:rsidR="002D7FF6" w:rsidRPr="00FC7357" w:rsidRDefault="002D7FF6" w:rsidP="00FC7357">
            <w:pPr>
              <w:spacing w:line="240" w:lineRule="auto"/>
              <w:contextualSpacing/>
              <w:rPr>
                <w:rFonts w:ascii="Times New Roman" w:hAnsi="Times New Roman" w:cs="Times New Roman"/>
                <w:bCs/>
                <w:sz w:val="20"/>
                <w:szCs w:val="20"/>
              </w:rPr>
            </w:pPr>
          </w:p>
          <w:p w14:paraId="528C5E19" w14:textId="77777777" w:rsidR="002D7FF6" w:rsidRPr="00FC7357" w:rsidRDefault="002D7FF6" w:rsidP="00FC7357">
            <w:pPr>
              <w:spacing w:line="240" w:lineRule="auto"/>
              <w:contextualSpacing/>
              <w:rPr>
                <w:rFonts w:ascii="Times New Roman" w:hAnsi="Times New Roman" w:cs="Times New Roman"/>
                <w:bCs/>
                <w:sz w:val="20"/>
                <w:szCs w:val="20"/>
              </w:rPr>
            </w:pPr>
          </w:p>
          <w:p w14:paraId="6E02D625" w14:textId="77777777" w:rsidR="002D7FF6" w:rsidRPr="00FC7357" w:rsidRDefault="002D7FF6" w:rsidP="00FC7357">
            <w:pPr>
              <w:spacing w:line="240" w:lineRule="auto"/>
              <w:contextualSpacing/>
              <w:rPr>
                <w:rFonts w:ascii="Times New Roman" w:hAnsi="Times New Roman" w:cs="Times New Roman"/>
                <w:bCs/>
                <w:sz w:val="20"/>
                <w:szCs w:val="20"/>
              </w:rPr>
            </w:pPr>
          </w:p>
          <w:p w14:paraId="7DDE4D50" w14:textId="77777777" w:rsidR="002D7FF6" w:rsidRPr="00FC7357" w:rsidRDefault="002D7FF6" w:rsidP="00FC7357">
            <w:pPr>
              <w:spacing w:line="240" w:lineRule="auto"/>
              <w:contextualSpacing/>
              <w:rPr>
                <w:rFonts w:ascii="Times New Roman" w:hAnsi="Times New Roman" w:cs="Times New Roman"/>
                <w:bCs/>
                <w:sz w:val="20"/>
                <w:szCs w:val="20"/>
              </w:rPr>
            </w:pPr>
          </w:p>
          <w:p w14:paraId="5448EA46" w14:textId="77777777" w:rsidR="002D7FF6" w:rsidRPr="00FC7357" w:rsidRDefault="002D7FF6" w:rsidP="00FC7357">
            <w:pPr>
              <w:spacing w:line="240" w:lineRule="auto"/>
              <w:contextualSpacing/>
              <w:rPr>
                <w:rFonts w:ascii="Times New Roman" w:hAnsi="Times New Roman" w:cs="Times New Roman"/>
                <w:bCs/>
                <w:sz w:val="20"/>
                <w:szCs w:val="20"/>
              </w:rPr>
            </w:pPr>
          </w:p>
          <w:p w14:paraId="0C507525" w14:textId="77777777" w:rsidR="002D7FF6" w:rsidRPr="00FC7357" w:rsidRDefault="002D7FF6" w:rsidP="00FC7357">
            <w:pPr>
              <w:spacing w:line="240" w:lineRule="auto"/>
              <w:contextualSpacing/>
              <w:rPr>
                <w:rFonts w:ascii="Times New Roman" w:hAnsi="Times New Roman" w:cs="Times New Roman"/>
                <w:bCs/>
                <w:sz w:val="20"/>
                <w:szCs w:val="20"/>
              </w:rPr>
            </w:pPr>
          </w:p>
          <w:p w14:paraId="05AACDA2" w14:textId="77777777" w:rsidR="002D7FF6" w:rsidRPr="00FC7357" w:rsidRDefault="002D7FF6" w:rsidP="00FC7357">
            <w:pPr>
              <w:spacing w:line="240" w:lineRule="auto"/>
              <w:contextualSpacing/>
              <w:rPr>
                <w:rFonts w:ascii="Times New Roman" w:hAnsi="Times New Roman" w:cs="Times New Roman"/>
                <w:bCs/>
                <w:sz w:val="20"/>
                <w:szCs w:val="20"/>
              </w:rPr>
            </w:pPr>
          </w:p>
          <w:p w14:paraId="049F7461" w14:textId="77777777" w:rsidR="002D7FF6" w:rsidRPr="00FC7357" w:rsidRDefault="002D7FF6" w:rsidP="00FC7357">
            <w:pPr>
              <w:spacing w:line="240" w:lineRule="auto"/>
              <w:contextualSpacing/>
              <w:rPr>
                <w:rFonts w:ascii="Times New Roman" w:hAnsi="Times New Roman" w:cs="Times New Roman"/>
                <w:bCs/>
                <w:sz w:val="20"/>
                <w:szCs w:val="20"/>
              </w:rPr>
            </w:pPr>
          </w:p>
          <w:p w14:paraId="74406D60" w14:textId="77777777" w:rsidR="002D7FF6" w:rsidRPr="00FC7357" w:rsidRDefault="002D7FF6" w:rsidP="00FC7357">
            <w:pPr>
              <w:spacing w:line="240" w:lineRule="auto"/>
              <w:contextualSpacing/>
              <w:rPr>
                <w:rFonts w:ascii="Times New Roman" w:hAnsi="Times New Roman" w:cs="Times New Roman"/>
                <w:bCs/>
                <w:sz w:val="20"/>
                <w:szCs w:val="20"/>
              </w:rPr>
            </w:pPr>
          </w:p>
          <w:p w14:paraId="66B0E84B" w14:textId="77777777" w:rsidR="002D7FF6" w:rsidRPr="00FC7357" w:rsidRDefault="002D7FF6" w:rsidP="00FC7357">
            <w:pPr>
              <w:spacing w:line="240" w:lineRule="auto"/>
              <w:contextualSpacing/>
              <w:rPr>
                <w:rFonts w:ascii="Times New Roman" w:hAnsi="Times New Roman" w:cs="Times New Roman"/>
                <w:bCs/>
                <w:sz w:val="20"/>
                <w:szCs w:val="20"/>
              </w:rPr>
            </w:pPr>
          </w:p>
          <w:p w14:paraId="2BCC7F28" w14:textId="77777777" w:rsidR="002D7FF6" w:rsidRPr="00FC7357" w:rsidRDefault="002D7FF6" w:rsidP="00FC7357">
            <w:pPr>
              <w:spacing w:line="240" w:lineRule="auto"/>
              <w:contextualSpacing/>
              <w:rPr>
                <w:rFonts w:ascii="Times New Roman" w:hAnsi="Times New Roman" w:cs="Times New Roman"/>
                <w:bCs/>
                <w:sz w:val="20"/>
                <w:szCs w:val="20"/>
              </w:rPr>
            </w:pPr>
          </w:p>
          <w:p w14:paraId="5F36E950" w14:textId="77777777" w:rsidR="002D7FF6" w:rsidRPr="00FC7357" w:rsidRDefault="002D7FF6" w:rsidP="00FC7357">
            <w:pPr>
              <w:spacing w:line="240" w:lineRule="auto"/>
              <w:contextualSpacing/>
              <w:rPr>
                <w:rFonts w:ascii="Times New Roman" w:hAnsi="Times New Roman" w:cs="Times New Roman"/>
                <w:bCs/>
                <w:sz w:val="20"/>
                <w:szCs w:val="20"/>
              </w:rPr>
            </w:pPr>
          </w:p>
          <w:p w14:paraId="58A17C5A" w14:textId="77777777" w:rsidR="002D7FF6" w:rsidRPr="00FC7357" w:rsidRDefault="002D7FF6" w:rsidP="00FC7357">
            <w:pPr>
              <w:spacing w:line="240" w:lineRule="auto"/>
              <w:contextualSpacing/>
              <w:rPr>
                <w:rFonts w:ascii="Times New Roman" w:hAnsi="Times New Roman" w:cs="Times New Roman"/>
                <w:bCs/>
                <w:sz w:val="20"/>
                <w:szCs w:val="20"/>
              </w:rPr>
            </w:pPr>
          </w:p>
          <w:p w14:paraId="462C5DD0" w14:textId="77777777" w:rsidR="002D7FF6" w:rsidRPr="00FC7357" w:rsidRDefault="002D7FF6" w:rsidP="00FC7357">
            <w:pPr>
              <w:spacing w:line="240" w:lineRule="auto"/>
              <w:contextualSpacing/>
              <w:rPr>
                <w:rFonts w:ascii="Times New Roman" w:hAnsi="Times New Roman" w:cs="Times New Roman"/>
                <w:bCs/>
                <w:sz w:val="20"/>
                <w:szCs w:val="20"/>
              </w:rPr>
            </w:pPr>
          </w:p>
          <w:p w14:paraId="2F17DB97" w14:textId="77777777" w:rsidR="002D7FF6" w:rsidRPr="00FC7357" w:rsidRDefault="002D7FF6" w:rsidP="00FC7357">
            <w:pPr>
              <w:spacing w:line="240" w:lineRule="auto"/>
              <w:contextualSpacing/>
              <w:rPr>
                <w:rFonts w:ascii="Times New Roman" w:hAnsi="Times New Roman" w:cs="Times New Roman"/>
                <w:bCs/>
                <w:sz w:val="20"/>
                <w:szCs w:val="20"/>
              </w:rPr>
            </w:pPr>
          </w:p>
          <w:p w14:paraId="41500054" w14:textId="77777777" w:rsidR="002D7FF6" w:rsidRPr="00FC7357" w:rsidRDefault="002D7FF6" w:rsidP="00FC7357">
            <w:pPr>
              <w:spacing w:line="240" w:lineRule="auto"/>
              <w:contextualSpacing/>
              <w:rPr>
                <w:rFonts w:ascii="Times New Roman" w:hAnsi="Times New Roman" w:cs="Times New Roman"/>
                <w:bCs/>
                <w:sz w:val="20"/>
                <w:szCs w:val="20"/>
              </w:rPr>
            </w:pPr>
          </w:p>
          <w:p w14:paraId="35297381" w14:textId="77777777" w:rsidR="002D7FF6" w:rsidRPr="00FC7357" w:rsidRDefault="002D7FF6" w:rsidP="00FC7357">
            <w:pPr>
              <w:spacing w:line="240" w:lineRule="auto"/>
              <w:contextualSpacing/>
              <w:rPr>
                <w:rFonts w:ascii="Times New Roman" w:hAnsi="Times New Roman" w:cs="Times New Roman"/>
                <w:bCs/>
                <w:sz w:val="20"/>
                <w:szCs w:val="20"/>
              </w:rPr>
            </w:pPr>
          </w:p>
          <w:p w14:paraId="1240DF4D" w14:textId="77777777" w:rsidR="002D7FF6" w:rsidRPr="00FC7357" w:rsidRDefault="002D7FF6" w:rsidP="00FC7357">
            <w:pPr>
              <w:spacing w:line="240" w:lineRule="auto"/>
              <w:contextualSpacing/>
              <w:rPr>
                <w:rFonts w:ascii="Times New Roman" w:hAnsi="Times New Roman" w:cs="Times New Roman"/>
                <w:bCs/>
                <w:sz w:val="20"/>
                <w:szCs w:val="20"/>
              </w:rPr>
            </w:pPr>
          </w:p>
          <w:p w14:paraId="5DC352BB" w14:textId="77777777" w:rsidR="002D7FF6" w:rsidRPr="00FC7357" w:rsidRDefault="002D7FF6" w:rsidP="00FC7357">
            <w:pPr>
              <w:spacing w:line="240" w:lineRule="auto"/>
              <w:contextualSpacing/>
              <w:rPr>
                <w:rFonts w:ascii="Times New Roman" w:hAnsi="Times New Roman" w:cs="Times New Roman"/>
                <w:bCs/>
                <w:sz w:val="20"/>
                <w:szCs w:val="20"/>
              </w:rPr>
            </w:pPr>
          </w:p>
          <w:p w14:paraId="2949ADE5" w14:textId="77777777" w:rsidR="002D7FF6" w:rsidRPr="00FC7357" w:rsidRDefault="002D7FF6" w:rsidP="00FC7357">
            <w:pPr>
              <w:spacing w:line="240" w:lineRule="auto"/>
              <w:contextualSpacing/>
              <w:rPr>
                <w:rFonts w:ascii="Times New Roman" w:hAnsi="Times New Roman" w:cs="Times New Roman"/>
                <w:bCs/>
                <w:sz w:val="20"/>
                <w:szCs w:val="20"/>
              </w:rPr>
            </w:pPr>
          </w:p>
          <w:p w14:paraId="0AA0FB7E" w14:textId="77777777" w:rsidR="002D7FF6" w:rsidRPr="00FC7357" w:rsidRDefault="002D7FF6" w:rsidP="00FC7357">
            <w:pPr>
              <w:spacing w:line="240" w:lineRule="auto"/>
              <w:contextualSpacing/>
              <w:rPr>
                <w:rFonts w:ascii="Times New Roman" w:hAnsi="Times New Roman" w:cs="Times New Roman"/>
                <w:bCs/>
                <w:sz w:val="20"/>
                <w:szCs w:val="20"/>
              </w:rPr>
            </w:pPr>
          </w:p>
          <w:p w14:paraId="5CDCC752" w14:textId="77777777" w:rsidR="002D7FF6" w:rsidRPr="00FC7357" w:rsidRDefault="002D7FF6" w:rsidP="00FC7357">
            <w:pPr>
              <w:spacing w:line="240" w:lineRule="auto"/>
              <w:contextualSpacing/>
              <w:rPr>
                <w:rFonts w:ascii="Times New Roman" w:hAnsi="Times New Roman" w:cs="Times New Roman"/>
                <w:bCs/>
                <w:sz w:val="20"/>
                <w:szCs w:val="20"/>
              </w:rPr>
            </w:pPr>
          </w:p>
          <w:p w14:paraId="1CD7779F" w14:textId="77777777" w:rsidR="002D7FF6" w:rsidRPr="00FC7357" w:rsidRDefault="002D7FF6" w:rsidP="00FC7357">
            <w:pPr>
              <w:spacing w:line="240" w:lineRule="auto"/>
              <w:contextualSpacing/>
              <w:rPr>
                <w:rFonts w:ascii="Times New Roman" w:hAnsi="Times New Roman" w:cs="Times New Roman"/>
                <w:bCs/>
                <w:sz w:val="20"/>
                <w:szCs w:val="20"/>
              </w:rPr>
            </w:pPr>
          </w:p>
          <w:p w14:paraId="1114D8A5" w14:textId="77777777" w:rsidR="002D7FF6" w:rsidRPr="00FC7357" w:rsidRDefault="002D7FF6" w:rsidP="00FC7357">
            <w:pPr>
              <w:spacing w:line="240" w:lineRule="auto"/>
              <w:contextualSpacing/>
              <w:rPr>
                <w:rFonts w:ascii="Times New Roman" w:hAnsi="Times New Roman" w:cs="Times New Roman"/>
                <w:bCs/>
                <w:sz w:val="20"/>
                <w:szCs w:val="20"/>
              </w:rPr>
            </w:pPr>
          </w:p>
          <w:p w14:paraId="67C7E929" w14:textId="77777777" w:rsidR="002D7FF6" w:rsidRPr="00FC7357" w:rsidRDefault="002D7FF6" w:rsidP="00FC7357">
            <w:pPr>
              <w:spacing w:line="240" w:lineRule="auto"/>
              <w:contextualSpacing/>
              <w:rPr>
                <w:rFonts w:ascii="Times New Roman" w:hAnsi="Times New Roman" w:cs="Times New Roman"/>
                <w:bCs/>
                <w:sz w:val="20"/>
                <w:szCs w:val="20"/>
              </w:rPr>
            </w:pPr>
          </w:p>
          <w:p w14:paraId="7B48C513" w14:textId="77777777" w:rsidR="002D7FF6" w:rsidRPr="00FC7357" w:rsidRDefault="002D7FF6" w:rsidP="00FC7357">
            <w:pPr>
              <w:spacing w:line="240" w:lineRule="auto"/>
              <w:contextualSpacing/>
              <w:rPr>
                <w:rFonts w:ascii="Times New Roman" w:hAnsi="Times New Roman" w:cs="Times New Roman"/>
                <w:bCs/>
                <w:sz w:val="20"/>
                <w:szCs w:val="20"/>
              </w:rPr>
            </w:pPr>
          </w:p>
          <w:p w14:paraId="31BD5B6B" w14:textId="77777777" w:rsidR="002D7FF6" w:rsidRPr="00FC7357" w:rsidRDefault="002D7FF6" w:rsidP="00FC7357">
            <w:pPr>
              <w:spacing w:line="240" w:lineRule="auto"/>
              <w:contextualSpacing/>
              <w:rPr>
                <w:rFonts w:ascii="Times New Roman" w:hAnsi="Times New Roman" w:cs="Times New Roman"/>
                <w:bCs/>
                <w:sz w:val="20"/>
                <w:szCs w:val="20"/>
              </w:rPr>
            </w:pPr>
          </w:p>
          <w:p w14:paraId="4868F8E7" w14:textId="77777777" w:rsidR="002D7FF6" w:rsidRPr="00FC7357" w:rsidRDefault="002D7FF6" w:rsidP="00FC7357">
            <w:pPr>
              <w:spacing w:line="240" w:lineRule="auto"/>
              <w:contextualSpacing/>
              <w:rPr>
                <w:rFonts w:ascii="Times New Roman" w:hAnsi="Times New Roman" w:cs="Times New Roman"/>
                <w:bCs/>
                <w:sz w:val="20"/>
                <w:szCs w:val="20"/>
              </w:rPr>
            </w:pPr>
          </w:p>
          <w:p w14:paraId="7E21985F" w14:textId="77777777" w:rsidR="002D7FF6" w:rsidRPr="00FC7357" w:rsidRDefault="002D7FF6" w:rsidP="00FC7357">
            <w:pPr>
              <w:spacing w:line="240" w:lineRule="auto"/>
              <w:contextualSpacing/>
              <w:rPr>
                <w:rFonts w:ascii="Times New Roman" w:hAnsi="Times New Roman" w:cs="Times New Roman"/>
                <w:bCs/>
                <w:sz w:val="20"/>
                <w:szCs w:val="20"/>
              </w:rPr>
            </w:pPr>
          </w:p>
          <w:p w14:paraId="69DF6846" w14:textId="77777777" w:rsidR="002D7FF6" w:rsidRPr="00FC7357" w:rsidRDefault="002D7FF6" w:rsidP="00FC7357">
            <w:pPr>
              <w:spacing w:line="240" w:lineRule="auto"/>
              <w:contextualSpacing/>
              <w:rPr>
                <w:rFonts w:ascii="Times New Roman" w:hAnsi="Times New Roman" w:cs="Times New Roman"/>
                <w:bCs/>
                <w:sz w:val="20"/>
                <w:szCs w:val="20"/>
              </w:rPr>
            </w:pPr>
          </w:p>
          <w:p w14:paraId="3AB037B2" w14:textId="77777777" w:rsidR="002D7FF6" w:rsidRPr="00FC7357" w:rsidRDefault="002D7FF6" w:rsidP="00FC7357">
            <w:pPr>
              <w:spacing w:line="240" w:lineRule="auto"/>
              <w:contextualSpacing/>
              <w:rPr>
                <w:rFonts w:ascii="Times New Roman" w:hAnsi="Times New Roman" w:cs="Times New Roman"/>
                <w:bCs/>
                <w:sz w:val="20"/>
                <w:szCs w:val="20"/>
              </w:rPr>
            </w:pPr>
          </w:p>
          <w:p w14:paraId="15558195" w14:textId="77777777" w:rsidR="002D7FF6" w:rsidRPr="00FC7357" w:rsidRDefault="002D7FF6" w:rsidP="00FC7357">
            <w:pPr>
              <w:spacing w:line="240" w:lineRule="auto"/>
              <w:contextualSpacing/>
              <w:rPr>
                <w:rFonts w:ascii="Times New Roman" w:hAnsi="Times New Roman" w:cs="Times New Roman"/>
                <w:bCs/>
                <w:sz w:val="20"/>
                <w:szCs w:val="20"/>
              </w:rPr>
            </w:pPr>
          </w:p>
          <w:p w14:paraId="0C58E369" w14:textId="77777777" w:rsidR="002D7FF6" w:rsidRPr="00FC7357" w:rsidRDefault="002D7FF6" w:rsidP="00FC7357">
            <w:pPr>
              <w:spacing w:line="240" w:lineRule="auto"/>
              <w:contextualSpacing/>
              <w:rPr>
                <w:rFonts w:ascii="Times New Roman" w:hAnsi="Times New Roman" w:cs="Times New Roman"/>
                <w:bCs/>
                <w:sz w:val="20"/>
                <w:szCs w:val="20"/>
              </w:rPr>
            </w:pPr>
          </w:p>
          <w:p w14:paraId="4918E20D" w14:textId="7A11133A" w:rsidR="002D7FF6" w:rsidRDefault="002D7FF6" w:rsidP="00FC7357">
            <w:pPr>
              <w:spacing w:line="240" w:lineRule="auto"/>
              <w:contextualSpacing/>
              <w:rPr>
                <w:rFonts w:ascii="Times New Roman" w:hAnsi="Times New Roman" w:cs="Times New Roman"/>
                <w:bCs/>
                <w:sz w:val="20"/>
                <w:szCs w:val="20"/>
              </w:rPr>
            </w:pPr>
          </w:p>
          <w:p w14:paraId="7C1B8FBA" w14:textId="0C1C1947" w:rsidR="00B3284D" w:rsidRDefault="00B3284D" w:rsidP="00FC7357">
            <w:pPr>
              <w:spacing w:line="240" w:lineRule="auto"/>
              <w:contextualSpacing/>
              <w:rPr>
                <w:rFonts w:ascii="Times New Roman" w:hAnsi="Times New Roman" w:cs="Times New Roman"/>
                <w:bCs/>
                <w:sz w:val="20"/>
                <w:szCs w:val="20"/>
              </w:rPr>
            </w:pPr>
          </w:p>
          <w:p w14:paraId="2D027F14" w14:textId="42BD2C46" w:rsidR="00B3284D" w:rsidRDefault="00B3284D" w:rsidP="00FC7357">
            <w:pPr>
              <w:spacing w:line="240" w:lineRule="auto"/>
              <w:contextualSpacing/>
              <w:rPr>
                <w:rFonts w:ascii="Times New Roman" w:hAnsi="Times New Roman" w:cs="Times New Roman"/>
                <w:bCs/>
                <w:sz w:val="20"/>
                <w:szCs w:val="20"/>
              </w:rPr>
            </w:pPr>
          </w:p>
          <w:p w14:paraId="6E585DAE" w14:textId="4A523823" w:rsidR="00B3284D" w:rsidRDefault="00B3284D" w:rsidP="00FC7357">
            <w:pPr>
              <w:spacing w:line="240" w:lineRule="auto"/>
              <w:contextualSpacing/>
              <w:rPr>
                <w:rFonts w:ascii="Times New Roman" w:hAnsi="Times New Roman" w:cs="Times New Roman"/>
                <w:bCs/>
                <w:sz w:val="20"/>
                <w:szCs w:val="20"/>
              </w:rPr>
            </w:pPr>
          </w:p>
          <w:p w14:paraId="4F406B29" w14:textId="5B4F57B7" w:rsidR="00B3284D" w:rsidRDefault="00B3284D" w:rsidP="00FC7357">
            <w:pPr>
              <w:spacing w:line="240" w:lineRule="auto"/>
              <w:contextualSpacing/>
              <w:rPr>
                <w:rFonts w:ascii="Times New Roman" w:hAnsi="Times New Roman" w:cs="Times New Roman"/>
                <w:bCs/>
                <w:sz w:val="20"/>
                <w:szCs w:val="20"/>
              </w:rPr>
            </w:pPr>
          </w:p>
          <w:p w14:paraId="0DE4EEA9" w14:textId="4C763C4D" w:rsidR="00B3284D" w:rsidRDefault="00B3284D" w:rsidP="00FC7357">
            <w:pPr>
              <w:spacing w:line="240" w:lineRule="auto"/>
              <w:contextualSpacing/>
              <w:rPr>
                <w:rFonts w:ascii="Times New Roman" w:hAnsi="Times New Roman" w:cs="Times New Roman"/>
                <w:bCs/>
                <w:sz w:val="20"/>
                <w:szCs w:val="20"/>
              </w:rPr>
            </w:pPr>
          </w:p>
          <w:p w14:paraId="6EF4464A" w14:textId="77777777" w:rsidR="00B3284D" w:rsidRPr="00FC7357" w:rsidRDefault="00B3284D" w:rsidP="00FC7357">
            <w:pPr>
              <w:spacing w:line="240" w:lineRule="auto"/>
              <w:contextualSpacing/>
              <w:rPr>
                <w:rFonts w:ascii="Times New Roman" w:hAnsi="Times New Roman" w:cs="Times New Roman"/>
                <w:bCs/>
                <w:sz w:val="20"/>
                <w:szCs w:val="20"/>
              </w:rPr>
            </w:pPr>
          </w:p>
          <w:p w14:paraId="5AA4DB52" w14:textId="77777777" w:rsidR="002D7FF6" w:rsidRPr="00FC7357" w:rsidRDefault="002D7FF6" w:rsidP="00FC7357">
            <w:pPr>
              <w:spacing w:line="240" w:lineRule="auto"/>
              <w:contextualSpacing/>
              <w:rPr>
                <w:rFonts w:ascii="Times New Roman" w:hAnsi="Times New Roman" w:cs="Times New Roman"/>
                <w:bCs/>
                <w:sz w:val="20"/>
                <w:szCs w:val="20"/>
              </w:rPr>
            </w:pPr>
          </w:p>
          <w:p w14:paraId="017EC763" w14:textId="77777777"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77B3D855" w14:textId="77777777"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4</w:t>
            </w:r>
          </w:p>
          <w:p w14:paraId="497F3E00" w14:textId="77777777" w:rsidR="002D7FF6" w:rsidRPr="00FC7357" w:rsidRDefault="002D7FF6" w:rsidP="00FC7357">
            <w:pPr>
              <w:spacing w:line="240" w:lineRule="auto"/>
              <w:contextualSpacing/>
              <w:rPr>
                <w:rFonts w:ascii="Times New Roman" w:hAnsi="Times New Roman" w:cs="Times New Roman"/>
                <w:bCs/>
                <w:sz w:val="20"/>
                <w:szCs w:val="20"/>
              </w:rPr>
            </w:pPr>
          </w:p>
          <w:p w14:paraId="317A5473" w14:textId="77777777" w:rsidR="002D7FF6" w:rsidRPr="00FC7357" w:rsidRDefault="002D7FF6" w:rsidP="00FC7357">
            <w:pPr>
              <w:spacing w:line="240" w:lineRule="auto"/>
              <w:contextualSpacing/>
              <w:rPr>
                <w:rFonts w:ascii="Times New Roman" w:hAnsi="Times New Roman" w:cs="Times New Roman"/>
                <w:bCs/>
                <w:sz w:val="20"/>
                <w:szCs w:val="20"/>
              </w:rPr>
            </w:pPr>
          </w:p>
          <w:p w14:paraId="3D06A06F" w14:textId="6554822A" w:rsidR="002D7FF6" w:rsidRDefault="002D7FF6" w:rsidP="00FC7357">
            <w:pPr>
              <w:spacing w:line="240" w:lineRule="auto"/>
              <w:contextualSpacing/>
              <w:rPr>
                <w:rFonts w:ascii="Times New Roman" w:hAnsi="Times New Roman" w:cs="Times New Roman"/>
                <w:bCs/>
                <w:sz w:val="20"/>
                <w:szCs w:val="20"/>
              </w:rPr>
            </w:pPr>
          </w:p>
          <w:p w14:paraId="761272A6" w14:textId="5CF4C91D" w:rsidR="00B3284D" w:rsidRDefault="00B3284D" w:rsidP="00FC7357">
            <w:pPr>
              <w:spacing w:line="240" w:lineRule="auto"/>
              <w:contextualSpacing/>
              <w:rPr>
                <w:rFonts w:ascii="Times New Roman" w:hAnsi="Times New Roman" w:cs="Times New Roman"/>
                <w:bCs/>
                <w:sz w:val="20"/>
                <w:szCs w:val="20"/>
              </w:rPr>
            </w:pPr>
          </w:p>
          <w:p w14:paraId="35D451D3" w14:textId="77777777" w:rsidR="00B3284D" w:rsidRPr="00FC7357" w:rsidRDefault="00B3284D" w:rsidP="00FC7357">
            <w:pPr>
              <w:spacing w:line="240" w:lineRule="auto"/>
              <w:contextualSpacing/>
              <w:rPr>
                <w:rFonts w:ascii="Times New Roman" w:hAnsi="Times New Roman" w:cs="Times New Roman"/>
                <w:bCs/>
                <w:sz w:val="20"/>
                <w:szCs w:val="20"/>
              </w:rPr>
            </w:pPr>
          </w:p>
          <w:p w14:paraId="4245A84D" w14:textId="77777777"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055673FC" w14:textId="77777777" w:rsidR="002D7FF6" w:rsidRPr="00FC7357" w:rsidRDefault="002D7FF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5</w:t>
            </w:r>
          </w:p>
          <w:p w14:paraId="60AC2E23" w14:textId="77777777" w:rsidR="00FD66FA" w:rsidRPr="00FC7357" w:rsidRDefault="00FD66FA" w:rsidP="00FC7357">
            <w:pPr>
              <w:spacing w:line="240" w:lineRule="auto"/>
              <w:contextualSpacing/>
              <w:rPr>
                <w:rFonts w:ascii="Times New Roman" w:hAnsi="Times New Roman" w:cs="Times New Roman"/>
                <w:bCs/>
                <w:sz w:val="20"/>
                <w:szCs w:val="20"/>
              </w:rPr>
            </w:pPr>
          </w:p>
          <w:p w14:paraId="4872D945" w14:textId="77777777" w:rsidR="00FD66FA" w:rsidRPr="00FC7357" w:rsidRDefault="00FD66FA" w:rsidP="00FC7357">
            <w:pPr>
              <w:spacing w:line="240" w:lineRule="auto"/>
              <w:contextualSpacing/>
              <w:rPr>
                <w:rFonts w:ascii="Times New Roman" w:hAnsi="Times New Roman" w:cs="Times New Roman"/>
                <w:bCs/>
                <w:sz w:val="20"/>
                <w:szCs w:val="20"/>
              </w:rPr>
            </w:pPr>
          </w:p>
          <w:p w14:paraId="7905FCC3" w14:textId="77777777" w:rsidR="00FD66FA" w:rsidRPr="00FC7357" w:rsidRDefault="00FD66FA" w:rsidP="00FC7357">
            <w:pPr>
              <w:spacing w:line="240" w:lineRule="auto"/>
              <w:contextualSpacing/>
              <w:rPr>
                <w:rFonts w:ascii="Times New Roman" w:hAnsi="Times New Roman" w:cs="Times New Roman"/>
                <w:bCs/>
                <w:sz w:val="20"/>
                <w:szCs w:val="20"/>
              </w:rPr>
            </w:pPr>
          </w:p>
          <w:p w14:paraId="75BEB6BA" w14:textId="77777777" w:rsidR="00FD66FA" w:rsidRPr="00FC7357" w:rsidRDefault="00FD66FA" w:rsidP="00FC7357">
            <w:pPr>
              <w:spacing w:line="240" w:lineRule="auto"/>
              <w:contextualSpacing/>
              <w:rPr>
                <w:rFonts w:ascii="Times New Roman" w:hAnsi="Times New Roman" w:cs="Times New Roman"/>
                <w:bCs/>
                <w:sz w:val="20"/>
                <w:szCs w:val="20"/>
              </w:rPr>
            </w:pPr>
          </w:p>
          <w:p w14:paraId="3075015F" w14:textId="77777777" w:rsidR="00FD66FA" w:rsidRPr="00FC7357" w:rsidRDefault="00FD66FA" w:rsidP="00FC7357">
            <w:pPr>
              <w:spacing w:line="240" w:lineRule="auto"/>
              <w:contextualSpacing/>
              <w:rPr>
                <w:rFonts w:ascii="Times New Roman" w:hAnsi="Times New Roman" w:cs="Times New Roman"/>
                <w:bCs/>
                <w:sz w:val="20"/>
                <w:szCs w:val="20"/>
              </w:rPr>
            </w:pPr>
          </w:p>
          <w:p w14:paraId="13C26079" w14:textId="77777777" w:rsidR="00FD66FA" w:rsidRPr="00FC7357" w:rsidRDefault="00FD66FA" w:rsidP="00FC7357">
            <w:pPr>
              <w:spacing w:line="240" w:lineRule="auto"/>
              <w:contextualSpacing/>
              <w:rPr>
                <w:rFonts w:ascii="Times New Roman" w:hAnsi="Times New Roman" w:cs="Times New Roman"/>
                <w:bCs/>
                <w:sz w:val="20"/>
                <w:szCs w:val="20"/>
              </w:rPr>
            </w:pPr>
          </w:p>
          <w:p w14:paraId="22FBB5F6" w14:textId="77777777" w:rsidR="00FD66FA" w:rsidRPr="00FC7357" w:rsidRDefault="00FD66FA" w:rsidP="00FC7357">
            <w:pPr>
              <w:spacing w:line="240" w:lineRule="auto"/>
              <w:contextualSpacing/>
              <w:rPr>
                <w:rFonts w:ascii="Times New Roman" w:hAnsi="Times New Roman" w:cs="Times New Roman"/>
                <w:bCs/>
                <w:sz w:val="20"/>
                <w:szCs w:val="20"/>
              </w:rPr>
            </w:pPr>
          </w:p>
          <w:p w14:paraId="2D805418" w14:textId="77777777" w:rsidR="00FD66FA" w:rsidRPr="00FC7357" w:rsidRDefault="00FD66FA" w:rsidP="00FC7357">
            <w:pPr>
              <w:spacing w:line="240" w:lineRule="auto"/>
              <w:contextualSpacing/>
              <w:rPr>
                <w:rFonts w:ascii="Times New Roman" w:hAnsi="Times New Roman" w:cs="Times New Roman"/>
                <w:bCs/>
                <w:sz w:val="20"/>
                <w:szCs w:val="20"/>
              </w:rPr>
            </w:pPr>
          </w:p>
          <w:p w14:paraId="2F26D943" w14:textId="77777777" w:rsidR="00FD66FA" w:rsidRPr="00FC7357" w:rsidRDefault="00FD66FA" w:rsidP="00FC7357">
            <w:pPr>
              <w:spacing w:line="240" w:lineRule="auto"/>
              <w:contextualSpacing/>
              <w:rPr>
                <w:rFonts w:ascii="Times New Roman" w:hAnsi="Times New Roman" w:cs="Times New Roman"/>
                <w:bCs/>
                <w:sz w:val="20"/>
                <w:szCs w:val="20"/>
              </w:rPr>
            </w:pPr>
          </w:p>
          <w:p w14:paraId="0069B031" w14:textId="77777777" w:rsidR="00FD66FA" w:rsidRPr="00FC7357" w:rsidRDefault="00FD66FA" w:rsidP="00FC7357">
            <w:pPr>
              <w:spacing w:line="240" w:lineRule="auto"/>
              <w:contextualSpacing/>
              <w:rPr>
                <w:rFonts w:ascii="Times New Roman" w:hAnsi="Times New Roman" w:cs="Times New Roman"/>
                <w:bCs/>
                <w:sz w:val="20"/>
                <w:szCs w:val="20"/>
              </w:rPr>
            </w:pPr>
          </w:p>
          <w:p w14:paraId="7198FAE6" w14:textId="77777777" w:rsidR="00FD66FA" w:rsidRPr="00FC7357" w:rsidRDefault="00FD66FA" w:rsidP="00FC7357">
            <w:pPr>
              <w:spacing w:line="240" w:lineRule="auto"/>
              <w:contextualSpacing/>
              <w:rPr>
                <w:rFonts w:ascii="Times New Roman" w:hAnsi="Times New Roman" w:cs="Times New Roman"/>
                <w:bCs/>
                <w:sz w:val="20"/>
                <w:szCs w:val="20"/>
              </w:rPr>
            </w:pPr>
          </w:p>
          <w:p w14:paraId="14DE451E" w14:textId="77777777" w:rsidR="00FD66FA" w:rsidRPr="00FC7357" w:rsidRDefault="00FD66FA" w:rsidP="00FC7357">
            <w:pPr>
              <w:spacing w:line="240" w:lineRule="auto"/>
              <w:contextualSpacing/>
              <w:rPr>
                <w:rFonts w:ascii="Times New Roman" w:hAnsi="Times New Roman" w:cs="Times New Roman"/>
                <w:bCs/>
                <w:sz w:val="20"/>
                <w:szCs w:val="20"/>
              </w:rPr>
            </w:pPr>
          </w:p>
          <w:p w14:paraId="2E0E3FA1" w14:textId="77777777" w:rsidR="00FD66FA" w:rsidRPr="00FC7357" w:rsidRDefault="00FD66FA" w:rsidP="00FC7357">
            <w:pPr>
              <w:spacing w:line="240" w:lineRule="auto"/>
              <w:contextualSpacing/>
              <w:rPr>
                <w:rFonts w:ascii="Times New Roman" w:hAnsi="Times New Roman" w:cs="Times New Roman"/>
                <w:bCs/>
                <w:sz w:val="20"/>
                <w:szCs w:val="20"/>
              </w:rPr>
            </w:pPr>
          </w:p>
          <w:p w14:paraId="73ABD203" w14:textId="77777777" w:rsidR="00FD66FA" w:rsidRPr="00FC7357" w:rsidRDefault="00FD66FA" w:rsidP="00FC7357">
            <w:pPr>
              <w:spacing w:line="240" w:lineRule="auto"/>
              <w:contextualSpacing/>
              <w:rPr>
                <w:rFonts w:ascii="Times New Roman" w:hAnsi="Times New Roman" w:cs="Times New Roman"/>
                <w:bCs/>
                <w:sz w:val="20"/>
                <w:szCs w:val="20"/>
              </w:rPr>
            </w:pPr>
          </w:p>
          <w:p w14:paraId="21A4A4B8" w14:textId="77777777" w:rsidR="00FD66FA" w:rsidRPr="00FC7357" w:rsidRDefault="00FD66FA" w:rsidP="00FC7357">
            <w:pPr>
              <w:spacing w:line="240" w:lineRule="auto"/>
              <w:contextualSpacing/>
              <w:rPr>
                <w:rFonts w:ascii="Times New Roman" w:hAnsi="Times New Roman" w:cs="Times New Roman"/>
                <w:bCs/>
                <w:sz w:val="20"/>
                <w:szCs w:val="20"/>
              </w:rPr>
            </w:pPr>
          </w:p>
          <w:p w14:paraId="444FE269" w14:textId="77777777" w:rsidR="00FD66FA" w:rsidRPr="00FC7357" w:rsidRDefault="00FD66FA" w:rsidP="00FC7357">
            <w:pPr>
              <w:spacing w:line="240" w:lineRule="auto"/>
              <w:contextualSpacing/>
              <w:rPr>
                <w:rFonts w:ascii="Times New Roman" w:hAnsi="Times New Roman" w:cs="Times New Roman"/>
                <w:bCs/>
                <w:sz w:val="20"/>
                <w:szCs w:val="20"/>
              </w:rPr>
            </w:pPr>
          </w:p>
          <w:p w14:paraId="47ADBF7E" w14:textId="77777777" w:rsidR="00FD66FA" w:rsidRPr="00FC7357" w:rsidRDefault="00FD66FA" w:rsidP="00FC7357">
            <w:pPr>
              <w:spacing w:line="240" w:lineRule="auto"/>
              <w:contextualSpacing/>
              <w:rPr>
                <w:rFonts w:ascii="Times New Roman" w:hAnsi="Times New Roman" w:cs="Times New Roman"/>
                <w:bCs/>
                <w:sz w:val="20"/>
                <w:szCs w:val="20"/>
              </w:rPr>
            </w:pPr>
          </w:p>
          <w:p w14:paraId="6F982D72" w14:textId="77777777" w:rsidR="00FD66FA" w:rsidRPr="00FC7357" w:rsidRDefault="00FD66FA" w:rsidP="00FC7357">
            <w:pPr>
              <w:spacing w:line="240" w:lineRule="auto"/>
              <w:contextualSpacing/>
              <w:rPr>
                <w:rFonts w:ascii="Times New Roman" w:hAnsi="Times New Roman" w:cs="Times New Roman"/>
                <w:bCs/>
                <w:sz w:val="20"/>
                <w:szCs w:val="20"/>
              </w:rPr>
            </w:pPr>
          </w:p>
          <w:p w14:paraId="3C14651A" w14:textId="77777777" w:rsidR="00FD66FA" w:rsidRPr="00FC7357" w:rsidRDefault="00FD66FA" w:rsidP="00FC7357">
            <w:pPr>
              <w:spacing w:line="240" w:lineRule="auto"/>
              <w:contextualSpacing/>
              <w:rPr>
                <w:rFonts w:ascii="Times New Roman" w:hAnsi="Times New Roman" w:cs="Times New Roman"/>
                <w:bCs/>
                <w:sz w:val="20"/>
                <w:szCs w:val="20"/>
              </w:rPr>
            </w:pPr>
          </w:p>
          <w:p w14:paraId="7577657E" w14:textId="77777777" w:rsidR="00FD66FA" w:rsidRPr="00FC7357" w:rsidRDefault="00FD66FA" w:rsidP="00FC7357">
            <w:pPr>
              <w:spacing w:line="240" w:lineRule="auto"/>
              <w:contextualSpacing/>
              <w:rPr>
                <w:rFonts w:ascii="Times New Roman" w:hAnsi="Times New Roman" w:cs="Times New Roman"/>
                <w:bCs/>
                <w:sz w:val="20"/>
                <w:szCs w:val="20"/>
              </w:rPr>
            </w:pPr>
          </w:p>
          <w:p w14:paraId="007D84D2" w14:textId="77777777" w:rsidR="00FD66FA" w:rsidRPr="00FC7357" w:rsidRDefault="00FD66FA" w:rsidP="00FC7357">
            <w:pPr>
              <w:spacing w:line="240" w:lineRule="auto"/>
              <w:contextualSpacing/>
              <w:rPr>
                <w:rFonts w:ascii="Times New Roman" w:hAnsi="Times New Roman" w:cs="Times New Roman"/>
                <w:bCs/>
                <w:sz w:val="20"/>
                <w:szCs w:val="20"/>
              </w:rPr>
            </w:pPr>
          </w:p>
          <w:p w14:paraId="6A5D0B15" w14:textId="77777777" w:rsidR="00FD66FA" w:rsidRPr="00FC7357" w:rsidRDefault="00FD66FA" w:rsidP="00FC7357">
            <w:pPr>
              <w:spacing w:line="240" w:lineRule="auto"/>
              <w:contextualSpacing/>
              <w:rPr>
                <w:rFonts w:ascii="Times New Roman" w:hAnsi="Times New Roman" w:cs="Times New Roman"/>
                <w:bCs/>
                <w:sz w:val="20"/>
                <w:szCs w:val="20"/>
              </w:rPr>
            </w:pPr>
          </w:p>
          <w:p w14:paraId="0E7F1793" w14:textId="77777777" w:rsidR="00FD66FA" w:rsidRPr="00FC7357" w:rsidRDefault="00FD66FA" w:rsidP="00FC7357">
            <w:pPr>
              <w:spacing w:line="240" w:lineRule="auto"/>
              <w:contextualSpacing/>
              <w:rPr>
                <w:rFonts w:ascii="Times New Roman" w:hAnsi="Times New Roman" w:cs="Times New Roman"/>
                <w:bCs/>
                <w:sz w:val="20"/>
                <w:szCs w:val="20"/>
              </w:rPr>
            </w:pPr>
          </w:p>
          <w:p w14:paraId="3CB81368" w14:textId="77777777" w:rsidR="00FD66FA" w:rsidRPr="00FC7357" w:rsidRDefault="00FD66FA" w:rsidP="00FC7357">
            <w:pPr>
              <w:spacing w:line="240" w:lineRule="auto"/>
              <w:contextualSpacing/>
              <w:rPr>
                <w:rFonts w:ascii="Times New Roman" w:hAnsi="Times New Roman" w:cs="Times New Roman"/>
                <w:bCs/>
                <w:sz w:val="20"/>
                <w:szCs w:val="20"/>
              </w:rPr>
            </w:pPr>
          </w:p>
          <w:p w14:paraId="7CCD4EAD" w14:textId="77777777" w:rsidR="00FD66FA" w:rsidRPr="00FC7357" w:rsidRDefault="00FD66FA" w:rsidP="00FC7357">
            <w:pPr>
              <w:spacing w:line="240" w:lineRule="auto"/>
              <w:contextualSpacing/>
              <w:rPr>
                <w:rFonts w:ascii="Times New Roman" w:hAnsi="Times New Roman" w:cs="Times New Roman"/>
                <w:bCs/>
                <w:sz w:val="20"/>
                <w:szCs w:val="20"/>
              </w:rPr>
            </w:pPr>
          </w:p>
          <w:p w14:paraId="6B503124" w14:textId="77777777" w:rsidR="00FD66FA" w:rsidRPr="00FC7357" w:rsidRDefault="00FD66FA" w:rsidP="00FC7357">
            <w:pPr>
              <w:spacing w:line="240" w:lineRule="auto"/>
              <w:contextualSpacing/>
              <w:rPr>
                <w:rFonts w:ascii="Times New Roman" w:hAnsi="Times New Roman" w:cs="Times New Roman"/>
                <w:bCs/>
                <w:sz w:val="20"/>
                <w:szCs w:val="20"/>
              </w:rPr>
            </w:pPr>
          </w:p>
          <w:p w14:paraId="7E7A1A4D" w14:textId="77777777" w:rsidR="00FD66FA" w:rsidRPr="00FC7357" w:rsidRDefault="00FD66FA" w:rsidP="00FC7357">
            <w:pPr>
              <w:spacing w:line="240" w:lineRule="auto"/>
              <w:contextualSpacing/>
              <w:rPr>
                <w:rFonts w:ascii="Times New Roman" w:hAnsi="Times New Roman" w:cs="Times New Roman"/>
                <w:bCs/>
                <w:sz w:val="20"/>
                <w:szCs w:val="20"/>
              </w:rPr>
            </w:pPr>
          </w:p>
          <w:p w14:paraId="2D4FEF4A" w14:textId="77777777" w:rsidR="00FD66FA" w:rsidRPr="00FC7357" w:rsidRDefault="00FD66FA" w:rsidP="00FC7357">
            <w:pPr>
              <w:spacing w:line="240" w:lineRule="auto"/>
              <w:contextualSpacing/>
              <w:rPr>
                <w:rFonts w:ascii="Times New Roman" w:hAnsi="Times New Roman" w:cs="Times New Roman"/>
                <w:bCs/>
                <w:sz w:val="20"/>
                <w:szCs w:val="20"/>
              </w:rPr>
            </w:pPr>
          </w:p>
          <w:p w14:paraId="6E9BB256" w14:textId="77777777" w:rsidR="00FD66FA" w:rsidRPr="00FC7357" w:rsidRDefault="00FD66FA" w:rsidP="00FC7357">
            <w:pPr>
              <w:spacing w:line="240" w:lineRule="auto"/>
              <w:contextualSpacing/>
              <w:rPr>
                <w:rFonts w:ascii="Times New Roman" w:hAnsi="Times New Roman" w:cs="Times New Roman"/>
                <w:bCs/>
                <w:sz w:val="20"/>
                <w:szCs w:val="20"/>
              </w:rPr>
            </w:pPr>
          </w:p>
          <w:p w14:paraId="66157FE1" w14:textId="77777777" w:rsidR="00FD66FA" w:rsidRPr="00FC7357" w:rsidRDefault="00FD66FA" w:rsidP="00FC7357">
            <w:pPr>
              <w:spacing w:line="240" w:lineRule="auto"/>
              <w:contextualSpacing/>
              <w:rPr>
                <w:rFonts w:ascii="Times New Roman" w:hAnsi="Times New Roman" w:cs="Times New Roman"/>
                <w:bCs/>
                <w:sz w:val="20"/>
                <w:szCs w:val="20"/>
              </w:rPr>
            </w:pPr>
          </w:p>
          <w:p w14:paraId="61D7D7A4" w14:textId="77777777" w:rsidR="00FD66FA" w:rsidRPr="00FC7357" w:rsidRDefault="00FD66FA" w:rsidP="00FC7357">
            <w:pPr>
              <w:spacing w:line="240" w:lineRule="auto"/>
              <w:contextualSpacing/>
              <w:rPr>
                <w:rFonts w:ascii="Times New Roman" w:hAnsi="Times New Roman" w:cs="Times New Roman"/>
                <w:bCs/>
                <w:sz w:val="20"/>
                <w:szCs w:val="20"/>
              </w:rPr>
            </w:pPr>
          </w:p>
          <w:p w14:paraId="3078A6EA" w14:textId="77777777" w:rsidR="00FD66FA" w:rsidRPr="00FC7357" w:rsidRDefault="00FD66FA" w:rsidP="00FC7357">
            <w:pPr>
              <w:spacing w:line="240" w:lineRule="auto"/>
              <w:contextualSpacing/>
              <w:rPr>
                <w:rFonts w:ascii="Times New Roman" w:hAnsi="Times New Roman" w:cs="Times New Roman"/>
                <w:bCs/>
                <w:sz w:val="20"/>
                <w:szCs w:val="20"/>
              </w:rPr>
            </w:pPr>
          </w:p>
          <w:p w14:paraId="1FA82DE9" w14:textId="77777777" w:rsidR="00FD66FA" w:rsidRPr="00FC7357" w:rsidRDefault="00FD66FA" w:rsidP="00FC7357">
            <w:pPr>
              <w:spacing w:line="240" w:lineRule="auto"/>
              <w:contextualSpacing/>
              <w:rPr>
                <w:rFonts w:ascii="Times New Roman" w:hAnsi="Times New Roman" w:cs="Times New Roman"/>
                <w:bCs/>
                <w:sz w:val="20"/>
                <w:szCs w:val="20"/>
              </w:rPr>
            </w:pPr>
          </w:p>
          <w:p w14:paraId="11F60163" w14:textId="77777777" w:rsidR="00FD66FA" w:rsidRPr="00FC7357" w:rsidRDefault="00FD66FA" w:rsidP="00FC7357">
            <w:pPr>
              <w:spacing w:line="240" w:lineRule="auto"/>
              <w:contextualSpacing/>
              <w:rPr>
                <w:rFonts w:ascii="Times New Roman" w:hAnsi="Times New Roman" w:cs="Times New Roman"/>
                <w:bCs/>
                <w:sz w:val="20"/>
                <w:szCs w:val="20"/>
              </w:rPr>
            </w:pPr>
          </w:p>
          <w:p w14:paraId="25A00038" w14:textId="77777777" w:rsidR="00FD66FA" w:rsidRPr="00FC7357" w:rsidRDefault="00FD66FA" w:rsidP="00FC7357">
            <w:pPr>
              <w:spacing w:line="240" w:lineRule="auto"/>
              <w:contextualSpacing/>
              <w:rPr>
                <w:rFonts w:ascii="Times New Roman" w:hAnsi="Times New Roman" w:cs="Times New Roman"/>
                <w:bCs/>
                <w:sz w:val="20"/>
                <w:szCs w:val="20"/>
              </w:rPr>
            </w:pPr>
          </w:p>
          <w:p w14:paraId="0635223D" w14:textId="77777777" w:rsidR="00FD66FA" w:rsidRPr="00FC7357" w:rsidRDefault="00FD66FA" w:rsidP="00FC7357">
            <w:pPr>
              <w:spacing w:line="240" w:lineRule="auto"/>
              <w:contextualSpacing/>
              <w:rPr>
                <w:rFonts w:ascii="Times New Roman" w:hAnsi="Times New Roman" w:cs="Times New Roman"/>
                <w:bCs/>
                <w:sz w:val="20"/>
                <w:szCs w:val="20"/>
              </w:rPr>
            </w:pPr>
          </w:p>
          <w:p w14:paraId="3F6F32FC" w14:textId="77777777" w:rsidR="00FD66FA" w:rsidRPr="00FC7357" w:rsidRDefault="00FD66FA" w:rsidP="00FC7357">
            <w:pPr>
              <w:spacing w:line="240" w:lineRule="auto"/>
              <w:contextualSpacing/>
              <w:rPr>
                <w:rFonts w:ascii="Times New Roman" w:hAnsi="Times New Roman" w:cs="Times New Roman"/>
                <w:bCs/>
                <w:sz w:val="20"/>
                <w:szCs w:val="20"/>
              </w:rPr>
            </w:pPr>
          </w:p>
          <w:p w14:paraId="2803C990" w14:textId="77777777" w:rsidR="00FD66FA" w:rsidRPr="00FC7357" w:rsidRDefault="00FD66FA" w:rsidP="00FC7357">
            <w:pPr>
              <w:spacing w:line="240" w:lineRule="auto"/>
              <w:contextualSpacing/>
              <w:rPr>
                <w:rFonts w:ascii="Times New Roman" w:hAnsi="Times New Roman" w:cs="Times New Roman"/>
                <w:bCs/>
                <w:sz w:val="20"/>
                <w:szCs w:val="20"/>
              </w:rPr>
            </w:pPr>
          </w:p>
          <w:p w14:paraId="34584EE3" w14:textId="77777777" w:rsidR="00FD66FA" w:rsidRPr="00FC7357" w:rsidRDefault="00FD66FA" w:rsidP="00FC7357">
            <w:pPr>
              <w:spacing w:line="240" w:lineRule="auto"/>
              <w:contextualSpacing/>
              <w:rPr>
                <w:rFonts w:ascii="Times New Roman" w:hAnsi="Times New Roman" w:cs="Times New Roman"/>
                <w:bCs/>
                <w:sz w:val="20"/>
                <w:szCs w:val="20"/>
              </w:rPr>
            </w:pPr>
          </w:p>
          <w:p w14:paraId="3AD72F6F" w14:textId="77777777" w:rsidR="00FD66FA" w:rsidRPr="00FC7357" w:rsidRDefault="00FD66FA" w:rsidP="00FC7357">
            <w:pPr>
              <w:spacing w:line="240" w:lineRule="auto"/>
              <w:contextualSpacing/>
              <w:rPr>
                <w:rFonts w:ascii="Times New Roman" w:hAnsi="Times New Roman" w:cs="Times New Roman"/>
                <w:bCs/>
                <w:sz w:val="20"/>
                <w:szCs w:val="20"/>
              </w:rPr>
            </w:pPr>
          </w:p>
          <w:p w14:paraId="6C438E69" w14:textId="77777777" w:rsidR="00FD66FA" w:rsidRPr="00FC7357" w:rsidRDefault="00FD66FA" w:rsidP="00FC7357">
            <w:pPr>
              <w:spacing w:line="240" w:lineRule="auto"/>
              <w:contextualSpacing/>
              <w:rPr>
                <w:rFonts w:ascii="Times New Roman" w:hAnsi="Times New Roman" w:cs="Times New Roman"/>
                <w:bCs/>
                <w:sz w:val="20"/>
                <w:szCs w:val="20"/>
              </w:rPr>
            </w:pPr>
          </w:p>
          <w:p w14:paraId="76BB5138" w14:textId="77777777" w:rsidR="00FD66FA" w:rsidRPr="00FC7357" w:rsidRDefault="00FD66FA" w:rsidP="00FC7357">
            <w:pPr>
              <w:spacing w:line="240" w:lineRule="auto"/>
              <w:contextualSpacing/>
              <w:rPr>
                <w:rFonts w:ascii="Times New Roman" w:hAnsi="Times New Roman" w:cs="Times New Roman"/>
                <w:bCs/>
                <w:sz w:val="20"/>
                <w:szCs w:val="20"/>
              </w:rPr>
            </w:pPr>
          </w:p>
          <w:p w14:paraId="0B27D3F3" w14:textId="59610F3C" w:rsidR="00FD66FA" w:rsidRDefault="00FD66FA" w:rsidP="00FC7357">
            <w:pPr>
              <w:spacing w:line="240" w:lineRule="auto"/>
              <w:contextualSpacing/>
              <w:rPr>
                <w:rFonts w:ascii="Times New Roman" w:hAnsi="Times New Roman" w:cs="Times New Roman"/>
                <w:bCs/>
                <w:sz w:val="20"/>
                <w:szCs w:val="20"/>
              </w:rPr>
            </w:pPr>
          </w:p>
          <w:p w14:paraId="7B924C95" w14:textId="1AA65357" w:rsidR="00B3284D" w:rsidRDefault="00B3284D" w:rsidP="00FC7357">
            <w:pPr>
              <w:spacing w:line="240" w:lineRule="auto"/>
              <w:contextualSpacing/>
              <w:rPr>
                <w:rFonts w:ascii="Times New Roman" w:hAnsi="Times New Roman" w:cs="Times New Roman"/>
                <w:bCs/>
                <w:sz w:val="20"/>
                <w:szCs w:val="20"/>
              </w:rPr>
            </w:pPr>
          </w:p>
          <w:p w14:paraId="79D7E2BB" w14:textId="1AAE2E27" w:rsidR="00B3284D" w:rsidRDefault="00B3284D" w:rsidP="00FC7357">
            <w:pPr>
              <w:spacing w:line="240" w:lineRule="auto"/>
              <w:contextualSpacing/>
              <w:rPr>
                <w:rFonts w:ascii="Times New Roman" w:hAnsi="Times New Roman" w:cs="Times New Roman"/>
                <w:bCs/>
                <w:sz w:val="20"/>
                <w:szCs w:val="20"/>
              </w:rPr>
            </w:pPr>
          </w:p>
          <w:p w14:paraId="272D4EFC" w14:textId="578A30CB" w:rsidR="00B3284D" w:rsidRDefault="00B3284D" w:rsidP="00FC7357">
            <w:pPr>
              <w:spacing w:line="240" w:lineRule="auto"/>
              <w:contextualSpacing/>
              <w:rPr>
                <w:rFonts w:ascii="Times New Roman" w:hAnsi="Times New Roman" w:cs="Times New Roman"/>
                <w:bCs/>
                <w:sz w:val="20"/>
                <w:szCs w:val="20"/>
              </w:rPr>
            </w:pPr>
          </w:p>
          <w:p w14:paraId="6B7EB7AE" w14:textId="04B8D155" w:rsidR="00B3284D" w:rsidRDefault="00B3284D" w:rsidP="00FC7357">
            <w:pPr>
              <w:spacing w:line="240" w:lineRule="auto"/>
              <w:contextualSpacing/>
              <w:rPr>
                <w:rFonts w:ascii="Times New Roman" w:hAnsi="Times New Roman" w:cs="Times New Roman"/>
                <w:bCs/>
                <w:sz w:val="20"/>
                <w:szCs w:val="20"/>
              </w:rPr>
            </w:pPr>
          </w:p>
          <w:p w14:paraId="414368E5" w14:textId="6CE0133E" w:rsidR="00B3284D" w:rsidRDefault="00B3284D" w:rsidP="00FC7357">
            <w:pPr>
              <w:spacing w:line="240" w:lineRule="auto"/>
              <w:contextualSpacing/>
              <w:rPr>
                <w:rFonts w:ascii="Times New Roman" w:hAnsi="Times New Roman" w:cs="Times New Roman"/>
                <w:bCs/>
                <w:sz w:val="20"/>
                <w:szCs w:val="20"/>
              </w:rPr>
            </w:pPr>
          </w:p>
          <w:p w14:paraId="6B4F322C" w14:textId="2F8E3FD9" w:rsidR="002F0339" w:rsidRDefault="002F0339" w:rsidP="00FC7357">
            <w:pPr>
              <w:spacing w:line="240" w:lineRule="auto"/>
              <w:contextualSpacing/>
              <w:rPr>
                <w:rFonts w:ascii="Times New Roman" w:hAnsi="Times New Roman" w:cs="Times New Roman"/>
                <w:bCs/>
                <w:sz w:val="20"/>
                <w:szCs w:val="20"/>
              </w:rPr>
            </w:pPr>
          </w:p>
          <w:p w14:paraId="7F342EC9" w14:textId="3B46D8CC" w:rsidR="002F0339" w:rsidRDefault="002F0339" w:rsidP="00FC7357">
            <w:pPr>
              <w:spacing w:line="240" w:lineRule="auto"/>
              <w:contextualSpacing/>
              <w:rPr>
                <w:rFonts w:ascii="Times New Roman" w:hAnsi="Times New Roman" w:cs="Times New Roman"/>
                <w:bCs/>
                <w:sz w:val="20"/>
                <w:szCs w:val="20"/>
              </w:rPr>
            </w:pPr>
          </w:p>
          <w:p w14:paraId="27F7DC02" w14:textId="77777777" w:rsidR="002F0339" w:rsidRDefault="002F0339" w:rsidP="00FC7357">
            <w:pPr>
              <w:spacing w:line="240" w:lineRule="auto"/>
              <w:contextualSpacing/>
              <w:rPr>
                <w:rFonts w:ascii="Times New Roman" w:hAnsi="Times New Roman" w:cs="Times New Roman"/>
                <w:bCs/>
                <w:sz w:val="20"/>
                <w:szCs w:val="20"/>
              </w:rPr>
            </w:pPr>
          </w:p>
          <w:p w14:paraId="1EDD9ACF" w14:textId="77777777" w:rsidR="00B3284D" w:rsidRPr="00FC7357" w:rsidRDefault="00B3284D" w:rsidP="00FC7357">
            <w:pPr>
              <w:spacing w:line="240" w:lineRule="auto"/>
              <w:contextualSpacing/>
              <w:rPr>
                <w:rFonts w:ascii="Times New Roman" w:hAnsi="Times New Roman" w:cs="Times New Roman"/>
                <w:bCs/>
                <w:sz w:val="20"/>
                <w:szCs w:val="20"/>
              </w:rPr>
            </w:pPr>
          </w:p>
          <w:p w14:paraId="11FAB579" w14:textId="77777777" w:rsidR="00FD66FA" w:rsidRPr="00FC7357" w:rsidRDefault="00FD66FA"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5A108C2B" w14:textId="77777777" w:rsidR="00FD66FA" w:rsidRPr="00FC7357" w:rsidRDefault="00FD66FA"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6</w:t>
            </w:r>
          </w:p>
          <w:p w14:paraId="47DE23B7" w14:textId="77777777" w:rsidR="00FD66FA" w:rsidRPr="00FC7357" w:rsidRDefault="00FD66FA" w:rsidP="00FC7357">
            <w:pPr>
              <w:spacing w:line="240" w:lineRule="auto"/>
              <w:contextualSpacing/>
              <w:rPr>
                <w:rFonts w:ascii="Times New Roman" w:hAnsi="Times New Roman" w:cs="Times New Roman"/>
                <w:bCs/>
                <w:sz w:val="20"/>
                <w:szCs w:val="20"/>
              </w:rPr>
            </w:pPr>
          </w:p>
          <w:p w14:paraId="300CF202" w14:textId="77777777" w:rsidR="00FD66FA" w:rsidRPr="00FC7357" w:rsidRDefault="00FD66FA" w:rsidP="00FC7357">
            <w:pPr>
              <w:spacing w:line="240" w:lineRule="auto"/>
              <w:contextualSpacing/>
              <w:rPr>
                <w:rFonts w:ascii="Times New Roman" w:hAnsi="Times New Roman" w:cs="Times New Roman"/>
                <w:bCs/>
                <w:sz w:val="20"/>
                <w:szCs w:val="20"/>
              </w:rPr>
            </w:pPr>
          </w:p>
          <w:p w14:paraId="7BACF7FC" w14:textId="77777777" w:rsidR="00FD66FA" w:rsidRPr="00FC7357" w:rsidRDefault="00FD66FA" w:rsidP="00FC7357">
            <w:pPr>
              <w:spacing w:line="240" w:lineRule="auto"/>
              <w:contextualSpacing/>
              <w:rPr>
                <w:rFonts w:ascii="Times New Roman" w:hAnsi="Times New Roman" w:cs="Times New Roman"/>
                <w:bCs/>
                <w:sz w:val="20"/>
                <w:szCs w:val="20"/>
              </w:rPr>
            </w:pPr>
          </w:p>
          <w:p w14:paraId="35B286C4" w14:textId="77777777" w:rsidR="0030622D" w:rsidRDefault="0030622D" w:rsidP="00FC7357">
            <w:pPr>
              <w:spacing w:line="240" w:lineRule="auto"/>
              <w:contextualSpacing/>
              <w:rPr>
                <w:rFonts w:ascii="Times New Roman" w:hAnsi="Times New Roman" w:cs="Times New Roman"/>
                <w:bCs/>
                <w:sz w:val="20"/>
                <w:szCs w:val="20"/>
              </w:rPr>
            </w:pPr>
          </w:p>
          <w:p w14:paraId="1CE8EFBC" w14:textId="77777777" w:rsidR="00FD66FA" w:rsidRPr="00FC7357" w:rsidRDefault="00FD66FA"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2F41D3AB" w14:textId="77777777" w:rsidR="00FD66FA" w:rsidRPr="00FC7357" w:rsidRDefault="00FD66FA"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7</w:t>
            </w:r>
          </w:p>
          <w:p w14:paraId="0B620ED5" w14:textId="77777777" w:rsidR="002D7FF6" w:rsidRPr="00FC7357" w:rsidRDefault="002D7FF6" w:rsidP="00FC7357">
            <w:pPr>
              <w:spacing w:line="240" w:lineRule="auto"/>
              <w:contextualSpacing/>
              <w:rPr>
                <w:rFonts w:ascii="Times New Roman" w:hAnsi="Times New Roman" w:cs="Times New Roman"/>
                <w:bCs/>
                <w:sz w:val="20"/>
                <w:szCs w:val="20"/>
              </w:rPr>
            </w:pPr>
          </w:p>
          <w:p w14:paraId="4BDFAE56" w14:textId="77777777" w:rsidR="002D7FF6" w:rsidRPr="00FC7357" w:rsidRDefault="002D7FF6" w:rsidP="00FC7357">
            <w:pPr>
              <w:spacing w:line="240" w:lineRule="auto"/>
              <w:contextualSpacing/>
              <w:rPr>
                <w:rFonts w:ascii="Times New Roman" w:hAnsi="Times New Roman" w:cs="Times New Roman"/>
                <w:sz w:val="20"/>
                <w:szCs w:val="20"/>
              </w:rPr>
            </w:pPr>
          </w:p>
          <w:p w14:paraId="5F2FF27B" w14:textId="77777777" w:rsidR="00FD66FA" w:rsidRPr="00FC7357" w:rsidRDefault="00FD66FA" w:rsidP="00FC7357">
            <w:pPr>
              <w:spacing w:line="240" w:lineRule="auto"/>
              <w:contextualSpacing/>
              <w:rPr>
                <w:rFonts w:ascii="Times New Roman" w:hAnsi="Times New Roman" w:cs="Times New Roman"/>
                <w:sz w:val="20"/>
                <w:szCs w:val="20"/>
              </w:rPr>
            </w:pPr>
          </w:p>
          <w:p w14:paraId="4D763F56" w14:textId="49C394DB" w:rsidR="00FD66FA" w:rsidRDefault="00FD66FA" w:rsidP="00FC7357">
            <w:pPr>
              <w:spacing w:line="240" w:lineRule="auto"/>
              <w:contextualSpacing/>
              <w:rPr>
                <w:rFonts w:ascii="Times New Roman" w:hAnsi="Times New Roman" w:cs="Times New Roman"/>
                <w:sz w:val="20"/>
                <w:szCs w:val="20"/>
              </w:rPr>
            </w:pPr>
          </w:p>
          <w:p w14:paraId="6F326821" w14:textId="77777777" w:rsidR="002F0339" w:rsidRPr="00FC7357" w:rsidRDefault="002F0339" w:rsidP="00FC7357">
            <w:pPr>
              <w:spacing w:line="240" w:lineRule="auto"/>
              <w:contextualSpacing/>
              <w:rPr>
                <w:rFonts w:ascii="Times New Roman" w:hAnsi="Times New Roman" w:cs="Times New Roman"/>
                <w:sz w:val="20"/>
                <w:szCs w:val="20"/>
              </w:rPr>
            </w:pPr>
          </w:p>
          <w:p w14:paraId="4C689A3D" w14:textId="77777777" w:rsidR="00FD66FA" w:rsidRPr="00FC7357" w:rsidRDefault="00FD66FA"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63F1E163" w14:textId="77777777" w:rsidR="00FD66FA" w:rsidRPr="00FC7357" w:rsidRDefault="00FD66FA"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8</w:t>
            </w:r>
          </w:p>
          <w:p w14:paraId="51607AE4" w14:textId="77777777" w:rsidR="00FD66FA" w:rsidRPr="00FC7357" w:rsidRDefault="00FD66FA" w:rsidP="00FC7357">
            <w:pPr>
              <w:spacing w:line="240" w:lineRule="auto"/>
              <w:contextualSpacing/>
              <w:rPr>
                <w:rFonts w:ascii="Times New Roman" w:hAnsi="Times New Roman" w:cs="Times New Roman"/>
                <w:bCs/>
                <w:sz w:val="20"/>
                <w:szCs w:val="20"/>
              </w:rPr>
            </w:pPr>
          </w:p>
          <w:p w14:paraId="7D575431" w14:textId="77777777" w:rsidR="00FD66FA" w:rsidRPr="00FC7357" w:rsidRDefault="00FD66FA" w:rsidP="00FC7357">
            <w:pPr>
              <w:spacing w:line="240" w:lineRule="auto"/>
              <w:contextualSpacing/>
              <w:rPr>
                <w:rFonts w:ascii="Times New Roman" w:hAnsi="Times New Roman" w:cs="Times New Roman"/>
                <w:bCs/>
                <w:sz w:val="20"/>
                <w:szCs w:val="20"/>
              </w:rPr>
            </w:pPr>
          </w:p>
          <w:p w14:paraId="1A45D410" w14:textId="77777777" w:rsidR="00FD66FA" w:rsidRPr="00FC7357" w:rsidRDefault="00FD66FA" w:rsidP="00FC7357">
            <w:pPr>
              <w:spacing w:line="240" w:lineRule="auto"/>
              <w:contextualSpacing/>
              <w:rPr>
                <w:rFonts w:ascii="Times New Roman" w:hAnsi="Times New Roman" w:cs="Times New Roman"/>
                <w:bCs/>
                <w:sz w:val="20"/>
                <w:szCs w:val="20"/>
              </w:rPr>
            </w:pPr>
          </w:p>
          <w:p w14:paraId="03E531D3" w14:textId="77777777" w:rsidR="00FD66FA" w:rsidRPr="00FC7357" w:rsidRDefault="00FD66FA" w:rsidP="00FC7357">
            <w:pPr>
              <w:spacing w:line="240" w:lineRule="auto"/>
              <w:contextualSpacing/>
              <w:rPr>
                <w:rFonts w:ascii="Times New Roman" w:hAnsi="Times New Roman" w:cs="Times New Roman"/>
                <w:bCs/>
                <w:sz w:val="20"/>
                <w:szCs w:val="20"/>
              </w:rPr>
            </w:pPr>
          </w:p>
          <w:p w14:paraId="0AB50E1F" w14:textId="77777777" w:rsidR="00FD66FA" w:rsidRPr="00FC7357" w:rsidRDefault="00FD66FA" w:rsidP="00FC7357">
            <w:pPr>
              <w:spacing w:line="240" w:lineRule="auto"/>
              <w:contextualSpacing/>
              <w:rPr>
                <w:rFonts w:ascii="Times New Roman" w:hAnsi="Times New Roman" w:cs="Times New Roman"/>
                <w:bCs/>
                <w:sz w:val="20"/>
                <w:szCs w:val="20"/>
              </w:rPr>
            </w:pPr>
          </w:p>
          <w:p w14:paraId="5EEB8404" w14:textId="77777777" w:rsidR="00FD66FA" w:rsidRPr="00FC7357" w:rsidRDefault="00FD66FA" w:rsidP="00FC7357">
            <w:pPr>
              <w:spacing w:line="240" w:lineRule="auto"/>
              <w:contextualSpacing/>
              <w:rPr>
                <w:rFonts w:ascii="Times New Roman" w:hAnsi="Times New Roman" w:cs="Times New Roman"/>
                <w:bCs/>
                <w:sz w:val="20"/>
                <w:szCs w:val="20"/>
              </w:rPr>
            </w:pPr>
          </w:p>
          <w:p w14:paraId="0C34759B" w14:textId="77777777" w:rsidR="00FD66FA" w:rsidRPr="00FC7357" w:rsidRDefault="00FD66FA" w:rsidP="00FC7357">
            <w:pPr>
              <w:spacing w:line="240" w:lineRule="auto"/>
              <w:contextualSpacing/>
              <w:rPr>
                <w:rFonts w:ascii="Times New Roman" w:hAnsi="Times New Roman" w:cs="Times New Roman"/>
                <w:bCs/>
                <w:sz w:val="20"/>
                <w:szCs w:val="20"/>
              </w:rPr>
            </w:pPr>
          </w:p>
          <w:p w14:paraId="53908137" w14:textId="77777777" w:rsidR="00FD66FA" w:rsidRPr="00FC7357" w:rsidRDefault="00FD66FA" w:rsidP="00FC7357">
            <w:pPr>
              <w:spacing w:line="240" w:lineRule="auto"/>
              <w:contextualSpacing/>
              <w:rPr>
                <w:rFonts w:ascii="Times New Roman" w:hAnsi="Times New Roman" w:cs="Times New Roman"/>
                <w:bCs/>
                <w:sz w:val="20"/>
                <w:szCs w:val="20"/>
              </w:rPr>
            </w:pPr>
          </w:p>
          <w:p w14:paraId="69BA06E0" w14:textId="77777777" w:rsidR="00FD66FA" w:rsidRPr="00FC7357" w:rsidRDefault="00FD66FA" w:rsidP="00FC7357">
            <w:pPr>
              <w:spacing w:line="240" w:lineRule="auto"/>
              <w:contextualSpacing/>
              <w:rPr>
                <w:rFonts w:ascii="Times New Roman" w:hAnsi="Times New Roman" w:cs="Times New Roman"/>
                <w:bCs/>
                <w:sz w:val="20"/>
                <w:szCs w:val="20"/>
              </w:rPr>
            </w:pPr>
          </w:p>
          <w:p w14:paraId="20A6AECC" w14:textId="77777777" w:rsidR="00FD66FA" w:rsidRPr="00FC7357" w:rsidRDefault="00FD66FA" w:rsidP="00FC7357">
            <w:pPr>
              <w:spacing w:line="240" w:lineRule="auto"/>
              <w:contextualSpacing/>
              <w:rPr>
                <w:rFonts w:ascii="Times New Roman" w:hAnsi="Times New Roman" w:cs="Times New Roman"/>
                <w:bCs/>
                <w:sz w:val="20"/>
                <w:szCs w:val="20"/>
              </w:rPr>
            </w:pPr>
          </w:p>
          <w:p w14:paraId="358C7F68" w14:textId="77777777" w:rsidR="00FD66FA" w:rsidRPr="00FC7357" w:rsidRDefault="00FD66FA" w:rsidP="00FC7357">
            <w:pPr>
              <w:spacing w:line="240" w:lineRule="auto"/>
              <w:contextualSpacing/>
              <w:rPr>
                <w:rFonts w:ascii="Times New Roman" w:hAnsi="Times New Roman" w:cs="Times New Roman"/>
                <w:bCs/>
                <w:sz w:val="20"/>
                <w:szCs w:val="20"/>
              </w:rPr>
            </w:pPr>
          </w:p>
          <w:p w14:paraId="6A009491" w14:textId="77777777" w:rsidR="00FD66FA" w:rsidRPr="00FC7357" w:rsidRDefault="00FD66FA" w:rsidP="00FC7357">
            <w:pPr>
              <w:spacing w:line="240" w:lineRule="auto"/>
              <w:contextualSpacing/>
              <w:rPr>
                <w:rFonts w:ascii="Times New Roman" w:hAnsi="Times New Roman" w:cs="Times New Roman"/>
                <w:bCs/>
                <w:sz w:val="20"/>
                <w:szCs w:val="20"/>
              </w:rPr>
            </w:pPr>
          </w:p>
          <w:p w14:paraId="33506C12" w14:textId="77777777" w:rsidR="00FD66FA" w:rsidRPr="00FC7357" w:rsidRDefault="00FD66FA" w:rsidP="00FC7357">
            <w:pPr>
              <w:spacing w:line="240" w:lineRule="auto"/>
              <w:contextualSpacing/>
              <w:rPr>
                <w:rFonts w:ascii="Times New Roman" w:hAnsi="Times New Roman" w:cs="Times New Roman"/>
                <w:bCs/>
                <w:sz w:val="20"/>
                <w:szCs w:val="20"/>
              </w:rPr>
            </w:pPr>
          </w:p>
          <w:p w14:paraId="2F4ECFDF" w14:textId="77777777" w:rsidR="00FD66FA" w:rsidRPr="00FC7357" w:rsidRDefault="00FD66FA" w:rsidP="00FC7357">
            <w:pPr>
              <w:spacing w:line="240" w:lineRule="auto"/>
              <w:contextualSpacing/>
              <w:rPr>
                <w:rFonts w:ascii="Times New Roman" w:hAnsi="Times New Roman" w:cs="Times New Roman"/>
                <w:bCs/>
                <w:sz w:val="20"/>
                <w:szCs w:val="20"/>
              </w:rPr>
            </w:pPr>
          </w:p>
          <w:p w14:paraId="7D8975F9" w14:textId="77777777" w:rsidR="00FD66FA" w:rsidRPr="00FC7357" w:rsidRDefault="00FD66FA" w:rsidP="00FC7357">
            <w:pPr>
              <w:spacing w:line="240" w:lineRule="auto"/>
              <w:contextualSpacing/>
              <w:rPr>
                <w:rFonts w:ascii="Times New Roman" w:hAnsi="Times New Roman" w:cs="Times New Roman"/>
                <w:bCs/>
                <w:sz w:val="20"/>
                <w:szCs w:val="20"/>
              </w:rPr>
            </w:pPr>
          </w:p>
          <w:p w14:paraId="1D7FDB1A" w14:textId="77777777" w:rsidR="00FD66FA" w:rsidRPr="00FC7357" w:rsidRDefault="00FD66FA" w:rsidP="00FC7357">
            <w:pPr>
              <w:spacing w:line="240" w:lineRule="auto"/>
              <w:contextualSpacing/>
              <w:rPr>
                <w:rFonts w:ascii="Times New Roman" w:hAnsi="Times New Roman" w:cs="Times New Roman"/>
                <w:bCs/>
                <w:sz w:val="20"/>
                <w:szCs w:val="20"/>
              </w:rPr>
            </w:pPr>
          </w:p>
          <w:p w14:paraId="4D0541D9" w14:textId="77777777" w:rsidR="00FD66FA" w:rsidRPr="00FC7357" w:rsidRDefault="00FD66FA" w:rsidP="00FC7357">
            <w:pPr>
              <w:spacing w:line="240" w:lineRule="auto"/>
              <w:contextualSpacing/>
              <w:rPr>
                <w:rFonts w:ascii="Times New Roman" w:hAnsi="Times New Roman" w:cs="Times New Roman"/>
                <w:bCs/>
                <w:sz w:val="20"/>
                <w:szCs w:val="20"/>
              </w:rPr>
            </w:pPr>
          </w:p>
          <w:p w14:paraId="5DBBEDA8" w14:textId="77777777" w:rsidR="00FD66FA" w:rsidRPr="00FC7357" w:rsidRDefault="00FD66FA" w:rsidP="00FC7357">
            <w:pPr>
              <w:spacing w:line="240" w:lineRule="auto"/>
              <w:contextualSpacing/>
              <w:rPr>
                <w:rFonts w:ascii="Times New Roman" w:hAnsi="Times New Roman" w:cs="Times New Roman"/>
                <w:bCs/>
                <w:sz w:val="20"/>
                <w:szCs w:val="20"/>
              </w:rPr>
            </w:pPr>
          </w:p>
          <w:p w14:paraId="0D993F58" w14:textId="77777777" w:rsidR="00FD66FA" w:rsidRPr="00FC7357" w:rsidRDefault="00FD66FA" w:rsidP="00FC7357">
            <w:pPr>
              <w:spacing w:line="240" w:lineRule="auto"/>
              <w:contextualSpacing/>
              <w:rPr>
                <w:rFonts w:ascii="Times New Roman" w:hAnsi="Times New Roman" w:cs="Times New Roman"/>
                <w:bCs/>
                <w:sz w:val="20"/>
                <w:szCs w:val="20"/>
              </w:rPr>
            </w:pPr>
          </w:p>
          <w:p w14:paraId="4B1FC95E" w14:textId="77777777" w:rsidR="00FD66FA" w:rsidRPr="00FC7357" w:rsidRDefault="00FD66FA" w:rsidP="00FC7357">
            <w:pPr>
              <w:spacing w:line="240" w:lineRule="auto"/>
              <w:contextualSpacing/>
              <w:rPr>
                <w:rFonts w:ascii="Times New Roman" w:hAnsi="Times New Roman" w:cs="Times New Roman"/>
                <w:bCs/>
                <w:sz w:val="20"/>
                <w:szCs w:val="20"/>
              </w:rPr>
            </w:pPr>
          </w:p>
          <w:p w14:paraId="1D7CF00B" w14:textId="77777777" w:rsidR="00FD66FA" w:rsidRPr="00FC7357" w:rsidRDefault="00FD66FA" w:rsidP="00FC7357">
            <w:pPr>
              <w:spacing w:line="240" w:lineRule="auto"/>
              <w:contextualSpacing/>
              <w:rPr>
                <w:rFonts w:ascii="Times New Roman" w:hAnsi="Times New Roman" w:cs="Times New Roman"/>
                <w:bCs/>
                <w:sz w:val="20"/>
                <w:szCs w:val="20"/>
              </w:rPr>
            </w:pPr>
          </w:p>
          <w:p w14:paraId="5D11A81E" w14:textId="77777777" w:rsidR="00FD66FA" w:rsidRPr="00FC7357" w:rsidRDefault="00FD66FA" w:rsidP="00FC7357">
            <w:pPr>
              <w:spacing w:line="240" w:lineRule="auto"/>
              <w:contextualSpacing/>
              <w:rPr>
                <w:rFonts w:ascii="Times New Roman" w:hAnsi="Times New Roman" w:cs="Times New Roman"/>
                <w:bCs/>
                <w:sz w:val="20"/>
                <w:szCs w:val="20"/>
              </w:rPr>
            </w:pPr>
          </w:p>
          <w:p w14:paraId="096B63BD" w14:textId="77777777" w:rsidR="00FD66FA" w:rsidRPr="00FC7357" w:rsidRDefault="00FD66FA" w:rsidP="00FC7357">
            <w:pPr>
              <w:spacing w:line="240" w:lineRule="auto"/>
              <w:contextualSpacing/>
              <w:rPr>
                <w:rFonts w:ascii="Times New Roman" w:hAnsi="Times New Roman" w:cs="Times New Roman"/>
                <w:bCs/>
                <w:sz w:val="20"/>
                <w:szCs w:val="20"/>
              </w:rPr>
            </w:pPr>
          </w:p>
          <w:p w14:paraId="77DDFF28" w14:textId="77777777" w:rsidR="00FD66FA" w:rsidRPr="00FC7357" w:rsidRDefault="00FD66FA" w:rsidP="00FC7357">
            <w:pPr>
              <w:spacing w:line="240" w:lineRule="auto"/>
              <w:contextualSpacing/>
              <w:rPr>
                <w:rFonts w:ascii="Times New Roman" w:hAnsi="Times New Roman" w:cs="Times New Roman"/>
                <w:bCs/>
                <w:sz w:val="20"/>
                <w:szCs w:val="20"/>
              </w:rPr>
            </w:pPr>
          </w:p>
          <w:p w14:paraId="1A9295E6" w14:textId="77777777" w:rsidR="00FD66FA" w:rsidRPr="00FC7357" w:rsidRDefault="00FD66FA" w:rsidP="00FC7357">
            <w:pPr>
              <w:spacing w:line="240" w:lineRule="auto"/>
              <w:contextualSpacing/>
              <w:rPr>
                <w:rFonts w:ascii="Times New Roman" w:hAnsi="Times New Roman" w:cs="Times New Roman"/>
                <w:bCs/>
                <w:sz w:val="20"/>
                <w:szCs w:val="20"/>
              </w:rPr>
            </w:pPr>
          </w:p>
          <w:p w14:paraId="048D4F7B" w14:textId="77777777" w:rsidR="00FD66FA" w:rsidRPr="00FC7357" w:rsidRDefault="00FD66FA" w:rsidP="00FC7357">
            <w:pPr>
              <w:spacing w:line="240" w:lineRule="auto"/>
              <w:contextualSpacing/>
              <w:rPr>
                <w:rFonts w:ascii="Times New Roman" w:hAnsi="Times New Roman" w:cs="Times New Roman"/>
                <w:bCs/>
                <w:sz w:val="20"/>
                <w:szCs w:val="20"/>
              </w:rPr>
            </w:pPr>
          </w:p>
          <w:p w14:paraId="3C2EDAA1" w14:textId="77777777" w:rsidR="00FD66FA" w:rsidRPr="00FC7357" w:rsidRDefault="00FD66FA" w:rsidP="00FC7357">
            <w:pPr>
              <w:spacing w:line="240" w:lineRule="auto"/>
              <w:contextualSpacing/>
              <w:rPr>
                <w:rFonts w:ascii="Times New Roman" w:hAnsi="Times New Roman" w:cs="Times New Roman"/>
                <w:bCs/>
                <w:sz w:val="20"/>
                <w:szCs w:val="20"/>
              </w:rPr>
            </w:pPr>
          </w:p>
          <w:p w14:paraId="6C862E20" w14:textId="77777777" w:rsidR="00FD66FA" w:rsidRPr="00FC7357" w:rsidRDefault="00FD66FA" w:rsidP="00FC7357">
            <w:pPr>
              <w:spacing w:line="240" w:lineRule="auto"/>
              <w:contextualSpacing/>
              <w:rPr>
                <w:rFonts w:ascii="Times New Roman" w:hAnsi="Times New Roman" w:cs="Times New Roman"/>
                <w:bCs/>
                <w:sz w:val="20"/>
                <w:szCs w:val="20"/>
              </w:rPr>
            </w:pPr>
          </w:p>
          <w:p w14:paraId="72A46115" w14:textId="77777777" w:rsidR="00FD66FA" w:rsidRPr="00FC7357" w:rsidRDefault="00FD66FA" w:rsidP="00FC7357">
            <w:pPr>
              <w:spacing w:line="240" w:lineRule="auto"/>
              <w:contextualSpacing/>
              <w:rPr>
                <w:rFonts w:ascii="Times New Roman" w:hAnsi="Times New Roman" w:cs="Times New Roman"/>
                <w:bCs/>
                <w:sz w:val="20"/>
                <w:szCs w:val="20"/>
              </w:rPr>
            </w:pPr>
          </w:p>
          <w:p w14:paraId="272D4C5B" w14:textId="16292AF0" w:rsidR="00FD66FA" w:rsidRDefault="00FD66FA" w:rsidP="00FC7357">
            <w:pPr>
              <w:spacing w:line="240" w:lineRule="auto"/>
              <w:contextualSpacing/>
              <w:rPr>
                <w:rFonts w:ascii="Times New Roman" w:hAnsi="Times New Roman" w:cs="Times New Roman"/>
                <w:bCs/>
                <w:sz w:val="20"/>
                <w:szCs w:val="20"/>
              </w:rPr>
            </w:pPr>
          </w:p>
          <w:p w14:paraId="4460E8B1" w14:textId="38B12FE4" w:rsidR="00B3284D" w:rsidRDefault="00B3284D" w:rsidP="00FC7357">
            <w:pPr>
              <w:spacing w:line="240" w:lineRule="auto"/>
              <w:contextualSpacing/>
              <w:rPr>
                <w:rFonts w:ascii="Times New Roman" w:hAnsi="Times New Roman" w:cs="Times New Roman"/>
                <w:bCs/>
                <w:sz w:val="20"/>
                <w:szCs w:val="20"/>
              </w:rPr>
            </w:pPr>
          </w:p>
          <w:p w14:paraId="00871BDE" w14:textId="542F12EA" w:rsidR="00B3284D" w:rsidRDefault="00B3284D" w:rsidP="00FC7357">
            <w:pPr>
              <w:spacing w:line="240" w:lineRule="auto"/>
              <w:contextualSpacing/>
              <w:rPr>
                <w:rFonts w:ascii="Times New Roman" w:hAnsi="Times New Roman" w:cs="Times New Roman"/>
                <w:bCs/>
                <w:sz w:val="20"/>
                <w:szCs w:val="20"/>
              </w:rPr>
            </w:pPr>
          </w:p>
          <w:p w14:paraId="2CF57F57" w14:textId="22C42DA3" w:rsidR="002F0339" w:rsidRDefault="002F0339" w:rsidP="00FC7357">
            <w:pPr>
              <w:spacing w:line="240" w:lineRule="auto"/>
              <w:contextualSpacing/>
              <w:rPr>
                <w:rFonts w:ascii="Times New Roman" w:hAnsi="Times New Roman" w:cs="Times New Roman"/>
                <w:bCs/>
                <w:sz w:val="20"/>
                <w:szCs w:val="20"/>
              </w:rPr>
            </w:pPr>
          </w:p>
          <w:p w14:paraId="5B1783A8" w14:textId="1E7354D7" w:rsidR="002F0339" w:rsidRDefault="002F0339" w:rsidP="00FC7357">
            <w:pPr>
              <w:spacing w:line="240" w:lineRule="auto"/>
              <w:contextualSpacing/>
              <w:rPr>
                <w:rFonts w:ascii="Times New Roman" w:hAnsi="Times New Roman" w:cs="Times New Roman"/>
                <w:bCs/>
                <w:sz w:val="20"/>
                <w:szCs w:val="20"/>
              </w:rPr>
            </w:pPr>
          </w:p>
          <w:p w14:paraId="498A7C78" w14:textId="77777777" w:rsidR="002F0339" w:rsidRPr="00FC7357" w:rsidRDefault="002F0339" w:rsidP="00FC7357">
            <w:pPr>
              <w:spacing w:line="240" w:lineRule="auto"/>
              <w:contextualSpacing/>
              <w:rPr>
                <w:rFonts w:ascii="Times New Roman" w:hAnsi="Times New Roman" w:cs="Times New Roman"/>
                <w:bCs/>
                <w:sz w:val="20"/>
                <w:szCs w:val="20"/>
              </w:rPr>
            </w:pPr>
          </w:p>
          <w:p w14:paraId="0FD6FDED" w14:textId="77777777" w:rsidR="00FD66FA" w:rsidRPr="00FC7357" w:rsidRDefault="00FD66FA"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45D82FC9" w14:textId="77777777" w:rsidR="00FD66FA" w:rsidRPr="00FC7357" w:rsidRDefault="00FD66FA"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9</w:t>
            </w:r>
          </w:p>
          <w:p w14:paraId="11ADFED3" w14:textId="77777777" w:rsidR="00FD66FA" w:rsidRPr="00FC7357" w:rsidRDefault="00FD66FA" w:rsidP="00FC7357">
            <w:pPr>
              <w:spacing w:line="240" w:lineRule="auto"/>
              <w:contextualSpacing/>
              <w:rPr>
                <w:rFonts w:ascii="Times New Roman" w:hAnsi="Times New Roman" w:cs="Times New Roman"/>
                <w:bCs/>
                <w:sz w:val="20"/>
                <w:szCs w:val="20"/>
              </w:rPr>
            </w:pPr>
          </w:p>
          <w:p w14:paraId="5B159F18" w14:textId="77777777" w:rsidR="00FD66FA" w:rsidRPr="00FC7357" w:rsidRDefault="00FD66FA" w:rsidP="00FC7357">
            <w:pPr>
              <w:spacing w:line="240" w:lineRule="auto"/>
              <w:contextualSpacing/>
              <w:rPr>
                <w:rFonts w:ascii="Times New Roman" w:hAnsi="Times New Roman" w:cs="Times New Roman"/>
                <w:bCs/>
                <w:sz w:val="20"/>
                <w:szCs w:val="20"/>
              </w:rPr>
            </w:pPr>
          </w:p>
          <w:p w14:paraId="67854FA1" w14:textId="77777777" w:rsidR="00FD66FA" w:rsidRPr="00FC7357" w:rsidRDefault="00FD66FA" w:rsidP="00FC7357">
            <w:pPr>
              <w:spacing w:line="240" w:lineRule="auto"/>
              <w:contextualSpacing/>
              <w:rPr>
                <w:rFonts w:ascii="Times New Roman" w:hAnsi="Times New Roman" w:cs="Times New Roman"/>
                <w:bCs/>
                <w:sz w:val="20"/>
                <w:szCs w:val="20"/>
              </w:rPr>
            </w:pPr>
          </w:p>
          <w:p w14:paraId="004CD39F" w14:textId="77777777" w:rsidR="00FD66FA" w:rsidRPr="00FC7357" w:rsidRDefault="00FD66FA" w:rsidP="00FC7357">
            <w:pPr>
              <w:spacing w:line="240" w:lineRule="auto"/>
              <w:contextualSpacing/>
              <w:rPr>
                <w:rFonts w:ascii="Times New Roman" w:hAnsi="Times New Roman" w:cs="Times New Roman"/>
                <w:bCs/>
                <w:sz w:val="20"/>
                <w:szCs w:val="20"/>
              </w:rPr>
            </w:pPr>
          </w:p>
          <w:p w14:paraId="1E5F1F1B" w14:textId="77777777" w:rsidR="00FD66FA" w:rsidRPr="00FC7357" w:rsidRDefault="00FD66FA" w:rsidP="00FC7357">
            <w:pPr>
              <w:spacing w:line="240" w:lineRule="auto"/>
              <w:contextualSpacing/>
              <w:rPr>
                <w:rFonts w:ascii="Times New Roman" w:hAnsi="Times New Roman" w:cs="Times New Roman"/>
                <w:bCs/>
                <w:sz w:val="20"/>
                <w:szCs w:val="20"/>
              </w:rPr>
            </w:pPr>
          </w:p>
          <w:p w14:paraId="423905F5" w14:textId="77777777" w:rsidR="00FD66FA" w:rsidRPr="00FC7357" w:rsidRDefault="00FD66FA" w:rsidP="00FC7357">
            <w:pPr>
              <w:spacing w:line="240" w:lineRule="auto"/>
              <w:contextualSpacing/>
              <w:rPr>
                <w:rFonts w:ascii="Times New Roman" w:hAnsi="Times New Roman" w:cs="Times New Roman"/>
                <w:bCs/>
                <w:sz w:val="20"/>
                <w:szCs w:val="20"/>
              </w:rPr>
            </w:pPr>
          </w:p>
          <w:p w14:paraId="20A6643E" w14:textId="77777777" w:rsidR="00FD66FA" w:rsidRPr="00FC7357" w:rsidRDefault="00FD66FA" w:rsidP="00FC7357">
            <w:pPr>
              <w:spacing w:line="240" w:lineRule="auto"/>
              <w:contextualSpacing/>
              <w:rPr>
                <w:rFonts w:ascii="Times New Roman" w:hAnsi="Times New Roman" w:cs="Times New Roman"/>
                <w:bCs/>
                <w:sz w:val="20"/>
                <w:szCs w:val="20"/>
              </w:rPr>
            </w:pPr>
          </w:p>
          <w:p w14:paraId="2A606901" w14:textId="77777777" w:rsidR="00FD66FA" w:rsidRPr="00FC7357" w:rsidRDefault="00FD66FA" w:rsidP="00FC7357">
            <w:pPr>
              <w:spacing w:line="240" w:lineRule="auto"/>
              <w:contextualSpacing/>
              <w:rPr>
                <w:rFonts w:ascii="Times New Roman" w:hAnsi="Times New Roman" w:cs="Times New Roman"/>
                <w:bCs/>
                <w:sz w:val="20"/>
                <w:szCs w:val="20"/>
              </w:rPr>
            </w:pPr>
          </w:p>
          <w:p w14:paraId="4FA913F8" w14:textId="77777777" w:rsidR="00FD66FA" w:rsidRPr="00FC7357" w:rsidRDefault="00FD66FA" w:rsidP="00FC7357">
            <w:pPr>
              <w:spacing w:line="240" w:lineRule="auto"/>
              <w:contextualSpacing/>
              <w:rPr>
                <w:rFonts w:ascii="Times New Roman" w:hAnsi="Times New Roman" w:cs="Times New Roman"/>
                <w:bCs/>
                <w:sz w:val="20"/>
                <w:szCs w:val="20"/>
              </w:rPr>
            </w:pPr>
          </w:p>
          <w:p w14:paraId="246FEB4F" w14:textId="77777777" w:rsidR="00FD66FA" w:rsidRPr="00FC7357" w:rsidRDefault="00FD66FA" w:rsidP="00FC7357">
            <w:pPr>
              <w:spacing w:line="240" w:lineRule="auto"/>
              <w:contextualSpacing/>
              <w:rPr>
                <w:rFonts w:ascii="Times New Roman" w:hAnsi="Times New Roman" w:cs="Times New Roman"/>
                <w:bCs/>
                <w:sz w:val="20"/>
                <w:szCs w:val="20"/>
              </w:rPr>
            </w:pPr>
          </w:p>
          <w:p w14:paraId="74A303D9" w14:textId="77777777" w:rsidR="00FD66FA" w:rsidRPr="00FC7357" w:rsidRDefault="00FD66FA" w:rsidP="00FC7357">
            <w:pPr>
              <w:spacing w:line="240" w:lineRule="auto"/>
              <w:contextualSpacing/>
              <w:rPr>
                <w:rFonts w:ascii="Times New Roman" w:hAnsi="Times New Roman" w:cs="Times New Roman"/>
                <w:bCs/>
                <w:sz w:val="20"/>
                <w:szCs w:val="20"/>
              </w:rPr>
            </w:pPr>
          </w:p>
          <w:p w14:paraId="2CD786FB" w14:textId="77777777" w:rsidR="0030622D" w:rsidRDefault="0030622D" w:rsidP="00FC7357">
            <w:pPr>
              <w:spacing w:line="240" w:lineRule="auto"/>
              <w:contextualSpacing/>
              <w:rPr>
                <w:rFonts w:ascii="Times New Roman" w:hAnsi="Times New Roman" w:cs="Times New Roman"/>
                <w:bCs/>
                <w:sz w:val="20"/>
                <w:szCs w:val="20"/>
              </w:rPr>
            </w:pPr>
          </w:p>
          <w:p w14:paraId="63621B6E" w14:textId="77777777" w:rsidR="00FD66FA" w:rsidRPr="00FC7357" w:rsidRDefault="00FD66FA"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45C33968" w14:textId="77777777" w:rsidR="00FD66FA" w:rsidRPr="00FC7357" w:rsidRDefault="00FD66FA" w:rsidP="00FC7357">
            <w:pPr>
              <w:spacing w:line="240" w:lineRule="auto"/>
              <w:contextualSpacing/>
              <w:rPr>
                <w:rFonts w:ascii="Times New Roman" w:hAnsi="Times New Roman" w:cs="Times New Roman"/>
                <w:sz w:val="20"/>
                <w:szCs w:val="20"/>
              </w:rPr>
            </w:pPr>
            <w:r w:rsidRPr="00FC7357">
              <w:rPr>
                <w:rFonts w:ascii="Times New Roman" w:hAnsi="Times New Roman" w:cs="Times New Roman"/>
                <w:bCs/>
                <w:sz w:val="20"/>
                <w:szCs w:val="20"/>
              </w:rPr>
              <w:t>B: 11</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7E1A94" w14:textId="77777777" w:rsidR="008D0536" w:rsidRPr="00FC7357" w:rsidRDefault="008D0536" w:rsidP="00FC7357">
            <w:pPr>
              <w:widowControl w:val="0"/>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sz w:val="20"/>
                <w:szCs w:val="20"/>
                <w:lang w:eastAsia="sk-SK"/>
              </w:rPr>
              <w:lastRenderedPageBreak/>
              <w:t xml:space="preserve">§ 11 </w:t>
            </w:r>
            <w:r w:rsidRPr="00FC7357">
              <w:rPr>
                <w:rFonts w:ascii="Times New Roman" w:eastAsia="Times New Roman" w:hAnsi="Times New Roman" w:cs="Times New Roman"/>
                <w:bCs/>
                <w:sz w:val="20"/>
                <w:szCs w:val="20"/>
                <w:lang w:eastAsia="sk-SK"/>
              </w:rPr>
              <w:t xml:space="preserve">vrátane nadpisu </w:t>
            </w:r>
            <w:r w:rsidRPr="00FC7357">
              <w:rPr>
                <w:rFonts w:ascii="Times New Roman" w:hAnsi="Times New Roman" w:cs="Times New Roman"/>
                <w:bCs/>
                <w:sz w:val="20"/>
                <w:szCs w:val="20"/>
              </w:rPr>
              <w:t>znie</w:t>
            </w:r>
            <w:r w:rsidRPr="00FC7357">
              <w:rPr>
                <w:rFonts w:ascii="Times New Roman" w:eastAsia="Times New Roman" w:hAnsi="Times New Roman" w:cs="Times New Roman"/>
                <w:bCs/>
                <w:sz w:val="20"/>
                <w:szCs w:val="20"/>
                <w:lang w:eastAsia="sk-SK"/>
              </w:rPr>
              <w:t xml:space="preserve">: </w:t>
            </w:r>
          </w:p>
          <w:p w14:paraId="19CE8AC4" w14:textId="77777777" w:rsidR="008D0536" w:rsidRPr="00FC7357" w:rsidRDefault="008D0536" w:rsidP="00FC7357">
            <w:pPr>
              <w:widowControl w:val="0"/>
              <w:spacing w:line="240" w:lineRule="auto"/>
              <w:contextualSpacing/>
              <w:jc w:val="center"/>
              <w:rPr>
                <w:rFonts w:ascii="Times New Roman" w:eastAsia="Times New Roman" w:hAnsi="Times New Roman" w:cs="Times New Roman"/>
                <w:b/>
                <w:sz w:val="20"/>
                <w:szCs w:val="20"/>
                <w:lang w:eastAsia="sk-SK"/>
              </w:rPr>
            </w:pPr>
            <w:r w:rsidRPr="00FC7357">
              <w:rPr>
                <w:rFonts w:ascii="Times New Roman" w:eastAsia="Times New Roman" w:hAnsi="Times New Roman" w:cs="Times New Roman"/>
                <w:sz w:val="20"/>
                <w:szCs w:val="20"/>
                <w:lang w:eastAsia="sk-SK"/>
              </w:rPr>
              <w:t>„</w:t>
            </w:r>
            <w:r w:rsidRPr="00FC7357">
              <w:rPr>
                <w:rFonts w:ascii="Times New Roman" w:eastAsia="Times New Roman" w:hAnsi="Times New Roman" w:cs="Times New Roman"/>
                <w:b/>
                <w:sz w:val="20"/>
                <w:szCs w:val="20"/>
                <w:lang w:eastAsia="sk-SK"/>
              </w:rPr>
              <w:t>§ 11</w:t>
            </w:r>
          </w:p>
          <w:p w14:paraId="23AE435E" w14:textId="20A2960C" w:rsidR="008D0536" w:rsidRPr="00FC7357" w:rsidRDefault="008D0536" w:rsidP="00FC7357">
            <w:pPr>
              <w:widowControl w:val="0"/>
              <w:spacing w:before="60" w:after="120" w:line="240" w:lineRule="auto"/>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Požiadavky na zdravie predzákladn</w:t>
            </w:r>
            <w:r w:rsidR="00D12006">
              <w:rPr>
                <w:rFonts w:ascii="Times New Roman" w:eastAsia="Times New Roman" w:hAnsi="Times New Roman" w:cs="Times New Roman"/>
                <w:b/>
                <w:bCs/>
                <w:sz w:val="20"/>
                <w:szCs w:val="20"/>
                <w:lang w:eastAsia="sk-SK"/>
              </w:rPr>
              <w:t>ej</w:t>
            </w:r>
            <w:r w:rsidRPr="00FC7357">
              <w:rPr>
                <w:rFonts w:ascii="Times New Roman" w:eastAsia="Times New Roman" w:hAnsi="Times New Roman" w:cs="Times New Roman"/>
                <w:b/>
                <w:bCs/>
                <w:sz w:val="20"/>
                <w:szCs w:val="20"/>
                <w:lang w:eastAsia="sk-SK"/>
              </w:rPr>
              <w:t xml:space="preserve"> matersk</w:t>
            </w:r>
            <w:r w:rsidR="00D12006">
              <w:rPr>
                <w:rFonts w:ascii="Times New Roman" w:eastAsia="Times New Roman" w:hAnsi="Times New Roman" w:cs="Times New Roman"/>
                <w:b/>
                <w:bCs/>
                <w:sz w:val="20"/>
                <w:szCs w:val="20"/>
                <w:lang w:eastAsia="sk-SK"/>
              </w:rPr>
              <w:t>ej</w:t>
            </w:r>
            <w:r w:rsidRPr="00FC7357">
              <w:rPr>
                <w:rFonts w:ascii="Times New Roman" w:eastAsia="Times New Roman" w:hAnsi="Times New Roman" w:cs="Times New Roman"/>
                <w:b/>
                <w:bCs/>
                <w:sz w:val="20"/>
                <w:szCs w:val="20"/>
                <w:lang w:eastAsia="sk-SK"/>
              </w:rPr>
              <w:t xml:space="preserve"> rastl</w:t>
            </w:r>
            <w:r w:rsidR="00D12006">
              <w:rPr>
                <w:rFonts w:ascii="Times New Roman" w:eastAsia="Times New Roman" w:hAnsi="Times New Roman" w:cs="Times New Roman"/>
                <w:b/>
                <w:bCs/>
                <w:sz w:val="20"/>
                <w:szCs w:val="20"/>
                <w:lang w:eastAsia="sk-SK"/>
              </w:rPr>
              <w:t>i</w:t>
            </w:r>
            <w:r w:rsidRPr="00FC7357">
              <w:rPr>
                <w:rFonts w:ascii="Times New Roman" w:eastAsia="Times New Roman" w:hAnsi="Times New Roman" w:cs="Times New Roman"/>
                <w:b/>
                <w:bCs/>
                <w:sz w:val="20"/>
                <w:szCs w:val="20"/>
                <w:lang w:eastAsia="sk-SK"/>
              </w:rPr>
              <w:t>n</w:t>
            </w:r>
            <w:r w:rsidR="00D12006">
              <w:rPr>
                <w:rFonts w:ascii="Times New Roman" w:eastAsia="Times New Roman" w:hAnsi="Times New Roman" w:cs="Times New Roman"/>
                <w:b/>
                <w:bCs/>
                <w:sz w:val="20"/>
                <w:szCs w:val="20"/>
                <w:lang w:eastAsia="sk-SK"/>
              </w:rPr>
              <w:t>y</w:t>
            </w:r>
            <w:r w:rsidRPr="00FC7357">
              <w:rPr>
                <w:rFonts w:ascii="Times New Roman" w:eastAsia="Times New Roman" w:hAnsi="Times New Roman" w:cs="Times New Roman"/>
                <w:b/>
                <w:bCs/>
                <w:sz w:val="20"/>
                <w:szCs w:val="20"/>
                <w:lang w:eastAsia="sk-SK"/>
              </w:rPr>
              <w:t xml:space="preserve"> a predzákladného  materiálu</w:t>
            </w:r>
          </w:p>
          <w:p w14:paraId="6F5B2F88"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(1) Predzákladná materská rastlina alebo predzákladný materiál musí byť pri vizuálnej prehliadke zariadení, polí a dávok bez výskytu regulovaných nekaranténnych škodcov, ktoré sú uvedené v prílohách č. 1 a 2   a ktoré sa týkajú daného  rodu alebo druhu rastliny; to sa nevzťahuje na predzákladné materské rastliny a predzákladný materiál v priebehu kryokonzervácie. Splnenie požiadavky podľa prvej vety zisťuje vizuálnou prehliadkou kontrolný ústav alebo dodávateľ  podľa prílohy č. 5.</w:t>
            </w:r>
          </w:p>
          <w:p w14:paraId="183B7210"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Odber vzoriek a testovanie predzákladnej materskej rastliny alebo predzákladného materiálu na výskyt regulovaných nekaranténnych škodcov, ktorí sú uvedení v prílohe č. 2 a ktorí sa týkajú daného rodu </w:t>
            </w:r>
            <w:r w:rsidRPr="00FC7357">
              <w:rPr>
                <w:rFonts w:ascii="Times New Roman" w:eastAsia="Times New Roman" w:hAnsi="Times New Roman" w:cs="Times New Roman"/>
                <w:sz w:val="20"/>
                <w:szCs w:val="20"/>
                <w:lang w:eastAsia="sk-SK"/>
              </w:rPr>
              <w:lastRenderedPageBreak/>
              <w:t>alebo druhu rastliny, vykonáva kontrolný ústav alebo dodávateľ podľa požiadaviek ustanovených pre kategóriu predzákladný materiál v prílohe č. 5.</w:t>
            </w:r>
          </w:p>
          <w:p w14:paraId="3B939AD1" w14:textId="0B6C57F9"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(3)  Pri pochybnostiach o výskyte regulovaných nekaranténnych škodcov uvedených v prílohe č. 1 vykoná kontrolný ústav alebo d</w:t>
            </w:r>
            <w:r w:rsidR="00D12006">
              <w:rPr>
                <w:rFonts w:ascii="Times New Roman" w:eastAsia="Times New Roman" w:hAnsi="Times New Roman" w:cs="Times New Roman"/>
                <w:sz w:val="20"/>
                <w:szCs w:val="20"/>
                <w:lang w:eastAsia="sk-SK"/>
              </w:rPr>
              <w:t>od</w:t>
            </w:r>
            <w:r w:rsidRPr="00FC7357">
              <w:rPr>
                <w:rFonts w:ascii="Times New Roman" w:eastAsia="Times New Roman" w:hAnsi="Times New Roman" w:cs="Times New Roman"/>
                <w:sz w:val="20"/>
                <w:szCs w:val="20"/>
                <w:lang w:eastAsia="sk-SK"/>
              </w:rPr>
              <w:t>ávateľ  odber vzoriek a testovanie dotknutej predzákladnej materskej rastliny alebo predzákladného materiálu.</w:t>
            </w:r>
          </w:p>
          <w:p w14:paraId="28A716F3"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(4) Vzorky odobraté podľa odsekov 2 a 3 sa zasielajú do laboratórií, ktoré sú úradne schválené kontrolným ústavom. Na odber vzoriek a testovanie podľa odsekov 2 a 3 sa uplatňujú protokoly Európskej a stredozemnej organizácie pre ochranu rastlín alebo iné medzinárodne uznávané protokoly. Ak také protokoly neexistujú, na odber  vzoriek a testovanie  sa uplatňujú protokoly vypracované kontrolným ústavom alebo iným orgánom. Kontrolný ústav na požiadanie sprístupní inému orgánu alebo Európskej komisii protokoly vypracované kontrolným ústavom. Kontrolný ústav je oprávnený požiadať iný orgán o sprístupnenie protokolov vypracovaných týmto iným orgánom . </w:t>
            </w:r>
          </w:p>
          <w:p w14:paraId="2D2825A5" w14:textId="77777777" w:rsidR="008D0536" w:rsidRPr="00FC7357" w:rsidRDefault="008D0536" w:rsidP="00FC7357">
            <w:pPr>
              <w:widowControl w:val="0"/>
              <w:tabs>
                <w:tab w:val="left" w:pos="25"/>
              </w:tabs>
              <w:spacing w:before="120" w:after="0" w:line="240" w:lineRule="auto"/>
              <w:ind w:left="5"/>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 (5) Ak sa testovaním zistí výskyt regulovaného nekaranténneho škodcu uvedeného v prílohe č. 1 alebo prílohe č. 2, ktorý sa týka daného rodu alebo druhu rastliny, dodávateľ odstráni napadnutú predzákladnú materskú rastlinu alebo predzákladný materiál z blízkosti ostatných predzákladných materských rastlín a predzákladného materiálu podľa § 4 ods. 3 alebo § 5 ods. 3 alebo prijme vhodné opatrenia podľa prílohy č. 5.“.   </w:t>
            </w:r>
          </w:p>
          <w:p w14:paraId="7838FBB6"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3D1D6DFA"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2D10E936" w14:textId="77777777" w:rsidR="002D7FF6" w:rsidRPr="00FC7357" w:rsidRDefault="002D7FF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7CCF8AD7" w14:textId="77777777" w:rsidR="002D7FF6" w:rsidRPr="00FC7357" w:rsidRDefault="002D7FF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410E4C39" w14:textId="77777777" w:rsidR="002D7FF6" w:rsidRPr="00FC7357" w:rsidRDefault="002D7FF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5C8EF2C2" w14:textId="77777777" w:rsidR="002D7FF6" w:rsidRPr="00FC7357" w:rsidRDefault="002D7FF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7303E453" w14:textId="77777777" w:rsidR="004F71E7" w:rsidRDefault="004F71E7"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775B3AE9" w14:textId="77777777" w:rsidR="004F71E7" w:rsidRDefault="004F71E7"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01EFF91B" w14:textId="77777777" w:rsidR="004F71E7" w:rsidRDefault="004F71E7"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6E34290B" w14:textId="77777777" w:rsidR="004F71E7" w:rsidRDefault="004F71E7"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62177997" w14:textId="77777777" w:rsidR="004F71E7" w:rsidRDefault="004F71E7"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39A08AAB" w14:textId="77777777" w:rsidR="004F71E7" w:rsidRDefault="004F71E7"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5EF4A2C7" w14:textId="77777777" w:rsidR="004F71E7" w:rsidRDefault="004F71E7"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6A159245" w14:textId="77777777" w:rsidR="004F71E7" w:rsidRDefault="004F71E7"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58994312" w14:textId="77777777" w:rsidR="004F71E7" w:rsidRDefault="004F71E7"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0AAEF9DC" w14:textId="77777777" w:rsidR="004F71E7" w:rsidRDefault="004F71E7"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75B42B1C" w14:textId="1A30221C" w:rsidR="004F71E7" w:rsidRDefault="004F71E7"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43994FFB" w14:textId="49A4260A" w:rsidR="00B3284D" w:rsidRDefault="00B3284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39543064" w14:textId="77777777" w:rsidR="00B3284D" w:rsidRDefault="00B3284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1BE6C83C"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bCs/>
                <w:sz w:val="20"/>
                <w:szCs w:val="20"/>
                <w:lang w:eastAsia="sk-SK"/>
              </w:rPr>
              <w:t xml:space="preserve">Nadpis </w:t>
            </w:r>
            <w:r w:rsidRPr="00FC7357">
              <w:rPr>
                <w:rFonts w:ascii="Times New Roman" w:eastAsia="Times New Roman" w:hAnsi="Times New Roman" w:cs="Times New Roman"/>
                <w:sz w:val="20"/>
                <w:szCs w:val="20"/>
                <w:lang w:eastAsia="sk-SK"/>
              </w:rPr>
              <w:t xml:space="preserve">§ 12 </w:t>
            </w:r>
            <w:r w:rsidRPr="00FC7357">
              <w:rPr>
                <w:rFonts w:ascii="Times New Roman" w:hAnsi="Times New Roman" w:cs="Times New Roman"/>
                <w:sz w:val="20"/>
                <w:szCs w:val="20"/>
              </w:rPr>
              <w:t>znie</w:t>
            </w:r>
            <w:r w:rsidRPr="00FC7357">
              <w:rPr>
                <w:rFonts w:ascii="Times New Roman" w:eastAsia="Times New Roman" w:hAnsi="Times New Roman" w:cs="Times New Roman"/>
                <w:sz w:val="20"/>
                <w:szCs w:val="20"/>
                <w:lang w:eastAsia="sk-SK"/>
              </w:rPr>
              <w:t xml:space="preserve">: </w:t>
            </w:r>
          </w:p>
          <w:p w14:paraId="7F9C7165" w14:textId="64792DFE"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b/>
                <w:sz w:val="20"/>
                <w:szCs w:val="20"/>
                <w:lang w:eastAsia="sk-SK"/>
              </w:rPr>
            </w:pPr>
            <w:r w:rsidRPr="00FC7357">
              <w:rPr>
                <w:rFonts w:ascii="Times New Roman" w:eastAsia="Times New Roman" w:hAnsi="Times New Roman" w:cs="Times New Roman"/>
                <w:b/>
                <w:bCs/>
                <w:sz w:val="20"/>
                <w:szCs w:val="20"/>
                <w:lang w:eastAsia="sk-SK"/>
              </w:rPr>
              <w:t>„Požiadavky na pôdu pre predzákladn</w:t>
            </w:r>
            <w:r w:rsidR="00D12006">
              <w:rPr>
                <w:rFonts w:ascii="Times New Roman" w:eastAsia="Times New Roman" w:hAnsi="Times New Roman" w:cs="Times New Roman"/>
                <w:b/>
                <w:bCs/>
                <w:sz w:val="20"/>
                <w:szCs w:val="20"/>
                <w:lang w:eastAsia="sk-SK"/>
              </w:rPr>
              <w:t>ú</w:t>
            </w:r>
            <w:r w:rsidRPr="00FC7357">
              <w:rPr>
                <w:rFonts w:ascii="Times New Roman" w:eastAsia="Times New Roman" w:hAnsi="Times New Roman" w:cs="Times New Roman"/>
                <w:b/>
                <w:bCs/>
                <w:sz w:val="20"/>
                <w:szCs w:val="20"/>
                <w:lang w:eastAsia="sk-SK"/>
              </w:rPr>
              <w:t xml:space="preserve"> matersk</w:t>
            </w:r>
            <w:r w:rsidR="00D12006">
              <w:rPr>
                <w:rFonts w:ascii="Times New Roman" w:eastAsia="Times New Roman" w:hAnsi="Times New Roman" w:cs="Times New Roman"/>
                <w:b/>
                <w:bCs/>
                <w:sz w:val="20"/>
                <w:szCs w:val="20"/>
                <w:lang w:eastAsia="sk-SK"/>
              </w:rPr>
              <w:t>ú</w:t>
            </w:r>
            <w:r w:rsidRPr="00FC7357">
              <w:rPr>
                <w:rFonts w:ascii="Times New Roman" w:eastAsia="Times New Roman" w:hAnsi="Times New Roman" w:cs="Times New Roman"/>
                <w:b/>
                <w:bCs/>
                <w:sz w:val="20"/>
                <w:szCs w:val="20"/>
                <w:lang w:eastAsia="sk-SK"/>
              </w:rPr>
              <w:t xml:space="preserve"> rastlin</w:t>
            </w:r>
            <w:r w:rsidR="00D12006">
              <w:rPr>
                <w:rFonts w:ascii="Times New Roman" w:eastAsia="Times New Roman" w:hAnsi="Times New Roman" w:cs="Times New Roman"/>
                <w:b/>
                <w:bCs/>
                <w:sz w:val="20"/>
                <w:szCs w:val="20"/>
                <w:lang w:eastAsia="sk-SK"/>
              </w:rPr>
              <w:t>u</w:t>
            </w:r>
            <w:r w:rsidRPr="00FC7357">
              <w:rPr>
                <w:rFonts w:ascii="Times New Roman" w:eastAsia="Times New Roman" w:hAnsi="Times New Roman" w:cs="Times New Roman"/>
                <w:b/>
                <w:bCs/>
                <w:sz w:val="20"/>
                <w:szCs w:val="20"/>
                <w:lang w:eastAsia="sk-SK"/>
              </w:rPr>
              <w:t xml:space="preserve"> a </w:t>
            </w:r>
            <w:r w:rsidRPr="00FC7357">
              <w:rPr>
                <w:rFonts w:ascii="Times New Roman" w:eastAsia="Times New Roman" w:hAnsi="Times New Roman" w:cs="Times New Roman"/>
                <w:b/>
                <w:bCs/>
                <w:sz w:val="20"/>
                <w:szCs w:val="20"/>
                <w:lang w:eastAsia="sk-SK"/>
              </w:rPr>
              <w:lastRenderedPageBreak/>
              <w:t>predzákladný  materiál“</w:t>
            </w:r>
            <w:r w:rsidRPr="00FC7357">
              <w:rPr>
                <w:rFonts w:ascii="Times New Roman" w:eastAsia="Times New Roman" w:hAnsi="Times New Roman" w:cs="Times New Roman"/>
                <w:b/>
                <w:sz w:val="20"/>
                <w:szCs w:val="20"/>
                <w:lang w:eastAsia="sk-SK"/>
              </w:rPr>
              <w:t>.</w:t>
            </w:r>
          </w:p>
          <w:p w14:paraId="2FB73A76" w14:textId="072E7056" w:rsidR="008D0536" w:rsidRDefault="008D0536" w:rsidP="00FC7357">
            <w:pPr>
              <w:widowControl w:val="0"/>
              <w:spacing w:before="120" w:after="0" w:line="240" w:lineRule="auto"/>
              <w:contextualSpacing/>
              <w:jc w:val="both"/>
              <w:rPr>
                <w:rFonts w:ascii="Times New Roman" w:eastAsia="Times New Roman" w:hAnsi="Times New Roman" w:cs="Times New Roman"/>
                <w:b/>
                <w:sz w:val="20"/>
                <w:szCs w:val="20"/>
                <w:lang w:eastAsia="sk-SK"/>
              </w:rPr>
            </w:pPr>
          </w:p>
          <w:p w14:paraId="1B98473F" w14:textId="77777777" w:rsidR="00B3284D" w:rsidRPr="00FC7357" w:rsidRDefault="00B3284D" w:rsidP="00FC7357">
            <w:pPr>
              <w:widowControl w:val="0"/>
              <w:spacing w:before="120" w:after="0" w:line="240" w:lineRule="auto"/>
              <w:contextualSpacing/>
              <w:jc w:val="both"/>
              <w:rPr>
                <w:rFonts w:ascii="Times New Roman" w:eastAsia="Times New Roman" w:hAnsi="Times New Roman" w:cs="Times New Roman"/>
                <w:b/>
                <w:sz w:val="20"/>
                <w:szCs w:val="20"/>
                <w:lang w:eastAsia="sk-SK"/>
              </w:rPr>
            </w:pPr>
          </w:p>
          <w:p w14:paraId="234A83A1" w14:textId="7C5A02C4" w:rsidR="004F71E7" w:rsidRDefault="004F71E7"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24290C72" w14:textId="77777777" w:rsidR="00B3284D" w:rsidRDefault="00B3284D"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7CA88B41"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 17 </w:t>
            </w:r>
            <w:r w:rsidRPr="00FC7357">
              <w:rPr>
                <w:rFonts w:ascii="Times New Roman" w:hAnsi="Times New Roman" w:cs="Times New Roman"/>
                <w:sz w:val="20"/>
                <w:szCs w:val="20"/>
              </w:rPr>
              <w:t>vrátane nadpisu znie</w:t>
            </w:r>
            <w:r w:rsidRPr="00FC7357">
              <w:rPr>
                <w:rFonts w:ascii="Times New Roman" w:eastAsia="Times New Roman" w:hAnsi="Times New Roman" w:cs="Times New Roman"/>
                <w:sz w:val="20"/>
                <w:szCs w:val="20"/>
                <w:lang w:eastAsia="sk-SK"/>
              </w:rPr>
              <w:t>:</w:t>
            </w:r>
          </w:p>
          <w:p w14:paraId="68F33FA9" w14:textId="77777777" w:rsidR="008D0536" w:rsidRPr="00FC7357" w:rsidRDefault="008D0536" w:rsidP="00FC7357">
            <w:pPr>
              <w:widowControl w:val="0"/>
              <w:spacing w:before="120" w:after="0" w:line="240" w:lineRule="auto"/>
              <w:contextualSpacing/>
              <w:jc w:val="center"/>
              <w:rPr>
                <w:rFonts w:ascii="Times New Roman" w:eastAsia="Times New Roman" w:hAnsi="Times New Roman" w:cs="Times New Roman"/>
                <w:b/>
                <w:sz w:val="20"/>
                <w:szCs w:val="20"/>
                <w:lang w:eastAsia="sk-SK"/>
              </w:rPr>
            </w:pPr>
            <w:r w:rsidRPr="00FC7357">
              <w:rPr>
                <w:rFonts w:ascii="Times New Roman" w:eastAsia="Times New Roman" w:hAnsi="Times New Roman" w:cs="Times New Roman"/>
                <w:sz w:val="20"/>
                <w:szCs w:val="20"/>
                <w:lang w:eastAsia="sk-SK"/>
              </w:rPr>
              <w:t>„</w:t>
            </w:r>
            <w:r w:rsidRPr="00FC7357">
              <w:rPr>
                <w:rFonts w:ascii="Times New Roman" w:eastAsia="Times New Roman" w:hAnsi="Times New Roman" w:cs="Times New Roman"/>
                <w:b/>
                <w:sz w:val="20"/>
                <w:szCs w:val="20"/>
                <w:lang w:eastAsia="sk-SK"/>
              </w:rPr>
              <w:t>§ 17</w:t>
            </w:r>
          </w:p>
          <w:p w14:paraId="56DE2AC2" w14:textId="46703912" w:rsidR="008D0536" w:rsidRPr="00FC7357" w:rsidRDefault="008D0536" w:rsidP="00FC7357">
            <w:pPr>
              <w:widowControl w:val="0"/>
              <w:spacing w:before="60" w:after="120" w:line="240" w:lineRule="auto"/>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Požiadavky na zdravie základn</w:t>
            </w:r>
            <w:r w:rsidR="00D12006">
              <w:rPr>
                <w:rFonts w:ascii="Times New Roman" w:eastAsia="Times New Roman" w:hAnsi="Times New Roman" w:cs="Times New Roman"/>
                <w:b/>
                <w:bCs/>
                <w:sz w:val="20"/>
                <w:szCs w:val="20"/>
                <w:lang w:eastAsia="sk-SK"/>
              </w:rPr>
              <w:t>ej</w:t>
            </w:r>
            <w:r w:rsidRPr="00FC7357">
              <w:rPr>
                <w:rFonts w:ascii="Times New Roman" w:eastAsia="Times New Roman" w:hAnsi="Times New Roman" w:cs="Times New Roman"/>
                <w:b/>
                <w:bCs/>
                <w:sz w:val="20"/>
                <w:szCs w:val="20"/>
                <w:lang w:eastAsia="sk-SK"/>
              </w:rPr>
              <w:t xml:space="preserve"> matersk</w:t>
            </w:r>
            <w:r w:rsidR="00D12006">
              <w:rPr>
                <w:rFonts w:ascii="Times New Roman" w:eastAsia="Times New Roman" w:hAnsi="Times New Roman" w:cs="Times New Roman"/>
                <w:b/>
                <w:bCs/>
                <w:sz w:val="20"/>
                <w:szCs w:val="20"/>
                <w:lang w:eastAsia="sk-SK"/>
              </w:rPr>
              <w:t>ej</w:t>
            </w:r>
            <w:r w:rsidRPr="00FC7357">
              <w:rPr>
                <w:rFonts w:ascii="Times New Roman" w:eastAsia="Times New Roman" w:hAnsi="Times New Roman" w:cs="Times New Roman"/>
                <w:b/>
                <w:bCs/>
                <w:sz w:val="20"/>
                <w:szCs w:val="20"/>
                <w:lang w:eastAsia="sk-SK"/>
              </w:rPr>
              <w:t xml:space="preserve"> rastl</w:t>
            </w:r>
            <w:r w:rsidR="00D12006">
              <w:rPr>
                <w:rFonts w:ascii="Times New Roman" w:eastAsia="Times New Roman" w:hAnsi="Times New Roman" w:cs="Times New Roman"/>
                <w:b/>
                <w:bCs/>
                <w:sz w:val="20"/>
                <w:szCs w:val="20"/>
                <w:lang w:eastAsia="sk-SK"/>
              </w:rPr>
              <w:t>i</w:t>
            </w:r>
            <w:r w:rsidRPr="00FC7357">
              <w:rPr>
                <w:rFonts w:ascii="Times New Roman" w:eastAsia="Times New Roman" w:hAnsi="Times New Roman" w:cs="Times New Roman"/>
                <w:b/>
                <w:bCs/>
                <w:sz w:val="20"/>
                <w:szCs w:val="20"/>
                <w:lang w:eastAsia="sk-SK"/>
              </w:rPr>
              <w:t>n</w:t>
            </w:r>
            <w:r w:rsidR="00D12006">
              <w:rPr>
                <w:rFonts w:ascii="Times New Roman" w:eastAsia="Times New Roman" w:hAnsi="Times New Roman" w:cs="Times New Roman"/>
                <w:b/>
                <w:bCs/>
                <w:sz w:val="20"/>
                <w:szCs w:val="20"/>
                <w:lang w:eastAsia="sk-SK"/>
              </w:rPr>
              <w:t>y</w:t>
            </w:r>
            <w:r w:rsidRPr="00FC7357">
              <w:rPr>
                <w:rFonts w:ascii="Times New Roman" w:eastAsia="Times New Roman" w:hAnsi="Times New Roman" w:cs="Times New Roman"/>
                <w:b/>
                <w:bCs/>
                <w:sz w:val="20"/>
                <w:szCs w:val="20"/>
                <w:lang w:eastAsia="sk-SK"/>
              </w:rPr>
              <w:t xml:space="preserve"> a základného materiálu</w:t>
            </w:r>
          </w:p>
          <w:p w14:paraId="241B31B0"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(1) Základná materská rastlina alebo základný materiál musí byť pri vizuálnej prehliadke zariadení, polí a dávok bez výskytu regulovaných nekaranténnych škodcov, kt</w:t>
            </w:r>
            <w:r w:rsidR="004F71E7">
              <w:rPr>
                <w:rFonts w:ascii="Times New Roman" w:eastAsia="Times New Roman" w:hAnsi="Times New Roman" w:cs="Times New Roman"/>
                <w:sz w:val="20"/>
                <w:szCs w:val="20"/>
                <w:lang w:eastAsia="sk-SK"/>
              </w:rPr>
              <w:t>oré sú uvedené v prílohách č. 1 a </w:t>
            </w:r>
            <w:r w:rsidRPr="00FC7357">
              <w:rPr>
                <w:rFonts w:ascii="Times New Roman" w:eastAsia="Times New Roman" w:hAnsi="Times New Roman" w:cs="Times New Roman"/>
                <w:sz w:val="20"/>
                <w:szCs w:val="20"/>
                <w:lang w:eastAsia="sk-SK"/>
              </w:rPr>
              <w:t>2</w:t>
            </w:r>
            <w:r w:rsidR="004F71E7">
              <w:rPr>
                <w:rFonts w:ascii="Times New Roman" w:eastAsia="Times New Roman" w:hAnsi="Times New Roman" w:cs="Times New Roman"/>
                <w:sz w:val="20"/>
                <w:szCs w:val="20"/>
                <w:lang w:eastAsia="sk-SK"/>
              </w:rPr>
              <w:t>,</w:t>
            </w:r>
            <w:r w:rsidRPr="00FC7357">
              <w:rPr>
                <w:rFonts w:ascii="Times New Roman" w:eastAsia="Times New Roman" w:hAnsi="Times New Roman" w:cs="Times New Roman"/>
                <w:sz w:val="20"/>
                <w:szCs w:val="20"/>
                <w:lang w:eastAsia="sk-SK"/>
              </w:rPr>
              <w:t xml:space="preserve">  a  ktoré sa týkajú daného rodu alebo druhu rastliny; to sa nevzťahuje na základné materské rastliny a základný materiál v priebehu kryokonzervácie. Splnenie požiadavky podľa prvej vety zisťuje vizuálnou prehliadkou kontrolný ústav alebo dodávateľ podľa prílohy č. 5.</w:t>
            </w:r>
          </w:p>
          <w:p w14:paraId="424E0547"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(2) Odber vzoriek a testovanie základnej materskej rastliny alebo základného množiteľského materiálu na výskyt regulovaných nekaranténnych škodcov, ktoré sú uvedené v prílohe č. 2 a ktoré sa týkajú daného rodu alebo druhu rastliny vykonáva kontrolný ústav alebo dodávateľ podľa požiadaviek ustanovených pre kategóriu základný materiál v prílohe č. 5.</w:t>
            </w:r>
          </w:p>
          <w:p w14:paraId="462D548D"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(3) Pri pochybnostiach o výskyte regulovaných nekaranténnych škodcov uvedených v prílohe č. 1 vykoná kontrolný ústav alebo dodávateľ odber vzoriek a testovanie dotknutej základnej materskej rastliny alebo základného materiálu.</w:t>
            </w:r>
          </w:p>
          <w:p w14:paraId="5411844E"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(4)  Vzorky odobraté podľa odsekov 2 a 3 sa zasielajú do laboratórií, ktoré sú úradne schválené kontrolným ústavom. Na odber vzoriek a testovanie podľa odsekov 2 a 3 sa uplatňujú protokoly Európskej a stredozemnej organizácie pre ochranu rastlín alebo iné medzinárodne uznávané protokoly. Ak také protokoly neexistujú, na odber  vzoriek a testovanie  sa uplatňujú protokoly vypracované kontrolným ústavom alebo iným orgánom. Kontrolný ústav na požiadanie sprístupní inému orgánu alebo Európskej komisii protokoly vypracované kontrolným ústavom. Kontrolný ústav je oprávnený požiadať iný orgán o sprístupnenie protokolov vypracovaných týmto iným orgánom .</w:t>
            </w:r>
          </w:p>
          <w:p w14:paraId="3F0D916F"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(5) Ak sa testovaním zistí výskyt regulovaného nekaranténneho škodcu uvedeného v prílohe č. 1 alebo prílohe č. 2, ktorý sa týka daného  rodu alebo druhu rastliny, dodávateľ odstráni napadnutú základnú materskú rastlinu alebo základný materiál z blízkosti ostatných základných materských rastlín a základného materiálu podľa § 16 ods. 7 alebo ods. 8 alebo prijme vhodné opatrenia podľa prílohy č. 5.“.</w:t>
            </w:r>
          </w:p>
          <w:p w14:paraId="069114C9"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06D7251C"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06B75E98"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43B4A245" w14:textId="77777777" w:rsidR="0030622D" w:rsidRDefault="0030622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03C1FBA0" w14:textId="77777777" w:rsidR="0030622D" w:rsidRDefault="0030622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43DED256" w14:textId="77777777" w:rsidR="0030622D" w:rsidRDefault="0030622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56380355" w14:textId="4488067D" w:rsidR="0030622D" w:rsidRDefault="0030622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316DB8E9" w14:textId="0FAB2CA3" w:rsidR="00B3284D" w:rsidRDefault="00B3284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34DC3305" w14:textId="4B132257" w:rsidR="00B3284D" w:rsidRDefault="00B3284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381932E1" w14:textId="4BB3CFB8" w:rsidR="00B3284D" w:rsidRDefault="00B3284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4C34AA19" w14:textId="6AA1F8C5" w:rsidR="00B3284D" w:rsidRDefault="00B3284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62D18E8E" w14:textId="12EF8B87" w:rsidR="00B3284D" w:rsidRDefault="00B3284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0AC8759D" w14:textId="77777777" w:rsidR="00B3284D" w:rsidRDefault="00B3284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3DE4C8C4" w14:textId="77777777" w:rsidR="0030622D" w:rsidRDefault="0030622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0CF6EED5"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bCs/>
                <w:sz w:val="20"/>
                <w:szCs w:val="20"/>
                <w:lang w:eastAsia="sk-SK"/>
              </w:rPr>
              <w:t xml:space="preserve">Nadpis </w:t>
            </w:r>
            <w:r w:rsidRPr="00FC7357">
              <w:rPr>
                <w:rFonts w:ascii="Times New Roman" w:eastAsia="Times New Roman" w:hAnsi="Times New Roman" w:cs="Times New Roman"/>
                <w:sz w:val="20"/>
                <w:szCs w:val="20"/>
                <w:lang w:eastAsia="sk-SK"/>
              </w:rPr>
              <w:t xml:space="preserve">§ 18 </w:t>
            </w:r>
            <w:r w:rsidRPr="00FC7357">
              <w:rPr>
                <w:rFonts w:ascii="Times New Roman" w:eastAsia="Times New Roman" w:hAnsi="Times New Roman" w:cs="Times New Roman"/>
                <w:bCs/>
                <w:sz w:val="20"/>
                <w:szCs w:val="20"/>
                <w:lang w:eastAsia="sk-SK"/>
              </w:rPr>
              <w:t>znie</w:t>
            </w:r>
            <w:r w:rsidRPr="00FC7357">
              <w:rPr>
                <w:rFonts w:ascii="Times New Roman" w:eastAsia="Times New Roman" w:hAnsi="Times New Roman" w:cs="Times New Roman"/>
                <w:sz w:val="20"/>
                <w:szCs w:val="20"/>
                <w:lang w:eastAsia="sk-SK"/>
              </w:rPr>
              <w:t>:</w:t>
            </w:r>
          </w:p>
          <w:p w14:paraId="78351CDE" w14:textId="6CB283CE"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b/>
                <w:sz w:val="20"/>
                <w:szCs w:val="20"/>
                <w:lang w:eastAsia="sk-SK"/>
              </w:rPr>
            </w:pPr>
            <w:r w:rsidRPr="00FC7357">
              <w:rPr>
                <w:rFonts w:ascii="Times New Roman" w:eastAsia="Times New Roman" w:hAnsi="Times New Roman" w:cs="Times New Roman"/>
                <w:b/>
                <w:sz w:val="20"/>
                <w:szCs w:val="20"/>
                <w:lang w:eastAsia="sk-SK"/>
              </w:rPr>
              <w:t>„</w:t>
            </w:r>
            <w:r w:rsidRPr="00FC7357">
              <w:rPr>
                <w:rFonts w:ascii="Times New Roman" w:eastAsia="Times New Roman" w:hAnsi="Times New Roman" w:cs="Times New Roman"/>
                <w:b/>
                <w:bCs/>
                <w:sz w:val="20"/>
                <w:szCs w:val="20"/>
                <w:lang w:eastAsia="sk-SK"/>
              </w:rPr>
              <w:t>Požiadavky na pôdu pre základn</w:t>
            </w:r>
            <w:r w:rsidR="00D12006">
              <w:rPr>
                <w:rFonts w:ascii="Times New Roman" w:eastAsia="Times New Roman" w:hAnsi="Times New Roman" w:cs="Times New Roman"/>
                <w:b/>
                <w:bCs/>
                <w:sz w:val="20"/>
                <w:szCs w:val="20"/>
                <w:lang w:eastAsia="sk-SK"/>
              </w:rPr>
              <w:t>ú</w:t>
            </w:r>
            <w:r w:rsidRPr="00FC7357">
              <w:rPr>
                <w:rFonts w:ascii="Times New Roman" w:eastAsia="Times New Roman" w:hAnsi="Times New Roman" w:cs="Times New Roman"/>
                <w:b/>
                <w:bCs/>
                <w:sz w:val="20"/>
                <w:szCs w:val="20"/>
                <w:lang w:eastAsia="sk-SK"/>
              </w:rPr>
              <w:t xml:space="preserve"> matersk</w:t>
            </w:r>
            <w:r w:rsidR="00D12006">
              <w:rPr>
                <w:rFonts w:ascii="Times New Roman" w:eastAsia="Times New Roman" w:hAnsi="Times New Roman" w:cs="Times New Roman"/>
                <w:b/>
                <w:bCs/>
                <w:sz w:val="20"/>
                <w:szCs w:val="20"/>
                <w:lang w:eastAsia="sk-SK"/>
              </w:rPr>
              <w:t>ú</w:t>
            </w:r>
            <w:r w:rsidRPr="00FC7357">
              <w:rPr>
                <w:rFonts w:ascii="Times New Roman" w:eastAsia="Times New Roman" w:hAnsi="Times New Roman" w:cs="Times New Roman"/>
                <w:b/>
                <w:bCs/>
                <w:sz w:val="20"/>
                <w:szCs w:val="20"/>
                <w:lang w:eastAsia="sk-SK"/>
              </w:rPr>
              <w:t xml:space="preserve"> rastlin</w:t>
            </w:r>
            <w:r w:rsidR="00D12006">
              <w:rPr>
                <w:rFonts w:ascii="Times New Roman" w:eastAsia="Times New Roman" w:hAnsi="Times New Roman" w:cs="Times New Roman"/>
                <w:b/>
                <w:bCs/>
                <w:sz w:val="20"/>
                <w:szCs w:val="20"/>
                <w:lang w:eastAsia="sk-SK"/>
              </w:rPr>
              <w:t>u</w:t>
            </w:r>
            <w:r w:rsidRPr="00FC7357">
              <w:rPr>
                <w:rFonts w:ascii="Times New Roman" w:eastAsia="Times New Roman" w:hAnsi="Times New Roman" w:cs="Times New Roman"/>
                <w:b/>
                <w:bCs/>
                <w:sz w:val="20"/>
                <w:szCs w:val="20"/>
                <w:lang w:eastAsia="sk-SK"/>
              </w:rPr>
              <w:t>y a základný materiál</w:t>
            </w:r>
            <w:r w:rsidRPr="00FC7357">
              <w:rPr>
                <w:rFonts w:ascii="Times New Roman" w:eastAsia="Times New Roman" w:hAnsi="Times New Roman" w:cs="Times New Roman"/>
                <w:b/>
                <w:sz w:val="20"/>
                <w:szCs w:val="20"/>
                <w:lang w:eastAsia="sk-SK"/>
              </w:rPr>
              <w:t>“</w:t>
            </w:r>
            <w:r w:rsidRPr="00FC7357">
              <w:rPr>
                <w:rFonts w:ascii="Times New Roman" w:eastAsia="Times New Roman" w:hAnsi="Times New Roman" w:cs="Times New Roman"/>
                <w:sz w:val="20"/>
                <w:szCs w:val="20"/>
                <w:lang w:eastAsia="sk-SK"/>
              </w:rPr>
              <w:t>.</w:t>
            </w:r>
          </w:p>
          <w:p w14:paraId="28A17965" w14:textId="3E21F666" w:rsidR="002D7FF6" w:rsidRDefault="002D7FF6" w:rsidP="00FC7357">
            <w:pPr>
              <w:widowControl w:val="0"/>
              <w:spacing w:before="120" w:after="0" w:line="240" w:lineRule="auto"/>
              <w:contextualSpacing/>
              <w:jc w:val="both"/>
              <w:rPr>
                <w:rFonts w:ascii="Times New Roman" w:eastAsia="Times New Roman" w:hAnsi="Times New Roman" w:cs="Times New Roman"/>
                <w:b/>
                <w:sz w:val="20"/>
                <w:szCs w:val="20"/>
                <w:lang w:eastAsia="sk-SK"/>
              </w:rPr>
            </w:pPr>
          </w:p>
          <w:p w14:paraId="37F687CA" w14:textId="1D60E5F3" w:rsidR="00B3284D" w:rsidRDefault="00B3284D" w:rsidP="00FC7357">
            <w:pPr>
              <w:widowControl w:val="0"/>
              <w:spacing w:before="120" w:after="0" w:line="240" w:lineRule="auto"/>
              <w:contextualSpacing/>
              <w:jc w:val="both"/>
              <w:rPr>
                <w:rFonts w:ascii="Times New Roman" w:eastAsia="Times New Roman" w:hAnsi="Times New Roman" w:cs="Times New Roman"/>
                <w:b/>
                <w:sz w:val="20"/>
                <w:szCs w:val="20"/>
                <w:lang w:eastAsia="sk-SK"/>
              </w:rPr>
            </w:pPr>
          </w:p>
          <w:p w14:paraId="296264A2" w14:textId="77777777" w:rsidR="00B3284D" w:rsidRPr="00FC7357" w:rsidRDefault="00B3284D" w:rsidP="00FC7357">
            <w:pPr>
              <w:widowControl w:val="0"/>
              <w:spacing w:before="120" w:after="0" w:line="240" w:lineRule="auto"/>
              <w:contextualSpacing/>
              <w:jc w:val="both"/>
              <w:rPr>
                <w:rFonts w:ascii="Times New Roman" w:eastAsia="Times New Roman" w:hAnsi="Times New Roman" w:cs="Times New Roman"/>
                <w:b/>
                <w:sz w:val="20"/>
                <w:szCs w:val="20"/>
                <w:lang w:eastAsia="sk-SK"/>
              </w:rPr>
            </w:pPr>
          </w:p>
          <w:p w14:paraId="55BADE33" w14:textId="77777777" w:rsidR="0030622D" w:rsidRDefault="0030622D"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7CEB2171"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 22 </w:t>
            </w:r>
            <w:r w:rsidRPr="00FC7357">
              <w:rPr>
                <w:rFonts w:ascii="Times New Roman" w:hAnsi="Times New Roman" w:cs="Times New Roman"/>
                <w:bCs/>
                <w:sz w:val="20"/>
                <w:szCs w:val="20"/>
              </w:rPr>
              <w:t>vrátane nadpisu znie</w:t>
            </w:r>
            <w:r w:rsidRPr="00FC7357">
              <w:rPr>
                <w:rFonts w:ascii="Times New Roman" w:eastAsia="Times New Roman" w:hAnsi="Times New Roman" w:cs="Times New Roman"/>
                <w:sz w:val="20"/>
                <w:szCs w:val="20"/>
                <w:lang w:eastAsia="sk-SK"/>
              </w:rPr>
              <w:t>:</w:t>
            </w:r>
          </w:p>
          <w:p w14:paraId="636EE0DD" w14:textId="77777777" w:rsidR="008D0536" w:rsidRPr="00FC7357" w:rsidRDefault="008D0536" w:rsidP="00FC7357">
            <w:pPr>
              <w:widowControl w:val="0"/>
              <w:spacing w:before="120" w:after="0" w:line="240" w:lineRule="auto"/>
              <w:contextualSpacing/>
              <w:jc w:val="center"/>
              <w:rPr>
                <w:rFonts w:ascii="Times New Roman" w:eastAsia="Times New Roman" w:hAnsi="Times New Roman" w:cs="Times New Roman"/>
                <w:b/>
                <w:sz w:val="20"/>
                <w:szCs w:val="20"/>
                <w:lang w:eastAsia="sk-SK"/>
              </w:rPr>
            </w:pPr>
            <w:r w:rsidRPr="00FC7357">
              <w:rPr>
                <w:rFonts w:ascii="Times New Roman" w:eastAsia="Times New Roman" w:hAnsi="Times New Roman" w:cs="Times New Roman"/>
                <w:sz w:val="20"/>
                <w:szCs w:val="20"/>
                <w:lang w:eastAsia="sk-SK"/>
              </w:rPr>
              <w:t>„</w:t>
            </w:r>
            <w:r w:rsidRPr="00FC7357">
              <w:rPr>
                <w:rFonts w:ascii="Times New Roman" w:eastAsia="Times New Roman" w:hAnsi="Times New Roman" w:cs="Times New Roman"/>
                <w:b/>
                <w:sz w:val="20"/>
                <w:szCs w:val="20"/>
                <w:lang w:eastAsia="sk-SK"/>
              </w:rPr>
              <w:t>§ 22</w:t>
            </w:r>
          </w:p>
          <w:p w14:paraId="2FB55F05" w14:textId="4A172FD0" w:rsidR="008D0536" w:rsidRPr="00FC7357" w:rsidRDefault="008D0536" w:rsidP="00FC7357">
            <w:pPr>
              <w:widowControl w:val="0"/>
              <w:spacing w:before="60" w:after="120" w:line="240" w:lineRule="auto"/>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Požiadavky na zdravie certifikovan</w:t>
            </w:r>
            <w:r w:rsidR="00D12006">
              <w:rPr>
                <w:rFonts w:ascii="Times New Roman" w:eastAsia="Times New Roman" w:hAnsi="Times New Roman" w:cs="Times New Roman"/>
                <w:b/>
                <w:bCs/>
                <w:sz w:val="20"/>
                <w:szCs w:val="20"/>
                <w:lang w:eastAsia="sk-SK"/>
              </w:rPr>
              <w:t>ej</w:t>
            </w:r>
            <w:r w:rsidRPr="00FC7357">
              <w:rPr>
                <w:rFonts w:ascii="Times New Roman" w:eastAsia="Times New Roman" w:hAnsi="Times New Roman" w:cs="Times New Roman"/>
                <w:b/>
                <w:bCs/>
                <w:sz w:val="20"/>
                <w:szCs w:val="20"/>
                <w:lang w:eastAsia="sk-SK"/>
              </w:rPr>
              <w:t xml:space="preserve"> matersk</w:t>
            </w:r>
            <w:r w:rsidR="00D12006">
              <w:rPr>
                <w:rFonts w:ascii="Times New Roman" w:eastAsia="Times New Roman" w:hAnsi="Times New Roman" w:cs="Times New Roman"/>
                <w:b/>
                <w:bCs/>
                <w:sz w:val="20"/>
                <w:szCs w:val="20"/>
                <w:lang w:eastAsia="sk-SK"/>
              </w:rPr>
              <w:t>ej</w:t>
            </w:r>
            <w:r w:rsidRPr="00FC7357">
              <w:rPr>
                <w:rFonts w:ascii="Times New Roman" w:eastAsia="Times New Roman" w:hAnsi="Times New Roman" w:cs="Times New Roman"/>
                <w:b/>
                <w:bCs/>
                <w:sz w:val="20"/>
                <w:szCs w:val="20"/>
                <w:lang w:eastAsia="sk-SK"/>
              </w:rPr>
              <w:t xml:space="preserve"> rastl</w:t>
            </w:r>
            <w:r w:rsidR="00D12006">
              <w:rPr>
                <w:rFonts w:ascii="Times New Roman" w:eastAsia="Times New Roman" w:hAnsi="Times New Roman" w:cs="Times New Roman"/>
                <w:b/>
                <w:bCs/>
                <w:sz w:val="20"/>
                <w:szCs w:val="20"/>
                <w:lang w:eastAsia="sk-SK"/>
              </w:rPr>
              <w:t>iny</w:t>
            </w:r>
            <w:r w:rsidRPr="00FC7357">
              <w:rPr>
                <w:rFonts w:ascii="Times New Roman" w:eastAsia="Times New Roman" w:hAnsi="Times New Roman" w:cs="Times New Roman"/>
                <w:b/>
                <w:bCs/>
                <w:sz w:val="20"/>
                <w:szCs w:val="20"/>
                <w:lang w:eastAsia="sk-SK"/>
              </w:rPr>
              <w:t xml:space="preserve"> a certifikovaného materiálu</w:t>
            </w:r>
          </w:p>
          <w:p w14:paraId="5C0B0966" w14:textId="0BD9D012"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(1) Certifikovaná materská rastlina alebo certifikovaný materiál musí byť pri vizuálnej prehliadke zariadení, polí a dávok bez výskytu regulovaných nekaranténnych škodcov, ktoré sú uvedené v prílohách č. 1,  2 a  a ktoré sa týkajú daného  rodu alebo druh</w:t>
            </w:r>
            <w:r w:rsidR="00D12006">
              <w:rPr>
                <w:rFonts w:ascii="Times New Roman" w:eastAsia="Times New Roman" w:hAnsi="Times New Roman" w:cs="Times New Roman"/>
                <w:sz w:val="20"/>
                <w:szCs w:val="20"/>
                <w:lang w:eastAsia="sk-SK"/>
              </w:rPr>
              <w:t>u</w:t>
            </w:r>
            <w:r w:rsidRPr="00FC7357">
              <w:rPr>
                <w:rFonts w:ascii="Times New Roman" w:eastAsia="Times New Roman" w:hAnsi="Times New Roman" w:cs="Times New Roman"/>
                <w:sz w:val="20"/>
                <w:szCs w:val="20"/>
                <w:lang w:eastAsia="sk-SK"/>
              </w:rPr>
              <w:t xml:space="preserve"> rastliny; to sa nevzťahuje na certifikované materské rastliny a certifikovaný materiál v priebehu kryokonzervácie. Splnenie požiadavky podľa prvej vety zisťuje vizuálnou prehliadkou kontrolný ústav alebo dodávateľ podľa prílohy č. 5.</w:t>
            </w:r>
          </w:p>
          <w:p w14:paraId="2E746BF1"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(2) Odber vzoriek a testovanie certifikovanej materskej rastliny alebo certifikovaného množiteľského materiálu na výskyt regulovaných nekaranténnych škodcov, ktoré sú uvedené v prílohe č. 2 a ktoré sa týkajú daného rodu alebo druhu rastliny vykonáva kontrolný ústav alebo dodávateľ podľa požiadaviek ustanovených pre kategóriu certifikovaný materiál v prílohe č. 5.</w:t>
            </w:r>
          </w:p>
          <w:p w14:paraId="435DC6E1"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sz w:val="20"/>
                <w:szCs w:val="20"/>
                <w:lang w:eastAsia="sk-SK"/>
              </w:rPr>
              <w:t>(3)  Pri pochybnostiach o výskyte regulovaných nekaranténnych škodcov uvedených v prílohe č. 1 vykonáva kontrolný ústav alebo dodávateľ odber vzoriek a testovanie dotknutej certifikovanej materskej rastliny alebo certifikovaného materiálu.</w:t>
            </w:r>
          </w:p>
          <w:p w14:paraId="7FA386C4"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(4) Vzorky odobraté podľa odsekov 2 a 3 sa zasielajú do laboratórií, ktoré sú úradne schválené kontrolným ústavom. Na odber vzoriek a testovanie podľa odsekov 2 a 3 sa uplatňujú protokoly Európskej a stredozemnej organizácie pre ochranu rastlín alebo iné medzinárodne </w:t>
            </w:r>
            <w:r w:rsidRPr="00FC7357">
              <w:rPr>
                <w:rFonts w:ascii="Times New Roman" w:eastAsia="Times New Roman" w:hAnsi="Times New Roman" w:cs="Times New Roman"/>
                <w:sz w:val="20"/>
                <w:szCs w:val="20"/>
                <w:lang w:eastAsia="sk-SK"/>
              </w:rPr>
              <w:lastRenderedPageBreak/>
              <w:t xml:space="preserve">uznávané protokoly. Ak také protokoly neexistujú, na odber  vzoriek a testovanie  sa uplatňujú protokoly vypracované kontrolným ústavom alebo iným orgánom. Kontrolný ústav na požiadanie sprístupní inému orgánu alebo Európskej komisii protokoly vypracované kontrolným ústavom. Kontrolný ústav je oprávnený požiadať iný orgán o sprístupnenie protokolov vypracovaných týmto iným orgánom.       </w:t>
            </w:r>
          </w:p>
          <w:p w14:paraId="3F761606"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(5) Ak sa testovaním zistí výskyt regulovaného nekaranténneho škodcu uvedeného v prílohe č. 1 alebo prílohe č. 2, ktorý sa týka daného rodu alebo druhu rastliny, dodávateľ odstráni napadnutú certifikovanú materskú rastlinu alebo certifikovaný materiál z blízkosti ostatných certifikovaných materských rastlín a certifikovaného materiálu podľa § 21 ods. 7 alebo ods. 8 alebo prijme vhodné opatrenia podľa prílohy č. 5.“</w:t>
            </w:r>
          </w:p>
          <w:p w14:paraId="3037B1BB"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63AA2CB2"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128199BC" w14:textId="77777777" w:rsidR="00FD66FA" w:rsidRPr="00FC7357" w:rsidRDefault="00FD66FA" w:rsidP="00FC7357">
            <w:pPr>
              <w:widowControl w:val="0"/>
              <w:spacing w:before="120" w:after="0" w:line="240" w:lineRule="auto"/>
              <w:contextualSpacing/>
              <w:jc w:val="both"/>
              <w:rPr>
                <w:rFonts w:ascii="Times New Roman" w:hAnsi="Times New Roman" w:cs="Times New Roman"/>
                <w:sz w:val="20"/>
                <w:szCs w:val="20"/>
              </w:rPr>
            </w:pPr>
          </w:p>
          <w:p w14:paraId="10F37873" w14:textId="77777777" w:rsidR="0030622D" w:rsidRDefault="0030622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67607B43" w14:textId="77777777" w:rsidR="0030622D" w:rsidRDefault="0030622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7B65AEF9" w14:textId="3C9F027B" w:rsidR="0030622D" w:rsidRDefault="0030622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3B2EF7E2" w14:textId="6419065B" w:rsidR="00B3284D" w:rsidRDefault="00B3284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2F15B71D" w14:textId="0E15B527" w:rsidR="00B3284D" w:rsidRDefault="00B3284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71D36465" w14:textId="29BD7A6E" w:rsidR="00B3284D" w:rsidRDefault="00B3284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650E8ED9" w14:textId="511FD2D9" w:rsidR="00B3284D" w:rsidRDefault="00B3284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4CE8B0C3" w14:textId="0B04CD2C" w:rsidR="00B3284D" w:rsidRDefault="00B3284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523FC9EE" w14:textId="34FAF9E9" w:rsidR="00B3284D" w:rsidRDefault="00B3284D"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1B522FE5" w14:textId="488F9ACF" w:rsidR="002F0339" w:rsidRDefault="002F0339"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4832D8D5" w14:textId="0A1992FE" w:rsidR="002F0339" w:rsidRDefault="002F0339"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1228D6AB" w14:textId="77777777" w:rsidR="002F0339" w:rsidRDefault="002F0339" w:rsidP="00FC7357">
            <w:pPr>
              <w:widowControl w:val="0"/>
              <w:spacing w:before="120" w:after="0" w:line="240" w:lineRule="auto"/>
              <w:contextualSpacing/>
              <w:jc w:val="both"/>
              <w:rPr>
                <w:rFonts w:ascii="Times New Roman" w:eastAsia="Times New Roman" w:hAnsi="Times New Roman" w:cs="Times New Roman"/>
                <w:bCs/>
                <w:sz w:val="20"/>
                <w:szCs w:val="20"/>
                <w:lang w:eastAsia="sk-SK"/>
              </w:rPr>
            </w:pPr>
          </w:p>
          <w:p w14:paraId="06F68D68"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bCs/>
                <w:sz w:val="20"/>
                <w:szCs w:val="20"/>
                <w:lang w:eastAsia="sk-SK"/>
              </w:rPr>
              <w:t xml:space="preserve">Nadpis </w:t>
            </w:r>
            <w:r w:rsidRPr="00FC7357">
              <w:rPr>
                <w:rFonts w:ascii="Times New Roman" w:eastAsia="Times New Roman" w:hAnsi="Times New Roman" w:cs="Times New Roman"/>
                <w:sz w:val="20"/>
                <w:szCs w:val="20"/>
                <w:lang w:eastAsia="sk-SK"/>
              </w:rPr>
              <w:t xml:space="preserve">§ 23 </w:t>
            </w:r>
            <w:r w:rsidRPr="00FC7357">
              <w:rPr>
                <w:rFonts w:ascii="Times New Roman" w:eastAsia="Times New Roman" w:hAnsi="Times New Roman" w:cs="Times New Roman"/>
                <w:bCs/>
                <w:sz w:val="20"/>
                <w:szCs w:val="20"/>
                <w:lang w:eastAsia="sk-SK"/>
              </w:rPr>
              <w:t>znie</w:t>
            </w:r>
            <w:r w:rsidRPr="00FC7357">
              <w:rPr>
                <w:rFonts w:ascii="Times New Roman" w:eastAsia="Times New Roman" w:hAnsi="Times New Roman" w:cs="Times New Roman"/>
                <w:sz w:val="20"/>
                <w:szCs w:val="20"/>
                <w:lang w:eastAsia="sk-SK"/>
              </w:rPr>
              <w:t xml:space="preserve">: </w:t>
            </w:r>
          </w:p>
          <w:p w14:paraId="3B9B8781" w14:textId="72B32BF4" w:rsidR="008D0536" w:rsidRPr="00FC7357" w:rsidRDefault="008D0536" w:rsidP="00FC7357">
            <w:pPr>
              <w:spacing w:after="0" w:line="240" w:lineRule="auto"/>
              <w:contextualSpacing/>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„Požiadavky na pôdu pre certifikovan</w:t>
            </w:r>
            <w:r w:rsidR="00EF1A1B">
              <w:rPr>
                <w:rFonts w:ascii="Times New Roman" w:eastAsia="Times New Roman" w:hAnsi="Times New Roman" w:cs="Times New Roman"/>
                <w:b/>
                <w:bCs/>
                <w:sz w:val="20"/>
                <w:szCs w:val="20"/>
                <w:lang w:eastAsia="sk-SK"/>
              </w:rPr>
              <w:t>ú</w:t>
            </w:r>
            <w:r w:rsidRPr="00FC7357">
              <w:rPr>
                <w:rFonts w:ascii="Times New Roman" w:eastAsia="Times New Roman" w:hAnsi="Times New Roman" w:cs="Times New Roman"/>
                <w:b/>
                <w:bCs/>
                <w:sz w:val="20"/>
                <w:szCs w:val="20"/>
                <w:lang w:eastAsia="sk-SK"/>
              </w:rPr>
              <w:t xml:space="preserve"> matersk</w:t>
            </w:r>
            <w:r w:rsidR="00EF1A1B">
              <w:rPr>
                <w:rFonts w:ascii="Times New Roman" w:eastAsia="Times New Roman" w:hAnsi="Times New Roman" w:cs="Times New Roman"/>
                <w:b/>
                <w:bCs/>
                <w:sz w:val="20"/>
                <w:szCs w:val="20"/>
                <w:lang w:eastAsia="sk-SK"/>
              </w:rPr>
              <w:t>ú</w:t>
            </w:r>
            <w:r w:rsidRPr="00FC7357">
              <w:rPr>
                <w:rFonts w:ascii="Times New Roman" w:eastAsia="Times New Roman" w:hAnsi="Times New Roman" w:cs="Times New Roman"/>
                <w:b/>
                <w:bCs/>
                <w:sz w:val="20"/>
                <w:szCs w:val="20"/>
                <w:lang w:eastAsia="sk-SK"/>
              </w:rPr>
              <w:t xml:space="preserve"> rastlin</w:t>
            </w:r>
            <w:r w:rsidR="00EF1A1B">
              <w:rPr>
                <w:rFonts w:ascii="Times New Roman" w:eastAsia="Times New Roman" w:hAnsi="Times New Roman" w:cs="Times New Roman"/>
                <w:b/>
                <w:bCs/>
                <w:sz w:val="20"/>
                <w:szCs w:val="20"/>
                <w:lang w:eastAsia="sk-SK"/>
              </w:rPr>
              <w:t>u</w:t>
            </w:r>
            <w:r w:rsidRPr="00FC7357">
              <w:rPr>
                <w:rFonts w:ascii="Times New Roman" w:eastAsia="Times New Roman" w:hAnsi="Times New Roman" w:cs="Times New Roman"/>
                <w:b/>
                <w:bCs/>
                <w:sz w:val="20"/>
                <w:szCs w:val="20"/>
                <w:lang w:eastAsia="sk-SK"/>
              </w:rPr>
              <w:t xml:space="preserve"> a certifikovaný materiál“</w:t>
            </w:r>
            <w:r w:rsidRPr="00FC7357">
              <w:rPr>
                <w:rFonts w:ascii="Times New Roman" w:eastAsia="Times New Roman" w:hAnsi="Times New Roman" w:cs="Times New Roman"/>
                <w:bCs/>
                <w:sz w:val="20"/>
                <w:szCs w:val="20"/>
                <w:lang w:eastAsia="sk-SK"/>
              </w:rPr>
              <w:t>.</w:t>
            </w:r>
          </w:p>
          <w:p w14:paraId="58AA2698" w14:textId="77777777" w:rsidR="008D0536" w:rsidRPr="00FC7357" w:rsidRDefault="008D0536" w:rsidP="00FC7357">
            <w:pPr>
              <w:spacing w:after="0" w:line="240" w:lineRule="auto"/>
              <w:contextualSpacing/>
              <w:jc w:val="both"/>
              <w:rPr>
                <w:rFonts w:ascii="Times New Roman" w:eastAsia="Times New Roman" w:hAnsi="Times New Roman" w:cs="Times New Roman"/>
                <w:b/>
                <w:bCs/>
                <w:sz w:val="20"/>
                <w:szCs w:val="20"/>
                <w:lang w:eastAsia="sk-SK"/>
              </w:rPr>
            </w:pPr>
          </w:p>
          <w:p w14:paraId="1297810B" w14:textId="77777777" w:rsidR="0030622D" w:rsidRDefault="0030622D"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593E4515" w14:textId="77777777" w:rsidR="0030622D" w:rsidRDefault="0030622D"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44ED1869"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 § 23</w:t>
            </w:r>
            <w:r w:rsidRPr="00FC7357">
              <w:rPr>
                <w:rFonts w:ascii="Times New Roman" w:eastAsia="Times New Roman" w:hAnsi="Times New Roman" w:cs="Times New Roman"/>
                <w:bCs/>
                <w:sz w:val="20"/>
                <w:szCs w:val="20"/>
                <w:lang w:eastAsia="sk-SK"/>
              </w:rPr>
              <w:t xml:space="preserve"> </w:t>
            </w:r>
            <w:r w:rsidRPr="00FC7357">
              <w:rPr>
                <w:rFonts w:ascii="Times New Roman" w:eastAsia="Times New Roman" w:hAnsi="Times New Roman" w:cs="Times New Roman"/>
                <w:sz w:val="20"/>
                <w:szCs w:val="20"/>
                <w:lang w:eastAsia="sk-SK"/>
              </w:rPr>
              <w:t>ods. 2 druhá veta znie:</w:t>
            </w:r>
          </w:p>
          <w:p w14:paraId="56CE4F8E" w14:textId="40C0F163" w:rsidR="008D0536" w:rsidRPr="00FC7357" w:rsidRDefault="00393E9D"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“O</w:t>
            </w:r>
            <w:r w:rsidR="008D0536" w:rsidRPr="00FC7357">
              <w:rPr>
                <w:rFonts w:ascii="Times New Roman" w:eastAsia="Times New Roman" w:hAnsi="Times New Roman" w:cs="Times New Roman"/>
                <w:sz w:val="20"/>
                <w:szCs w:val="20"/>
                <w:lang w:eastAsia="sk-SK"/>
              </w:rPr>
              <w:t>dber vzor</w:t>
            </w:r>
            <w:r w:rsidR="00EF1A1B">
              <w:rPr>
                <w:rFonts w:ascii="Times New Roman" w:eastAsia="Times New Roman" w:hAnsi="Times New Roman" w:cs="Times New Roman"/>
                <w:sz w:val="20"/>
                <w:szCs w:val="20"/>
                <w:lang w:eastAsia="sk-SK"/>
              </w:rPr>
              <w:t>ky</w:t>
            </w:r>
            <w:r w:rsidR="008D0536" w:rsidRPr="00FC7357">
              <w:rPr>
                <w:rFonts w:ascii="Times New Roman" w:eastAsia="Times New Roman" w:hAnsi="Times New Roman" w:cs="Times New Roman"/>
                <w:sz w:val="20"/>
                <w:szCs w:val="20"/>
                <w:lang w:eastAsia="sk-SK"/>
              </w:rPr>
              <w:t xml:space="preserve"> a testovanie sa nevykonáva na certifikovaných ovocných drevinách</w:t>
            </w:r>
            <w:r>
              <w:rPr>
                <w:rFonts w:ascii="Times New Roman" w:eastAsia="Times New Roman" w:hAnsi="Times New Roman" w:cs="Times New Roman"/>
                <w:sz w:val="20"/>
                <w:szCs w:val="20"/>
                <w:lang w:eastAsia="sk-SK"/>
              </w:rPr>
              <w:t>; to neplatí, ak vykonanie odberu vzor</w:t>
            </w:r>
            <w:r w:rsidR="00EF1A1B">
              <w:rPr>
                <w:rFonts w:ascii="Times New Roman" w:eastAsia="Times New Roman" w:hAnsi="Times New Roman" w:cs="Times New Roman"/>
                <w:sz w:val="20"/>
                <w:szCs w:val="20"/>
                <w:lang w:eastAsia="sk-SK"/>
              </w:rPr>
              <w:t>ky</w:t>
            </w:r>
            <w:r>
              <w:rPr>
                <w:rFonts w:ascii="Times New Roman" w:eastAsia="Times New Roman" w:hAnsi="Times New Roman" w:cs="Times New Roman"/>
                <w:sz w:val="20"/>
                <w:szCs w:val="20"/>
                <w:lang w:eastAsia="sk-SK"/>
              </w:rPr>
              <w:t xml:space="preserve"> a testovanie pre príslušnú kategóriu ustanovuje príloha č. 5</w:t>
            </w:r>
            <w:r w:rsidR="008045FF">
              <w:rPr>
                <w:rFonts w:ascii="Times New Roman" w:eastAsia="Times New Roman" w:hAnsi="Times New Roman" w:cs="Times New Roman"/>
                <w:sz w:val="20"/>
                <w:szCs w:val="20"/>
                <w:lang w:eastAsia="sk-SK"/>
              </w:rPr>
              <w:t>.</w:t>
            </w:r>
            <w:r w:rsidR="008D0536" w:rsidRPr="00FC7357">
              <w:rPr>
                <w:rFonts w:ascii="Times New Roman" w:eastAsia="Times New Roman" w:hAnsi="Times New Roman" w:cs="Times New Roman"/>
                <w:sz w:val="20"/>
                <w:szCs w:val="20"/>
                <w:lang w:eastAsia="sk-SK"/>
              </w:rPr>
              <w:t>“.</w:t>
            </w:r>
          </w:p>
          <w:p w14:paraId="43CEEB81"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742D836F"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111835C9" w14:textId="77777777" w:rsidR="0030622D" w:rsidRDefault="0030622D"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68D40841"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 27 </w:t>
            </w:r>
            <w:r w:rsidRPr="00FC7357">
              <w:rPr>
                <w:rFonts w:ascii="Times New Roman" w:eastAsia="Times New Roman" w:hAnsi="Times New Roman" w:cs="Times New Roman"/>
                <w:bCs/>
                <w:sz w:val="20"/>
                <w:szCs w:val="20"/>
                <w:lang w:eastAsia="sk-SK"/>
              </w:rPr>
              <w:t>vrátane nadpisu znie</w:t>
            </w:r>
            <w:r w:rsidRPr="00FC7357">
              <w:rPr>
                <w:rFonts w:ascii="Times New Roman" w:eastAsia="Times New Roman" w:hAnsi="Times New Roman" w:cs="Times New Roman"/>
                <w:sz w:val="20"/>
                <w:szCs w:val="20"/>
                <w:lang w:eastAsia="sk-SK"/>
              </w:rPr>
              <w:t>:</w:t>
            </w:r>
          </w:p>
          <w:p w14:paraId="294D9436"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203B92FE" w14:textId="77777777" w:rsidR="008D0536" w:rsidRPr="00FC7357" w:rsidRDefault="008D0536" w:rsidP="00FC7357">
            <w:pPr>
              <w:widowControl w:val="0"/>
              <w:spacing w:before="120" w:after="0" w:line="240" w:lineRule="auto"/>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sz w:val="20"/>
                <w:szCs w:val="20"/>
                <w:lang w:eastAsia="sk-SK"/>
              </w:rPr>
              <w:t>„</w:t>
            </w:r>
            <w:r w:rsidRPr="00FC7357">
              <w:rPr>
                <w:rFonts w:ascii="Times New Roman" w:eastAsia="Times New Roman" w:hAnsi="Times New Roman" w:cs="Times New Roman"/>
                <w:b/>
                <w:sz w:val="20"/>
                <w:szCs w:val="20"/>
                <w:lang w:eastAsia="sk-SK"/>
              </w:rPr>
              <w:t>§ 27</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b/>
                <w:bCs/>
                <w:sz w:val="20"/>
                <w:szCs w:val="20"/>
                <w:lang w:eastAsia="sk-SK"/>
              </w:rPr>
              <w:t>Požiadavky na zdravie konformného materiálu</w:t>
            </w:r>
          </w:p>
          <w:p w14:paraId="2882D6AB" w14:textId="77777777" w:rsidR="008D0536" w:rsidRPr="00FC7357" w:rsidRDefault="008D0536" w:rsidP="00FC7357">
            <w:pPr>
              <w:widowControl w:val="0"/>
              <w:tabs>
                <w:tab w:val="left" w:pos="3360"/>
              </w:tabs>
              <w:spacing w:before="120" w:after="0" w:line="240" w:lineRule="auto"/>
              <w:contextualSpacing/>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ab/>
            </w:r>
          </w:p>
          <w:p w14:paraId="3E722108"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lastRenderedPageBreak/>
              <w:t>(1) Konformný materiál musí byť pri vizuálnej prehliadke v zariadeniach, na poliach a v prípade dávok vo fáze pestovateľského procesu prakticky bez škodcov uvedených v prílohách č. 1 a 2, ktoré sa týkajú daného rodu alebo druhu rastliny, ak príloha č. 5 neustanovuje inak; to sa nevzťahuje na konformný materiál v priebehu kryokonzervácie. Splnenie požiadavky podľa prvej vety zisťuje vizuálnou prehliadkou dodávateľ podľa prílohy č. 5.</w:t>
            </w:r>
          </w:p>
          <w:p w14:paraId="3B6A119D"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(2) Odber vzoriek a testovanie identifikovaného zdroja konformného materiálu alebo konformného materiálu na výskyt regulovaných nekaranténnych škodcov, ktoré sú uvedené v prílohe č. 2 a ktoré sa týkajú daného rodu alebo druhu rastliny  vykoná dodávateľ podľa požiadaviek ustanovených pre kategóriu konformný materiál v prílohe č. 5.</w:t>
            </w:r>
          </w:p>
          <w:p w14:paraId="6F32887A"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(3) Pri pochybnostiach o výskyte regulovaných nekaranténnych škodcov uvedených v prílohe č. 1 vykoná dodávateľ odber vzoriek a testovanie identifikovaného zdroja konformného množiteľského materiálu alebo konformného materiálu.</w:t>
            </w:r>
          </w:p>
          <w:p w14:paraId="00AAA55D"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sz w:val="20"/>
                <w:szCs w:val="20"/>
                <w:lang w:eastAsia="sk-SK"/>
              </w:rPr>
              <w:t xml:space="preserve">(4) Konformný materiál, ktorý je množiteľským materiálom alebo ovocnou drevinou, možno po fáze pestovateľského procesu v dávkach uvádzať na trh, len ak je pri vizuálnej prehliadke bez výskytu prejavov alebo symptómov škodcov uvedených v prílohách č. 1 a 2. Splnenie požiadavky podľa prvej vety zisťuje vizuálnou prehliadkou dodávateľ. </w:t>
            </w:r>
          </w:p>
          <w:p w14:paraId="2D9689C6" w14:textId="77777777" w:rsidR="008D0536" w:rsidRPr="00FC7357" w:rsidRDefault="008D0536" w:rsidP="00FC7357">
            <w:pPr>
              <w:widowControl w:val="0"/>
              <w:tabs>
                <w:tab w:val="left" w:pos="293"/>
              </w:tabs>
              <w:spacing w:before="120" w:after="0" w:line="240" w:lineRule="auto"/>
              <w:ind w:left="5"/>
              <w:contextualSpacing/>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(5) Ak dodávateľ zistí vizuálnou prehliadkou podľa odseku 1 výskyt škodcov uvedených v prílohách č. 1 a 2,  ktoré sa týkajú daného rodu alebo druhu rastliny, vykoná vhodné opatrenia podľa prílohy č. 5. “.</w:t>
            </w:r>
          </w:p>
          <w:p w14:paraId="0330321F"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6AFF8F49" w14:textId="77777777" w:rsidR="008D0536" w:rsidRDefault="008D0536" w:rsidP="00FC7357">
            <w:pPr>
              <w:spacing w:after="0" w:line="240" w:lineRule="auto"/>
              <w:contextualSpacing/>
              <w:jc w:val="both"/>
              <w:rPr>
                <w:rFonts w:ascii="Times New Roman" w:hAnsi="Times New Roman" w:cs="Times New Roman"/>
                <w:sz w:val="20"/>
                <w:szCs w:val="20"/>
              </w:rPr>
            </w:pPr>
          </w:p>
          <w:p w14:paraId="6928D8AC" w14:textId="2892557A" w:rsidR="001E7939" w:rsidRDefault="001E7939" w:rsidP="00FC7357">
            <w:pPr>
              <w:spacing w:after="0" w:line="240" w:lineRule="auto"/>
              <w:contextualSpacing/>
              <w:jc w:val="both"/>
              <w:rPr>
                <w:rFonts w:ascii="Times New Roman" w:hAnsi="Times New Roman" w:cs="Times New Roman"/>
                <w:sz w:val="20"/>
                <w:szCs w:val="20"/>
              </w:rPr>
            </w:pPr>
          </w:p>
          <w:p w14:paraId="10E5F3F4" w14:textId="0524B5D4" w:rsidR="00B3284D" w:rsidRDefault="00B3284D" w:rsidP="00FC7357">
            <w:pPr>
              <w:spacing w:after="0" w:line="240" w:lineRule="auto"/>
              <w:contextualSpacing/>
              <w:jc w:val="both"/>
              <w:rPr>
                <w:rFonts w:ascii="Times New Roman" w:hAnsi="Times New Roman" w:cs="Times New Roman"/>
                <w:sz w:val="20"/>
                <w:szCs w:val="20"/>
              </w:rPr>
            </w:pPr>
          </w:p>
          <w:p w14:paraId="6C60372B" w14:textId="70549581" w:rsidR="00B3284D" w:rsidRDefault="00B3284D" w:rsidP="00FC7357">
            <w:pPr>
              <w:spacing w:after="0" w:line="240" w:lineRule="auto"/>
              <w:contextualSpacing/>
              <w:jc w:val="both"/>
              <w:rPr>
                <w:rFonts w:ascii="Times New Roman" w:hAnsi="Times New Roman" w:cs="Times New Roman"/>
                <w:sz w:val="20"/>
                <w:szCs w:val="20"/>
              </w:rPr>
            </w:pPr>
          </w:p>
          <w:p w14:paraId="77F85A1D" w14:textId="742E75AF" w:rsidR="002F0339" w:rsidRDefault="002F0339" w:rsidP="00FC7357">
            <w:pPr>
              <w:spacing w:after="0" w:line="240" w:lineRule="auto"/>
              <w:contextualSpacing/>
              <w:jc w:val="both"/>
              <w:rPr>
                <w:rFonts w:ascii="Times New Roman" w:hAnsi="Times New Roman" w:cs="Times New Roman"/>
                <w:sz w:val="20"/>
                <w:szCs w:val="20"/>
              </w:rPr>
            </w:pPr>
          </w:p>
          <w:p w14:paraId="3565ACEA" w14:textId="5960B77D" w:rsidR="002F0339" w:rsidRDefault="002F0339" w:rsidP="00FC7357">
            <w:pPr>
              <w:spacing w:after="0" w:line="240" w:lineRule="auto"/>
              <w:contextualSpacing/>
              <w:jc w:val="both"/>
              <w:rPr>
                <w:rFonts w:ascii="Times New Roman" w:hAnsi="Times New Roman" w:cs="Times New Roman"/>
                <w:sz w:val="20"/>
                <w:szCs w:val="20"/>
              </w:rPr>
            </w:pPr>
          </w:p>
          <w:p w14:paraId="6E6C1245" w14:textId="77777777" w:rsidR="002F0339" w:rsidRPr="00FC7357" w:rsidRDefault="002F0339" w:rsidP="00FC7357">
            <w:pPr>
              <w:spacing w:after="0" w:line="240" w:lineRule="auto"/>
              <w:contextualSpacing/>
              <w:jc w:val="both"/>
              <w:rPr>
                <w:rFonts w:ascii="Times New Roman" w:hAnsi="Times New Roman" w:cs="Times New Roman"/>
                <w:sz w:val="20"/>
                <w:szCs w:val="20"/>
              </w:rPr>
            </w:pPr>
          </w:p>
          <w:p w14:paraId="5F0D1C11"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Za § 28 sa vkladá § 28a, ktorý vrátane nadpisu znie:</w:t>
            </w:r>
          </w:p>
          <w:p w14:paraId="14FAB35C" w14:textId="77777777" w:rsidR="008D0536" w:rsidRPr="00FC7357" w:rsidRDefault="008D0536" w:rsidP="00FC7357">
            <w:pPr>
              <w:widowControl w:val="0"/>
              <w:spacing w:before="120" w:after="0" w:line="240" w:lineRule="auto"/>
              <w:contextualSpacing/>
              <w:jc w:val="center"/>
              <w:rPr>
                <w:rFonts w:ascii="Times New Roman" w:eastAsia="Times New Roman" w:hAnsi="Times New Roman" w:cs="Times New Roman"/>
                <w:b/>
                <w:sz w:val="20"/>
                <w:szCs w:val="20"/>
                <w:lang w:eastAsia="sk-SK"/>
              </w:rPr>
            </w:pPr>
            <w:r w:rsidRPr="00FC7357">
              <w:rPr>
                <w:rFonts w:ascii="Times New Roman" w:eastAsia="Times New Roman" w:hAnsi="Times New Roman" w:cs="Times New Roman"/>
                <w:sz w:val="20"/>
                <w:szCs w:val="20"/>
                <w:lang w:eastAsia="sk-SK"/>
              </w:rPr>
              <w:t>„</w:t>
            </w:r>
            <w:r w:rsidRPr="00FC7357">
              <w:rPr>
                <w:rFonts w:ascii="Times New Roman" w:eastAsia="Times New Roman" w:hAnsi="Times New Roman" w:cs="Times New Roman"/>
                <w:b/>
                <w:sz w:val="20"/>
                <w:szCs w:val="20"/>
                <w:lang w:eastAsia="sk-SK"/>
              </w:rPr>
              <w:t>§ 28a</w:t>
            </w:r>
          </w:p>
          <w:p w14:paraId="70BF9B93" w14:textId="77777777" w:rsidR="008D0536" w:rsidRPr="00FC7357" w:rsidRDefault="008D0536" w:rsidP="00FC7357">
            <w:pPr>
              <w:widowControl w:val="0"/>
              <w:spacing w:before="120" w:after="0" w:line="240" w:lineRule="auto"/>
              <w:contextualSpacing/>
              <w:jc w:val="center"/>
              <w:rPr>
                <w:rFonts w:ascii="Times New Roman" w:eastAsia="Times New Roman" w:hAnsi="Times New Roman" w:cs="Times New Roman"/>
                <w:b/>
                <w:sz w:val="20"/>
                <w:szCs w:val="20"/>
                <w:lang w:eastAsia="sk-SK"/>
              </w:rPr>
            </w:pPr>
          </w:p>
          <w:p w14:paraId="01C0375D" w14:textId="77777777" w:rsidR="008D0536" w:rsidRPr="00FC7357" w:rsidRDefault="008D0536" w:rsidP="00FC7357">
            <w:pPr>
              <w:widowControl w:val="0"/>
              <w:spacing w:before="60" w:after="120" w:line="240" w:lineRule="auto"/>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Požiadavky na miesto výroby, výrobnú prevádzku a oblasť</w:t>
            </w:r>
          </w:p>
          <w:p w14:paraId="4618A00F" w14:textId="1DD5CA29"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Výroba množiteľského materiálu a ovocných drevín musí spĺňať požiadavky na miesto výroby, výrobnú prevádzku a oblasť uvedené v prílohe č. 5 s cieľom obmedziť výskyt regulovaných nekaranténnych škodcov, ktoré sa týkajú daného rodu alebo druhu rastliny.“.</w:t>
            </w:r>
          </w:p>
          <w:p w14:paraId="39C13EE9"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45974ADC"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581FA812" w14:textId="77777777"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517FA5B0" w14:textId="77777777" w:rsidR="0030622D" w:rsidRDefault="0030622D"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2904210A" w14:textId="77777777" w:rsidR="0030622D" w:rsidRDefault="0030622D"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1E7436C8" w14:textId="77777777" w:rsidR="0030622D" w:rsidRDefault="0030622D"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p>
          <w:p w14:paraId="4DF1CF20" w14:textId="5D1B733A" w:rsidR="008D0536" w:rsidRPr="00FC7357" w:rsidRDefault="008D0536" w:rsidP="00FC7357">
            <w:pPr>
              <w:widowControl w:val="0"/>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Prílohy č. 1 až 3 </w:t>
            </w:r>
            <w:r w:rsidRPr="00FC7357">
              <w:rPr>
                <w:rFonts w:ascii="Times New Roman" w:hAnsi="Times New Roman" w:cs="Times New Roman"/>
                <w:bCs/>
                <w:sz w:val="20"/>
                <w:szCs w:val="20"/>
              </w:rPr>
              <w:t>znejú</w:t>
            </w:r>
            <w:r w:rsidRPr="00FC7357">
              <w:rPr>
                <w:rFonts w:ascii="Times New Roman" w:eastAsia="Times New Roman" w:hAnsi="Times New Roman" w:cs="Times New Roman"/>
                <w:sz w:val="20"/>
                <w:szCs w:val="20"/>
                <w:lang w:eastAsia="sk-SK"/>
              </w:rPr>
              <w:t>: „ ... “</w:t>
            </w:r>
            <w:r w:rsidR="00C91540">
              <w:rPr>
                <w:rFonts w:ascii="Times New Roman" w:eastAsia="Times New Roman" w:hAnsi="Times New Roman" w:cs="Times New Roman"/>
                <w:sz w:val="20"/>
                <w:szCs w:val="20"/>
                <w:lang w:eastAsia="sk-SK"/>
              </w:rPr>
              <w:t>.</w:t>
            </w:r>
          </w:p>
          <w:p w14:paraId="50A3EE58" w14:textId="77777777" w:rsidR="008D0536" w:rsidRPr="00FC7357" w:rsidRDefault="008D0536" w:rsidP="00FC7357">
            <w:pPr>
              <w:spacing w:after="0" w:line="240" w:lineRule="auto"/>
              <w:contextualSpacing/>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FB7924" w14:textId="77777777" w:rsidR="008D0536" w:rsidRPr="00FC7357" w:rsidRDefault="00207402"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632562"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3E60B49D" w14:textId="77777777" w:rsidTr="00116264">
        <w:trPr>
          <w:trHeight w:val="55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059098"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Č: 11</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890FDA"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shd w:val="clear" w:color="auto" w:fill="FFFFFF"/>
              </w:rPr>
            </w:pPr>
            <w:r w:rsidRPr="00FC7357">
              <w:rPr>
                <w:b/>
                <w:bCs/>
                <w:sz w:val="20"/>
                <w:szCs w:val="20"/>
                <w:shd w:val="clear" w:color="auto" w:fill="FFFFFF"/>
              </w:rPr>
              <w:t>Transpozícia</w:t>
            </w:r>
          </w:p>
          <w:p w14:paraId="593208F8" w14:textId="18F8A33F" w:rsidR="008D0536" w:rsidRDefault="008D0536" w:rsidP="00FC7357">
            <w:pPr>
              <w:pStyle w:val="Normlny3"/>
              <w:shd w:val="clear" w:color="auto" w:fill="FFFFFF"/>
              <w:spacing w:before="120" w:beforeAutospacing="0" w:after="0" w:afterAutospacing="0"/>
              <w:contextualSpacing/>
              <w:jc w:val="both"/>
              <w:rPr>
                <w:sz w:val="20"/>
                <w:szCs w:val="20"/>
              </w:rPr>
            </w:pPr>
            <w:r w:rsidRPr="00C91540">
              <w:rPr>
                <w:bCs/>
                <w:sz w:val="20"/>
                <w:szCs w:val="20"/>
                <w:shd w:val="clear" w:color="auto" w:fill="FFFFFF"/>
              </w:rPr>
              <w:t>1.</w:t>
            </w:r>
            <w:r w:rsidRPr="00FC7357">
              <w:rPr>
                <w:b/>
                <w:bCs/>
                <w:sz w:val="20"/>
                <w:szCs w:val="20"/>
                <w:shd w:val="clear" w:color="auto" w:fill="FFFFFF"/>
              </w:rPr>
              <w:t xml:space="preserve"> </w:t>
            </w:r>
            <w:r w:rsidRPr="00FC7357">
              <w:rPr>
                <w:sz w:val="20"/>
                <w:szCs w:val="20"/>
              </w:rPr>
              <w:t>Členské štáty uvedú do účinnosti zákony, iné právne predpisy a správne opatrenia potrebné na dosiahnutie súladu s touto smernicou najneskôr do 31. mája 2020. Komisii bezodkladne oznámia znenie uvedených ustanovení.</w:t>
            </w:r>
          </w:p>
          <w:p w14:paraId="159B72F8" w14:textId="77777777" w:rsidR="00E23D13" w:rsidRPr="00FC7357" w:rsidRDefault="00E23D13" w:rsidP="00FC7357">
            <w:pPr>
              <w:pStyle w:val="Normlny3"/>
              <w:shd w:val="clear" w:color="auto" w:fill="FFFFFF"/>
              <w:spacing w:before="120" w:beforeAutospacing="0" w:after="0" w:afterAutospacing="0"/>
              <w:contextualSpacing/>
              <w:jc w:val="both"/>
              <w:rPr>
                <w:sz w:val="20"/>
                <w:szCs w:val="20"/>
              </w:rPr>
            </w:pPr>
          </w:p>
          <w:p w14:paraId="6F8EE5B6"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Členské štáty uvedú priamo v prijatých ustanoveniach alebo pri ich úradnom uverejnení odkaz na túto smernicu. Podrobnosti o odkaze upravia členské štáty.</w:t>
            </w:r>
          </w:p>
          <w:p w14:paraId="580F6C3B" w14:textId="77777777" w:rsidR="008D0536" w:rsidRPr="00FC7357" w:rsidRDefault="008D0536" w:rsidP="00FC7357">
            <w:pPr>
              <w:pStyle w:val="sti-art"/>
              <w:shd w:val="clear" w:color="auto" w:fill="FFFFFF"/>
              <w:spacing w:before="60" w:beforeAutospacing="0" w:after="120" w:afterAutospacing="0"/>
              <w:contextualSpacing/>
              <w:jc w:val="both"/>
              <w:rPr>
                <w:b/>
                <w:bCs/>
                <w:sz w:val="20"/>
                <w:szCs w:val="20"/>
              </w:rPr>
            </w:pPr>
            <w:r w:rsidRPr="00926CD2">
              <w:rPr>
                <w:bCs/>
                <w:sz w:val="20"/>
                <w:szCs w:val="20"/>
              </w:rPr>
              <w:t>2.</w:t>
            </w:r>
            <w:r w:rsidRPr="00FC7357">
              <w:rPr>
                <w:b/>
                <w:bCs/>
                <w:sz w:val="20"/>
                <w:szCs w:val="20"/>
              </w:rPr>
              <w:t xml:space="preserve"> </w:t>
            </w:r>
            <w:r w:rsidRPr="00FC7357">
              <w:rPr>
                <w:sz w:val="20"/>
                <w:szCs w:val="20"/>
                <w:shd w:val="clear" w:color="auto" w:fill="FFFFFF"/>
              </w:rPr>
              <w:t>Členské štáty oznámia Komisii znenie hlavných ustanovení vnútroštátnych právnych predpisov, ktoré prijmú v oblasti pôsobnosti tejto smernice.</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B7E9AD" w14:textId="77777777" w:rsidR="008D0536" w:rsidRPr="00FC7357" w:rsidRDefault="00E74B70"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8C6E4F" w14:textId="21F06550" w:rsidR="00956279" w:rsidRPr="00FC7357" w:rsidRDefault="00956279"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49/2007</w:t>
            </w:r>
          </w:p>
          <w:p w14:paraId="5A70AC15" w14:textId="77777777" w:rsidR="00956279" w:rsidRDefault="00956279" w:rsidP="00FC7357">
            <w:pPr>
              <w:spacing w:line="240" w:lineRule="auto"/>
              <w:contextualSpacing/>
              <w:rPr>
                <w:rFonts w:ascii="Times New Roman" w:hAnsi="Times New Roman" w:cs="Times New Roman"/>
                <w:bCs/>
                <w:sz w:val="20"/>
                <w:szCs w:val="20"/>
              </w:rPr>
            </w:pPr>
          </w:p>
          <w:p w14:paraId="2F86843C" w14:textId="77777777" w:rsidR="00C91540" w:rsidRDefault="00C91540" w:rsidP="00C91540">
            <w:pPr>
              <w:spacing w:line="240" w:lineRule="auto"/>
              <w:contextualSpacing/>
              <w:rPr>
                <w:rFonts w:ascii="Times New Roman" w:hAnsi="Times New Roman" w:cs="Times New Roman"/>
                <w:bCs/>
                <w:sz w:val="20"/>
                <w:szCs w:val="20"/>
              </w:rPr>
            </w:pPr>
          </w:p>
          <w:p w14:paraId="568BCD22" w14:textId="77777777" w:rsidR="00C91540" w:rsidRDefault="00C91540" w:rsidP="00C91540">
            <w:pPr>
              <w:spacing w:line="240" w:lineRule="auto"/>
              <w:contextualSpacing/>
              <w:rPr>
                <w:rFonts w:ascii="Times New Roman" w:hAnsi="Times New Roman" w:cs="Times New Roman"/>
                <w:bCs/>
                <w:sz w:val="20"/>
                <w:szCs w:val="20"/>
              </w:rPr>
            </w:pPr>
          </w:p>
          <w:p w14:paraId="4C497B4D" w14:textId="77777777" w:rsidR="00C91540" w:rsidRDefault="00C91540" w:rsidP="00C91540">
            <w:pPr>
              <w:spacing w:line="240" w:lineRule="auto"/>
              <w:contextualSpacing/>
              <w:rPr>
                <w:rFonts w:ascii="Times New Roman" w:hAnsi="Times New Roman" w:cs="Times New Roman"/>
                <w:bCs/>
                <w:sz w:val="20"/>
                <w:szCs w:val="20"/>
              </w:rPr>
            </w:pPr>
          </w:p>
          <w:p w14:paraId="3A0C0CAB" w14:textId="77777777" w:rsidR="00C91540" w:rsidRDefault="00C91540" w:rsidP="00C91540">
            <w:pPr>
              <w:spacing w:line="240" w:lineRule="auto"/>
              <w:contextualSpacing/>
              <w:rPr>
                <w:rFonts w:ascii="Times New Roman" w:hAnsi="Times New Roman" w:cs="Times New Roman"/>
                <w:bCs/>
                <w:sz w:val="20"/>
                <w:szCs w:val="20"/>
              </w:rPr>
            </w:pPr>
          </w:p>
          <w:p w14:paraId="7B4ED1D6" w14:textId="77777777" w:rsidR="00C91540" w:rsidRDefault="00C91540" w:rsidP="00C91540">
            <w:pPr>
              <w:spacing w:line="240" w:lineRule="auto"/>
              <w:contextualSpacing/>
              <w:rPr>
                <w:rFonts w:ascii="Times New Roman" w:hAnsi="Times New Roman" w:cs="Times New Roman"/>
                <w:bCs/>
                <w:sz w:val="20"/>
                <w:szCs w:val="20"/>
              </w:rPr>
            </w:pPr>
          </w:p>
          <w:p w14:paraId="19D4F728" w14:textId="3FE46FF6" w:rsidR="00C91540" w:rsidRDefault="00C91540" w:rsidP="00C91540">
            <w:pPr>
              <w:spacing w:line="240" w:lineRule="auto"/>
              <w:contextualSpacing/>
              <w:rPr>
                <w:rFonts w:ascii="Times New Roman" w:hAnsi="Times New Roman" w:cs="Times New Roman"/>
                <w:bCs/>
                <w:sz w:val="20"/>
                <w:szCs w:val="20"/>
              </w:rPr>
            </w:pPr>
          </w:p>
          <w:p w14:paraId="39A81525" w14:textId="72AA4087" w:rsidR="00DA74A2" w:rsidRDefault="00DA74A2" w:rsidP="00C91540">
            <w:pPr>
              <w:spacing w:line="240" w:lineRule="auto"/>
              <w:contextualSpacing/>
              <w:rPr>
                <w:rFonts w:ascii="Times New Roman" w:hAnsi="Times New Roman" w:cs="Times New Roman"/>
                <w:bCs/>
                <w:sz w:val="20"/>
                <w:szCs w:val="20"/>
              </w:rPr>
            </w:pPr>
          </w:p>
          <w:p w14:paraId="087A8118" w14:textId="61E43CB9" w:rsidR="00DA74A2" w:rsidRDefault="00DA74A2" w:rsidP="00C91540">
            <w:pPr>
              <w:spacing w:line="240" w:lineRule="auto"/>
              <w:contextualSpacing/>
              <w:rPr>
                <w:rFonts w:ascii="Times New Roman" w:hAnsi="Times New Roman" w:cs="Times New Roman"/>
                <w:bCs/>
                <w:sz w:val="20"/>
                <w:szCs w:val="20"/>
              </w:rPr>
            </w:pPr>
          </w:p>
          <w:p w14:paraId="0BFA6DE3" w14:textId="621EF045" w:rsidR="00DA74A2" w:rsidRDefault="00DA74A2" w:rsidP="00C91540">
            <w:pPr>
              <w:spacing w:line="240" w:lineRule="auto"/>
              <w:contextualSpacing/>
              <w:rPr>
                <w:rFonts w:ascii="Times New Roman" w:hAnsi="Times New Roman" w:cs="Times New Roman"/>
                <w:bCs/>
                <w:sz w:val="20"/>
                <w:szCs w:val="20"/>
              </w:rPr>
            </w:pPr>
          </w:p>
          <w:p w14:paraId="57F484CC" w14:textId="094F7DF6" w:rsidR="00DA74A2" w:rsidRDefault="00DA74A2" w:rsidP="00C91540">
            <w:pPr>
              <w:spacing w:line="240" w:lineRule="auto"/>
              <w:contextualSpacing/>
              <w:rPr>
                <w:rFonts w:ascii="Times New Roman" w:hAnsi="Times New Roman" w:cs="Times New Roman"/>
                <w:bCs/>
                <w:sz w:val="20"/>
                <w:szCs w:val="20"/>
              </w:rPr>
            </w:pPr>
          </w:p>
          <w:p w14:paraId="49A007DB" w14:textId="6CA04AD2" w:rsidR="00DA74A2" w:rsidRDefault="00DA74A2" w:rsidP="00C91540">
            <w:pPr>
              <w:spacing w:line="240" w:lineRule="auto"/>
              <w:contextualSpacing/>
              <w:rPr>
                <w:rFonts w:ascii="Times New Roman" w:hAnsi="Times New Roman" w:cs="Times New Roman"/>
                <w:bCs/>
                <w:sz w:val="20"/>
                <w:szCs w:val="20"/>
              </w:rPr>
            </w:pPr>
          </w:p>
          <w:p w14:paraId="5C6341EA" w14:textId="160060C7" w:rsidR="00DA74A2" w:rsidRDefault="00DA74A2" w:rsidP="00C91540">
            <w:pPr>
              <w:spacing w:line="240" w:lineRule="auto"/>
              <w:contextualSpacing/>
              <w:rPr>
                <w:rFonts w:ascii="Times New Roman" w:hAnsi="Times New Roman" w:cs="Times New Roman"/>
                <w:bCs/>
                <w:sz w:val="20"/>
                <w:szCs w:val="20"/>
              </w:rPr>
            </w:pPr>
          </w:p>
          <w:p w14:paraId="278D68C5" w14:textId="01359AA5" w:rsidR="00DA74A2" w:rsidRDefault="00DA74A2" w:rsidP="00C91540">
            <w:pPr>
              <w:spacing w:line="240" w:lineRule="auto"/>
              <w:contextualSpacing/>
              <w:rPr>
                <w:rFonts w:ascii="Times New Roman" w:hAnsi="Times New Roman" w:cs="Times New Roman"/>
                <w:bCs/>
                <w:sz w:val="20"/>
                <w:szCs w:val="20"/>
              </w:rPr>
            </w:pPr>
          </w:p>
          <w:p w14:paraId="007A6B09" w14:textId="1896C3F8" w:rsidR="00DA74A2" w:rsidRDefault="00DA74A2" w:rsidP="00C91540">
            <w:pPr>
              <w:spacing w:line="240" w:lineRule="auto"/>
              <w:contextualSpacing/>
              <w:rPr>
                <w:rFonts w:ascii="Times New Roman" w:hAnsi="Times New Roman" w:cs="Times New Roman"/>
                <w:bCs/>
                <w:sz w:val="20"/>
                <w:szCs w:val="20"/>
              </w:rPr>
            </w:pPr>
          </w:p>
          <w:p w14:paraId="6AE8C9B2" w14:textId="66E7EC8C" w:rsidR="00DA74A2" w:rsidRDefault="00DA74A2" w:rsidP="00C91540">
            <w:pPr>
              <w:spacing w:line="240" w:lineRule="auto"/>
              <w:contextualSpacing/>
              <w:rPr>
                <w:rFonts w:ascii="Times New Roman" w:hAnsi="Times New Roman" w:cs="Times New Roman"/>
                <w:bCs/>
                <w:sz w:val="20"/>
                <w:szCs w:val="20"/>
              </w:rPr>
            </w:pPr>
          </w:p>
          <w:p w14:paraId="6A6AAF6B" w14:textId="49E49260" w:rsidR="00DA74A2" w:rsidRDefault="00DA74A2" w:rsidP="00C91540">
            <w:pPr>
              <w:spacing w:line="240" w:lineRule="auto"/>
              <w:contextualSpacing/>
              <w:rPr>
                <w:rFonts w:ascii="Times New Roman" w:hAnsi="Times New Roman" w:cs="Times New Roman"/>
                <w:bCs/>
                <w:sz w:val="20"/>
                <w:szCs w:val="20"/>
              </w:rPr>
            </w:pPr>
          </w:p>
          <w:p w14:paraId="60D057B9" w14:textId="5C1F0BD2" w:rsidR="00DA74A2" w:rsidRDefault="00DA74A2" w:rsidP="00C91540">
            <w:pPr>
              <w:spacing w:line="240" w:lineRule="auto"/>
              <w:contextualSpacing/>
              <w:rPr>
                <w:rFonts w:ascii="Times New Roman" w:hAnsi="Times New Roman" w:cs="Times New Roman"/>
                <w:bCs/>
                <w:sz w:val="20"/>
                <w:szCs w:val="20"/>
              </w:rPr>
            </w:pPr>
          </w:p>
          <w:p w14:paraId="2E154C42" w14:textId="2A7A6CF4" w:rsidR="00DA74A2" w:rsidRDefault="00DA74A2" w:rsidP="00C91540">
            <w:pPr>
              <w:spacing w:line="240" w:lineRule="auto"/>
              <w:contextualSpacing/>
              <w:rPr>
                <w:rFonts w:ascii="Times New Roman" w:hAnsi="Times New Roman" w:cs="Times New Roman"/>
                <w:bCs/>
                <w:sz w:val="20"/>
                <w:szCs w:val="20"/>
              </w:rPr>
            </w:pPr>
          </w:p>
          <w:p w14:paraId="35B29566" w14:textId="3A5EBE04" w:rsidR="00DA74A2" w:rsidRDefault="00DA74A2" w:rsidP="00C91540">
            <w:pPr>
              <w:spacing w:line="240" w:lineRule="auto"/>
              <w:contextualSpacing/>
              <w:rPr>
                <w:rFonts w:ascii="Times New Roman" w:hAnsi="Times New Roman" w:cs="Times New Roman"/>
                <w:bCs/>
                <w:sz w:val="20"/>
                <w:szCs w:val="20"/>
              </w:rPr>
            </w:pPr>
          </w:p>
          <w:p w14:paraId="5FAC8461" w14:textId="68D5FC93" w:rsidR="00DA74A2" w:rsidRDefault="00DA74A2" w:rsidP="00C91540">
            <w:pPr>
              <w:spacing w:line="240" w:lineRule="auto"/>
              <w:contextualSpacing/>
              <w:rPr>
                <w:rFonts w:ascii="Times New Roman" w:hAnsi="Times New Roman" w:cs="Times New Roman"/>
                <w:bCs/>
                <w:sz w:val="20"/>
                <w:szCs w:val="20"/>
              </w:rPr>
            </w:pPr>
          </w:p>
          <w:p w14:paraId="74477EC6" w14:textId="69FC1985" w:rsidR="00DA74A2" w:rsidRDefault="00DA74A2" w:rsidP="00C91540">
            <w:pPr>
              <w:spacing w:line="240" w:lineRule="auto"/>
              <w:contextualSpacing/>
              <w:rPr>
                <w:rFonts w:ascii="Times New Roman" w:hAnsi="Times New Roman" w:cs="Times New Roman"/>
                <w:bCs/>
                <w:sz w:val="20"/>
                <w:szCs w:val="20"/>
              </w:rPr>
            </w:pPr>
          </w:p>
          <w:p w14:paraId="076BE494" w14:textId="4CFDBC82" w:rsidR="00DA74A2" w:rsidRDefault="00DA74A2" w:rsidP="00C91540">
            <w:pPr>
              <w:spacing w:line="240" w:lineRule="auto"/>
              <w:contextualSpacing/>
              <w:rPr>
                <w:rFonts w:ascii="Times New Roman" w:hAnsi="Times New Roman" w:cs="Times New Roman"/>
                <w:bCs/>
                <w:sz w:val="20"/>
                <w:szCs w:val="20"/>
              </w:rPr>
            </w:pPr>
          </w:p>
          <w:p w14:paraId="3D35B0E0" w14:textId="263309C5" w:rsidR="00DA74A2" w:rsidRDefault="00DA74A2" w:rsidP="00C91540">
            <w:pPr>
              <w:spacing w:line="240" w:lineRule="auto"/>
              <w:contextualSpacing/>
              <w:rPr>
                <w:rFonts w:ascii="Times New Roman" w:hAnsi="Times New Roman" w:cs="Times New Roman"/>
                <w:bCs/>
                <w:sz w:val="20"/>
                <w:szCs w:val="20"/>
              </w:rPr>
            </w:pPr>
          </w:p>
          <w:p w14:paraId="0F0A8131" w14:textId="66DEBB5E" w:rsidR="00DA74A2" w:rsidRDefault="00DA74A2" w:rsidP="00C91540">
            <w:pPr>
              <w:spacing w:line="240" w:lineRule="auto"/>
              <w:contextualSpacing/>
              <w:rPr>
                <w:rFonts w:ascii="Times New Roman" w:hAnsi="Times New Roman" w:cs="Times New Roman"/>
                <w:bCs/>
                <w:sz w:val="20"/>
                <w:szCs w:val="20"/>
              </w:rPr>
            </w:pPr>
          </w:p>
          <w:p w14:paraId="09C6EBE1" w14:textId="7D11AD0F" w:rsidR="00DA74A2" w:rsidRDefault="00DA74A2" w:rsidP="00C91540">
            <w:pPr>
              <w:spacing w:line="240" w:lineRule="auto"/>
              <w:contextualSpacing/>
              <w:rPr>
                <w:rFonts w:ascii="Times New Roman" w:hAnsi="Times New Roman" w:cs="Times New Roman"/>
                <w:bCs/>
                <w:sz w:val="20"/>
                <w:szCs w:val="20"/>
              </w:rPr>
            </w:pPr>
          </w:p>
          <w:p w14:paraId="2A2906AC" w14:textId="7FC9495A" w:rsidR="00DA74A2" w:rsidRDefault="00DA74A2" w:rsidP="00C91540">
            <w:pPr>
              <w:spacing w:line="240" w:lineRule="auto"/>
              <w:contextualSpacing/>
              <w:rPr>
                <w:rFonts w:ascii="Times New Roman" w:hAnsi="Times New Roman" w:cs="Times New Roman"/>
                <w:bCs/>
                <w:sz w:val="20"/>
                <w:szCs w:val="20"/>
              </w:rPr>
            </w:pPr>
          </w:p>
          <w:p w14:paraId="68100544" w14:textId="377F0B03" w:rsidR="00DA74A2" w:rsidRDefault="00DA74A2" w:rsidP="00C91540">
            <w:pPr>
              <w:spacing w:line="240" w:lineRule="auto"/>
              <w:contextualSpacing/>
              <w:rPr>
                <w:rFonts w:ascii="Times New Roman" w:hAnsi="Times New Roman" w:cs="Times New Roman"/>
                <w:bCs/>
                <w:sz w:val="20"/>
                <w:szCs w:val="20"/>
              </w:rPr>
            </w:pPr>
          </w:p>
          <w:p w14:paraId="1FD644E3" w14:textId="18303087" w:rsidR="00DA74A2" w:rsidRDefault="00DA74A2" w:rsidP="00C91540">
            <w:pPr>
              <w:spacing w:line="240" w:lineRule="auto"/>
              <w:contextualSpacing/>
              <w:rPr>
                <w:rFonts w:ascii="Times New Roman" w:hAnsi="Times New Roman" w:cs="Times New Roman"/>
                <w:bCs/>
                <w:sz w:val="20"/>
                <w:szCs w:val="20"/>
              </w:rPr>
            </w:pPr>
          </w:p>
          <w:p w14:paraId="0BC279DF" w14:textId="60767F48" w:rsidR="00DA74A2" w:rsidRDefault="00DA74A2" w:rsidP="00C91540">
            <w:pPr>
              <w:spacing w:line="240" w:lineRule="auto"/>
              <w:contextualSpacing/>
              <w:rPr>
                <w:rFonts w:ascii="Times New Roman" w:hAnsi="Times New Roman" w:cs="Times New Roman"/>
                <w:bCs/>
                <w:sz w:val="20"/>
                <w:szCs w:val="20"/>
              </w:rPr>
            </w:pPr>
          </w:p>
          <w:p w14:paraId="3CFDD588" w14:textId="3910988E" w:rsidR="00DA74A2" w:rsidRDefault="00DA74A2" w:rsidP="00C91540">
            <w:pPr>
              <w:spacing w:line="240" w:lineRule="auto"/>
              <w:contextualSpacing/>
              <w:rPr>
                <w:rFonts w:ascii="Times New Roman" w:hAnsi="Times New Roman" w:cs="Times New Roman"/>
                <w:bCs/>
                <w:sz w:val="20"/>
                <w:szCs w:val="20"/>
              </w:rPr>
            </w:pPr>
          </w:p>
          <w:p w14:paraId="4CB9530E" w14:textId="52021058" w:rsidR="00DA74A2" w:rsidRDefault="00DA74A2" w:rsidP="00C91540">
            <w:pPr>
              <w:spacing w:line="240" w:lineRule="auto"/>
              <w:contextualSpacing/>
              <w:rPr>
                <w:rFonts w:ascii="Times New Roman" w:hAnsi="Times New Roman" w:cs="Times New Roman"/>
                <w:bCs/>
                <w:sz w:val="20"/>
                <w:szCs w:val="20"/>
              </w:rPr>
            </w:pPr>
          </w:p>
          <w:p w14:paraId="3439E785" w14:textId="4890CDA5" w:rsidR="00DA74A2" w:rsidRDefault="00DA74A2" w:rsidP="00C91540">
            <w:pPr>
              <w:spacing w:line="240" w:lineRule="auto"/>
              <w:contextualSpacing/>
              <w:rPr>
                <w:rFonts w:ascii="Times New Roman" w:hAnsi="Times New Roman" w:cs="Times New Roman"/>
                <w:bCs/>
                <w:sz w:val="20"/>
                <w:szCs w:val="20"/>
              </w:rPr>
            </w:pPr>
          </w:p>
          <w:p w14:paraId="762E0090" w14:textId="1A8AB361" w:rsidR="00DA74A2" w:rsidRDefault="00DA74A2" w:rsidP="00C91540">
            <w:pPr>
              <w:spacing w:line="240" w:lineRule="auto"/>
              <w:contextualSpacing/>
              <w:rPr>
                <w:rFonts w:ascii="Times New Roman" w:hAnsi="Times New Roman" w:cs="Times New Roman"/>
                <w:bCs/>
                <w:sz w:val="20"/>
                <w:szCs w:val="20"/>
              </w:rPr>
            </w:pPr>
          </w:p>
          <w:p w14:paraId="56105D6A" w14:textId="69154C46" w:rsidR="00DA74A2" w:rsidRDefault="00DA74A2" w:rsidP="00C91540">
            <w:pPr>
              <w:spacing w:line="240" w:lineRule="auto"/>
              <w:contextualSpacing/>
              <w:rPr>
                <w:rFonts w:ascii="Times New Roman" w:hAnsi="Times New Roman" w:cs="Times New Roman"/>
                <w:bCs/>
                <w:sz w:val="20"/>
                <w:szCs w:val="20"/>
              </w:rPr>
            </w:pPr>
          </w:p>
          <w:p w14:paraId="711C09BF" w14:textId="77777777" w:rsidR="00DA74A2" w:rsidRDefault="00DA74A2" w:rsidP="00C91540">
            <w:pPr>
              <w:spacing w:line="240" w:lineRule="auto"/>
              <w:contextualSpacing/>
              <w:rPr>
                <w:rFonts w:ascii="Times New Roman" w:hAnsi="Times New Roman" w:cs="Times New Roman"/>
                <w:bCs/>
                <w:sz w:val="20"/>
                <w:szCs w:val="20"/>
              </w:rPr>
            </w:pPr>
          </w:p>
          <w:p w14:paraId="37DB472B" w14:textId="77777777" w:rsidR="00DA74A2" w:rsidRDefault="00DA74A2" w:rsidP="00C91540">
            <w:pPr>
              <w:spacing w:line="240" w:lineRule="auto"/>
              <w:contextualSpacing/>
              <w:rPr>
                <w:rFonts w:ascii="Times New Roman" w:hAnsi="Times New Roman" w:cs="Times New Roman"/>
                <w:bCs/>
                <w:sz w:val="20"/>
                <w:szCs w:val="20"/>
              </w:rPr>
            </w:pPr>
          </w:p>
          <w:p w14:paraId="1A1A691D" w14:textId="77777777" w:rsidR="00C91540" w:rsidRPr="00FC7357" w:rsidRDefault="00C91540" w:rsidP="00C91540">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49/2007</w:t>
            </w:r>
          </w:p>
          <w:p w14:paraId="023F3E21" w14:textId="77777777" w:rsidR="00C91540" w:rsidRPr="00FC7357" w:rsidRDefault="00C91540" w:rsidP="00FC7357">
            <w:pPr>
              <w:spacing w:line="240" w:lineRule="auto"/>
              <w:contextualSpacing/>
              <w:rPr>
                <w:rFonts w:ascii="Times New Roman" w:hAnsi="Times New Roman" w:cs="Times New Roman"/>
                <w:bCs/>
                <w:sz w:val="20"/>
                <w:szCs w:val="20"/>
              </w:rPr>
            </w:pPr>
          </w:p>
          <w:p w14:paraId="4F3F1B21" w14:textId="77777777" w:rsidR="00956279" w:rsidRPr="00FC7357" w:rsidRDefault="00956279" w:rsidP="00FC7357">
            <w:pPr>
              <w:spacing w:line="240" w:lineRule="auto"/>
              <w:contextualSpacing/>
              <w:rPr>
                <w:rFonts w:ascii="Times New Roman" w:hAnsi="Times New Roman" w:cs="Times New Roman"/>
                <w:bCs/>
                <w:sz w:val="20"/>
                <w:szCs w:val="20"/>
              </w:rPr>
            </w:pPr>
          </w:p>
          <w:p w14:paraId="4300A219" w14:textId="77777777" w:rsidR="00956279" w:rsidRPr="00FC7357" w:rsidRDefault="00956279"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51/2007</w:t>
            </w:r>
          </w:p>
          <w:p w14:paraId="0A577326" w14:textId="77777777" w:rsidR="00956279" w:rsidRDefault="00956279" w:rsidP="00FC7357">
            <w:pPr>
              <w:spacing w:line="240" w:lineRule="auto"/>
              <w:contextualSpacing/>
              <w:rPr>
                <w:rFonts w:ascii="Times New Roman" w:hAnsi="Times New Roman" w:cs="Times New Roman"/>
                <w:bCs/>
                <w:sz w:val="20"/>
                <w:szCs w:val="20"/>
              </w:rPr>
            </w:pPr>
          </w:p>
          <w:p w14:paraId="57E93904" w14:textId="77777777" w:rsidR="00C91540" w:rsidRDefault="00C91540" w:rsidP="00FC7357">
            <w:pPr>
              <w:spacing w:line="240" w:lineRule="auto"/>
              <w:contextualSpacing/>
              <w:rPr>
                <w:rFonts w:ascii="Times New Roman" w:hAnsi="Times New Roman" w:cs="Times New Roman"/>
                <w:bCs/>
                <w:sz w:val="20"/>
                <w:szCs w:val="20"/>
              </w:rPr>
            </w:pPr>
          </w:p>
          <w:p w14:paraId="293D41D8" w14:textId="77777777" w:rsidR="00C91540" w:rsidRDefault="00C91540" w:rsidP="00FC7357">
            <w:pPr>
              <w:spacing w:line="240" w:lineRule="auto"/>
              <w:contextualSpacing/>
              <w:rPr>
                <w:rFonts w:ascii="Times New Roman" w:hAnsi="Times New Roman" w:cs="Times New Roman"/>
                <w:bCs/>
                <w:sz w:val="20"/>
                <w:szCs w:val="20"/>
              </w:rPr>
            </w:pPr>
          </w:p>
          <w:p w14:paraId="2E13CAD2" w14:textId="77777777" w:rsidR="00C91540" w:rsidRDefault="00C91540" w:rsidP="00FC7357">
            <w:pPr>
              <w:spacing w:line="240" w:lineRule="auto"/>
              <w:contextualSpacing/>
              <w:rPr>
                <w:rFonts w:ascii="Times New Roman" w:hAnsi="Times New Roman" w:cs="Times New Roman"/>
                <w:bCs/>
                <w:sz w:val="20"/>
                <w:szCs w:val="20"/>
              </w:rPr>
            </w:pPr>
          </w:p>
          <w:p w14:paraId="48589B7A" w14:textId="77777777" w:rsidR="00C91540" w:rsidRDefault="00C91540" w:rsidP="00FC7357">
            <w:pPr>
              <w:spacing w:line="240" w:lineRule="auto"/>
              <w:contextualSpacing/>
              <w:rPr>
                <w:rFonts w:ascii="Times New Roman" w:hAnsi="Times New Roman" w:cs="Times New Roman"/>
                <w:bCs/>
                <w:sz w:val="20"/>
                <w:szCs w:val="20"/>
              </w:rPr>
            </w:pPr>
          </w:p>
          <w:p w14:paraId="0A517236" w14:textId="34A59711" w:rsidR="00C91540" w:rsidRDefault="00C91540" w:rsidP="00FC7357">
            <w:pPr>
              <w:spacing w:line="240" w:lineRule="auto"/>
              <w:contextualSpacing/>
              <w:rPr>
                <w:rFonts w:ascii="Times New Roman" w:hAnsi="Times New Roman" w:cs="Times New Roman"/>
                <w:bCs/>
                <w:sz w:val="20"/>
                <w:szCs w:val="20"/>
              </w:rPr>
            </w:pPr>
          </w:p>
          <w:p w14:paraId="4FA13E9E" w14:textId="4FE2E526" w:rsidR="002F0339" w:rsidRDefault="002F0339" w:rsidP="00FC7357">
            <w:pPr>
              <w:spacing w:line="240" w:lineRule="auto"/>
              <w:contextualSpacing/>
              <w:rPr>
                <w:rFonts w:ascii="Times New Roman" w:hAnsi="Times New Roman" w:cs="Times New Roman"/>
                <w:bCs/>
                <w:sz w:val="20"/>
                <w:szCs w:val="20"/>
              </w:rPr>
            </w:pPr>
          </w:p>
          <w:p w14:paraId="4E7DC81B" w14:textId="443D8329" w:rsidR="002F0339" w:rsidRDefault="002F0339" w:rsidP="00FC7357">
            <w:pPr>
              <w:spacing w:line="240" w:lineRule="auto"/>
              <w:contextualSpacing/>
              <w:rPr>
                <w:rFonts w:ascii="Times New Roman" w:hAnsi="Times New Roman" w:cs="Times New Roman"/>
                <w:bCs/>
                <w:sz w:val="20"/>
                <w:szCs w:val="20"/>
              </w:rPr>
            </w:pPr>
          </w:p>
          <w:p w14:paraId="06DDA2DA" w14:textId="3EDDB621" w:rsidR="002F0339" w:rsidRDefault="002F0339" w:rsidP="00FC7357">
            <w:pPr>
              <w:spacing w:line="240" w:lineRule="auto"/>
              <w:contextualSpacing/>
              <w:rPr>
                <w:rFonts w:ascii="Times New Roman" w:hAnsi="Times New Roman" w:cs="Times New Roman"/>
                <w:bCs/>
                <w:sz w:val="20"/>
                <w:szCs w:val="20"/>
              </w:rPr>
            </w:pPr>
          </w:p>
          <w:p w14:paraId="5AA0ED7F" w14:textId="7EC4BC41" w:rsidR="002F0339" w:rsidRDefault="002F0339" w:rsidP="00FC7357">
            <w:pPr>
              <w:spacing w:line="240" w:lineRule="auto"/>
              <w:contextualSpacing/>
              <w:rPr>
                <w:rFonts w:ascii="Times New Roman" w:hAnsi="Times New Roman" w:cs="Times New Roman"/>
                <w:bCs/>
                <w:sz w:val="20"/>
                <w:szCs w:val="20"/>
              </w:rPr>
            </w:pPr>
          </w:p>
          <w:p w14:paraId="5C77174D" w14:textId="007E6063" w:rsidR="002F0339" w:rsidRDefault="002F0339" w:rsidP="00FC7357">
            <w:pPr>
              <w:spacing w:line="240" w:lineRule="auto"/>
              <w:contextualSpacing/>
              <w:rPr>
                <w:rFonts w:ascii="Times New Roman" w:hAnsi="Times New Roman" w:cs="Times New Roman"/>
                <w:bCs/>
                <w:sz w:val="20"/>
                <w:szCs w:val="20"/>
              </w:rPr>
            </w:pPr>
          </w:p>
          <w:p w14:paraId="0B446912" w14:textId="4527B88A" w:rsidR="002F0339" w:rsidRDefault="002F0339" w:rsidP="00FC7357">
            <w:pPr>
              <w:spacing w:line="240" w:lineRule="auto"/>
              <w:contextualSpacing/>
              <w:rPr>
                <w:rFonts w:ascii="Times New Roman" w:hAnsi="Times New Roman" w:cs="Times New Roman"/>
                <w:bCs/>
                <w:sz w:val="20"/>
                <w:szCs w:val="20"/>
              </w:rPr>
            </w:pPr>
          </w:p>
          <w:p w14:paraId="1FDF6F42" w14:textId="56884646" w:rsidR="002F0339" w:rsidRDefault="002F0339" w:rsidP="00FC7357">
            <w:pPr>
              <w:spacing w:line="240" w:lineRule="auto"/>
              <w:contextualSpacing/>
              <w:rPr>
                <w:rFonts w:ascii="Times New Roman" w:hAnsi="Times New Roman" w:cs="Times New Roman"/>
                <w:bCs/>
                <w:sz w:val="20"/>
                <w:szCs w:val="20"/>
              </w:rPr>
            </w:pPr>
          </w:p>
          <w:p w14:paraId="44FCDED2" w14:textId="0497E2DD" w:rsidR="002F0339" w:rsidRDefault="002F0339" w:rsidP="00FC7357">
            <w:pPr>
              <w:spacing w:line="240" w:lineRule="auto"/>
              <w:contextualSpacing/>
              <w:rPr>
                <w:rFonts w:ascii="Times New Roman" w:hAnsi="Times New Roman" w:cs="Times New Roman"/>
                <w:bCs/>
                <w:sz w:val="20"/>
                <w:szCs w:val="20"/>
              </w:rPr>
            </w:pPr>
          </w:p>
          <w:p w14:paraId="51E6E40B" w14:textId="14605638" w:rsidR="002F0339" w:rsidRDefault="002F0339" w:rsidP="00FC7357">
            <w:pPr>
              <w:spacing w:line="240" w:lineRule="auto"/>
              <w:contextualSpacing/>
              <w:rPr>
                <w:rFonts w:ascii="Times New Roman" w:hAnsi="Times New Roman" w:cs="Times New Roman"/>
                <w:bCs/>
                <w:sz w:val="20"/>
                <w:szCs w:val="20"/>
              </w:rPr>
            </w:pPr>
          </w:p>
          <w:p w14:paraId="4ED868B3" w14:textId="233E963E" w:rsidR="002F0339" w:rsidRDefault="002F0339" w:rsidP="00FC7357">
            <w:pPr>
              <w:spacing w:line="240" w:lineRule="auto"/>
              <w:contextualSpacing/>
              <w:rPr>
                <w:rFonts w:ascii="Times New Roman" w:hAnsi="Times New Roman" w:cs="Times New Roman"/>
                <w:bCs/>
                <w:sz w:val="20"/>
                <w:szCs w:val="20"/>
              </w:rPr>
            </w:pPr>
          </w:p>
          <w:p w14:paraId="33168B23" w14:textId="30AF5274" w:rsidR="002F0339" w:rsidRDefault="002F0339" w:rsidP="00FC7357">
            <w:pPr>
              <w:spacing w:line="240" w:lineRule="auto"/>
              <w:contextualSpacing/>
              <w:rPr>
                <w:rFonts w:ascii="Times New Roman" w:hAnsi="Times New Roman" w:cs="Times New Roman"/>
                <w:bCs/>
                <w:sz w:val="20"/>
                <w:szCs w:val="20"/>
              </w:rPr>
            </w:pPr>
          </w:p>
          <w:p w14:paraId="50FB03CE" w14:textId="4A32BB3F" w:rsidR="002F0339" w:rsidRDefault="002F0339" w:rsidP="00FC7357">
            <w:pPr>
              <w:spacing w:line="240" w:lineRule="auto"/>
              <w:contextualSpacing/>
              <w:rPr>
                <w:rFonts w:ascii="Times New Roman" w:hAnsi="Times New Roman" w:cs="Times New Roman"/>
                <w:bCs/>
                <w:sz w:val="20"/>
                <w:szCs w:val="20"/>
              </w:rPr>
            </w:pPr>
          </w:p>
          <w:p w14:paraId="17462A4B" w14:textId="7B10BA59" w:rsidR="002F0339" w:rsidRDefault="002F0339" w:rsidP="00FC7357">
            <w:pPr>
              <w:spacing w:line="240" w:lineRule="auto"/>
              <w:contextualSpacing/>
              <w:rPr>
                <w:rFonts w:ascii="Times New Roman" w:hAnsi="Times New Roman" w:cs="Times New Roman"/>
                <w:bCs/>
                <w:sz w:val="20"/>
                <w:szCs w:val="20"/>
              </w:rPr>
            </w:pPr>
          </w:p>
          <w:p w14:paraId="4BC9E34A" w14:textId="3AFEB2CC" w:rsidR="002F0339" w:rsidRDefault="002F0339" w:rsidP="00FC7357">
            <w:pPr>
              <w:spacing w:line="240" w:lineRule="auto"/>
              <w:contextualSpacing/>
              <w:rPr>
                <w:rFonts w:ascii="Times New Roman" w:hAnsi="Times New Roman" w:cs="Times New Roman"/>
                <w:bCs/>
                <w:sz w:val="20"/>
                <w:szCs w:val="20"/>
              </w:rPr>
            </w:pPr>
          </w:p>
          <w:p w14:paraId="581E1473" w14:textId="309345F7" w:rsidR="002F0339" w:rsidRDefault="002F0339" w:rsidP="00FC7357">
            <w:pPr>
              <w:spacing w:line="240" w:lineRule="auto"/>
              <w:contextualSpacing/>
              <w:rPr>
                <w:rFonts w:ascii="Times New Roman" w:hAnsi="Times New Roman" w:cs="Times New Roman"/>
                <w:bCs/>
                <w:sz w:val="20"/>
                <w:szCs w:val="20"/>
              </w:rPr>
            </w:pPr>
          </w:p>
          <w:p w14:paraId="1CEFE49B" w14:textId="125B3A9E" w:rsidR="002F0339" w:rsidRDefault="002F0339" w:rsidP="00FC7357">
            <w:pPr>
              <w:spacing w:line="240" w:lineRule="auto"/>
              <w:contextualSpacing/>
              <w:rPr>
                <w:rFonts w:ascii="Times New Roman" w:hAnsi="Times New Roman" w:cs="Times New Roman"/>
                <w:bCs/>
                <w:sz w:val="20"/>
                <w:szCs w:val="20"/>
              </w:rPr>
            </w:pPr>
          </w:p>
          <w:p w14:paraId="50E488C1" w14:textId="272EE7ED" w:rsidR="002F0339" w:rsidRDefault="002F0339" w:rsidP="00FC7357">
            <w:pPr>
              <w:spacing w:line="240" w:lineRule="auto"/>
              <w:contextualSpacing/>
              <w:rPr>
                <w:rFonts w:ascii="Times New Roman" w:hAnsi="Times New Roman" w:cs="Times New Roman"/>
                <w:bCs/>
                <w:sz w:val="20"/>
                <w:szCs w:val="20"/>
              </w:rPr>
            </w:pPr>
          </w:p>
          <w:p w14:paraId="4D843C46" w14:textId="7367DE59" w:rsidR="002F0339" w:rsidRDefault="002F0339" w:rsidP="00FC7357">
            <w:pPr>
              <w:spacing w:line="240" w:lineRule="auto"/>
              <w:contextualSpacing/>
              <w:rPr>
                <w:rFonts w:ascii="Times New Roman" w:hAnsi="Times New Roman" w:cs="Times New Roman"/>
                <w:bCs/>
                <w:sz w:val="20"/>
                <w:szCs w:val="20"/>
              </w:rPr>
            </w:pPr>
          </w:p>
          <w:p w14:paraId="72C9F6B0" w14:textId="78347DD4" w:rsidR="002F0339" w:rsidRDefault="002F0339" w:rsidP="00FC7357">
            <w:pPr>
              <w:spacing w:line="240" w:lineRule="auto"/>
              <w:contextualSpacing/>
              <w:rPr>
                <w:rFonts w:ascii="Times New Roman" w:hAnsi="Times New Roman" w:cs="Times New Roman"/>
                <w:bCs/>
                <w:sz w:val="20"/>
                <w:szCs w:val="20"/>
              </w:rPr>
            </w:pPr>
          </w:p>
          <w:p w14:paraId="10CC332B" w14:textId="1DF81230" w:rsidR="002F0339" w:rsidRDefault="002F0339" w:rsidP="00FC7357">
            <w:pPr>
              <w:spacing w:line="240" w:lineRule="auto"/>
              <w:contextualSpacing/>
              <w:rPr>
                <w:rFonts w:ascii="Times New Roman" w:hAnsi="Times New Roman" w:cs="Times New Roman"/>
                <w:bCs/>
                <w:sz w:val="20"/>
                <w:szCs w:val="20"/>
              </w:rPr>
            </w:pPr>
          </w:p>
          <w:p w14:paraId="50DE8817" w14:textId="12403C27" w:rsidR="002F0339" w:rsidRDefault="002F0339" w:rsidP="00FC7357">
            <w:pPr>
              <w:spacing w:line="240" w:lineRule="auto"/>
              <w:contextualSpacing/>
              <w:rPr>
                <w:rFonts w:ascii="Times New Roman" w:hAnsi="Times New Roman" w:cs="Times New Roman"/>
                <w:bCs/>
                <w:sz w:val="20"/>
                <w:szCs w:val="20"/>
              </w:rPr>
            </w:pPr>
          </w:p>
          <w:p w14:paraId="4550553F" w14:textId="13820636" w:rsidR="002F0339" w:rsidRDefault="002F0339" w:rsidP="00FC7357">
            <w:pPr>
              <w:spacing w:line="240" w:lineRule="auto"/>
              <w:contextualSpacing/>
              <w:rPr>
                <w:rFonts w:ascii="Times New Roman" w:hAnsi="Times New Roman" w:cs="Times New Roman"/>
                <w:bCs/>
                <w:sz w:val="20"/>
                <w:szCs w:val="20"/>
              </w:rPr>
            </w:pPr>
          </w:p>
          <w:p w14:paraId="7E34F019" w14:textId="20EF9CA2" w:rsidR="002F0339" w:rsidRDefault="002F0339" w:rsidP="00FC7357">
            <w:pPr>
              <w:spacing w:line="240" w:lineRule="auto"/>
              <w:contextualSpacing/>
              <w:rPr>
                <w:rFonts w:ascii="Times New Roman" w:hAnsi="Times New Roman" w:cs="Times New Roman"/>
                <w:bCs/>
                <w:sz w:val="20"/>
                <w:szCs w:val="20"/>
              </w:rPr>
            </w:pPr>
          </w:p>
          <w:p w14:paraId="2358BC95" w14:textId="45C5A4E3" w:rsidR="002F0339" w:rsidRDefault="002F0339" w:rsidP="00FC7357">
            <w:pPr>
              <w:spacing w:line="240" w:lineRule="auto"/>
              <w:contextualSpacing/>
              <w:rPr>
                <w:rFonts w:ascii="Times New Roman" w:hAnsi="Times New Roman" w:cs="Times New Roman"/>
                <w:bCs/>
                <w:sz w:val="20"/>
                <w:szCs w:val="20"/>
              </w:rPr>
            </w:pPr>
          </w:p>
          <w:p w14:paraId="4A53821D" w14:textId="6AAF3F50" w:rsidR="002F0339" w:rsidRDefault="002F0339" w:rsidP="00FC7357">
            <w:pPr>
              <w:spacing w:line="240" w:lineRule="auto"/>
              <w:contextualSpacing/>
              <w:rPr>
                <w:rFonts w:ascii="Times New Roman" w:hAnsi="Times New Roman" w:cs="Times New Roman"/>
                <w:bCs/>
                <w:sz w:val="20"/>
                <w:szCs w:val="20"/>
              </w:rPr>
            </w:pPr>
          </w:p>
          <w:p w14:paraId="601CBED8" w14:textId="3F4BD728" w:rsidR="002F0339" w:rsidRDefault="002F0339" w:rsidP="00FC7357">
            <w:pPr>
              <w:spacing w:line="240" w:lineRule="auto"/>
              <w:contextualSpacing/>
              <w:rPr>
                <w:rFonts w:ascii="Times New Roman" w:hAnsi="Times New Roman" w:cs="Times New Roman"/>
                <w:bCs/>
                <w:sz w:val="20"/>
                <w:szCs w:val="20"/>
              </w:rPr>
            </w:pPr>
          </w:p>
          <w:p w14:paraId="5B89E9A1" w14:textId="5D693D98" w:rsidR="002F0339" w:rsidRDefault="002F0339" w:rsidP="00FC7357">
            <w:pPr>
              <w:spacing w:line="240" w:lineRule="auto"/>
              <w:contextualSpacing/>
              <w:rPr>
                <w:rFonts w:ascii="Times New Roman" w:hAnsi="Times New Roman" w:cs="Times New Roman"/>
                <w:bCs/>
                <w:sz w:val="20"/>
                <w:szCs w:val="20"/>
              </w:rPr>
            </w:pPr>
          </w:p>
          <w:p w14:paraId="296CD0A7" w14:textId="33970203" w:rsidR="002F0339" w:rsidRDefault="002F0339" w:rsidP="00FC7357">
            <w:pPr>
              <w:spacing w:line="240" w:lineRule="auto"/>
              <w:contextualSpacing/>
              <w:rPr>
                <w:rFonts w:ascii="Times New Roman" w:hAnsi="Times New Roman" w:cs="Times New Roman"/>
                <w:bCs/>
                <w:sz w:val="20"/>
                <w:szCs w:val="20"/>
              </w:rPr>
            </w:pPr>
          </w:p>
          <w:p w14:paraId="4334F64B" w14:textId="2DD5E67B" w:rsidR="002F0339" w:rsidRDefault="002F0339" w:rsidP="00FC7357">
            <w:pPr>
              <w:spacing w:line="240" w:lineRule="auto"/>
              <w:contextualSpacing/>
              <w:rPr>
                <w:rFonts w:ascii="Times New Roman" w:hAnsi="Times New Roman" w:cs="Times New Roman"/>
                <w:bCs/>
                <w:sz w:val="20"/>
                <w:szCs w:val="20"/>
              </w:rPr>
            </w:pPr>
          </w:p>
          <w:p w14:paraId="01F7CA50" w14:textId="1FB70028" w:rsidR="002F0339" w:rsidRDefault="002F0339" w:rsidP="00FC7357">
            <w:pPr>
              <w:spacing w:line="240" w:lineRule="auto"/>
              <w:contextualSpacing/>
              <w:rPr>
                <w:rFonts w:ascii="Times New Roman" w:hAnsi="Times New Roman" w:cs="Times New Roman"/>
                <w:bCs/>
                <w:sz w:val="20"/>
                <w:szCs w:val="20"/>
              </w:rPr>
            </w:pPr>
          </w:p>
          <w:p w14:paraId="4A8DBCCC" w14:textId="18D82E13" w:rsidR="002F0339" w:rsidRDefault="002F0339" w:rsidP="00FC7357">
            <w:pPr>
              <w:spacing w:line="240" w:lineRule="auto"/>
              <w:contextualSpacing/>
              <w:rPr>
                <w:rFonts w:ascii="Times New Roman" w:hAnsi="Times New Roman" w:cs="Times New Roman"/>
                <w:bCs/>
                <w:sz w:val="20"/>
                <w:szCs w:val="20"/>
              </w:rPr>
            </w:pPr>
          </w:p>
          <w:p w14:paraId="386C4F1E" w14:textId="50CE62CA" w:rsidR="002F0339" w:rsidRDefault="002F0339" w:rsidP="00FC7357">
            <w:pPr>
              <w:spacing w:line="240" w:lineRule="auto"/>
              <w:contextualSpacing/>
              <w:rPr>
                <w:rFonts w:ascii="Times New Roman" w:hAnsi="Times New Roman" w:cs="Times New Roman"/>
                <w:bCs/>
                <w:sz w:val="20"/>
                <w:szCs w:val="20"/>
              </w:rPr>
            </w:pPr>
          </w:p>
          <w:p w14:paraId="18B0BF72" w14:textId="1257EADE" w:rsidR="002F0339" w:rsidRDefault="002F0339" w:rsidP="00FC7357">
            <w:pPr>
              <w:spacing w:line="240" w:lineRule="auto"/>
              <w:contextualSpacing/>
              <w:rPr>
                <w:rFonts w:ascii="Times New Roman" w:hAnsi="Times New Roman" w:cs="Times New Roman"/>
                <w:bCs/>
                <w:sz w:val="20"/>
                <w:szCs w:val="20"/>
              </w:rPr>
            </w:pPr>
          </w:p>
          <w:p w14:paraId="51D9F301" w14:textId="64AE795D" w:rsidR="002F0339" w:rsidRDefault="002F0339" w:rsidP="00FC7357">
            <w:pPr>
              <w:spacing w:line="240" w:lineRule="auto"/>
              <w:contextualSpacing/>
              <w:rPr>
                <w:rFonts w:ascii="Times New Roman" w:hAnsi="Times New Roman" w:cs="Times New Roman"/>
                <w:bCs/>
                <w:sz w:val="20"/>
                <w:szCs w:val="20"/>
              </w:rPr>
            </w:pPr>
          </w:p>
          <w:p w14:paraId="1472DF98" w14:textId="4636759B" w:rsidR="002F0339" w:rsidRDefault="002F0339" w:rsidP="00FC7357">
            <w:pPr>
              <w:spacing w:line="240" w:lineRule="auto"/>
              <w:contextualSpacing/>
              <w:rPr>
                <w:rFonts w:ascii="Times New Roman" w:hAnsi="Times New Roman" w:cs="Times New Roman"/>
                <w:bCs/>
                <w:sz w:val="20"/>
                <w:szCs w:val="20"/>
              </w:rPr>
            </w:pPr>
          </w:p>
          <w:p w14:paraId="324A960C" w14:textId="4DD65C84" w:rsidR="002F0339" w:rsidRDefault="002F0339" w:rsidP="00FC7357">
            <w:pPr>
              <w:spacing w:line="240" w:lineRule="auto"/>
              <w:contextualSpacing/>
              <w:rPr>
                <w:rFonts w:ascii="Times New Roman" w:hAnsi="Times New Roman" w:cs="Times New Roman"/>
                <w:bCs/>
                <w:sz w:val="20"/>
                <w:szCs w:val="20"/>
              </w:rPr>
            </w:pPr>
          </w:p>
          <w:p w14:paraId="33A8125D" w14:textId="5E893685" w:rsidR="002F0339" w:rsidRDefault="002F0339" w:rsidP="00FC7357">
            <w:pPr>
              <w:spacing w:line="240" w:lineRule="auto"/>
              <w:contextualSpacing/>
              <w:rPr>
                <w:rFonts w:ascii="Times New Roman" w:hAnsi="Times New Roman" w:cs="Times New Roman"/>
                <w:bCs/>
                <w:sz w:val="20"/>
                <w:szCs w:val="20"/>
              </w:rPr>
            </w:pPr>
          </w:p>
          <w:p w14:paraId="50FD83D4" w14:textId="4A7F622B" w:rsidR="002F0339" w:rsidRDefault="002F0339" w:rsidP="00FC7357">
            <w:pPr>
              <w:spacing w:line="240" w:lineRule="auto"/>
              <w:contextualSpacing/>
              <w:rPr>
                <w:rFonts w:ascii="Times New Roman" w:hAnsi="Times New Roman" w:cs="Times New Roman"/>
                <w:bCs/>
                <w:sz w:val="20"/>
                <w:szCs w:val="20"/>
              </w:rPr>
            </w:pPr>
          </w:p>
          <w:p w14:paraId="13E5FB0B" w14:textId="65FA14A0" w:rsidR="002F0339" w:rsidRDefault="002F0339" w:rsidP="00FC7357">
            <w:pPr>
              <w:spacing w:line="240" w:lineRule="auto"/>
              <w:contextualSpacing/>
              <w:rPr>
                <w:rFonts w:ascii="Times New Roman" w:hAnsi="Times New Roman" w:cs="Times New Roman"/>
                <w:bCs/>
                <w:sz w:val="20"/>
                <w:szCs w:val="20"/>
              </w:rPr>
            </w:pPr>
          </w:p>
          <w:p w14:paraId="45F637CF" w14:textId="384BDD1D" w:rsidR="002F0339" w:rsidRDefault="002F0339" w:rsidP="00FC7357">
            <w:pPr>
              <w:spacing w:line="240" w:lineRule="auto"/>
              <w:contextualSpacing/>
              <w:rPr>
                <w:rFonts w:ascii="Times New Roman" w:hAnsi="Times New Roman" w:cs="Times New Roman"/>
                <w:bCs/>
                <w:sz w:val="20"/>
                <w:szCs w:val="20"/>
              </w:rPr>
            </w:pPr>
          </w:p>
          <w:p w14:paraId="516E766E" w14:textId="54233BB1" w:rsidR="002F0339" w:rsidRDefault="002F0339" w:rsidP="00FC7357">
            <w:pPr>
              <w:spacing w:line="240" w:lineRule="auto"/>
              <w:contextualSpacing/>
              <w:rPr>
                <w:rFonts w:ascii="Times New Roman" w:hAnsi="Times New Roman" w:cs="Times New Roman"/>
                <w:bCs/>
                <w:sz w:val="20"/>
                <w:szCs w:val="20"/>
              </w:rPr>
            </w:pPr>
          </w:p>
          <w:p w14:paraId="66B5D881" w14:textId="054C5EC8" w:rsidR="002F0339" w:rsidRDefault="002F0339" w:rsidP="00FC7357">
            <w:pPr>
              <w:spacing w:line="240" w:lineRule="auto"/>
              <w:contextualSpacing/>
              <w:rPr>
                <w:rFonts w:ascii="Times New Roman" w:hAnsi="Times New Roman" w:cs="Times New Roman"/>
                <w:bCs/>
                <w:sz w:val="20"/>
                <w:szCs w:val="20"/>
              </w:rPr>
            </w:pPr>
          </w:p>
          <w:p w14:paraId="5DDCC146" w14:textId="3E4E3436" w:rsidR="002F0339" w:rsidRDefault="002F0339" w:rsidP="00FC7357">
            <w:pPr>
              <w:spacing w:line="240" w:lineRule="auto"/>
              <w:contextualSpacing/>
              <w:rPr>
                <w:rFonts w:ascii="Times New Roman" w:hAnsi="Times New Roman" w:cs="Times New Roman"/>
                <w:bCs/>
                <w:sz w:val="20"/>
                <w:szCs w:val="20"/>
              </w:rPr>
            </w:pPr>
          </w:p>
          <w:p w14:paraId="5935E2F1" w14:textId="14EA8762" w:rsidR="002F0339" w:rsidRDefault="002F0339" w:rsidP="00FC7357">
            <w:pPr>
              <w:spacing w:line="240" w:lineRule="auto"/>
              <w:contextualSpacing/>
              <w:rPr>
                <w:rFonts w:ascii="Times New Roman" w:hAnsi="Times New Roman" w:cs="Times New Roman"/>
                <w:bCs/>
                <w:sz w:val="20"/>
                <w:szCs w:val="20"/>
              </w:rPr>
            </w:pPr>
          </w:p>
          <w:p w14:paraId="04587C78" w14:textId="55588F27" w:rsidR="002F0339" w:rsidRDefault="002F0339" w:rsidP="00FC7357">
            <w:pPr>
              <w:spacing w:line="240" w:lineRule="auto"/>
              <w:contextualSpacing/>
              <w:rPr>
                <w:rFonts w:ascii="Times New Roman" w:hAnsi="Times New Roman" w:cs="Times New Roman"/>
                <w:bCs/>
                <w:sz w:val="20"/>
                <w:szCs w:val="20"/>
              </w:rPr>
            </w:pPr>
          </w:p>
          <w:p w14:paraId="4178A648" w14:textId="557CA2FC" w:rsidR="002F0339" w:rsidRDefault="002F0339" w:rsidP="00FC7357">
            <w:pPr>
              <w:spacing w:line="240" w:lineRule="auto"/>
              <w:contextualSpacing/>
              <w:rPr>
                <w:rFonts w:ascii="Times New Roman" w:hAnsi="Times New Roman" w:cs="Times New Roman"/>
                <w:bCs/>
                <w:sz w:val="20"/>
                <w:szCs w:val="20"/>
              </w:rPr>
            </w:pPr>
          </w:p>
          <w:p w14:paraId="2985761D" w14:textId="75A1BE7A" w:rsidR="002F0339" w:rsidRDefault="002F0339" w:rsidP="00FC7357">
            <w:pPr>
              <w:spacing w:line="240" w:lineRule="auto"/>
              <w:contextualSpacing/>
              <w:rPr>
                <w:rFonts w:ascii="Times New Roman" w:hAnsi="Times New Roman" w:cs="Times New Roman"/>
                <w:bCs/>
                <w:sz w:val="20"/>
                <w:szCs w:val="20"/>
              </w:rPr>
            </w:pPr>
          </w:p>
          <w:p w14:paraId="591538A4" w14:textId="418528CD" w:rsidR="002F0339" w:rsidRDefault="002F0339" w:rsidP="00FC7357">
            <w:pPr>
              <w:spacing w:line="240" w:lineRule="auto"/>
              <w:contextualSpacing/>
              <w:rPr>
                <w:rFonts w:ascii="Times New Roman" w:hAnsi="Times New Roman" w:cs="Times New Roman"/>
                <w:bCs/>
                <w:sz w:val="20"/>
                <w:szCs w:val="20"/>
              </w:rPr>
            </w:pPr>
          </w:p>
          <w:p w14:paraId="2C7B1644" w14:textId="7B35FB87" w:rsidR="002F0339" w:rsidRDefault="002F0339" w:rsidP="00FC7357">
            <w:pPr>
              <w:spacing w:line="240" w:lineRule="auto"/>
              <w:contextualSpacing/>
              <w:rPr>
                <w:rFonts w:ascii="Times New Roman" w:hAnsi="Times New Roman" w:cs="Times New Roman"/>
                <w:bCs/>
                <w:sz w:val="20"/>
                <w:szCs w:val="20"/>
              </w:rPr>
            </w:pPr>
          </w:p>
          <w:p w14:paraId="60FF6E37" w14:textId="64002898" w:rsidR="002F0339" w:rsidRDefault="002F0339" w:rsidP="00FC7357">
            <w:pPr>
              <w:spacing w:line="240" w:lineRule="auto"/>
              <w:contextualSpacing/>
              <w:rPr>
                <w:rFonts w:ascii="Times New Roman" w:hAnsi="Times New Roman" w:cs="Times New Roman"/>
                <w:bCs/>
                <w:sz w:val="20"/>
                <w:szCs w:val="20"/>
              </w:rPr>
            </w:pPr>
          </w:p>
          <w:p w14:paraId="752246BA" w14:textId="0851D749" w:rsidR="002F0339" w:rsidRDefault="002F0339" w:rsidP="00FC7357">
            <w:pPr>
              <w:spacing w:line="240" w:lineRule="auto"/>
              <w:contextualSpacing/>
              <w:rPr>
                <w:rFonts w:ascii="Times New Roman" w:hAnsi="Times New Roman" w:cs="Times New Roman"/>
                <w:bCs/>
                <w:sz w:val="20"/>
                <w:szCs w:val="20"/>
              </w:rPr>
            </w:pPr>
          </w:p>
          <w:p w14:paraId="46BCB661" w14:textId="00EA7B9B" w:rsidR="002F0339" w:rsidRDefault="002F0339" w:rsidP="00FC7357">
            <w:pPr>
              <w:spacing w:line="240" w:lineRule="auto"/>
              <w:contextualSpacing/>
              <w:rPr>
                <w:rFonts w:ascii="Times New Roman" w:hAnsi="Times New Roman" w:cs="Times New Roman"/>
                <w:bCs/>
                <w:sz w:val="20"/>
                <w:szCs w:val="20"/>
              </w:rPr>
            </w:pPr>
          </w:p>
          <w:p w14:paraId="3E948CC0" w14:textId="49E3661C" w:rsidR="002F0339" w:rsidRDefault="002F0339" w:rsidP="00FC7357">
            <w:pPr>
              <w:spacing w:line="240" w:lineRule="auto"/>
              <w:contextualSpacing/>
              <w:rPr>
                <w:rFonts w:ascii="Times New Roman" w:hAnsi="Times New Roman" w:cs="Times New Roman"/>
                <w:bCs/>
                <w:sz w:val="20"/>
                <w:szCs w:val="20"/>
              </w:rPr>
            </w:pPr>
          </w:p>
          <w:p w14:paraId="33D11F08" w14:textId="5DC16C2F" w:rsidR="002F0339" w:rsidRDefault="002F0339" w:rsidP="00FC7357">
            <w:pPr>
              <w:spacing w:line="240" w:lineRule="auto"/>
              <w:contextualSpacing/>
              <w:rPr>
                <w:rFonts w:ascii="Times New Roman" w:hAnsi="Times New Roman" w:cs="Times New Roman"/>
                <w:bCs/>
                <w:sz w:val="20"/>
                <w:szCs w:val="20"/>
              </w:rPr>
            </w:pPr>
          </w:p>
          <w:p w14:paraId="6060324C" w14:textId="4FC7F77A" w:rsidR="002F0339" w:rsidRDefault="002F0339" w:rsidP="00FC7357">
            <w:pPr>
              <w:spacing w:line="240" w:lineRule="auto"/>
              <w:contextualSpacing/>
              <w:rPr>
                <w:rFonts w:ascii="Times New Roman" w:hAnsi="Times New Roman" w:cs="Times New Roman"/>
                <w:bCs/>
                <w:sz w:val="20"/>
                <w:szCs w:val="20"/>
              </w:rPr>
            </w:pPr>
          </w:p>
          <w:p w14:paraId="456DF2D0" w14:textId="1ECB8964" w:rsidR="002F0339" w:rsidRDefault="002F0339" w:rsidP="00FC7357">
            <w:pPr>
              <w:spacing w:line="240" w:lineRule="auto"/>
              <w:contextualSpacing/>
              <w:rPr>
                <w:rFonts w:ascii="Times New Roman" w:hAnsi="Times New Roman" w:cs="Times New Roman"/>
                <w:bCs/>
                <w:sz w:val="20"/>
                <w:szCs w:val="20"/>
              </w:rPr>
            </w:pPr>
          </w:p>
          <w:p w14:paraId="0162946E" w14:textId="196815D9" w:rsidR="002F0339" w:rsidRDefault="002F0339" w:rsidP="00FC7357">
            <w:pPr>
              <w:spacing w:line="240" w:lineRule="auto"/>
              <w:contextualSpacing/>
              <w:rPr>
                <w:rFonts w:ascii="Times New Roman" w:hAnsi="Times New Roman" w:cs="Times New Roman"/>
                <w:bCs/>
                <w:sz w:val="20"/>
                <w:szCs w:val="20"/>
              </w:rPr>
            </w:pPr>
          </w:p>
          <w:p w14:paraId="491AD6E9" w14:textId="3F51EDBA" w:rsidR="002F0339" w:rsidRDefault="002F0339" w:rsidP="00FC7357">
            <w:pPr>
              <w:spacing w:line="240" w:lineRule="auto"/>
              <w:contextualSpacing/>
              <w:rPr>
                <w:rFonts w:ascii="Times New Roman" w:hAnsi="Times New Roman" w:cs="Times New Roman"/>
                <w:bCs/>
                <w:sz w:val="20"/>
                <w:szCs w:val="20"/>
              </w:rPr>
            </w:pPr>
          </w:p>
          <w:p w14:paraId="4519DD80" w14:textId="56706A14" w:rsidR="002F0339" w:rsidRDefault="002F0339" w:rsidP="00FC7357">
            <w:pPr>
              <w:spacing w:line="240" w:lineRule="auto"/>
              <w:contextualSpacing/>
              <w:rPr>
                <w:rFonts w:ascii="Times New Roman" w:hAnsi="Times New Roman" w:cs="Times New Roman"/>
                <w:bCs/>
                <w:sz w:val="20"/>
                <w:szCs w:val="20"/>
              </w:rPr>
            </w:pPr>
          </w:p>
          <w:p w14:paraId="31A25CE7" w14:textId="77777777" w:rsidR="002F0339" w:rsidRDefault="002F0339" w:rsidP="00FC7357">
            <w:pPr>
              <w:spacing w:line="240" w:lineRule="auto"/>
              <w:contextualSpacing/>
              <w:rPr>
                <w:rFonts w:ascii="Times New Roman" w:hAnsi="Times New Roman" w:cs="Times New Roman"/>
                <w:bCs/>
                <w:sz w:val="20"/>
                <w:szCs w:val="20"/>
              </w:rPr>
            </w:pPr>
          </w:p>
          <w:p w14:paraId="719741C1" w14:textId="5738931E" w:rsidR="00C91540" w:rsidRDefault="00C91540" w:rsidP="00FC7357">
            <w:pPr>
              <w:spacing w:line="240" w:lineRule="auto"/>
              <w:contextualSpacing/>
              <w:rPr>
                <w:rFonts w:ascii="Times New Roman" w:hAnsi="Times New Roman" w:cs="Times New Roman"/>
                <w:bCs/>
                <w:sz w:val="20"/>
                <w:szCs w:val="20"/>
              </w:rPr>
            </w:pPr>
          </w:p>
          <w:p w14:paraId="3070D6E4" w14:textId="77777777" w:rsidR="002F0339" w:rsidRDefault="002F0339" w:rsidP="00FC7357">
            <w:pPr>
              <w:spacing w:line="240" w:lineRule="auto"/>
              <w:contextualSpacing/>
              <w:rPr>
                <w:rFonts w:ascii="Times New Roman" w:hAnsi="Times New Roman" w:cs="Times New Roman"/>
                <w:bCs/>
                <w:sz w:val="20"/>
                <w:szCs w:val="20"/>
              </w:rPr>
            </w:pPr>
          </w:p>
          <w:p w14:paraId="52C27589" w14:textId="77777777" w:rsidR="00C91540" w:rsidRPr="00FC7357" w:rsidRDefault="00C91540" w:rsidP="00C91540">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51/2007</w:t>
            </w:r>
          </w:p>
          <w:p w14:paraId="0923DC51" w14:textId="77777777" w:rsidR="00C91540" w:rsidRDefault="00C91540" w:rsidP="00FC7357">
            <w:pPr>
              <w:spacing w:line="240" w:lineRule="auto"/>
              <w:contextualSpacing/>
              <w:rPr>
                <w:rFonts w:ascii="Times New Roman" w:hAnsi="Times New Roman" w:cs="Times New Roman"/>
                <w:bCs/>
                <w:sz w:val="20"/>
                <w:szCs w:val="20"/>
              </w:rPr>
            </w:pPr>
          </w:p>
          <w:p w14:paraId="7097E68A" w14:textId="77777777" w:rsidR="00956279" w:rsidRPr="00FC7357" w:rsidRDefault="00956279"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52/2007</w:t>
            </w:r>
          </w:p>
          <w:p w14:paraId="0E74379E" w14:textId="77777777" w:rsidR="00956279" w:rsidRPr="00FC7357" w:rsidRDefault="00956279" w:rsidP="00FC7357">
            <w:pPr>
              <w:spacing w:line="240" w:lineRule="auto"/>
              <w:contextualSpacing/>
              <w:rPr>
                <w:rFonts w:ascii="Times New Roman" w:hAnsi="Times New Roman" w:cs="Times New Roman"/>
                <w:bCs/>
                <w:sz w:val="20"/>
                <w:szCs w:val="20"/>
              </w:rPr>
            </w:pPr>
          </w:p>
          <w:p w14:paraId="1B866910" w14:textId="77777777" w:rsidR="00956279" w:rsidRDefault="00956279" w:rsidP="00FC7357">
            <w:pPr>
              <w:spacing w:line="240" w:lineRule="auto"/>
              <w:contextualSpacing/>
              <w:rPr>
                <w:rFonts w:ascii="Times New Roman" w:hAnsi="Times New Roman" w:cs="Times New Roman"/>
                <w:bCs/>
                <w:sz w:val="20"/>
                <w:szCs w:val="20"/>
              </w:rPr>
            </w:pPr>
          </w:p>
          <w:p w14:paraId="0E795B4A" w14:textId="77777777" w:rsidR="00C91540" w:rsidRDefault="00C91540" w:rsidP="00FC7357">
            <w:pPr>
              <w:spacing w:line="240" w:lineRule="auto"/>
              <w:contextualSpacing/>
              <w:rPr>
                <w:rFonts w:ascii="Times New Roman" w:hAnsi="Times New Roman" w:cs="Times New Roman"/>
                <w:bCs/>
                <w:sz w:val="20"/>
                <w:szCs w:val="20"/>
              </w:rPr>
            </w:pPr>
          </w:p>
          <w:p w14:paraId="60AFDC81" w14:textId="77777777" w:rsidR="00C91540" w:rsidRDefault="00C91540" w:rsidP="00FC7357">
            <w:pPr>
              <w:spacing w:line="240" w:lineRule="auto"/>
              <w:contextualSpacing/>
              <w:rPr>
                <w:rFonts w:ascii="Times New Roman" w:hAnsi="Times New Roman" w:cs="Times New Roman"/>
                <w:bCs/>
                <w:sz w:val="20"/>
                <w:szCs w:val="20"/>
              </w:rPr>
            </w:pPr>
          </w:p>
          <w:p w14:paraId="55AB2AA9" w14:textId="20F80C01" w:rsidR="00C91540" w:rsidRDefault="00C91540" w:rsidP="00FC7357">
            <w:pPr>
              <w:spacing w:line="240" w:lineRule="auto"/>
              <w:contextualSpacing/>
              <w:rPr>
                <w:rFonts w:ascii="Times New Roman" w:hAnsi="Times New Roman" w:cs="Times New Roman"/>
                <w:bCs/>
                <w:sz w:val="20"/>
                <w:szCs w:val="20"/>
              </w:rPr>
            </w:pPr>
          </w:p>
          <w:p w14:paraId="66F13BFB" w14:textId="1B18D2A1" w:rsidR="00B3284D" w:rsidRDefault="00B3284D" w:rsidP="00FC7357">
            <w:pPr>
              <w:spacing w:line="240" w:lineRule="auto"/>
              <w:contextualSpacing/>
              <w:rPr>
                <w:rFonts w:ascii="Times New Roman" w:hAnsi="Times New Roman" w:cs="Times New Roman"/>
                <w:bCs/>
                <w:sz w:val="20"/>
                <w:szCs w:val="20"/>
              </w:rPr>
            </w:pPr>
          </w:p>
          <w:p w14:paraId="2255192C" w14:textId="321CE01F" w:rsidR="002F0339" w:rsidRDefault="002F0339" w:rsidP="00FC7357">
            <w:pPr>
              <w:spacing w:line="240" w:lineRule="auto"/>
              <w:contextualSpacing/>
              <w:rPr>
                <w:rFonts w:ascii="Times New Roman" w:hAnsi="Times New Roman" w:cs="Times New Roman"/>
                <w:bCs/>
                <w:sz w:val="20"/>
                <w:szCs w:val="20"/>
              </w:rPr>
            </w:pPr>
          </w:p>
          <w:p w14:paraId="18CEE253" w14:textId="12E77C93" w:rsidR="002F0339" w:rsidRDefault="002F0339" w:rsidP="00FC7357">
            <w:pPr>
              <w:spacing w:line="240" w:lineRule="auto"/>
              <w:contextualSpacing/>
              <w:rPr>
                <w:rFonts w:ascii="Times New Roman" w:hAnsi="Times New Roman" w:cs="Times New Roman"/>
                <w:bCs/>
                <w:sz w:val="20"/>
                <w:szCs w:val="20"/>
              </w:rPr>
            </w:pPr>
          </w:p>
          <w:p w14:paraId="55A2C8D3" w14:textId="1C3A1477" w:rsidR="002F0339" w:rsidRDefault="002F0339" w:rsidP="00FC7357">
            <w:pPr>
              <w:spacing w:line="240" w:lineRule="auto"/>
              <w:contextualSpacing/>
              <w:rPr>
                <w:rFonts w:ascii="Times New Roman" w:hAnsi="Times New Roman" w:cs="Times New Roman"/>
                <w:bCs/>
                <w:sz w:val="20"/>
                <w:szCs w:val="20"/>
              </w:rPr>
            </w:pPr>
          </w:p>
          <w:p w14:paraId="7B2FE19C" w14:textId="3313E10A" w:rsidR="002F0339" w:rsidRDefault="002F0339" w:rsidP="00FC7357">
            <w:pPr>
              <w:spacing w:line="240" w:lineRule="auto"/>
              <w:contextualSpacing/>
              <w:rPr>
                <w:rFonts w:ascii="Times New Roman" w:hAnsi="Times New Roman" w:cs="Times New Roman"/>
                <w:bCs/>
                <w:sz w:val="20"/>
                <w:szCs w:val="20"/>
              </w:rPr>
            </w:pPr>
          </w:p>
          <w:p w14:paraId="1CACFE0C" w14:textId="0354CE8B" w:rsidR="002F0339" w:rsidRDefault="002F0339" w:rsidP="00FC7357">
            <w:pPr>
              <w:spacing w:line="240" w:lineRule="auto"/>
              <w:contextualSpacing/>
              <w:rPr>
                <w:rFonts w:ascii="Times New Roman" w:hAnsi="Times New Roman" w:cs="Times New Roman"/>
                <w:bCs/>
                <w:sz w:val="20"/>
                <w:szCs w:val="20"/>
              </w:rPr>
            </w:pPr>
          </w:p>
          <w:p w14:paraId="678452E1" w14:textId="2CBB8430" w:rsidR="002F0339" w:rsidRDefault="002F0339" w:rsidP="00FC7357">
            <w:pPr>
              <w:spacing w:line="240" w:lineRule="auto"/>
              <w:contextualSpacing/>
              <w:rPr>
                <w:rFonts w:ascii="Times New Roman" w:hAnsi="Times New Roman" w:cs="Times New Roman"/>
                <w:bCs/>
                <w:sz w:val="20"/>
                <w:szCs w:val="20"/>
              </w:rPr>
            </w:pPr>
          </w:p>
          <w:p w14:paraId="30CAF5FD" w14:textId="668C949B" w:rsidR="002F0339" w:rsidRDefault="002F0339" w:rsidP="00FC7357">
            <w:pPr>
              <w:spacing w:line="240" w:lineRule="auto"/>
              <w:contextualSpacing/>
              <w:rPr>
                <w:rFonts w:ascii="Times New Roman" w:hAnsi="Times New Roman" w:cs="Times New Roman"/>
                <w:bCs/>
                <w:sz w:val="20"/>
                <w:szCs w:val="20"/>
              </w:rPr>
            </w:pPr>
          </w:p>
          <w:p w14:paraId="3A2DE7F5" w14:textId="212D07AB" w:rsidR="002F0339" w:rsidRDefault="002F0339" w:rsidP="00FC7357">
            <w:pPr>
              <w:spacing w:line="240" w:lineRule="auto"/>
              <w:contextualSpacing/>
              <w:rPr>
                <w:rFonts w:ascii="Times New Roman" w:hAnsi="Times New Roman" w:cs="Times New Roman"/>
                <w:bCs/>
                <w:sz w:val="20"/>
                <w:szCs w:val="20"/>
              </w:rPr>
            </w:pPr>
          </w:p>
          <w:p w14:paraId="578BFC44" w14:textId="32F5E887" w:rsidR="002F0339" w:rsidRDefault="002F0339" w:rsidP="00FC7357">
            <w:pPr>
              <w:spacing w:line="240" w:lineRule="auto"/>
              <w:contextualSpacing/>
              <w:rPr>
                <w:rFonts w:ascii="Times New Roman" w:hAnsi="Times New Roman" w:cs="Times New Roman"/>
                <w:bCs/>
                <w:sz w:val="20"/>
                <w:szCs w:val="20"/>
              </w:rPr>
            </w:pPr>
          </w:p>
          <w:p w14:paraId="1EE64A3A" w14:textId="0818CAD0" w:rsidR="002F0339" w:rsidRDefault="002F0339" w:rsidP="00FC7357">
            <w:pPr>
              <w:spacing w:line="240" w:lineRule="auto"/>
              <w:contextualSpacing/>
              <w:rPr>
                <w:rFonts w:ascii="Times New Roman" w:hAnsi="Times New Roman" w:cs="Times New Roman"/>
                <w:bCs/>
                <w:sz w:val="20"/>
                <w:szCs w:val="20"/>
              </w:rPr>
            </w:pPr>
          </w:p>
          <w:p w14:paraId="3A2949E1" w14:textId="671476FC" w:rsidR="002F0339" w:rsidRDefault="002F0339" w:rsidP="00FC7357">
            <w:pPr>
              <w:spacing w:line="240" w:lineRule="auto"/>
              <w:contextualSpacing/>
              <w:rPr>
                <w:rFonts w:ascii="Times New Roman" w:hAnsi="Times New Roman" w:cs="Times New Roman"/>
                <w:bCs/>
                <w:sz w:val="20"/>
                <w:szCs w:val="20"/>
              </w:rPr>
            </w:pPr>
          </w:p>
          <w:p w14:paraId="17257DF0" w14:textId="2A59A55B" w:rsidR="002F0339" w:rsidRDefault="002F0339" w:rsidP="00FC7357">
            <w:pPr>
              <w:spacing w:line="240" w:lineRule="auto"/>
              <w:contextualSpacing/>
              <w:rPr>
                <w:rFonts w:ascii="Times New Roman" w:hAnsi="Times New Roman" w:cs="Times New Roman"/>
                <w:bCs/>
                <w:sz w:val="20"/>
                <w:szCs w:val="20"/>
              </w:rPr>
            </w:pPr>
          </w:p>
          <w:p w14:paraId="4C294CC7" w14:textId="5AC6F328" w:rsidR="002F0339" w:rsidRDefault="002F0339" w:rsidP="00FC7357">
            <w:pPr>
              <w:spacing w:line="240" w:lineRule="auto"/>
              <w:contextualSpacing/>
              <w:rPr>
                <w:rFonts w:ascii="Times New Roman" w:hAnsi="Times New Roman" w:cs="Times New Roman"/>
                <w:bCs/>
                <w:sz w:val="20"/>
                <w:szCs w:val="20"/>
              </w:rPr>
            </w:pPr>
          </w:p>
          <w:p w14:paraId="1D6B3C4C" w14:textId="47E53485" w:rsidR="002F0339" w:rsidRDefault="002F0339" w:rsidP="00FC7357">
            <w:pPr>
              <w:spacing w:line="240" w:lineRule="auto"/>
              <w:contextualSpacing/>
              <w:rPr>
                <w:rFonts w:ascii="Times New Roman" w:hAnsi="Times New Roman" w:cs="Times New Roman"/>
                <w:bCs/>
                <w:sz w:val="20"/>
                <w:szCs w:val="20"/>
              </w:rPr>
            </w:pPr>
          </w:p>
          <w:p w14:paraId="3F1CB825" w14:textId="4F2B603E" w:rsidR="002F0339" w:rsidRDefault="002F0339" w:rsidP="00FC7357">
            <w:pPr>
              <w:spacing w:line="240" w:lineRule="auto"/>
              <w:contextualSpacing/>
              <w:rPr>
                <w:rFonts w:ascii="Times New Roman" w:hAnsi="Times New Roman" w:cs="Times New Roman"/>
                <w:bCs/>
                <w:sz w:val="20"/>
                <w:szCs w:val="20"/>
              </w:rPr>
            </w:pPr>
          </w:p>
          <w:p w14:paraId="4E180A5B" w14:textId="27533BF7" w:rsidR="002F0339" w:rsidRDefault="002F0339" w:rsidP="00FC7357">
            <w:pPr>
              <w:spacing w:line="240" w:lineRule="auto"/>
              <w:contextualSpacing/>
              <w:rPr>
                <w:rFonts w:ascii="Times New Roman" w:hAnsi="Times New Roman" w:cs="Times New Roman"/>
                <w:bCs/>
                <w:sz w:val="20"/>
                <w:szCs w:val="20"/>
              </w:rPr>
            </w:pPr>
          </w:p>
          <w:p w14:paraId="3F30327F" w14:textId="5C3C38F7" w:rsidR="002F0339" w:rsidRDefault="002F0339" w:rsidP="00FC7357">
            <w:pPr>
              <w:spacing w:line="240" w:lineRule="auto"/>
              <w:contextualSpacing/>
              <w:rPr>
                <w:rFonts w:ascii="Times New Roman" w:hAnsi="Times New Roman" w:cs="Times New Roman"/>
                <w:bCs/>
                <w:sz w:val="20"/>
                <w:szCs w:val="20"/>
              </w:rPr>
            </w:pPr>
          </w:p>
          <w:p w14:paraId="0D624A41" w14:textId="0985CADB" w:rsidR="002F0339" w:rsidRDefault="002F0339" w:rsidP="00FC7357">
            <w:pPr>
              <w:spacing w:line="240" w:lineRule="auto"/>
              <w:contextualSpacing/>
              <w:rPr>
                <w:rFonts w:ascii="Times New Roman" w:hAnsi="Times New Roman" w:cs="Times New Roman"/>
                <w:bCs/>
                <w:sz w:val="20"/>
                <w:szCs w:val="20"/>
              </w:rPr>
            </w:pPr>
          </w:p>
          <w:p w14:paraId="6CC3EC21" w14:textId="403ACF87" w:rsidR="002F0339" w:rsidRDefault="002F0339" w:rsidP="00FC7357">
            <w:pPr>
              <w:spacing w:line="240" w:lineRule="auto"/>
              <w:contextualSpacing/>
              <w:rPr>
                <w:rFonts w:ascii="Times New Roman" w:hAnsi="Times New Roman" w:cs="Times New Roman"/>
                <w:bCs/>
                <w:sz w:val="20"/>
                <w:szCs w:val="20"/>
              </w:rPr>
            </w:pPr>
          </w:p>
          <w:p w14:paraId="2B383BD2" w14:textId="2E3E4A51" w:rsidR="002F0339" w:rsidRDefault="002F0339" w:rsidP="00FC7357">
            <w:pPr>
              <w:spacing w:line="240" w:lineRule="auto"/>
              <w:contextualSpacing/>
              <w:rPr>
                <w:rFonts w:ascii="Times New Roman" w:hAnsi="Times New Roman" w:cs="Times New Roman"/>
                <w:bCs/>
                <w:sz w:val="20"/>
                <w:szCs w:val="20"/>
              </w:rPr>
            </w:pPr>
          </w:p>
          <w:p w14:paraId="26B5C544" w14:textId="65E1B082" w:rsidR="002F0339" w:rsidRDefault="002F0339" w:rsidP="00FC7357">
            <w:pPr>
              <w:spacing w:line="240" w:lineRule="auto"/>
              <w:contextualSpacing/>
              <w:rPr>
                <w:rFonts w:ascii="Times New Roman" w:hAnsi="Times New Roman" w:cs="Times New Roman"/>
                <w:bCs/>
                <w:sz w:val="20"/>
                <w:szCs w:val="20"/>
              </w:rPr>
            </w:pPr>
          </w:p>
          <w:p w14:paraId="1E3D5806" w14:textId="3F795A3D" w:rsidR="002F0339" w:rsidRDefault="002F0339" w:rsidP="00FC7357">
            <w:pPr>
              <w:spacing w:line="240" w:lineRule="auto"/>
              <w:contextualSpacing/>
              <w:rPr>
                <w:rFonts w:ascii="Times New Roman" w:hAnsi="Times New Roman" w:cs="Times New Roman"/>
                <w:bCs/>
                <w:sz w:val="20"/>
                <w:szCs w:val="20"/>
              </w:rPr>
            </w:pPr>
          </w:p>
          <w:p w14:paraId="2D879EEB" w14:textId="0EEA3021" w:rsidR="002F0339" w:rsidRDefault="002F0339" w:rsidP="00FC7357">
            <w:pPr>
              <w:spacing w:line="240" w:lineRule="auto"/>
              <w:contextualSpacing/>
              <w:rPr>
                <w:rFonts w:ascii="Times New Roman" w:hAnsi="Times New Roman" w:cs="Times New Roman"/>
                <w:bCs/>
                <w:sz w:val="20"/>
                <w:szCs w:val="20"/>
              </w:rPr>
            </w:pPr>
          </w:p>
          <w:p w14:paraId="4945092D" w14:textId="331B6DED" w:rsidR="002F0339" w:rsidRDefault="002F0339" w:rsidP="00FC7357">
            <w:pPr>
              <w:spacing w:line="240" w:lineRule="auto"/>
              <w:contextualSpacing/>
              <w:rPr>
                <w:rFonts w:ascii="Times New Roman" w:hAnsi="Times New Roman" w:cs="Times New Roman"/>
                <w:bCs/>
                <w:sz w:val="20"/>
                <w:szCs w:val="20"/>
              </w:rPr>
            </w:pPr>
          </w:p>
          <w:p w14:paraId="3E54DAB0" w14:textId="101B4F71" w:rsidR="002F0339" w:rsidRDefault="002F0339" w:rsidP="00FC7357">
            <w:pPr>
              <w:spacing w:line="240" w:lineRule="auto"/>
              <w:contextualSpacing/>
              <w:rPr>
                <w:rFonts w:ascii="Times New Roman" w:hAnsi="Times New Roman" w:cs="Times New Roman"/>
                <w:bCs/>
                <w:sz w:val="20"/>
                <w:szCs w:val="20"/>
              </w:rPr>
            </w:pPr>
          </w:p>
          <w:p w14:paraId="02C3584E" w14:textId="4ABB66D5" w:rsidR="002F0339" w:rsidRDefault="002F0339" w:rsidP="00FC7357">
            <w:pPr>
              <w:spacing w:line="240" w:lineRule="auto"/>
              <w:contextualSpacing/>
              <w:rPr>
                <w:rFonts w:ascii="Times New Roman" w:hAnsi="Times New Roman" w:cs="Times New Roman"/>
                <w:bCs/>
                <w:sz w:val="20"/>
                <w:szCs w:val="20"/>
              </w:rPr>
            </w:pPr>
          </w:p>
          <w:p w14:paraId="1264C762" w14:textId="30458789" w:rsidR="002F0339" w:rsidRDefault="002F0339" w:rsidP="00FC7357">
            <w:pPr>
              <w:spacing w:line="240" w:lineRule="auto"/>
              <w:contextualSpacing/>
              <w:rPr>
                <w:rFonts w:ascii="Times New Roman" w:hAnsi="Times New Roman" w:cs="Times New Roman"/>
                <w:bCs/>
                <w:sz w:val="20"/>
                <w:szCs w:val="20"/>
              </w:rPr>
            </w:pPr>
          </w:p>
          <w:p w14:paraId="766D6676" w14:textId="0BCCBA82" w:rsidR="002F0339" w:rsidRDefault="002F0339" w:rsidP="00FC7357">
            <w:pPr>
              <w:spacing w:line="240" w:lineRule="auto"/>
              <w:contextualSpacing/>
              <w:rPr>
                <w:rFonts w:ascii="Times New Roman" w:hAnsi="Times New Roman" w:cs="Times New Roman"/>
                <w:bCs/>
                <w:sz w:val="20"/>
                <w:szCs w:val="20"/>
              </w:rPr>
            </w:pPr>
          </w:p>
          <w:p w14:paraId="481BBD8E" w14:textId="54C5AB15" w:rsidR="002F0339" w:rsidRDefault="002F0339" w:rsidP="00FC7357">
            <w:pPr>
              <w:spacing w:line="240" w:lineRule="auto"/>
              <w:contextualSpacing/>
              <w:rPr>
                <w:rFonts w:ascii="Times New Roman" w:hAnsi="Times New Roman" w:cs="Times New Roman"/>
                <w:bCs/>
                <w:sz w:val="20"/>
                <w:szCs w:val="20"/>
              </w:rPr>
            </w:pPr>
          </w:p>
          <w:p w14:paraId="3E412CDB" w14:textId="7B4B0C49" w:rsidR="002F0339" w:rsidRDefault="002F0339" w:rsidP="00FC7357">
            <w:pPr>
              <w:spacing w:line="240" w:lineRule="auto"/>
              <w:contextualSpacing/>
              <w:rPr>
                <w:rFonts w:ascii="Times New Roman" w:hAnsi="Times New Roman" w:cs="Times New Roman"/>
                <w:bCs/>
                <w:sz w:val="20"/>
                <w:szCs w:val="20"/>
              </w:rPr>
            </w:pPr>
          </w:p>
          <w:p w14:paraId="09233546" w14:textId="28AF7B1A" w:rsidR="002F0339" w:rsidRDefault="002F0339" w:rsidP="00FC7357">
            <w:pPr>
              <w:spacing w:line="240" w:lineRule="auto"/>
              <w:contextualSpacing/>
              <w:rPr>
                <w:rFonts w:ascii="Times New Roman" w:hAnsi="Times New Roman" w:cs="Times New Roman"/>
                <w:bCs/>
                <w:sz w:val="20"/>
                <w:szCs w:val="20"/>
              </w:rPr>
            </w:pPr>
          </w:p>
          <w:p w14:paraId="6F126092" w14:textId="1918B3EC" w:rsidR="002F0339" w:rsidRDefault="002F0339" w:rsidP="00FC7357">
            <w:pPr>
              <w:spacing w:line="240" w:lineRule="auto"/>
              <w:contextualSpacing/>
              <w:rPr>
                <w:rFonts w:ascii="Times New Roman" w:hAnsi="Times New Roman" w:cs="Times New Roman"/>
                <w:bCs/>
                <w:sz w:val="20"/>
                <w:szCs w:val="20"/>
              </w:rPr>
            </w:pPr>
          </w:p>
          <w:p w14:paraId="63BB1702" w14:textId="03F78B4D" w:rsidR="002F0339" w:rsidRDefault="002F0339" w:rsidP="00FC7357">
            <w:pPr>
              <w:spacing w:line="240" w:lineRule="auto"/>
              <w:contextualSpacing/>
              <w:rPr>
                <w:rFonts w:ascii="Times New Roman" w:hAnsi="Times New Roman" w:cs="Times New Roman"/>
                <w:bCs/>
                <w:sz w:val="20"/>
                <w:szCs w:val="20"/>
              </w:rPr>
            </w:pPr>
          </w:p>
          <w:p w14:paraId="4AA7B45B" w14:textId="6A8A9EAE" w:rsidR="002F0339" w:rsidRDefault="002F0339" w:rsidP="00FC7357">
            <w:pPr>
              <w:spacing w:line="240" w:lineRule="auto"/>
              <w:contextualSpacing/>
              <w:rPr>
                <w:rFonts w:ascii="Times New Roman" w:hAnsi="Times New Roman" w:cs="Times New Roman"/>
                <w:bCs/>
                <w:sz w:val="20"/>
                <w:szCs w:val="20"/>
              </w:rPr>
            </w:pPr>
          </w:p>
          <w:p w14:paraId="62F674B1" w14:textId="4B1F136E" w:rsidR="002F0339" w:rsidRDefault="002F0339" w:rsidP="00FC7357">
            <w:pPr>
              <w:spacing w:line="240" w:lineRule="auto"/>
              <w:contextualSpacing/>
              <w:rPr>
                <w:rFonts w:ascii="Times New Roman" w:hAnsi="Times New Roman" w:cs="Times New Roman"/>
                <w:bCs/>
                <w:sz w:val="20"/>
                <w:szCs w:val="20"/>
              </w:rPr>
            </w:pPr>
          </w:p>
          <w:p w14:paraId="023952AF" w14:textId="690B2E92" w:rsidR="002F0339" w:rsidRDefault="002F0339" w:rsidP="00FC7357">
            <w:pPr>
              <w:spacing w:line="240" w:lineRule="auto"/>
              <w:contextualSpacing/>
              <w:rPr>
                <w:rFonts w:ascii="Times New Roman" w:hAnsi="Times New Roman" w:cs="Times New Roman"/>
                <w:bCs/>
                <w:sz w:val="20"/>
                <w:szCs w:val="20"/>
              </w:rPr>
            </w:pPr>
          </w:p>
          <w:p w14:paraId="6D0689C0" w14:textId="2CB35060" w:rsidR="002F0339" w:rsidRDefault="002F0339" w:rsidP="00FC7357">
            <w:pPr>
              <w:spacing w:line="240" w:lineRule="auto"/>
              <w:contextualSpacing/>
              <w:rPr>
                <w:rFonts w:ascii="Times New Roman" w:hAnsi="Times New Roman" w:cs="Times New Roman"/>
                <w:bCs/>
                <w:sz w:val="20"/>
                <w:szCs w:val="20"/>
              </w:rPr>
            </w:pPr>
          </w:p>
          <w:p w14:paraId="761F41D9" w14:textId="3625040C" w:rsidR="002F0339" w:rsidRDefault="002F0339" w:rsidP="00FC7357">
            <w:pPr>
              <w:spacing w:line="240" w:lineRule="auto"/>
              <w:contextualSpacing/>
              <w:rPr>
                <w:rFonts w:ascii="Times New Roman" w:hAnsi="Times New Roman" w:cs="Times New Roman"/>
                <w:bCs/>
                <w:sz w:val="20"/>
                <w:szCs w:val="20"/>
              </w:rPr>
            </w:pPr>
          </w:p>
          <w:p w14:paraId="451919AD" w14:textId="43263859" w:rsidR="002F0339" w:rsidRDefault="002F0339" w:rsidP="00FC7357">
            <w:pPr>
              <w:spacing w:line="240" w:lineRule="auto"/>
              <w:contextualSpacing/>
              <w:rPr>
                <w:rFonts w:ascii="Times New Roman" w:hAnsi="Times New Roman" w:cs="Times New Roman"/>
                <w:bCs/>
                <w:sz w:val="20"/>
                <w:szCs w:val="20"/>
              </w:rPr>
            </w:pPr>
          </w:p>
          <w:p w14:paraId="2C4C7F68" w14:textId="0F63F877" w:rsidR="002F0339" w:rsidRDefault="002F0339" w:rsidP="00FC7357">
            <w:pPr>
              <w:spacing w:line="240" w:lineRule="auto"/>
              <w:contextualSpacing/>
              <w:rPr>
                <w:rFonts w:ascii="Times New Roman" w:hAnsi="Times New Roman" w:cs="Times New Roman"/>
                <w:bCs/>
                <w:sz w:val="20"/>
                <w:szCs w:val="20"/>
              </w:rPr>
            </w:pPr>
          </w:p>
          <w:p w14:paraId="093FA548" w14:textId="17DE150A" w:rsidR="002F0339" w:rsidRDefault="002F0339" w:rsidP="00FC7357">
            <w:pPr>
              <w:spacing w:line="240" w:lineRule="auto"/>
              <w:contextualSpacing/>
              <w:rPr>
                <w:rFonts w:ascii="Times New Roman" w:hAnsi="Times New Roman" w:cs="Times New Roman"/>
                <w:bCs/>
                <w:sz w:val="20"/>
                <w:szCs w:val="20"/>
              </w:rPr>
            </w:pPr>
          </w:p>
          <w:p w14:paraId="3DD9D5FB" w14:textId="4324D0FF" w:rsidR="002F0339" w:rsidRDefault="002F0339" w:rsidP="00FC7357">
            <w:pPr>
              <w:spacing w:line="240" w:lineRule="auto"/>
              <w:contextualSpacing/>
              <w:rPr>
                <w:rFonts w:ascii="Times New Roman" w:hAnsi="Times New Roman" w:cs="Times New Roman"/>
                <w:bCs/>
                <w:sz w:val="20"/>
                <w:szCs w:val="20"/>
              </w:rPr>
            </w:pPr>
          </w:p>
          <w:p w14:paraId="7672A62B" w14:textId="1098F4FB" w:rsidR="002F0339" w:rsidRDefault="002F0339" w:rsidP="00FC7357">
            <w:pPr>
              <w:spacing w:line="240" w:lineRule="auto"/>
              <w:contextualSpacing/>
              <w:rPr>
                <w:rFonts w:ascii="Times New Roman" w:hAnsi="Times New Roman" w:cs="Times New Roman"/>
                <w:bCs/>
                <w:sz w:val="20"/>
                <w:szCs w:val="20"/>
              </w:rPr>
            </w:pPr>
          </w:p>
          <w:p w14:paraId="56FAEBAB" w14:textId="3B2E3289" w:rsidR="002F0339" w:rsidRDefault="002F0339" w:rsidP="00FC7357">
            <w:pPr>
              <w:spacing w:line="240" w:lineRule="auto"/>
              <w:contextualSpacing/>
              <w:rPr>
                <w:rFonts w:ascii="Times New Roman" w:hAnsi="Times New Roman" w:cs="Times New Roman"/>
                <w:bCs/>
                <w:sz w:val="20"/>
                <w:szCs w:val="20"/>
              </w:rPr>
            </w:pPr>
          </w:p>
          <w:p w14:paraId="76558E74" w14:textId="24F6E1F9" w:rsidR="002F0339" w:rsidRDefault="002F0339" w:rsidP="00FC7357">
            <w:pPr>
              <w:spacing w:line="240" w:lineRule="auto"/>
              <w:contextualSpacing/>
              <w:rPr>
                <w:rFonts w:ascii="Times New Roman" w:hAnsi="Times New Roman" w:cs="Times New Roman"/>
                <w:bCs/>
                <w:sz w:val="20"/>
                <w:szCs w:val="20"/>
              </w:rPr>
            </w:pPr>
          </w:p>
          <w:p w14:paraId="2E47C116" w14:textId="39563007" w:rsidR="002F0339" w:rsidRDefault="002F0339" w:rsidP="00FC7357">
            <w:pPr>
              <w:spacing w:line="240" w:lineRule="auto"/>
              <w:contextualSpacing/>
              <w:rPr>
                <w:rFonts w:ascii="Times New Roman" w:hAnsi="Times New Roman" w:cs="Times New Roman"/>
                <w:bCs/>
                <w:sz w:val="20"/>
                <w:szCs w:val="20"/>
              </w:rPr>
            </w:pPr>
          </w:p>
          <w:p w14:paraId="3A7D49B8" w14:textId="30DAC8CC" w:rsidR="002F0339" w:rsidRDefault="002F0339" w:rsidP="00FC7357">
            <w:pPr>
              <w:spacing w:line="240" w:lineRule="auto"/>
              <w:contextualSpacing/>
              <w:rPr>
                <w:rFonts w:ascii="Times New Roman" w:hAnsi="Times New Roman" w:cs="Times New Roman"/>
                <w:bCs/>
                <w:sz w:val="20"/>
                <w:szCs w:val="20"/>
              </w:rPr>
            </w:pPr>
          </w:p>
          <w:p w14:paraId="545619F1" w14:textId="26E27E77" w:rsidR="002F0339" w:rsidRDefault="002F0339" w:rsidP="00FC7357">
            <w:pPr>
              <w:spacing w:line="240" w:lineRule="auto"/>
              <w:contextualSpacing/>
              <w:rPr>
                <w:rFonts w:ascii="Times New Roman" w:hAnsi="Times New Roman" w:cs="Times New Roman"/>
                <w:bCs/>
                <w:sz w:val="20"/>
                <w:szCs w:val="20"/>
              </w:rPr>
            </w:pPr>
          </w:p>
          <w:p w14:paraId="5A1A7285" w14:textId="5BFCDE14" w:rsidR="002F0339" w:rsidRDefault="002F0339" w:rsidP="00FC7357">
            <w:pPr>
              <w:spacing w:line="240" w:lineRule="auto"/>
              <w:contextualSpacing/>
              <w:rPr>
                <w:rFonts w:ascii="Times New Roman" w:hAnsi="Times New Roman" w:cs="Times New Roman"/>
                <w:bCs/>
                <w:sz w:val="20"/>
                <w:szCs w:val="20"/>
              </w:rPr>
            </w:pPr>
          </w:p>
          <w:p w14:paraId="0EE0924A" w14:textId="53DCD173" w:rsidR="002F0339" w:rsidRDefault="002F0339" w:rsidP="00FC7357">
            <w:pPr>
              <w:spacing w:line="240" w:lineRule="auto"/>
              <w:contextualSpacing/>
              <w:rPr>
                <w:rFonts w:ascii="Times New Roman" w:hAnsi="Times New Roman" w:cs="Times New Roman"/>
                <w:bCs/>
                <w:sz w:val="20"/>
                <w:szCs w:val="20"/>
              </w:rPr>
            </w:pPr>
          </w:p>
          <w:p w14:paraId="595C0C0E" w14:textId="1105F198" w:rsidR="002F0339" w:rsidRDefault="002F0339" w:rsidP="00FC7357">
            <w:pPr>
              <w:spacing w:line="240" w:lineRule="auto"/>
              <w:contextualSpacing/>
              <w:rPr>
                <w:rFonts w:ascii="Times New Roman" w:hAnsi="Times New Roman" w:cs="Times New Roman"/>
                <w:bCs/>
                <w:sz w:val="20"/>
                <w:szCs w:val="20"/>
              </w:rPr>
            </w:pPr>
          </w:p>
          <w:p w14:paraId="2C120A52" w14:textId="533476AD" w:rsidR="002F0339" w:rsidRDefault="002F0339" w:rsidP="00FC7357">
            <w:pPr>
              <w:spacing w:line="240" w:lineRule="auto"/>
              <w:contextualSpacing/>
              <w:rPr>
                <w:rFonts w:ascii="Times New Roman" w:hAnsi="Times New Roman" w:cs="Times New Roman"/>
                <w:bCs/>
                <w:sz w:val="20"/>
                <w:szCs w:val="20"/>
              </w:rPr>
            </w:pPr>
          </w:p>
          <w:p w14:paraId="1EB9BFF7" w14:textId="396EDA22" w:rsidR="002F0339" w:rsidRDefault="002F0339" w:rsidP="00FC7357">
            <w:pPr>
              <w:spacing w:line="240" w:lineRule="auto"/>
              <w:contextualSpacing/>
              <w:rPr>
                <w:rFonts w:ascii="Times New Roman" w:hAnsi="Times New Roman" w:cs="Times New Roman"/>
                <w:bCs/>
                <w:sz w:val="20"/>
                <w:szCs w:val="20"/>
              </w:rPr>
            </w:pPr>
          </w:p>
          <w:p w14:paraId="6CB32B62" w14:textId="09CBA0E6" w:rsidR="002F0339" w:rsidRDefault="002F0339" w:rsidP="00FC7357">
            <w:pPr>
              <w:spacing w:line="240" w:lineRule="auto"/>
              <w:contextualSpacing/>
              <w:rPr>
                <w:rFonts w:ascii="Times New Roman" w:hAnsi="Times New Roman" w:cs="Times New Roman"/>
                <w:bCs/>
                <w:sz w:val="20"/>
                <w:szCs w:val="20"/>
              </w:rPr>
            </w:pPr>
          </w:p>
          <w:p w14:paraId="63E8439C" w14:textId="0865F1B5" w:rsidR="002F0339" w:rsidRDefault="002F0339" w:rsidP="00FC7357">
            <w:pPr>
              <w:spacing w:line="240" w:lineRule="auto"/>
              <w:contextualSpacing/>
              <w:rPr>
                <w:rFonts w:ascii="Times New Roman" w:hAnsi="Times New Roman" w:cs="Times New Roman"/>
                <w:bCs/>
                <w:sz w:val="20"/>
                <w:szCs w:val="20"/>
              </w:rPr>
            </w:pPr>
          </w:p>
          <w:p w14:paraId="49F66B18" w14:textId="0060BB3F" w:rsidR="002F0339" w:rsidRDefault="002F0339" w:rsidP="00FC7357">
            <w:pPr>
              <w:spacing w:line="240" w:lineRule="auto"/>
              <w:contextualSpacing/>
              <w:rPr>
                <w:rFonts w:ascii="Times New Roman" w:hAnsi="Times New Roman" w:cs="Times New Roman"/>
                <w:bCs/>
                <w:sz w:val="20"/>
                <w:szCs w:val="20"/>
              </w:rPr>
            </w:pPr>
          </w:p>
          <w:p w14:paraId="19FC0D39" w14:textId="7252CBE7" w:rsidR="002F0339" w:rsidRDefault="002F0339" w:rsidP="00FC7357">
            <w:pPr>
              <w:spacing w:line="240" w:lineRule="auto"/>
              <w:contextualSpacing/>
              <w:rPr>
                <w:rFonts w:ascii="Times New Roman" w:hAnsi="Times New Roman" w:cs="Times New Roman"/>
                <w:bCs/>
                <w:sz w:val="20"/>
                <w:szCs w:val="20"/>
              </w:rPr>
            </w:pPr>
          </w:p>
          <w:p w14:paraId="6D65607D" w14:textId="308DB864" w:rsidR="002F0339" w:rsidRDefault="002F0339" w:rsidP="00FC7357">
            <w:pPr>
              <w:spacing w:line="240" w:lineRule="auto"/>
              <w:contextualSpacing/>
              <w:rPr>
                <w:rFonts w:ascii="Times New Roman" w:hAnsi="Times New Roman" w:cs="Times New Roman"/>
                <w:bCs/>
                <w:sz w:val="20"/>
                <w:szCs w:val="20"/>
              </w:rPr>
            </w:pPr>
          </w:p>
          <w:p w14:paraId="47E79DD5" w14:textId="17F329C7" w:rsidR="002F0339" w:rsidRDefault="002F0339" w:rsidP="00FC7357">
            <w:pPr>
              <w:spacing w:line="240" w:lineRule="auto"/>
              <w:contextualSpacing/>
              <w:rPr>
                <w:rFonts w:ascii="Times New Roman" w:hAnsi="Times New Roman" w:cs="Times New Roman"/>
                <w:bCs/>
                <w:sz w:val="20"/>
                <w:szCs w:val="20"/>
              </w:rPr>
            </w:pPr>
          </w:p>
          <w:p w14:paraId="66968537" w14:textId="6AE6801D" w:rsidR="002F0339" w:rsidRDefault="002F0339" w:rsidP="00FC7357">
            <w:pPr>
              <w:spacing w:line="240" w:lineRule="auto"/>
              <w:contextualSpacing/>
              <w:rPr>
                <w:rFonts w:ascii="Times New Roman" w:hAnsi="Times New Roman" w:cs="Times New Roman"/>
                <w:bCs/>
                <w:sz w:val="20"/>
                <w:szCs w:val="20"/>
              </w:rPr>
            </w:pPr>
          </w:p>
          <w:p w14:paraId="27CDD48B" w14:textId="64699782" w:rsidR="002F0339" w:rsidRDefault="002F0339" w:rsidP="00FC7357">
            <w:pPr>
              <w:spacing w:line="240" w:lineRule="auto"/>
              <w:contextualSpacing/>
              <w:rPr>
                <w:rFonts w:ascii="Times New Roman" w:hAnsi="Times New Roman" w:cs="Times New Roman"/>
                <w:bCs/>
                <w:sz w:val="20"/>
                <w:szCs w:val="20"/>
              </w:rPr>
            </w:pPr>
          </w:p>
          <w:p w14:paraId="41E62F9E" w14:textId="562683E7" w:rsidR="002F0339" w:rsidRDefault="002F0339" w:rsidP="00FC7357">
            <w:pPr>
              <w:spacing w:line="240" w:lineRule="auto"/>
              <w:contextualSpacing/>
              <w:rPr>
                <w:rFonts w:ascii="Times New Roman" w:hAnsi="Times New Roman" w:cs="Times New Roman"/>
                <w:bCs/>
                <w:sz w:val="20"/>
                <w:szCs w:val="20"/>
              </w:rPr>
            </w:pPr>
          </w:p>
          <w:p w14:paraId="1E9F0F3F" w14:textId="028D5F74" w:rsidR="002F0339" w:rsidRDefault="002F0339" w:rsidP="00FC7357">
            <w:pPr>
              <w:spacing w:line="240" w:lineRule="auto"/>
              <w:contextualSpacing/>
              <w:rPr>
                <w:rFonts w:ascii="Times New Roman" w:hAnsi="Times New Roman" w:cs="Times New Roman"/>
                <w:bCs/>
                <w:sz w:val="20"/>
                <w:szCs w:val="20"/>
              </w:rPr>
            </w:pPr>
          </w:p>
          <w:p w14:paraId="04938A9C" w14:textId="5815C398" w:rsidR="002F0339" w:rsidRDefault="002F0339" w:rsidP="00FC7357">
            <w:pPr>
              <w:spacing w:line="240" w:lineRule="auto"/>
              <w:contextualSpacing/>
              <w:rPr>
                <w:rFonts w:ascii="Times New Roman" w:hAnsi="Times New Roman" w:cs="Times New Roman"/>
                <w:bCs/>
                <w:sz w:val="20"/>
                <w:szCs w:val="20"/>
              </w:rPr>
            </w:pPr>
          </w:p>
          <w:p w14:paraId="55FD8266" w14:textId="5BD08E92" w:rsidR="002F0339" w:rsidRDefault="002F0339" w:rsidP="00FC7357">
            <w:pPr>
              <w:spacing w:line="240" w:lineRule="auto"/>
              <w:contextualSpacing/>
              <w:rPr>
                <w:rFonts w:ascii="Times New Roman" w:hAnsi="Times New Roman" w:cs="Times New Roman"/>
                <w:bCs/>
                <w:sz w:val="20"/>
                <w:szCs w:val="20"/>
              </w:rPr>
            </w:pPr>
          </w:p>
          <w:p w14:paraId="6AFA6927" w14:textId="77777777" w:rsidR="002F0339" w:rsidRDefault="002F0339" w:rsidP="00FC7357">
            <w:pPr>
              <w:spacing w:line="240" w:lineRule="auto"/>
              <w:contextualSpacing/>
              <w:rPr>
                <w:rFonts w:ascii="Times New Roman" w:hAnsi="Times New Roman" w:cs="Times New Roman"/>
                <w:bCs/>
                <w:sz w:val="20"/>
                <w:szCs w:val="20"/>
              </w:rPr>
            </w:pPr>
          </w:p>
          <w:p w14:paraId="556EEA71" w14:textId="610D9241" w:rsidR="002F0339" w:rsidRDefault="002F0339" w:rsidP="00FC7357">
            <w:pPr>
              <w:spacing w:line="240" w:lineRule="auto"/>
              <w:contextualSpacing/>
              <w:rPr>
                <w:rFonts w:ascii="Times New Roman" w:hAnsi="Times New Roman" w:cs="Times New Roman"/>
                <w:bCs/>
                <w:sz w:val="20"/>
                <w:szCs w:val="20"/>
              </w:rPr>
            </w:pPr>
          </w:p>
          <w:p w14:paraId="60B0BE26" w14:textId="77777777" w:rsidR="002F0339" w:rsidRDefault="002F0339" w:rsidP="00FC7357">
            <w:pPr>
              <w:spacing w:line="240" w:lineRule="auto"/>
              <w:contextualSpacing/>
              <w:rPr>
                <w:rFonts w:ascii="Times New Roman" w:hAnsi="Times New Roman" w:cs="Times New Roman"/>
                <w:bCs/>
                <w:sz w:val="20"/>
                <w:szCs w:val="20"/>
              </w:rPr>
            </w:pPr>
          </w:p>
          <w:p w14:paraId="2ABAAA6E" w14:textId="77777777" w:rsidR="00B3284D" w:rsidRPr="00FC7357" w:rsidRDefault="00B3284D" w:rsidP="00FC7357">
            <w:pPr>
              <w:spacing w:line="240" w:lineRule="auto"/>
              <w:contextualSpacing/>
              <w:rPr>
                <w:rFonts w:ascii="Times New Roman" w:hAnsi="Times New Roman" w:cs="Times New Roman"/>
                <w:bCs/>
                <w:sz w:val="20"/>
                <w:szCs w:val="20"/>
              </w:rPr>
            </w:pPr>
          </w:p>
          <w:p w14:paraId="5A8CF448" w14:textId="77777777" w:rsidR="002F0339" w:rsidRDefault="002F0339" w:rsidP="00C91540">
            <w:pPr>
              <w:spacing w:line="240" w:lineRule="auto"/>
              <w:contextualSpacing/>
              <w:rPr>
                <w:rFonts w:ascii="Times New Roman" w:hAnsi="Times New Roman" w:cs="Times New Roman"/>
                <w:bCs/>
                <w:sz w:val="20"/>
                <w:szCs w:val="20"/>
              </w:rPr>
            </w:pPr>
          </w:p>
          <w:p w14:paraId="71816A5D" w14:textId="77777777" w:rsidR="002F0339" w:rsidRDefault="002F0339" w:rsidP="00C91540">
            <w:pPr>
              <w:spacing w:line="240" w:lineRule="auto"/>
              <w:contextualSpacing/>
              <w:rPr>
                <w:rFonts w:ascii="Times New Roman" w:hAnsi="Times New Roman" w:cs="Times New Roman"/>
                <w:bCs/>
                <w:sz w:val="20"/>
                <w:szCs w:val="20"/>
              </w:rPr>
            </w:pPr>
          </w:p>
          <w:p w14:paraId="35AFA1FC" w14:textId="77777777" w:rsidR="002F0339" w:rsidRDefault="002F0339" w:rsidP="00C91540">
            <w:pPr>
              <w:spacing w:line="240" w:lineRule="auto"/>
              <w:contextualSpacing/>
              <w:rPr>
                <w:rFonts w:ascii="Times New Roman" w:hAnsi="Times New Roman" w:cs="Times New Roman"/>
                <w:bCs/>
                <w:sz w:val="20"/>
                <w:szCs w:val="20"/>
              </w:rPr>
            </w:pPr>
          </w:p>
          <w:p w14:paraId="22908185" w14:textId="5CA15E68" w:rsidR="00C91540" w:rsidRPr="00FC7357" w:rsidRDefault="00C91540" w:rsidP="00C91540">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52/2007</w:t>
            </w:r>
          </w:p>
          <w:p w14:paraId="1CC582EA" w14:textId="77777777" w:rsidR="00956279" w:rsidRPr="00FC7357" w:rsidRDefault="00956279" w:rsidP="00FC7357">
            <w:pPr>
              <w:spacing w:line="240" w:lineRule="auto"/>
              <w:contextualSpacing/>
              <w:rPr>
                <w:rFonts w:ascii="Times New Roman" w:hAnsi="Times New Roman" w:cs="Times New Roman"/>
                <w:bCs/>
                <w:sz w:val="20"/>
                <w:szCs w:val="20"/>
              </w:rPr>
            </w:pPr>
          </w:p>
          <w:p w14:paraId="603C1C4E" w14:textId="77777777" w:rsidR="00956279" w:rsidRPr="00FC7357" w:rsidRDefault="00956279" w:rsidP="00FC7357">
            <w:pPr>
              <w:spacing w:line="240" w:lineRule="auto"/>
              <w:contextualSpacing/>
              <w:rPr>
                <w:rFonts w:ascii="Times New Roman" w:hAnsi="Times New Roman" w:cs="Times New Roman"/>
                <w:bCs/>
                <w:sz w:val="20"/>
                <w:szCs w:val="20"/>
              </w:rPr>
            </w:pPr>
          </w:p>
          <w:p w14:paraId="7D16B93E" w14:textId="7F91A1C8" w:rsidR="00956279" w:rsidRDefault="00956279" w:rsidP="00FC7357">
            <w:pPr>
              <w:spacing w:line="240" w:lineRule="auto"/>
              <w:contextualSpacing/>
              <w:rPr>
                <w:rFonts w:ascii="Times New Roman" w:hAnsi="Times New Roman" w:cs="Times New Roman"/>
                <w:bCs/>
                <w:sz w:val="20"/>
                <w:szCs w:val="20"/>
              </w:rPr>
            </w:pPr>
          </w:p>
          <w:p w14:paraId="6BCD88B7" w14:textId="0B7BFABA" w:rsidR="00956279" w:rsidRPr="00FC7357" w:rsidRDefault="00956279"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54/2007</w:t>
            </w:r>
          </w:p>
          <w:p w14:paraId="4702C4CC" w14:textId="77777777" w:rsidR="00956279" w:rsidRPr="00FC7357" w:rsidRDefault="00956279" w:rsidP="00FC7357">
            <w:pPr>
              <w:spacing w:line="240" w:lineRule="auto"/>
              <w:contextualSpacing/>
              <w:rPr>
                <w:rFonts w:ascii="Times New Roman" w:hAnsi="Times New Roman" w:cs="Times New Roman"/>
                <w:bCs/>
                <w:sz w:val="20"/>
                <w:szCs w:val="20"/>
              </w:rPr>
            </w:pPr>
          </w:p>
          <w:p w14:paraId="5044AABD" w14:textId="77777777" w:rsidR="00956279" w:rsidRPr="00FC7357" w:rsidRDefault="00956279" w:rsidP="00FC7357">
            <w:pPr>
              <w:spacing w:line="240" w:lineRule="auto"/>
              <w:contextualSpacing/>
              <w:rPr>
                <w:rFonts w:ascii="Times New Roman" w:hAnsi="Times New Roman" w:cs="Times New Roman"/>
                <w:bCs/>
                <w:sz w:val="20"/>
                <w:szCs w:val="20"/>
              </w:rPr>
            </w:pPr>
          </w:p>
          <w:p w14:paraId="7556EC53" w14:textId="77777777" w:rsidR="00C91540" w:rsidRDefault="00C91540" w:rsidP="00C91540">
            <w:pPr>
              <w:spacing w:line="240" w:lineRule="auto"/>
              <w:contextualSpacing/>
              <w:rPr>
                <w:rFonts w:ascii="Times New Roman" w:hAnsi="Times New Roman" w:cs="Times New Roman"/>
                <w:bCs/>
                <w:sz w:val="20"/>
                <w:szCs w:val="20"/>
              </w:rPr>
            </w:pPr>
          </w:p>
          <w:p w14:paraId="22B519ED" w14:textId="77777777" w:rsidR="00C91540" w:rsidRDefault="00C91540" w:rsidP="00C91540">
            <w:pPr>
              <w:spacing w:line="240" w:lineRule="auto"/>
              <w:contextualSpacing/>
              <w:rPr>
                <w:rFonts w:ascii="Times New Roman" w:hAnsi="Times New Roman" w:cs="Times New Roman"/>
                <w:bCs/>
                <w:sz w:val="20"/>
                <w:szCs w:val="20"/>
              </w:rPr>
            </w:pPr>
          </w:p>
          <w:p w14:paraId="18B0509F" w14:textId="77777777" w:rsidR="00C91540" w:rsidRDefault="00C91540" w:rsidP="00C91540">
            <w:pPr>
              <w:spacing w:line="240" w:lineRule="auto"/>
              <w:contextualSpacing/>
              <w:rPr>
                <w:rFonts w:ascii="Times New Roman" w:hAnsi="Times New Roman" w:cs="Times New Roman"/>
                <w:bCs/>
                <w:sz w:val="20"/>
                <w:szCs w:val="20"/>
              </w:rPr>
            </w:pPr>
          </w:p>
          <w:p w14:paraId="3F11AE17" w14:textId="77777777" w:rsidR="00C91540" w:rsidRDefault="00C91540" w:rsidP="00C91540">
            <w:pPr>
              <w:spacing w:line="240" w:lineRule="auto"/>
              <w:contextualSpacing/>
              <w:rPr>
                <w:rFonts w:ascii="Times New Roman" w:hAnsi="Times New Roman" w:cs="Times New Roman"/>
                <w:bCs/>
                <w:sz w:val="20"/>
                <w:szCs w:val="20"/>
              </w:rPr>
            </w:pPr>
          </w:p>
          <w:p w14:paraId="24508964" w14:textId="2DE1F90F" w:rsidR="00C91540" w:rsidRDefault="00C91540" w:rsidP="00C91540">
            <w:pPr>
              <w:spacing w:line="240" w:lineRule="auto"/>
              <w:contextualSpacing/>
              <w:rPr>
                <w:rFonts w:ascii="Times New Roman" w:hAnsi="Times New Roman" w:cs="Times New Roman"/>
                <w:bCs/>
                <w:sz w:val="20"/>
                <w:szCs w:val="20"/>
              </w:rPr>
            </w:pPr>
          </w:p>
          <w:p w14:paraId="511C8632" w14:textId="141B7AED" w:rsidR="002F0339" w:rsidRDefault="002F0339" w:rsidP="00C91540">
            <w:pPr>
              <w:spacing w:line="240" w:lineRule="auto"/>
              <w:contextualSpacing/>
              <w:rPr>
                <w:rFonts w:ascii="Times New Roman" w:hAnsi="Times New Roman" w:cs="Times New Roman"/>
                <w:bCs/>
                <w:sz w:val="20"/>
                <w:szCs w:val="20"/>
              </w:rPr>
            </w:pPr>
          </w:p>
          <w:p w14:paraId="7D478752" w14:textId="29739832" w:rsidR="002F0339" w:rsidRDefault="002F0339" w:rsidP="00C91540">
            <w:pPr>
              <w:spacing w:line="240" w:lineRule="auto"/>
              <w:contextualSpacing/>
              <w:rPr>
                <w:rFonts w:ascii="Times New Roman" w:hAnsi="Times New Roman" w:cs="Times New Roman"/>
                <w:bCs/>
                <w:sz w:val="20"/>
                <w:szCs w:val="20"/>
              </w:rPr>
            </w:pPr>
          </w:p>
          <w:p w14:paraId="52A27973" w14:textId="09508CD3" w:rsidR="002F0339" w:rsidRDefault="002F0339" w:rsidP="00C91540">
            <w:pPr>
              <w:spacing w:line="240" w:lineRule="auto"/>
              <w:contextualSpacing/>
              <w:rPr>
                <w:rFonts w:ascii="Times New Roman" w:hAnsi="Times New Roman" w:cs="Times New Roman"/>
                <w:bCs/>
                <w:sz w:val="20"/>
                <w:szCs w:val="20"/>
              </w:rPr>
            </w:pPr>
          </w:p>
          <w:p w14:paraId="72373685" w14:textId="4D260BD5" w:rsidR="002F0339" w:rsidRDefault="002F0339" w:rsidP="00C91540">
            <w:pPr>
              <w:spacing w:line="240" w:lineRule="auto"/>
              <w:contextualSpacing/>
              <w:rPr>
                <w:rFonts w:ascii="Times New Roman" w:hAnsi="Times New Roman" w:cs="Times New Roman"/>
                <w:bCs/>
                <w:sz w:val="20"/>
                <w:szCs w:val="20"/>
              </w:rPr>
            </w:pPr>
          </w:p>
          <w:p w14:paraId="47A0CF9B" w14:textId="1D8FB58D" w:rsidR="002F0339" w:rsidRDefault="002F0339" w:rsidP="00C91540">
            <w:pPr>
              <w:spacing w:line="240" w:lineRule="auto"/>
              <w:contextualSpacing/>
              <w:rPr>
                <w:rFonts w:ascii="Times New Roman" w:hAnsi="Times New Roman" w:cs="Times New Roman"/>
                <w:bCs/>
                <w:sz w:val="20"/>
                <w:szCs w:val="20"/>
              </w:rPr>
            </w:pPr>
          </w:p>
          <w:p w14:paraId="2D34B0AD" w14:textId="5EBA032A" w:rsidR="002F0339" w:rsidRDefault="002F0339" w:rsidP="00C91540">
            <w:pPr>
              <w:spacing w:line="240" w:lineRule="auto"/>
              <w:contextualSpacing/>
              <w:rPr>
                <w:rFonts w:ascii="Times New Roman" w:hAnsi="Times New Roman" w:cs="Times New Roman"/>
                <w:bCs/>
                <w:sz w:val="20"/>
                <w:szCs w:val="20"/>
              </w:rPr>
            </w:pPr>
          </w:p>
          <w:p w14:paraId="21184DDC" w14:textId="3E546BC7" w:rsidR="002F0339" w:rsidRDefault="002F0339" w:rsidP="00C91540">
            <w:pPr>
              <w:spacing w:line="240" w:lineRule="auto"/>
              <w:contextualSpacing/>
              <w:rPr>
                <w:rFonts w:ascii="Times New Roman" w:hAnsi="Times New Roman" w:cs="Times New Roman"/>
                <w:bCs/>
                <w:sz w:val="20"/>
                <w:szCs w:val="20"/>
              </w:rPr>
            </w:pPr>
          </w:p>
          <w:p w14:paraId="47B77CAC" w14:textId="2E8C65BA" w:rsidR="002F0339" w:rsidRDefault="002F0339" w:rsidP="00C91540">
            <w:pPr>
              <w:spacing w:line="240" w:lineRule="auto"/>
              <w:contextualSpacing/>
              <w:rPr>
                <w:rFonts w:ascii="Times New Roman" w:hAnsi="Times New Roman" w:cs="Times New Roman"/>
                <w:bCs/>
                <w:sz w:val="20"/>
                <w:szCs w:val="20"/>
              </w:rPr>
            </w:pPr>
          </w:p>
          <w:p w14:paraId="5B276636" w14:textId="7DD2184B" w:rsidR="002F0339" w:rsidRDefault="002F0339" w:rsidP="00C91540">
            <w:pPr>
              <w:spacing w:line="240" w:lineRule="auto"/>
              <w:contextualSpacing/>
              <w:rPr>
                <w:rFonts w:ascii="Times New Roman" w:hAnsi="Times New Roman" w:cs="Times New Roman"/>
                <w:bCs/>
                <w:sz w:val="20"/>
                <w:szCs w:val="20"/>
              </w:rPr>
            </w:pPr>
          </w:p>
          <w:p w14:paraId="7FFAF6CB" w14:textId="5385B285" w:rsidR="002F0339" w:rsidRDefault="002F0339" w:rsidP="00C91540">
            <w:pPr>
              <w:spacing w:line="240" w:lineRule="auto"/>
              <w:contextualSpacing/>
              <w:rPr>
                <w:rFonts w:ascii="Times New Roman" w:hAnsi="Times New Roman" w:cs="Times New Roman"/>
                <w:bCs/>
                <w:sz w:val="20"/>
                <w:szCs w:val="20"/>
              </w:rPr>
            </w:pPr>
          </w:p>
          <w:p w14:paraId="4B1E8616" w14:textId="413B9E43" w:rsidR="002F0339" w:rsidRDefault="002F0339" w:rsidP="00C91540">
            <w:pPr>
              <w:spacing w:line="240" w:lineRule="auto"/>
              <w:contextualSpacing/>
              <w:rPr>
                <w:rFonts w:ascii="Times New Roman" w:hAnsi="Times New Roman" w:cs="Times New Roman"/>
                <w:bCs/>
                <w:sz w:val="20"/>
                <w:szCs w:val="20"/>
              </w:rPr>
            </w:pPr>
          </w:p>
          <w:p w14:paraId="27333533" w14:textId="4BC0D6FD" w:rsidR="002F0339" w:rsidRDefault="002F0339" w:rsidP="00C91540">
            <w:pPr>
              <w:spacing w:line="240" w:lineRule="auto"/>
              <w:contextualSpacing/>
              <w:rPr>
                <w:rFonts w:ascii="Times New Roman" w:hAnsi="Times New Roman" w:cs="Times New Roman"/>
                <w:bCs/>
                <w:sz w:val="20"/>
                <w:szCs w:val="20"/>
              </w:rPr>
            </w:pPr>
          </w:p>
          <w:p w14:paraId="4004971B" w14:textId="4D594380" w:rsidR="002F0339" w:rsidRDefault="002F0339" w:rsidP="00C91540">
            <w:pPr>
              <w:spacing w:line="240" w:lineRule="auto"/>
              <w:contextualSpacing/>
              <w:rPr>
                <w:rFonts w:ascii="Times New Roman" w:hAnsi="Times New Roman" w:cs="Times New Roman"/>
                <w:bCs/>
                <w:sz w:val="20"/>
                <w:szCs w:val="20"/>
              </w:rPr>
            </w:pPr>
          </w:p>
          <w:p w14:paraId="747F5752" w14:textId="0B471BB0" w:rsidR="002F0339" w:rsidRDefault="002F0339" w:rsidP="00C91540">
            <w:pPr>
              <w:spacing w:line="240" w:lineRule="auto"/>
              <w:contextualSpacing/>
              <w:rPr>
                <w:rFonts w:ascii="Times New Roman" w:hAnsi="Times New Roman" w:cs="Times New Roman"/>
                <w:bCs/>
                <w:sz w:val="20"/>
                <w:szCs w:val="20"/>
              </w:rPr>
            </w:pPr>
          </w:p>
          <w:p w14:paraId="41FDED34" w14:textId="516312E8" w:rsidR="002F0339" w:rsidRDefault="002F0339" w:rsidP="00C91540">
            <w:pPr>
              <w:spacing w:line="240" w:lineRule="auto"/>
              <w:contextualSpacing/>
              <w:rPr>
                <w:rFonts w:ascii="Times New Roman" w:hAnsi="Times New Roman" w:cs="Times New Roman"/>
                <w:bCs/>
                <w:sz w:val="20"/>
                <w:szCs w:val="20"/>
              </w:rPr>
            </w:pPr>
          </w:p>
          <w:p w14:paraId="60D93348" w14:textId="089FC788" w:rsidR="002F0339" w:rsidRDefault="002F0339" w:rsidP="00C91540">
            <w:pPr>
              <w:spacing w:line="240" w:lineRule="auto"/>
              <w:contextualSpacing/>
              <w:rPr>
                <w:rFonts w:ascii="Times New Roman" w:hAnsi="Times New Roman" w:cs="Times New Roman"/>
                <w:bCs/>
                <w:sz w:val="20"/>
                <w:szCs w:val="20"/>
              </w:rPr>
            </w:pPr>
          </w:p>
          <w:p w14:paraId="74B6638D" w14:textId="0C6E3F78" w:rsidR="002F0339" w:rsidRDefault="002F0339" w:rsidP="00C91540">
            <w:pPr>
              <w:spacing w:line="240" w:lineRule="auto"/>
              <w:contextualSpacing/>
              <w:rPr>
                <w:rFonts w:ascii="Times New Roman" w:hAnsi="Times New Roman" w:cs="Times New Roman"/>
                <w:bCs/>
                <w:sz w:val="20"/>
                <w:szCs w:val="20"/>
              </w:rPr>
            </w:pPr>
          </w:p>
          <w:p w14:paraId="7C858F38" w14:textId="77777777" w:rsidR="002F0339" w:rsidRDefault="002F0339" w:rsidP="00C91540">
            <w:pPr>
              <w:spacing w:line="240" w:lineRule="auto"/>
              <w:contextualSpacing/>
              <w:rPr>
                <w:rFonts w:ascii="Times New Roman" w:hAnsi="Times New Roman" w:cs="Times New Roman"/>
                <w:bCs/>
                <w:sz w:val="20"/>
                <w:szCs w:val="20"/>
              </w:rPr>
            </w:pPr>
          </w:p>
          <w:p w14:paraId="2FF2D737" w14:textId="77777777" w:rsidR="002F0339" w:rsidRDefault="002F0339" w:rsidP="00C91540">
            <w:pPr>
              <w:spacing w:line="240" w:lineRule="auto"/>
              <w:contextualSpacing/>
              <w:rPr>
                <w:rFonts w:ascii="Times New Roman" w:hAnsi="Times New Roman" w:cs="Times New Roman"/>
                <w:bCs/>
                <w:sz w:val="20"/>
                <w:szCs w:val="20"/>
              </w:rPr>
            </w:pPr>
          </w:p>
          <w:p w14:paraId="40B37D6C" w14:textId="77777777" w:rsidR="00C91540" w:rsidRPr="00FC7357" w:rsidRDefault="00C91540" w:rsidP="00C91540">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54/2007</w:t>
            </w:r>
          </w:p>
          <w:p w14:paraId="40DF65A3" w14:textId="5512D05C" w:rsidR="00956279" w:rsidRDefault="00956279" w:rsidP="00FC7357">
            <w:pPr>
              <w:spacing w:line="240" w:lineRule="auto"/>
              <w:contextualSpacing/>
              <w:rPr>
                <w:rFonts w:ascii="Times New Roman" w:hAnsi="Times New Roman" w:cs="Times New Roman"/>
                <w:bCs/>
                <w:sz w:val="20"/>
                <w:szCs w:val="20"/>
              </w:rPr>
            </w:pPr>
          </w:p>
          <w:p w14:paraId="4DD0361C" w14:textId="38CEA8C6" w:rsidR="00BA3932" w:rsidRDefault="00BA3932" w:rsidP="00FC7357">
            <w:pPr>
              <w:spacing w:line="240" w:lineRule="auto"/>
              <w:contextualSpacing/>
              <w:rPr>
                <w:rFonts w:ascii="Times New Roman" w:hAnsi="Times New Roman" w:cs="Times New Roman"/>
                <w:bCs/>
                <w:sz w:val="20"/>
                <w:szCs w:val="20"/>
              </w:rPr>
            </w:pPr>
          </w:p>
          <w:p w14:paraId="36017AF1" w14:textId="29A91DE2" w:rsidR="00956279" w:rsidRPr="00FC7357" w:rsidRDefault="00956279"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55/2007</w:t>
            </w:r>
          </w:p>
          <w:p w14:paraId="71D64C4F" w14:textId="77777777" w:rsidR="00956279" w:rsidRPr="00FC7357" w:rsidRDefault="00956279" w:rsidP="00FC7357">
            <w:pPr>
              <w:spacing w:line="240" w:lineRule="auto"/>
              <w:contextualSpacing/>
              <w:rPr>
                <w:rFonts w:ascii="Times New Roman" w:hAnsi="Times New Roman" w:cs="Times New Roman"/>
                <w:bCs/>
                <w:sz w:val="20"/>
                <w:szCs w:val="20"/>
              </w:rPr>
            </w:pPr>
          </w:p>
          <w:p w14:paraId="453A6DF5" w14:textId="77777777" w:rsidR="00956279" w:rsidRPr="00FC7357" w:rsidRDefault="00956279" w:rsidP="00FC7357">
            <w:pPr>
              <w:spacing w:line="240" w:lineRule="auto"/>
              <w:contextualSpacing/>
              <w:rPr>
                <w:rFonts w:ascii="Times New Roman" w:hAnsi="Times New Roman" w:cs="Times New Roman"/>
                <w:bCs/>
                <w:sz w:val="20"/>
                <w:szCs w:val="20"/>
              </w:rPr>
            </w:pPr>
          </w:p>
          <w:p w14:paraId="6D992233" w14:textId="77777777" w:rsidR="00956279" w:rsidRPr="00FC7357" w:rsidRDefault="00956279" w:rsidP="00FC7357">
            <w:pPr>
              <w:spacing w:line="240" w:lineRule="auto"/>
              <w:contextualSpacing/>
              <w:rPr>
                <w:rFonts w:ascii="Times New Roman" w:hAnsi="Times New Roman" w:cs="Times New Roman"/>
                <w:bCs/>
                <w:sz w:val="20"/>
                <w:szCs w:val="20"/>
              </w:rPr>
            </w:pPr>
          </w:p>
          <w:p w14:paraId="26C1E255" w14:textId="77777777" w:rsidR="00956279" w:rsidRPr="00FC7357" w:rsidRDefault="00956279" w:rsidP="00FC7357">
            <w:pPr>
              <w:spacing w:line="240" w:lineRule="auto"/>
              <w:contextualSpacing/>
              <w:rPr>
                <w:rFonts w:ascii="Times New Roman" w:hAnsi="Times New Roman" w:cs="Times New Roman"/>
                <w:bCs/>
                <w:sz w:val="20"/>
                <w:szCs w:val="20"/>
              </w:rPr>
            </w:pPr>
          </w:p>
          <w:p w14:paraId="7714AE9E" w14:textId="77777777" w:rsidR="00956279" w:rsidRPr="00FC7357" w:rsidRDefault="00956279" w:rsidP="00FC7357">
            <w:pPr>
              <w:spacing w:line="240" w:lineRule="auto"/>
              <w:contextualSpacing/>
              <w:rPr>
                <w:rFonts w:ascii="Times New Roman" w:hAnsi="Times New Roman" w:cs="Times New Roman"/>
                <w:bCs/>
                <w:sz w:val="20"/>
                <w:szCs w:val="20"/>
              </w:rPr>
            </w:pPr>
          </w:p>
          <w:p w14:paraId="6F7BD822" w14:textId="433F17DB" w:rsidR="00956279" w:rsidRDefault="00956279" w:rsidP="00FC7357">
            <w:pPr>
              <w:spacing w:line="240" w:lineRule="auto"/>
              <w:contextualSpacing/>
              <w:rPr>
                <w:rFonts w:ascii="Times New Roman" w:hAnsi="Times New Roman" w:cs="Times New Roman"/>
                <w:bCs/>
                <w:sz w:val="20"/>
                <w:szCs w:val="20"/>
              </w:rPr>
            </w:pPr>
          </w:p>
          <w:p w14:paraId="66830918" w14:textId="32913040" w:rsidR="00EB5849" w:rsidRDefault="00EB5849" w:rsidP="00FC7357">
            <w:pPr>
              <w:spacing w:line="240" w:lineRule="auto"/>
              <w:contextualSpacing/>
              <w:rPr>
                <w:rFonts w:ascii="Times New Roman" w:hAnsi="Times New Roman" w:cs="Times New Roman"/>
                <w:bCs/>
                <w:sz w:val="20"/>
                <w:szCs w:val="20"/>
              </w:rPr>
            </w:pPr>
          </w:p>
          <w:p w14:paraId="06F4D1A8" w14:textId="48805C11" w:rsidR="00EB5849" w:rsidRDefault="00EB5849" w:rsidP="00FC7357">
            <w:pPr>
              <w:spacing w:line="240" w:lineRule="auto"/>
              <w:contextualSpacing/>
              <w:rPr>
                <w:rFonts w:ascii="Times New Roman" w:hAnsi="Times New Roman" w:cs="Times New Roman"/>
                <w:bCs/>
                <w:sz w:val="20"/>
                <w:szCs w:val="20"/>
              </w:rPr>
            </w:pPr>
          </w:p>
          <w:p w14:paraId="7F58DEAD" w14:textId="7CE4B324" w:rsidR="00EB5849" w:rsidRDefault="00EB5849" w:rsidP="00FC7357">
            <w:pPr>
              <w:spacing w:line="240" w:lineRule="auto"/>
              <w:contextualSpacing/>
              <w:rPr>
                <w:rFonts w:ascii="Times New Roman" w:hAnsi="Times New Roman" w:cs="Times New Roman"/>
                <w:bCs/>
                <w:sz w:val="20"/>
                <w:szCs w:val="20"/>
              </w:rPr>
            </w:pPr>
          </w:p>
          <w:p w14:paraId="6CB97246" w14:textId="354C1D6B" w:rsidR="00EB5849" w:rsidRDefault="00EB5849" w:rsidP="00FC7357">
            <w:pPr>
              <w:spacing w:line="240" w:lineRule="auto"/>
              <w:contextualSpacing/>
              <w:rPr>
                <w:rFonts w:ascii="Times New Roman" w:hAnsi="Times New Roman" w:cs="Times New Roman"/>
                <w:bCs/>
                <w:sz w:val="20"/>
                <w:szCs w:val="20"/>
              </w:rPr>
            </w:pPr>
          </w:p>
          <w:p w14:paraId="44115AB4" w14:textId="4E5D1732" w:rsidR="00EB5849" w:rsidRDefault="00EB5849" w:rsidP="00FC7357">
            <w:pPr>
              <w:spacing w:line="240" w:lineRule="auto"/>
              <w:contextualSpacing/>
              <w:rPr>
                <w:rFonts w:ascii="Times New Roman" w:hAnsi="Times New Roman" w:cs="Times New Roman"/>
                <w:bCs/>
                <w:sz w:val="20"/>
                <w:szCs w:val="20"/>
              </w:rPr>
            </w:pPr>
          </w:p>
          <w:p w14:paraId="644FBDF1" w14:textId="0FF515C8" w:rsidR="00EB5849" w:rsidRDefault="00EB5849" w:rsidP="00FC7357">
            <w:pPr>
              <w:spacing w:line="240" w:lineRule="auto"/>
              <w:contextualSpacing/>
              <w:rPr>
                <w:rFonts w:ascii="Times New Roman" w:hAnsi="Times New Roman" w:cs="Times New Roman"/>
                <w:bCs/>
                <w:sz w:val="20"/>
                <w:szCs w:val="20"/>
              </w:rPr>
            </w:pPr>
          </w:p>
          <w:p w14:paraId="48515F44" w14:textId="6C0E36D2" w:rsidR="00EB5849" w:rsidRDefault="00EB5849" w:rsidP="00FC7357">
            <w:pPr>
              <w:spacing w:line="240" w:lineRule="auto"/>
              <w:contextualSpacing/>
              <w:rPr>
                <w:rFonts w:ascii="Times New Roman" w:hAnsi="Times New Roman" w:cs="Times New Roman"/>
                <w:bCs/>
                <w:sz w:val="20"/>
                <w:szCs w:val="20"/>
              </w:rPr>
            </w:pPr>
          </w:p>
          <w:p w14:paraId="7859F9DE" w14:textId="248798A3" w:rsidR="00EB5849" w:rsidRDefault="00EB5849" w:rsidP="00FC7357">
            <w:pPr>
              <w:spacing w:line="240" w:lineRule="auto"/>
              <w:contextualSpacing/>
              <w:rPr>
                <w:rFonts w:ascii="Times New Roman" w:hAnsi="Times New Roman" w:cs="Times New Roman"/>
                <w:bCs/>
                <w:sz w:val="20"/>
                <w:szCs w:val="20"/>
              </w:rPr>
            </w:pPr>
          </w:p>
          <w:p w14:paraId="00F75F10" w14:textId="77777777" w:rsidR="00EB5849" w:rsidRPr="00FC7357" w:rsidRDefault="00EB5849" w:rsidP="00FC7357">
            <w:pPr>
              <w:spacing w:line="240" w:lineRule="auto"/>
              <w:contextualSpacing/>
              <w:rPr>
                <w:rFonts w:ascii="Times New Roman" w:hAnsi="Times New Roman" w:cs="Times New Roman"/>
                <w:bCs/>
                <w:sz w:val="20"/>
                <w:szCs w:val="20"/>
              </w:rPr>
            </w:pPr>
          </w:p>
          <w:p w14:paraId="7D1F908D" w14:textId="607D2E4B" w:rsidR="00956279" w:rsidRDefault="00956279" w:rsidP="00FC7357">
            <w:pPr>
              <w:spacing w:line="240" w:lineRule="auto"/>
              <w:contextualSpacing/>
              <w:rPr>
                <w:rFonts w:ascii="Times New Roman" w:hAnsi="Times New Roman" w:cs="Times New Roman"/>
                <w:bCs/>
                <w:sz w:val="20"/>
                <w:szCs w:val="20"/>
              </w:rPr>
            </w:pPr>
          </w:p>
          <w:p w14:paraId="3D65E955" w14:textId="124AF318" w:rsidR="00EB5849" w:rsidRDefault="00EB5849" w:rsidP="00FC7357">
            <w:pPr>
              <w:spacing w:line="240" w:lineRule="auto"/>
              <w:contextualSpacing/>
              <w:rPr>
                <w:rFonts w:ascii="Times New Roman" w:hAnsi="Times New Roman" w:cs="Times New Roman"/>
                <w:bCs/>
                <w:sz w:val="20"/>
                <w:szCs w:val="20"/>
              </w:rPr>
            </w:pPr>
          </w:p>
          <w:p w14:paraId="605C9020" w14:textId="29C7510A" w:rsidR="00EB5849" w:rsidRDefault="00EB5849" w:rsidP="00FC7357">
            <w:pPr>
              <w:spacing w:line="240" w:lineRule="auto"/>
              <w:contextualSpacing/>
              <w:rPr>
                <w:rFonts w:ascii="Times New Roman" w:hAnsi="Times New Roman" w:cs="Times New Roman"/>
                <w:bCs/>
                <w:sz w:val="20"/>
                <w:szCs w:val="20"/>
              </w:rPr>
            </w:pPr>
          </w:p>
          <w:p w14:paraId="5E7CA953" w14:textId="1656D913" w:rsidR="00EB5849" w:rsidRDefault="00EB5849" w:rsidP="00FC7357">
            <w:pPr>
              <w:spacing w:line="240" w:lineRule="auto"/>
              <w:contextualSpacing/>
              <w:rPr>
                <w:rFonts w:ascii="Times New Roman" w:hAnsi="Times New Roman" w:cs="Times New Roman"/>
                <w:bCs/>
                <w:sz w:val="20"/>
                <w:szCs w:val="20"/>
              </w:rPr>
            </w:pPr>
          </w:p>
          <w:p w14:paraId="1CD2668D" w14:textId="28A798D4" w:rsidR="00EB5849" w:rsidRDefault="00EB5849" w:rsidP="00FC7357">
            <w:pPr>
              <w:spacing w:line="240" w:lineRule="auto"/>
              <w:contextualSpacing/>
              <w:rPr>
                <w:rFonts w:ascii="Times New Roman" w:hAnsi="Times New Roman" w:cs="Times New Roman"/>
                <w:bCs/>
                <w:sz w:val="20"/>
                <w:szCs w:val="20"/>
              </w:rPr>
            </w:pPr>
          </w:p>
          <w:p w14:paraId="409EBF07" w14:textId="1A836234" w:rsidR="00EB5849" w:rsidRDefault="00EB5849" w:rsidP="00FC7357">
            <w:pPr>
              <w:spacing w:line="240" w:lineRule="auto"/>
              <w:contextualSpacing/>
              <w:rPr>
                <w:rFonts w:ascii="Times New Roman" w:hAnsi="Times New Roman" w:cs="Times New Roman"/>
                <w:bCs/>
                <w:sz w:val="20"/>
                <w:szCs w:val="20"/>
              </w:rPr>
            </w:pPr>
          </w:p>
          <w:p w14:paraId="3D5B306B" w14:textId="747949D3" w:rsidR="00EB5849" w:rsidRDefault="00EB5849" w:rsidP="00FC7357">
            <w:pPr>
              <w:spacing w:line="240" w:lineRule="auto"/>
              <w:contextualSpacing/>
              <w:rPr>
                <w:rFonts w:ascii="Times New Roman" w:hAnsi="Times New Roman" w:cs="Times New Roman"/>
                <w:bCs/>
                <w:sz w:val="20"/>
                <w:szCs w:val="20"/>
              </w:rPr>
            </w:pPr>
          </w:p>
          <w:p w14:paraId="6C121BFC" w14:textId="7B2E995E" w:rsidR="00EB5849" w:rsidRDefault="00EB5849" w:rsidP="00FC7357">
            <w:pPr>
              <w:spacing w:line="240" w:lineRule="auto"/>
              <w:contextualSpacing/>
              <w:rPr>
                <w:rFonts w:ascii="Times New Roman" w:hAnsi="Times New Roman" w:cs="Times New Roman"/>
                <w:bCs/>
                <w:sz w:val="20"/>
                <w:szCs w:val="20"/>
              </w:rPr>
            </w:pPr>
          </w:p>
          <w:p w14:paraId="45BEA282" w14:textId="492A121A" w:rsidR="00EB5849" w:rsidRDefault="00EB5849" w:rsidP="00FC7357">
            <w:pPr>
              <w:spacing w:line="240" w:lineRule="auto"/>
              <w:contextualSpacing/>
              <w:rPr>
                <w:rFonts w:ascii="Times New Roman" w:hAnsi="Times New Roman" w:cs="Times New Roman"/>
                <w:bCs/>
                <w:sz w:val="20"/>
                <w:szCs w:val="20"/>
              </w:rPr>
            </w:pPr>
          </w:p>
          <w:p w14:paraId="6E053F64" w14:textId="7EB3036B" w:rsidR="00EB5849" w:rsidRDefault="00EB5849" w:rsidP="00FC7357">
            <w:pPr>
              <w:spacing w:line="240" w:lineRule="auto"/>
              <w:contextualSpacing/>
              <w:rPr>
                <w:rFonts w:ascii="Times New Roman" w:hAnsi="Times New Roman" w:cs="Times New Roman"/>
                <w:bCs/>
                <w:sz w:val="20"/>
                <w:szCs w:val="20"/>
              </w:rPr>
            </w:pPr>
          </w:p>
          <w:p w14:paraId="34972612" w14:textId="00377371" w:rsidR="00EB5849" w:rsidRDefault="00EB5849" w:rsidP="00FC7357">
            <w:pPr>
              <w:spacing w:line="240" w:lineRule="auto"/>
              <w:contextualSpacing/>
              <w:rPr>
                <w:rFonts w:ascii="Times New Roman" w:hAnsi="Times New Roman" w:cs="Times New Roman"/>
                <w:bCs/>
                <w:sz w:val="20"/>
                <w:szCs w:val="20"/>
              </w:rPr>
            </w:pPr>
          </w:p>
          <w:p w14:paraId="6A547583" w14:textId="73BDD3DB" w:rsidR="00EB5849" w:rsidRDefault="00EB5849" w:rsidP="00FC7357">
            <w:pPr>
              <w:spacing w:line="240" w:lineRule="auto"/>
              <w:contextualSpacing/>
              <w:rPr>
                <w:rFonts w:ascii="Times New Roman" w:hAnsi="Times New Roman" w:cs="Times New Roman"/>
                <w:bCs/>
                <w:sz w:val="20"/>
                <w:szCs w:val="20"/>
              </w:rPr>
            </w:pPr>
          </w:p>
          <w:p w14:paraId="54757D7B" w14:textId="5FD9429D" w:rsidR="00EB5849" w:rsidRDefault="00EB5849" w:rsidP="00FC7357">
            <w:pPr>
              <w:spacing w:line="240" w:lineRule="auto"/>
              <w:contextualSpacing/>
              <w:rPr>
                <w:rFonts w:ascii="Times New Roman" w:hAnsi="Times New Roman" w:cs="Times New Roman"/>
                <w:bCs/>
                <w:sz w:val="20"/>
                <w:szCs w:val="20"/>
              </w:rPr>
            </w:pPr>
          </w:p>
          <w:p w14:paraId="2CDD7BC5" w14:textId="0399F637" w:rsidR="00EB5849" w:rsidRDefault="00EB5849" w:rsidP="00FC7357">
            <w:pPr>
              <w:spacing w:line="240" w:lineRule="auto"/>
              <w:contextualSpacing/>
              <w:rPr>
                <w:rFonts w:ascii="Times New Roman" w:hAnsi="Times New Roman" w:cs="Times New Roman"/>
                <w:bCs/>
                <w:sz w:val="20"/>
                <w:szCs w:val="20"/>
              </w:rPr>
            </w:pPr>
          </w:p>
          <w:p w14:paraId="44874185" w14:textId="77777777" w:rsidR="00EB5849" w:rsidRPr="00FC7357" w:rsidRDefault="00EB5849" w:rsidP="00FC7357">
            <w:pPr>
              <w:spacing w:line="240" w:lineRule="auto"/>
              <w:contextualSpacing/>
              <w:rPr>
                <w:rFonts w:ascii="Times New Roman" w:hAnsi="Times New Roman" w:cs="Times New Roman"/>
                <w:bCs/>
                <w:sz w:val="20"/>
                <w:szCs w:val="20"/>
              </w:rPr>
            </w:pPr>
          </w:p>
          <w:p w14:paraId="3EF96955" w14:textId="77777777" w:rsidR="00C91540" w:rsidRPr="00FC7357" w:rsidRDefault="00C91540" w:rsidP="00C91540">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55/2007</w:t>
            </w:r>
          </w:p>
          <w:p w14:paraId="014AC251" w14:textId="77777777" w:rsidR="00956279" w:rsidRPr="00FC7357" w:rsidRDefault="00956279" w:rsidP="00FC7357">
            <w:pPr>
              <w:spacing w:line="240" w:lineRule="auto"/>
              <w:contextualSpacing/>
              <w:rPr>
                <w:rFonts w:ascii="Times New Roman" w:hAnsi="Times New Roman" w:cs="Times New Roman"/>
                <w:bCs/>
                <w:sz w:val="20"/>
                <w:szCs w:val="20"/>
              </w:rPr>
            </w:pPr>
          </w:p>
          <w:p w14:paraId="2C0D4823" w14:textId="77777777" w:rsidR="00956279" w:rsidRPr="00FC7357" w:rsidRDefault="00956279" w:rsidP="00FC7357">
            <w:pPr>
              <w:spacing w:line="240" w:lineRule="auto"/>
              <w:contextualSpacing/>
              <w:rPr>
                <w:rFonts w:ascii="Times New Roman" w:hAnsi="Times New Roman" w:cs="Times New Roman"/>
                <w:bCs/>
                <w:sz w:val="20"/>
                <w:szCs w:val="20"/>
              </w:rPr>
            </w:pPr>
          </w:p>
          <w:p w14:paraId="14952EBA" w14:textId="77777777" w:rsidR="00956279" w:rsidRPr="00FC7357" w:rsidRDefault="00956279"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56/2007</w:t>
            </w:r>
          </w:p>
          <w:p w14:paraId="3A2E438A" w14:textId="77777777" w:rsidR="00956279" w:rsidRPr="00FC7357" w:rsidRDefault="00956279" w:rsidP="00FC7357">
            <w:pPr>
              <w:spacing w:line="240" w:lineRule="auto"/>
              <w:contextualSpacing/>
              <w:rPr>
                <w:rFonts w:ascii="Times New Roman" w:hAnsi="Times New Roman" w:cs="Times New Roman"/>
                <w:bCs/>
                <w:sz w:val="20"/>
                <w:szCs w:val="20"/>
              </w:rPr>
            </w:pPr>
          </w:p>
          <w:p w14:paraId="1BE1DC8A" w14:textId="77777777" w:rsidR="00956279" w:rsidRPr="00FC7357" w:rsidRDefault="00956279" w:rsidP="00FC7357">
            <w:pPr>
              <w:spacing w:line="240" w:lineRule="auto"/>
              <w:contextualSpacing/>
              <w:rPr>
                <w:rFonts w:ascii="Times New Roman" w:hAnsi="Times New Roman" w:cs="Times New Roman"/>
                <w:bCs/>
                <w:sz w:val="20"/>
                <w:szCs w:val="20"/>
              </w:rPr>
            </w:pPr>
          </w:p>
          <w:p w14:paraId="42D65C5F" w14:textId="77777777" w:rsidR="00956279" w:rsidRPr="00FC7357" w:rsidRDefault="00956279" w:rsidP="00FC7357">
            <w:pPr>
              <w:spacing w:line="240" w:lineRule="auto"/>
              <w:contextualSpacing/>
              <w:rPr>
                <w:rFonts w:ascii="Times New Roman" w:hAnsi="Times New Roman" w:cs="Times New Roman"/>
                <w:bCs/>
                <w:sz w:val="20"/>
                <w:szCs w:val="20"/>
              </w:rPr>
            </w:pPr>
          </w:p>
          <w:p w14:paraId="34A271DE" w14:textId="77777777" w:rsidR="00956279" w:rsidRPr="00FC7357" w:rsidRDefault="00956279" w:rsidP="00FC7357">
            <w:pPr>
              <w:spacing w:line="240" w:lineRule="auto"/>
              <w:contextualSpacing/>
              <w:rPr>
                <w:rFonts w:ascii="Times New Roman" w:hAnsi="Times New Roman" w:cs="Times New Roman"/>
                <w:bCs/>
                <w:sz w:val="20"/>
                <w:szCs w:val="20"/>
              </w:rPr>
            </w:pPr>
          </w:p>
          <w:p w14:paraId="56F724D1" w14:textId="77777777" w:rsidR="00956279" w:rsidRPr="00FC7357" w:rsidRDefault="00956279" w:rsidP="00FC7357">
            <w:pPr>
              <w:spacing w:line="240" w:lineRule="auto"/>
              <w:contextualSpacing/>
              <w:rPr>
                <w:rFonts w:ascii="Times New Roman" w:hAnsi="Times New Roman" w:cs="Times New Roman"/>
                <w:bCs/>
                <w:sz w:val="20"/>
                <w:szCs w:val="20"/>
              </w:rPr>
            </w:pPr>
          </w:p>
          <w:p w14:paraId="624C5797" w14:textId="6753CE46" w:rsidR="00956279" w:rsidRDefault="00956279" w:rsidP="00FC7357">
            <w:pPr>
              <w:spacing w:line="240" w:lineRule="auto"/>
              <w:contextualSpacing/>
              <w:rPr>
                <w:rFonts w:ascii="Times New Roman" w:hAnsi="Times New Roman" w:cs="Times New Roman"/>
                <w:bCs/>
                <w:sz w:val="20"/>
                <w:szCs w:val="20"/>
              </w:rPr>
            </w:pPr>
          </w:p>
          <w:p w14:paraId="151D4EEA" w14:textId="03F0A96D" w:rsidR="00EB5849" w:rsidRDefault="00EB5849" w:rsidP="00FC7357">
            <w:pPr>
              <w:spacing w:line="240" w:lineRule="auto"/>
              <w:contextualSpacing/>
              <w:rPr>
                <w:rFonts w:ascii="Times New Roman" w:hAnsi="Times New Roman" w:cs="Times New Roman"/>
                <w:bCs/>
                <w:sz w:val="20"/>
                <w:szCs w:val="20"/>
              </w:rPr>
            </w:pPr>
          </w:p>
          <w:p w14:paraId="42A07138" w14:textId="77777777" w:rsidR="00EB5849" w:rsidRPr="00FC7357" w:rsidRDefault="00EB5849" w:rsidP="00FC7357">
            <w:pPr>
              <w:spacing w:line="240" w:lineRule="auto"/>
              <w:contextualSpacing/>
              <w:rPr>
                <w:rFonts w:ascii="Times New Roman" w:hAnsi="Times New Roman" w:cs="Times New Roman"/>
                <w:bCs/>
                <w:sz w:val="20"/>
                <w:szCs w:val="20"/>
              </w:rPr>
            </w:pPr>
          </w:p>
          <w:p w14:paraId="25C92AC0" w14:textId="77777777" w:rsidR="00C91540" w:rsidRPr="00FC7357" w:rsidRDefault="00C91540" w:rsidP="00C91540">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56/2007</w:t>
            </w:r>
          </w:p>
          <w:p w14:paraId="3179DAFF" w14:textId="77777777" w:rsidR="00956279" w:rsidRPr="00FC7357" w:rsidRDefault="00956279" w:rsidP="00FC7357">
            <w:pPr>
              <w:spacing w:line="240" w:lineRule="auto"/>
              <w:contextualSpacing/>
              <w:rPr>
                <w:rFonts w:ascii="Times New Roman" w:hAnsi="Times New Roman" w:cs="Times New Roman"/>
                <w:bCs/>
                <w:sz w:val="20"/>
                <w:szCs w:val="20"/>
              </w:rPr>
            </w:pPr>
          </w:p>
          <w:p w14:paraId="2AD33AE9" w14:textId="77777777" w:rsidR="00956279" w:rsidRPr="00FC7357" w:rsidRDefault="00956279" w:rsidP="00FC7357">
            <w:pPr>
              <w:spacing w:line="240" w:lineRule="auto"/>
              <w:contextualSpacing/>
              <w:rPr>
                <w:rFonts w:ascii="Times New Roman" w:hAnsi="Times New Roman" w:cs="Times New Roman"/>
                <w:bCs/>
                <w:sz w:val="20"/>
                <w:szCs w:val="20"/>
              </w:rPr>
            </w:pPr>
          </w:p>
          <w:p w14:paraId="0487C10F" w14:textId="77777777" w:rsidR="00956279" w:rsidRPr="00FC7357" w:rsidRDefault="00956279" w:rsidP="00FC7357">
            <w:pPr>
              <w:spacing w:line="240" w:lineRule="auto"/>
              <w:contextualSpacing/>
              <w:rPr>
                <w:rFonts w:ascii="Times New Roman" w:hAnsi="Times New Roman" w:cs="Times New Roman"/>
                <w:bCs/>
                <w:sz w:val="20"/>
                <w:szCs w:val="20"/>
              </w:rPr>
            </w:pPr>
          </w:p>
          <w:p w14:paraId="670609B4" w14:textId="77777777" w:rsidR="00956279" w:rsidRPr="00FC7357" w:rsidRDefault="00956279" w:rsidP="00FC7357">
            <w:pPr>
              <w:spacing w:line="240" w:lineRule="auto"/>
              <w:contextualSpacing/>
              <w:rPr>
                <w:rFonts w:ascii="Times New Roman" w:hAnsi="Times New Roman" w:cs="Times New Roman"/>
                <w:bCs/>
                <w:sz w:val="20"/>
                <w:szCs w:val="20"/>
              </w:rPr>
            </w:pPr>
          </w:p>
          <w:p w14:paraId="6DAF3380" w14:textId="77777777" w:rsidR="00956279" w:rsidRPr="00FC7357" w:rsidRDefault="00956279"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57/2007</w:t>
            </w:r>
          </w:p>
          <w:p w14:paraId="7557B207" w14:textId="77777777" w:rsidR="00956279" w:rsidRPr="00FC7357" w:rsidRDefault="00956279" w:rsidP="00FC7357">
            <w:pPr>
              <w:spacing w:line="240" w:lineRule="auto"/>
              <w:contextualSpacing/>
              <w:rPr>
                <w:rFonts w:ascii="Times New Roman" w:hAnsi="Times New Roman" w:cs="Times New Roman"/>
                <w:bCs/>
                <w:sz w:val="20"/>
                <w:szCs w:val="20"/>
              </w:rPr>
            </w:pPr>
          </w:p>
          <w:p w14:paraId="4055B28D" w14:textId="77777777" w:rsidR="00956279" w:rsidRPr="00FC7357" w:rsidRDefault="00956279" w:rsidP="00FC7357">
            <w:pPr>
              <w:spacing w:line="240" w:lineRule="auto"/>
              <w:contextualSpacing/>
              <w:rPr>
                <w:rFonts w:ascii="Times New Roman" w:hAnsi="Times New Roman" w:cs="Times New Roman"/>
                <w:bCs/>
                <w:sz w:val="20"/>
                <w:szCs w:val="20"/>
              </w:rPr>
            </w:pPr>
          </w:p>
          <w:p w14:paraId="32AF9660" w14:textId="77777777" w:rsidR="00956279" w:rsidRPr="00FC7357" w:rsidRDefault="00956279" w:rsidP="00FC7357">
            <w:pPr>
              <w:spacing w:line="240" w:lineRule="auto"/>
              <w:contextualSpacing/>
              <w:rPr>
                <w:rFonts w:ascii="Times New Roman" w:hAnsi="Times New Roman" w:cs="Times New Roman"/>
                <w:bCs/>
                <w:sz w:val="20"/>
                <w:szCs w:val="20"/>
              </w:rPr>
            </w:pPr>
          </w:p>
          <w:p w14:paraId="1528C1D6" w14:textId="77777777" w:rsidR="00956279" w:rsidRPr="00FC7357" w:rsidRDefault="00956279" w:rsidP="00FC7357">
            <w:pPr>
              <w:spacing w:line="240" w:lineRule="auto"/>
              <w:contextualSpacing/>
              <w:rPr>
                <w:rFonts w:ascii="Times New Roman" w:hAnsi="Times New Roman" w:cs="Times New Roman"/>
                <w:bCs/>
                <w:sz w:val="20"/>
                <w:szCs w:val="20"/>
              </w:rPr>
            </w:pPr>
          </w:p>
          <w:p w14:paraId="57A0E3DD" w14:textId="608FD349" w:rsidR="00956279" w:rsidRDefault="00956279" w:rsidP="00FC7357">
            <w:pPr>
              <w:spacing w:line="240" w:lineRule="auto"/>
              <w:contextualSpacing/>
              <w:rPr>
                <w:rFonts w:ascii="Times New Roman" w:hAnsi="Times New Roman" w:cs="Times New Roman"/>
                <w:bCs/>
                <w:sz w:val="20"/>
                <w:szCs w:val="20"/>
              </w:rPr>
            </w:pPr>
          </w:p>
          <w:p w14:paraId="08A98D89" w14:textId="2C85106A" w:rsidR="00EB5849" w:rsidRDefault="00EB5849" w:rsidP="00FC7357">
            <w:pPr>
              <w:spacing w:line="240" w:lineRule="auto"/>
              <w:contextualSpacing/>
              <w:rPr>
                <w:rFonts w:ascii="Times New Roman" w:hAnsi="Times New Roman" w:cs="Times New Roman"/>
                <w:bCs/>
                <w:sz w:val="20"/>
                <w:szCs w:val="20"/>
              </w:rPr>
            </w:pPr>
          </w:p>
          <w:p w14:paraId="07D38156" w14:textId="19A5CE23" w:rsidR="00EB5849" w:rsidRDefault="00EB5849" w:rsidP="00FC7357">
            <w:pPr>
              <w:spacing w:line="240" w:lineRule="auto"/>
              <w:contextualSpacing/>
              <w:rPr>
                <w:rFonts w:ascii="Times New Roman" w:hAnsi="Times New Roman" w:cs="Times New Roman"/>
                <w:bCs/>
                <w:sz w:val="20"/>
                <w:szCs w:val="20"/>
              </w:rPr>
            </w:pPr>
          </w:p>
          <w:p w14:paraId="08E1E019" w14:textId="0A9DE480" w:rsidR="00EB5849" w:rsidRDefault="00EB5849" w:rsidP="00FC7357">
            <w:pPr>
              <w:spacing w:line="240" w:lineRule="auto"/>
              <w:contextualSpacing/>
              <w:rPr>
                <w:rFonts w:ascii="Times New Roman" w:hAnsi="Times New Roman" w:cs="Times New Roman"/>
                <w:bCs/>
                <w:sz w:val="20"/>
                <w:szCs w:val="20"/>
              </w:rPr>
            </w:pPr>
          </w:p>
          <w:p w14:paraId="6653C5EF" w14:textId="50AA562D" w:rsidR="00EB5849" w:rsidRDefault="00EB5849" w:rsidP="00FC7357">
            <w:pPr>
              <w:spacing w:line="240" w:lineRule="auto"/>
              <w:contextualSpacing/>
              <w:rPr>
                <w:rFonts w:ascii="Times New Roman" w:hAnsi="Times New Roman" w:cs="Times New Roman"/>
                <w:bCs/>
                <w:sz w:val="20"/>
                <w:szCs w:val="20"/>
              </w:rPr>
            </w:pPr>
          </w:p>
          <w:p w14:paraId="31B8D9C9" w14:textId="626D1EBF" w:rsidR="00EB5849" w:rsidRDefault="00EB5849" w:rsidP="00FC7357">
            <w:pPr>
              <w:spacing w:line="240" w:lineRule="auto"/>
              <w:contextualSpacing/>
              <w:rPr>
                <w:rFonts w:ascii="Times New Roman" w:hAnsi="Times New Roman" w:cs="Times New Roman"/>
                <w:bCs/>
                <w:sz w:val="20"/>
                <w:szCs w:val="20"/>
              </w:rPr>
            </w:pPr>
          </w:p>
          <w:p w14:paraId="0F418272" w14:textId="4723C21B" w:rsidR="00EB5849" w:rsidRDefault="00EB5849" w:rsidP="00FC7357">
            <w:pPr>
              <w:spacing w:line="240" w:lineRule="auto"/>
              <w:contextualSpacing/>
              <w:rPr>
                <w:rFonts w:ascii="Times New Roman" w:hAnsi="Times New Roman" w:cs="Times New Roman"/>
                <w:bCs/>
                <w:sz w:val="20"/>
                <w:szCs w:val="20"/>
              </w:rPr>
            </w:pPr>
          </w:p>
          <w:p w14:paraId="41DA63B2" w14:textId="22C43C0B" w:rsidR="00EB5849" w:rsidRDefault="00EB5849" w:rsidP="00FC7357">
            <w:pPr>
              <w:spacing w:line="240" w:lineRule="auto"/>
              <w:contextualSpacing/>
              <w:rPr>
                <w:rFonts w:ascii="Times New Roman" w:hAnsi="Times New Roman" w:cs="Times New Roman"/>
                <w:bCs/>
                <w:sz w:val="20"/>
                <w:szCs w:val="20"/>
              </w:rPr>
            </w:pPr>
          </w:p>
          <w:p w14:paraId="5D402FA9" w14:textId="63C95A64" w:rsidR="00EB5849" w:rsidRDefault="00EB5849" w:rsidP="00FC7357">
            <w:pPr>
              <w:spacing w:line="240" w:lineRule="auto"/>
              <w:contextualSpacing/>
              <w:rPr>
                <w:rFonts w:ascii="Times New Roman" w:hAnsi="Times New Roman" w:cs="Times New Roman"/>
                <w:bCs/>
                <w:sz w:val="20"/>
                <w:szCs w:val="20"/>
              </w:rPr>
            </w:pPr>
          </w:p>
          <w:p w14:paraId="3E9DA1DE" w14:textId="2C6EFC84" w:rsidR="00EB5849" w:rsidRDefault="00EB5849" w:rsidP="00FC7357">
            <w:pPr>
              <w:spacing w:line="240" w:lineRule="auto"/>
              <w:contextualSpacing/>
              <w:rPr>
                <w:rFonts w:ascii="Times New Roman" w:hAnsi="Times New Roman" w:cs="Times New Roman"/>
                <w:bCs/>
                <w:sz w:val="20"/>
                <w:szCs w:val="20"/>
              </w:rPr>
            </w:pPr>
          </w:p>
          <w:p w14:paraId="38DA1FC8" w14:textId="3A7218F1" w:rsidR="00EB5849" w:rsidRDefault="00EB5849" w:rsidP="00FC7357">
            <w:pPr>
              <w:spacing w:line="240" w:lineRule="auto"/>
              <w:contextualSpacing/>
              <w:rPr>
                <w:rFonts w:ascii="Times New Roman" w:hAnsi="Times New Roman" w:cs="Times New Roman"/>
                <w:bCs/>
                <w:sz w:val="20"/>
                <w:szCs w:val="20"/>
              </w:rPr>
            </w:pPr>
          </w:p>
          <w:p w14:paraId="4633AD4B" w14:textId="62494DD3" w:rsidR="00EB5849" w:rsidRDefault="00EB5849" w:rsidP="00FC7357">
            <w:pPr>
              <w:spacing w:line="240" w:lineRule="auto"/>
              <w:contextualSpacing/>
              <w:rPr>
                <w:rFonts w:ascii="Times New Roman" w:hAnsi="Times New Roman" w:cs="Times New Roman"/>
                <w:bCs/>
                <w:sz w:val="20"/>
                <w:szCs w:val="20"/>
              </w:rPr>
            </w:pPr>
          </w:p>
          <w:p w14:paraId="313B7277" w14:textId="26631245" w:rsidR="00EB5849" w:rsidRDefault="00EB5849" w:rsidP="00FC7357">
            <w:pPr>
              <w:spacing w:line="240" w:lineRule="auto"/>
              <w:contextualSpacing/>
              <w:rPr>
                <w:rFonts w:ascii="Times New Roman" w:hAnsi="Times New Roman" w:cs="Times New Roman"/>
                <w:bCs/>
                <w:sz w:val="20"/>
                <w:szCs w:val="20"/>
              </w:rPr>
            </w:pPr>
          </w:p>
          <w:p w14:paraId="41C0A03B" w14:textId="382517E8" w:rsidR="00EB5849" w:rsidRDefault="00EB5849" w:rsidP="00FC7357">
            <w:pPr>
              <w:spacing w:line="240" w:lineRule="auto"/>
              <w:contextualSpacing/>
              <w:rPr>
                <w:rFonts w:ascii="Times New Roman" w:hAnsi="Times New Roman" w:cs="Times New Roman"/>
                <w:bCs/>
                <w:sz w:val="20"/>
                <w:szCs w:val="20"/>
              </w:rPr>
            </w:pPr>
          </w:p>
          <w:p w14:paraId="0212F89A" w14:textId="156EC729" w:rsidR="00EB5849" w:rsidRDefault="00EB5849" w:rsidP="00FC7357">
            <w:pPr>
              <w:spacing w:line="240" w:lineRule="auto"/>
              <w:contextualSpacing/>
              <w:rPr>
                <w:rFonts w:ascii="Times New Roman" w:hAnsi="Times New Roman" w:cs="Times New Roman"/>
                <w:bCs/>
                <w:sz w:val="20"/>
                <w:szCs w:val="20"/>
              </w:rPr>
            </w:pPr>
          </w:p>
          <w:p w14:paraId="55DB32CE" w14:textId="7B4BA1D1" w:rsidR="00EB5849" w:rsidRDefault="00EB5849" w:rsidP="00FC7357">
            <w:pPr>
              <w:spacing w:line="240" w:lineRule="auto"/>
              <w:contextualSpacing/>
              <w:rPr>
                <w:rFonts w:ascii="Times New Roman" w:hAnsi="Times New Roman" w:cs="Times New Roman"/>
                <w:bCs/>
                <w:sz w:val="20"/>
                <w:szCs w:val="20"/>
              </w:rPr>
            </w:pPr>
          </w:p>
          <w:p w14:paraId="1F8BCBC2" w14:textId="25CF19A0" w:rsidR="00EB5849" w:rsidRDefault="00EB5849" w:rsidP="00FC7357">
            <w:pPr>
              <w:spacing w:line="240" w:lineRule="auto"/>
              <w:contextualSpacing/>
              <w:rPr>
                <w:rFonts w:ascii="Times New Roman" w:hAnsi="Times New Roman" w:cs="Times New Roman"/>
                <w:bCs/>
                <w:sz w:val="20"/>
                <w:szCs w:val="20"/>
              </w:rPr>
            </w:pPr>
          </w:p>
          <w:p w14:paraId="1516D689" w14:textId="40DE9C07" w:rsidR="00EB5849" w:rsidRDefault="00EB5849" w:rsidP="00FC7357">
            <w:pPr>
              <w:spacing w:line="240" w:lineRule="auto"/>
              <w:contextualSpacing/>
              <w:rPr>
                <w:rFonts w:ascii="Times New Roman" w:hAnsi="Times New Roman" w:cs="Times New Roman"/>
                <w:bCs/>
                <w:sz w:val="20"/>
                <w:szCs w:val="20"/>
              </w:rPr>
            </w:pPr>
          </w:p>
          <w:p w14:paraId="3714808D" w14:textId="5252DA6F" w:rsidR="00EB5849" w:rsidRDefault="00EB5849" w:rsidP="00FC7357">
            <w:pPr>
              <w:spacing w:line="240" w:lineRule="auto"/>
              <w:contextualSpacing/>
              <w:rPr>
                <w:rFonts w:ascii="Times New Roman" w:hAnsi="Times New Roman" w:cs="Times New Roman"/>
                <w:bCs/>
                <w:sz w:val="20"/>
                <w:szCs w:val="20"/>
              </w:rPr>
            </w:pPr>
          </w:p>
          <w:p w14:paraId="4F92B2A9" w14:textId="7CA9099D" w:rsidR="00EB5849" w:rsidRDefault="00EB5849" w:rsidP="00FC7357">
            <w:pPr>
              <w:spacing w:line="240" w:lineRule="auto"/>
              <w:contextualSpacing/>
              <w:rPr>
                <w:rFonts w:ascii="Times New Roman" w:hAnsi="Times New Roman" w:cs="Times New Roman"/>
                <w:bCs/>
                <w:sz w:val="20"/>
                <w:szCs w:val="20"/>
              </w:rPr>
            </w:pPr>
          </w:p>
          <w:p w14:paraId="7BE2BE5F" w14:textId="382769C4" w:rsidR="00EB5849" w:rsidRDefault="00EB5849" w:rsidP="00FC7357">
            <w:pPr>
              <w:spacing w:line="240" w:lineRule="auto"/>
              <w:contextualSpacing/>
              <w:rPr>
                <w:rFonts w:ascii="Times New Roman" w:hAnsi="Times New Roman" w:cs="Times New Roman"/>
                <w:bCs/>
                <w:sz w:val="20"/>
                <w:szCs w:val="20"/>
              </w:rPr>
            </w:pPr>
          </w:p>
          <w:p w14:paraId="5B11441E" w14:textId="38D15931" w:rsidR="00EB5849" w:rsidRDefault="00EB5849" w:rsidP="00FC7357">
            <w:pPr>
              <w:spacing w:line="240" w:lineRule="auto"/>
              <w:contextualSpacing/>
              <w:rPr>
                <w:rFonts w:ascii="Times New Roman" w:hAnsi="Times New Roman" w:cs="Times New Roman"/>
                <w:bCs/>
                <w:sz w:val="20"/>
                <w:szCs w:val="20"/>
              </w:rPr>
            </w:pPr>
          </w:p>
          <w:p w14:paraId="52577B8D" w14:textId="13CFA366" w:rsidR="00EB5849" w:rsidRDefault="00EB5849" w:rsidP="00FC7357">
            <w:pPr>
              <w:spacing w:line="240" w:lineRule="auto"/>
              <w:contextualSpacing/>
              <w:rPr>
                <w:rFonts w:ascii="Times New Roman" w:hAnsi="Times New Roman" w:cs="Times New Roman"/>
                <w:bCs/>
                <w:sz w:val="20"/>
                <w:szCs w:val="20"/>
              </w:rPr>
            </w:pPr>
          </w:p>
          <w:p w14:paraId="1FBC2958" w14:textId="0DBB8C7B" w:rsidR="00EB5849" w:rsidRDefault="00EB5849" w:rsidP="00FC7357">
            <w:pPr>
              <w:spacing w:line="240" w:lineRule="auto"/>
              <w:contextualSpacing/>
              <w:rPr>
                <w:rFonts w:ascii="Times New Roman" w:hAnsi="Times New Roman" w:cs="Times New Roman"/>
                <w:bCs/>
                <w:sz w:val="20"/>
                <w:szCs w:val="20"/>
              </w:rPr>
            </w:pPr>
          </w:p>
          <w:p w14:paraId="6F08F3F7" w14:textId="181B0F61" w:rsidR="00EB5849" w:rsidRDefault="00EB5849" w:rsidP="00FC7357">
            <w:pPr>
              <w:spacing w:line="240" w:lineRule="auto"/>
              <w:contextualSpacing/>
              <w:rPr>
                <w:rFonts w:ascii="Times New Roman" w:hAnsi="Times New Roman" w:cs="Times New Roman"/>
                <w:bCs/>
                <w:sz w:val="20"/>
                <w:szCs w:val="20"/>
              </w:rPr>
            </w:pPr>
          </w:p>
          <w:p w14:paraId="6129CD16" w14:textId="5E760DB5" w:rsidR="00EB5849" w:rsidRDefault="00EB5849" w:rsidP="00FC7357">
            <w:pPr>
              <w:spacing w:line="240" w:lineRule="auto"/>
              <w:contextualSpacing/>
              <w:rPr>
                <w:rFonts w:ascii="Times New Roman" w:hAnsi="Times New Roman" w:cs="Times New Roman"/>
                <w:bCs/>
                <w:sz w:val="20"/>
                <w:szCs w:val="20"/>
              </w:rPr>
            </w:pPr>
          </w:p>
          <w:p w14:paraId="71F8C82B" w14:textId="7BBF7603" w:rsidR="00EB5849" w:rsidRDefault="00EB5849" w:rsidP="00FC7357">
            <w:pPr>
              <w:spacing w:line="240" w:lineRule="auto"/>
              <w:contextualSpacing/>
              <w:rPr>
                <w:rFonts w:ascii="Times New Roman" w:hAnsi="Times New Roman" w:cs="Times New Roman"/>
                <w:bCs/>
                <w:sz w:val="20"/>
                <w:szCs w:val="20"/>
              </w:rPr>
            </w:pPr>
          </w:p>
          <w:p w14:paraId="7B1F459A" w14:textId="27AC0052" w:rsidR="00EB5849" w:rsidRDefault="00EB5849" w:rsidP="00FC7357">
            <w:pPr>
              <w:spacing w:line="240" w:lineRule="auto"/>
              <w:contextualSpacing/>
              <w:rPr>
                <w:rFonts w:ascii="Times New Roman" w:hAnsi="Times New Roman" w:cs="Times New Roman"/>
                <w:bCs/>
                <w:sz w:val="20"/>
                <w:szCs w:val="20"/>
              </w:rPr>
            </w:pPr>
          </w:p>
          <w:p w14:paraId="0C951638" w14:textId="1C95D885" w:rsidR="00EB5849" w:rsidRDefault="00EB5849" w:rsidP="00FC7357">
            <w:pPr>
              <w:spacing w:line="240" w:lineRule="auto"/>
              <w:contextualSpacing/>
              <w:rPr>
                <w:rFonts w:ascii="Times New Roman" w:hAnsi="Times New Roman" w:cs="Times New Roman"/>
                <w:bCs/>
                <w:sz w:val="20"/>
                <w:szCs w:val="20"/>
              </w:rPr>
            </w:pPr>
          </w:p>
          <w:p w14:paraId="3BA01B37" w14:textId="4E919425" w:rsidR="00EB5849" w:rsidRDefault="00EB5849" w:rsidP="00FC7357">
            <w:pPr>
              <w:spacing w:line="240" w:lineRule="auto"/>
              <w:contextualSpacing/>
              <w:rPr>
                <w:rFonts w:ascii="Times New Roman" w:hAnsi="Times New Roman" w:cs="Times New Roman"/>
                <w:bCs/>
                <w:sz w:val="20"/>
                <w:szCs w:val="20"/>
              </w:rPr>
            </w:pPr>
          </w:p>
          <w:p w14:paraId="41ED2589" w14:textId="4654CDB1" w:rsidR="00EB5849" w:rsidRDefault="00EB5849" w:rsidP="00FC7357">
            <w:pPr>
              <w:spacing w:line="240" w:lineRule="auto"/>
              <w:contextualSpacing/>
              <w:rPr>
                <w:rFonts w:ascii="Times New Roman" w:hAnsi="Times New Roman" w:cs="Times New Roman"/>
                <w:bCs/>
                <w:sz w:val="20"/>
                <w:szCs w:val="20"/>
              </w:rPr>
            </w:pPr>
          </w:p>
          <w:p w14:paraId="3E63EA60" w14:textId="698E3A4C" w:rsidR="00EB5849" w:rsidRDefault="00EB5849" w:rsidP="00FC7357">
            <w:pPr>
              <w:spacing w:line="240" w:lineRule="auto"/>
              <w:contextualSpacing/>
              <w:rPr>
                <w:rFonts w:ascii="Times New Roman" w:hAnsi="Times New Roman" w:cs="Times New Roman"/>
                <w:bCs/>
                <w:sz w:val="20"/>
                <w:szCs w:val="20"/>
              </w:rPr>
            </w:pPr>
          </w:p>
          <w:p w14:paraId="105F5D8A" w14:textId="64EE2804" w:rsidR="00EB5849" w:rsidRDefault="00EB5849" w:rsidP="00FC7357">
            <w:pPr>
              <w:spacing w:line="240" w:lineRule="auto"/>
              <w:contextualSpacing/>
              <w:rPr>
                <w:rFonts w:ascii="Times New Roman" w:hAnsi="Times New Roman" w:cs="Times New Roman"/>
                <w:bCs/>
                <w:sz w:val="20"/>
                <w:szCs w:val="20"/>
              </w:rPr>
            </w:pPr>
          </w:p>
          <w:p w14:paraId="1F821DB0" w14:textId="73FEEA78" w:rsidR="00EB5849" w:rsidRDefault="00EB5849" w:rsidP="00FC7357">
            <w:pPr>
              <w:spacing w:line="240" w:lineRule="auto"/>
              <w:contextualSpacing/>
              <w:rPr>
                <w:rFonts w:ascii="Times New Roman" w:hAnsi="Times New Roman" w:cs="Times New Roman"/>
                <w:bCs/>
                <w:sz w:val="20"/>
                <w:szCs w:val="20"/>
              </w:rPr>
            </w:pPr>
          </w:p>
          <w:p w14:paraId="1575F794" w14:textId="6959293D" w:rsidR="00EB5849" w:rsidRDefault="00EB5849" w:rsidP="00FC7357">
            <w:pPr>
              <w:spacing w:line="240" w:lineRule="auto"/>
              <w:contextualSpacing/>
              <w:rPr>
                <w:rFonts w:ascii="Times New Roman" w:hAnsi="Times New Roman" w:cs="Times New Roman"/>
                <w:bCs/>
                <w:sz w:val="20"/>
                <w:szCs w:val="20"/>
              </w:rPr>
            </w:pPr>
          </w:p>
          <w:p w14:paraId="1C8FE9AC" w14:textId="4A73BE43" w:rsidR="00EB5849" w:rsidRDefault="00EB5849" w:rsidP="00FC7357">
            <w:pPr>
              <w:spacing w:line="240" w:lineRule="auto"/>
              <w:contextualSpacing/>
              <w:rPr>
                <w:rFonts w:ascii="Times New Roman" w:hAnsi="Times New Roman" w:cs="Times New Roman"/>
                <w:bCs/>
                <w:sz w:val="20"/>
                <w:szCs w:val="20"/>
              </w:rPr>
            </w:pPr>
          </w:p>
          <w:p w14:paraId="5556EE86" w14:textId="5F4AC605" w:rsidR="00EB5849" w:rsidRDefault="00EB5849" w:rsidP="00FC7357">
            <w:pPr>
              <w:spacing w:line="240" w:lineRule="auto"/>
              <w:contextualSpacing/>
              <w:rPr>
                <w:rFonts w:ascii="Times New Roman" w:hAnsi="Times New Roman" w:cs="Times New Roman"/>
                <w:bCs/>
                <w:sz w:val="20"/>
                <w:szCs w:val="20"/>
              </w:rPr>
            </w:pPr>
          </w:p>
          <w:p w14:paraId="529B9B5C" w14:textId="5AC67597" w:rsidR="00EB5849" w:rsidRDefault="00EB5849" w:rsidP="00FC7357">
            <w:pPr>
              <w:spacing w:line="240" w:lineRule="auto"/>
              <w:contextualSpacing/>
              <w:rPr>
                <w:rFonts w:ascii="Times New Roman" w:hAnsi="Times New Roman" w:cs="Times New Roman"/>
                <w:bCs/>
                <w:sz w:val="20"/>
                <w:szCs w:val="20"/>
              </w:rPr>
            </w:pPr>
          </w:p>
          <w:p w14:paraId="0A99FBD9" w14:textId="3C1D8E2A" w:rsidR="00EB5849" w:rsidRDefault="00EB5849" w:rsidP="00FC7357">
            <w:pPr>
              <w:spacing w:line="240" w:lineRule="auto"/>
              <w:contextualSpacing/>
              <w:rPr>
                <w:rFonts w:ascii="Times New Roman" w:hAnsi="Times New Roman" w:cs="Times New Roman"/>
                <w:bCs/>
                <w:sz w:val="20"/>
                <w:szCs w:val="20"/>
              </w:rPr>
            </w:pPr>
          </w:p>
          <w:p w14:paraId="54E3BF97" w14:textId="5C5D16F6" w:rsidR="00EB5849" w:rsidRDefault="00EB5849" w:rsidP="00FC7357">
            <w:pPr>
              <w:spacing w:line="240" w:lineRule="auto"/>
              <w:contextualSpacing/>
              <w:rPr>
                <w:rFonts w:ascii="Times New Roman" w:hAnsi="Times New Roman" w:cs="Times New Roman"/>
                <w:bCs/>
                <w:sz w:val="20"/>
                <w:szCs w:val="20"/>
              </w:rPr>
            </w:pPr>
          </w:p>
          <w:p w14:paraId="7A46C9E2" w14:textId="5FA3ED43" w:rsidR="00EB5849" w:rsidRDefault="00EB5849" w:rsidP="00FC7357">
            <w:pPr>
              <w:spacing w:line="240" w:lineRule="auto"/>
              <w:contextualSpacing/>
              <w:rPr>
                <w:rFonts w:ascii="Times New Roman" w:hAnsi="Times New Roman" w:cs="Times New Roman"/>
                <w:bCs/>
                <w:sz w:val="20"/>
                <w:szCs w:val="20"/>
              </w:rPr>
            </w:pPr>
          </w:p>
          <w:p w14:paraId="2ED2160E" w14:textId="3F2FDC9D" w:rsidR="00EB5849" w:rsidRDefault="00EB5849" w:rsidP="00FC7357">
            <w:pPr>
              <w:spacing w:line="240" w:lineRule="auto"/>
              <w:contextualSpacing/>
              <w:rPr>
                <w:rFonts w:ascii="Times New Roman" w:hAnsi="Times New Roman" w:cs="Times New Roman"/>
                <w:bCs/>
                <w:sz w:val="20"/>
                <w:szCs w:val="20"/>
              </w:rPr>
            </w:pPr>
          </w:p>
          <w:p w14:paraId="2A2F3EF0" w14:textId="471AD61F" w:rsidR="00EB5849" w:rsidRDefault="00EB5849" w:rsidP="00FC7357">
            <w:pPr>
              <w:spacing w:line="240" w:lineRule="auto"/>
              <w:contextualSpacing/>
              <w:rPr>
                <w:rFonts w:ascii="Times New Roman" w:hAnsi="Times New Roman" w:cs="Times New Roman"/>
                <w:bCs/>
                <w:sz w:val="20"/>
                <w:szCs w:val="20"/>
              </w:rPr>
            </w:pPr>
          </w:p>
          <w:p w14:paraId="6B952C3D" w14:textId="28E1B16F" w:rsidR="00EB5849" w:rsidRDefault="00EB5849" w:rsidP="00FC7357">
            <w:pPr>
              <w:spacing w:line="240" w:lineRule="auto"/>
              <w:contextualSpacing/>
              <w:rPr>
                <w:rFonts w:ascii="Times New Roman" w:hAnsi="Times New Roman" w:cs="Times New Roman"/>
                <w:bCs/>
                <w:sz w:val="20"/>
                <w:szCs w:val="20"/>
              </w:rPr>
            </w:pPr>
          </w:p>
          <w:p w14:paraId="7560C557" w14:textId="1F2A8690" w:rsidR="00EB5849" w:rsidRDefault="00EB5849" w:rsidP="00FC7357">
            <w:pPr>
              <w:spacing w:line="240" w:lineRule="auto"/>
              <w:contextualSpacing/>
              <w:rPr>
                <w:rFonts w:ascii="Times New Roman" w:hAnsi="Times New Roman" w:cs="Times New Roman"/>
                <w:bCs/>
                <w:sz w:val="20"/>
                <w:szCs w:val="20"/>
              </w:rPr>
            </w:pPr>
          </w:p>
          <w:p w14:paraId="3D7917F5" w14:textId="4CBAF7E7" w:rsidR="00EB5849" w:rsidRDefault="00EB5849" w:rsidP="00FC7357">
            <w:pPr>
              <w:spacing w:line="240" w:lineRule="auto"/>
              <w:contextualSpacing/>
              <w:rPr>
                <w:rFonts w:ascii="Times New Roman" w:hAnsi="Times New Roman" w:cs="Times New Roman"/>
                <w:bCs/>
                <w:sz w:val="20"/>
                <w:szCs w:val="20"/>
              </w:rPr>
            </w:pPr>
          </w:p>
          <w:p w14:paraId="3BC52CC3" w14:textId="60C7C4FE" w:rsidR="00EB5849" w:rsidRDefault="00EB5849" w:rsidP="00FC7357">
            <w:pPr>
              <w:spacing w:line="240" w:lineRule="auto"/>
              <w:contextualSpacing/>
              <w:rPr>
                <w:rFonts w:ascii="Times New Roman" w:hAnsi="Times New Roman" w:cs="Times New Roman"/>
                <w:bCs/>
                <w:sz w:val="20"/>
                <w:szCs w:val="20"/>
              </w:rPr>
            </w:pPr>
          </w:p>
          <w:p w14:paraId="6ADD3962" w14:textId="53DB12E2" w:rsidR="00EB5849" w:rsidRDefault="00EB5849" w:rsidP="00FC7357">
            <w:pPr>
              <w:spacing w:line="240" w:lineRule="auto"/>
              <w:contextualSpacing/>
              <w:rPr>
                <w:rFonts w:ascii="Times New Roman" w:hAnsi="Times New Roman" w:cs="Times New Roman"/>
                <w:bCs/>
                <w:sz w:val="20"/>
                <w:szCs w:val="20"/>
              </w:rPr>
            </w:pPr>
          </w:p>
          <w:p w14:paraId="167048D6" w14:textId="23FFF6E2" w:rsidR="00EB5849" w:rsidRDefault="00EB5849" w:rsidP="00FC7357">
            <w:pPr>
              <w:spacing w:line="240" w:lineRule="auto"/>
              <w:contextualSpacing/>
              <w:rPr>
                <w:rFonts w:ascii="Times New Roman" w:hAnsi="Times New Roman" w:cs="Times New Roman"/>
                <w:bCs/>
                <w:sz w:val="20"/>
                <w:szCs w:val="20"/>
              </w:rPr>
            </w:pPr>
          </w:p>
          <w:p w14:paraId="2DAEEF0E" w14:textId="73E1E415" w:rsidR="00EB5849" w:rsidRDefault="00EB5849" w:rsidP="00FC7357">
            <w:pPr>
              <w:spacing w:line="240" w:lineRule="auto"/>
              <w:contextualSpacing/>
              <w:rPr>
                <w:rFonts w:ascii="Times New Roman" w:hAnsi="Times New Roman" w:cs="Times New Roman"/>
                <w:bCs/>
                <w:sz w:val="20"/>
                <w:szCs w:val="20"/>
              </w:rPr>
            </w:pPr>
          </w:p>
          <w:p w14:paraId="3BF7E9B9" w14:textId="0D87FF79" w:rsidR="00EB5849" w:rsidRDefault="00EB5849" w:rsidP="00FC7357">
            <w:pPr>
              <w:spacing w:line="240" w:lineRule="auto"/>
              <w:contextualSpacing/>
              <w:rPr>
                <w:rFonts w:ascii="Times New Roman" w:hAnsi="Times New Roman" w:cs="Times New Roman"/>
                <w:bCs/>
                <w:sz w:val="20"/>
                <w:szCs w:val="20"/>
              </w:rPr>
            </w:pPr>
          </w:p>
          <w:p w14:paraId="35606E05" w14:textId="31550FF9" w:rsidR="00EB5849" w:rsidRDefault="00EB5849" w:rsidP="00FC7357">
            <w:pPr>
              <w:spacing w:line="240" w:lineRule="auto"/>
              <w:contextualSpacing/>
              <w:rPr>
                <w:rFonts w:ascii="Times New Roman" w:hAnsi="Times New Roman" w:cs="Times New Roman"/>
                <w:bCs/>
                <w:sz w:val="20"/>
                <w:szCs w:val="20"/>
              </w:rPr>
            </w:pPr>
          </w:p>
          <w:p w14:paraId="27528745" w14:textId="77777777" w:rsidR="00EB5849" w:rsidRPr="00FC7357" w:rsidRDefault="00EB5849" w:rsidP="00FC7357">
            <w:pPr>
              <w:spacing w:line="240" w:lineRule="auto"/>
              <w:contextualSpacing/>
              <w:rPr>
                <w:rFonts w:ascii="Times New Roman" w:hAnsi="Times New Roman" w:cs="Times New Roman"/>
                <w:bCs/>
                <w:sz w:val="20"/>
                <w:szCs w:val="20"/>
              </w:rPr>
            </w:pPr>
          </w:p>
          <w:p w14:paraId="693710FA" w14:textId="77777777" w:rsidR="00EB5849" w:rsidRDefault="00EB5849" w:rsidP="00C91540">
            <w:pPr>
              <w:spacing w:line="240" w:lineRule="auto"/>
              <w:contextualSpacing/>
              <w:rPr>
                <w:rFonts w:ascii="Times New Roman" w:hAnsi="Times New Roman" w:cs="Times New Roman"/>
                <w:bCs/>
                <w:sz w:val="20"/>
                <w:szCs w:val="20"/>
              </w:rPr>
            </w:pPr>
          </w:p>
          <w:p w14:paraId="7C06BD65" w14:textId="77777777" w:rsidR="00EB5849" w:rsidRDefault="00EB5849" w:rsidP="00C91540">
            <w:pPr>
              <w:spacing w:line="240" w:lineRule="auto"/>
              <w:contextualSpacing/>
              <w:rPr>
                <w:rFonts w:ascii="Times New Roman" w:hAnsi="Times New Roman" w:cs="Times New Roman"/>
                <w:bCs/>
                <w:sz w:val="20"/>
                <w:szCs w:val="20"/>
              </w:rPr>
            </w:pPr>
          </w:p>
          <w:p w14:paraId="0277FDE9" w14:textId="1978D11F" w:rsidR="00EB5849" w:rsidRDefault="00EB5849" w:rsidP="00C91540">
            <w:pPr>
              <w:spacing w:line="240" w:lineRule="auto"/>
              <w:contextualSpacing/>
              <w:rPr>
                <w:rFonts w:ascii="Times New Roman" w:hAnsi="Times New Roman" w:cs="Times New Roman"/>
                <w:bCs/>
                <w:sz w:val="20"/>
                <w:szCs w:val="20"/>
              </w:rPr>
            </w:pPr>
          </w:p>
          <w:p w14:paraId="4AFB43B7" w14:textId="06F46E83" w:rsidR="00D80D1B" w:rsidRDefault="00D80D1B" w:rsidP="00C91540">
            <w:pPr>
              <w:spacing w:line="240" w:lineRule="auto"/>
              <w:contextualSpacing/>
              <w:rPr>
                <w:rFonts w:ascii="Times New Roman" w:hAnsi="Times New Roman" w:cs="Times New Roman"/>
                <w:bCs/>
                <w:sz w:val="20"/>
                <w:szCs w:val="20"/>
              </w:rPr>
            </w:pPr>
          </w:p>
          <w:p w14:paraId="6A403E7A" w14:textId="30EA5D5C" w:rsidR="00D80D1B" w:rsidRDefault="00D80D1B" w:rsidP="00C91540">
            <w:pPr>
              <w:spacing w:line="240" w:lineRule="auto"/>
              <w:contextualSpacing/>
              <w:rPr>
                <w:rFonts w:ascii="Times New Roman" w:hAnsi="Times New Roman" w:cs="Times New Roman"/>
                <w:bCs/>
                <w:sz w:val="20"/>
                <w:szCs w:val="20"/>
              </w:rPr>
            </w:pPr>
          </w:p>
          <w:p w14:paraId="2A0C7135" w14:textId="27CB7756" w:rsidR="00D80D1B" w:rsidRDefault="00D80D1B" w:rsidP="00C91540">
            <w:pPr>
              <w:spacing w:line="240" w:lineRule="auto"/>
              <w:contextualSpacing/>
              <w:rPr>
                <w:rFonts w:ascii="Times New Roman" w:hAnsi="Times New Roman" w:cs="Times New Roman"/>
                <w:bCs/>
                <w:sz w:val="20"/>
                <w:szCs w:val="20"/>
              </w:rPr>
            </w:pPr>
          </w:p>
          <w:p w14:paraId="43ADE3ED" w14:textId="1849501D" w:rsidR="00D80D1B" w:rsidRDefault="00D80D1B" w:rsidP="00C91540">
            <w:pPr>
              <w:spacing w:line="240" w:lineRule="auto"/>
              <w:contextualSpacing/>
              <w:rPr>
                <w:rFonts w:ascii="Times New Roman" w:hAnsi="Times New Roman" w:cs="Times New Roman"/>
                <w:bCs/>
                <w:sz w:val="20"/>
                <w:szCs w:val="20"/>
              </w:rPr>
            </w:pPr>
          </w:p>
          <w:p w14:paraId="4F932826" w14:textId="6B21FA04" w:rsidR="00D80D1B" w:rsidRDefault="00D80D1B" w:rsidP="00C91540">
            <w:pPr>
              <w:spacing w:line="240" w:lineRule="auto"/>
              <w:contextualSpacing/>
              <w:rPr>
                <w:rFonts w:ascii="Times New Roman" w:hAnsi="Times New Roman" w:cs="Times New Roman"/>
                <w:bCs/>
                <w:sz w:val="20"/>
                <w:szCs w:val="20"/>
              </w:rPr>
            </w:pPr>
          </w:p>
          <w:p w14:paraId="11815B8D" w14:textId="529E4B5F" w:rsidR="00D80D1B" w:rsidRDefault="00D80D1B" w:rsidP="00C91540">
            <w:pPr>
              <w:spacing w:line="240" w:lineRule="auto"/>
              <w:contextualSpacing/>
              <w:rPr>
                <w:rFonts w:ascii="Times New Roman" w:hAnsi="Times New Roman" w:cs="Times New Roman"/>
                <w:bCs/>
                <w:sz w:val="20"/>
                <w:szCs w:val="20"/>
              </w:rPr>
            </w:pPr>
          </w:p>
          <w:p w14:paraId="1DBE5C9F" w14:textId="170FD202" w:rsidR="00D80D1B" w:rsidRDefault="00D80D1B" w:rsidP="00C91540">
            <w:pPr>
              <w:spacing w:line="240" w:lineRule="auto"/>
              <w:contextualSpacing/>
              <w:rPr>
                <w:rFonts w:ascii="Times New Roman" w:hAnsi="Times New Roman" w:cs="Times New Roman"/>
                <w:bCs/>
                <w:sz w:val="20"/>
                <w:szCs w:val="20"/>
              </w:rPr>
            </w:pPr>
          </w:p>
          <w:p w14:paraId="54F85FA1" w14:textId="490C7426" w:rsidR="00D80D1B" w:rsidRDefault="00D80D1B" w:rsidP="00C91540">
            <w:pPr>
              <w:spacing w:line="240" w:lineRule="auto"/>
              <w:contextualSpacing/>
              <w:rPr>
                <w:rFonts w:ascii="Times New Roman" w:hAnsi="Times New Roman" w:cs="Times New Roman"/>
                <w:bCs/>
                <w:sz w:val="20"/>
                <w:szCs w:val="20"/>
              </w:rPr>
            </w:pPr>
          </w:p>
          <w:p w14:paraId="7DD0A2C1" w14:textId="12C870FC" w:rsidR="00D80D1B" w:rsidRDefault="00D80D1B" w:rsidP="00C91540">
            <w:pPr>
              <w:spacing w:line="240" w:lineRule="auto"/>
              <w:contextualSpacing/>
              <w:rPr>
                <w:rFonts w:ascii="Times New Roman" w:hAnsi="Times New Roman" w:cs="Times New Roman"/>
                <w:bCs/>
                <w:sz w:val="20"/>
                <w:szCs w:val="20"/>
              </w:rPr>
            </w:pPr>
          </w:p>
          <w:p w14:paraId="2EA321A1" w14:textId="45B82C96" w:rsidR="00D80D1B" w:rsidRDefault="00D80D1B" w:rsidP="00C91540">
            <w:pPr>
              <w:spacing w:line="240" w:lineRule="auto"/>
              <w:contextualSpacing/>
              <w:rPr>
                <w:rFonts w:ascii="Times New Roman" w:hAnsi="Times New Roman" w:cs="Times New Roman"/>
                <w:bCs/>
                <w:sz w:val="20"/>
                <w:szCs w:val="20"/>
              </w:rPr>
            </w:pPr>
          </w:p>
          <w:p w14:paraId="459356C6" w14:textId="16B6F00A" w:rsidR="00D80D1B" w:rsidRDefault="00D80D1B" w:rsidP="00C91540">
            <w:pPr>
              <w:spacing w:line="240" w:lineRule="auto"/>
              <w:contextualSpacing/>
              <w:rPr>
                <w:rFonts w:ascii="Times New Roman" w:hAnsi="Times New Roman" w:cs="Times New Roman"/>
                <w:bCs/>
                <w:sz w:val="20"/>
                <w:szCs w:val="20"/>
              </w:rPr>
            </w:pPr>
          </w:p>
          <w:p w14:paraId="03236C97" w14:textId="64641E09" w:rsidR="00D80D1B" w:rsidRDefault="00D80D1B" w:rsidP="00C91540">
            <w:pPr>
              <w:spacing w:line="240" w:lineRule="auto"/>
              <w:contextualSpacing/>
              <w:rPr>
                <w:rFonts w:ascii="Times New Roman" w:hAnsi="Times New Roman" w:cs="Times New Roman"/>
                <w:bCs/>
                <w:sz w:val="20"/>
                <w:szCs w:val="20"/>
              </w:rPr>
            </w:pPr>
          </w:p>
          <w:p w14:paraId="6FE11EBA" w14:textId="25EEB0D6" w:rsidR="00D80D1B" w:rsidRDefault="00D80D1B" w:rsidP="00C91540">
            <w:pPr>
              <w:spacing w:line="240" w:lineRule="auto"/>
              <w:contextualSpacing/>
              <w:rPr>
                <w:rFonts w:ascii="Times New Roman" w:hAnsi="Times New Roman" w:cs="Times New Roman"/>
                <w:bCs/>
                <w:sz w:val="20"/>
                <w:szCs w:val="20"/>
              </w:rPr>
            </w:pPr>
          </w:p>
          <w:p w14:paraId="5102BD4F" w14:textId="758E1612" w:rsidR="00D80D1B" w:rsidRDefault="00D80D1B" w:rsidP="00C91540">
            <w:pPr>
              <w:spacing w:line="240" w:lineRule="auto"/>
              <w:contextualSpacing/>
              <w:rPr>
                <w:rFonts w:ascii="Times New Roman" w:hAnsi="Times New Roman" w:cs="Times New Roman"/>
                <w:bCs/>
                <w:sz w:val="20"/>
                <w:szCs w:val="20"/>
              </w:rPr>
            </w:pPr>
          </w:p>
          <w:p w14:paraId="66F1AB6B" w14:textId="62C96F34" w:rsidR="00D80D1B" w:rsidRDefault="00D80D1B" w:rsidP="00C91540">
            <w:pPr>
              <w:spacing w:line="240" w:lineRule="auto"/>
              <w:contextualSpacing/>
              <w:rPr>
                <w:rFonts w:ascii="Times New Roman" w:hAnsi="Times New Roman" w:cs="Times New Roman"/>
                <w:bCs/>
                <w:sz w:val="20"/>
                <w:szCs w:val="20"/>
              </w:rPr>
            </w:pPr>
          </w:p>
          <w:p w14:paraId="64BC0E48" w14:textId="0376636B" w:rsidR="00D80D1B" w:rsidRDefault="00D80D1B" w:rsidP="00C91540">
            <w:pPr>
              <w:spacing w:line="240" w:lineRule="auto"/>
              <w:contextualSpacing/>
              <w:rPr>
                <w:rFonts w:ascii="Times New Roman" w:hAnsi="Times New Roman" w:cs="Times New Roman"/>
                <w:bCs/>
                <w:sz w:val="20"/>
                <w:szCs w:val="20"/>
              </w:rPr>
            </w:pPr>
          </w:p>
          <w:p w14:paraId="6FD0BBA9" w14:textId="647E2648" w:rsidR="00D80D1B" w:rsidRDefault="00D80D1B" w:rsidP="00C91540">
            <w:pPr>
              <w:spacing w:line="240" w:lineRule="auto"/>
              <w:contextualSpacing/>
              <w:rPr>
                <w:rFonts w:ascii="Times New Roman" w:hAnsi="Times New Roman" w:cs="Times New Roman"/>
                <w:bCs/>
                <w:sz w:val="20"/>
                <w:szCs w:val="20"/>
              </w:rPr>
            </w:pPr>
          </w:p>
          <w:p w14:paraId="568F81F4" w14:textId="012C2B16" w:rsidR="00D80D1B" w:rsidRDefault="00D80D1B" w:rsidP="00C91540">
            <w:pPr>
              <w:spacing w:line="240" w:lineRule="auto"/>
              <w:contextualSpacing/>
              <w:rPr>
                <w:rFonts w:ascii="Times New Roman" w:hAnsi="Times New Roman" w:cs="Times New Roman"/>
                <w:bCs/>
                <w:sz w:val="20"/>
                <w:szCs w:val="20"/>
              </w:rPr>
            </w:pPr>
          </w:p>
          <w:p w14:paraId="167DA391" w14:textId="77777777" w:rsidR="00D80D1B" w:rsidRDefault="00D80D1B" w:rsidP="00C91540">
            <w:pPr>
              <w:spacing w:line="240" w:lineRule="auto"/>
              <w:contextualSpacing/>
              <w:rPr>
                <w:rFonts w:ascii="Times New Roman" w:hAnsi="Times New Roman" w:cs="Times New Roman"/>
                <w:bCs/>
                <w:sz w:val="20"/>
                <w:szCs w:val="20"/>
              </w:rPr>
            </w:pPr>
          </w:p>
          <w:p w14:paraId="49F4BF61" w14:textId="77777777" w:rsidR="00D80D1B" w:rsidRDefault="00D80D1B" w:rsidP="00C91540">
            <w:pPr>
              <w:spacing w:line="240" w:lineRule="auto"/>
              <w:contextualSpacing/>
              <w:rPr>
                <w:rFonts w:ascii="Times New Roman" w:hAnsi="Times New Roman" w:cs="Times New Roman"/>
                <w:bCs/>
                <w:sz w:val="20"/>
                <w:szCs w:val="20"/>
              </w:rPr>
            </w:pPr>
          </w:p>
          <w:p w14:paraId="02413D87" w14:textId="3DA2333A" w:rsidR="00EB5849" w:rsidRPr="00FC7357" w:rsidRDefault="00C91540"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57/2007</w:t>
            </w:r>
          </w:p>
          <w:p w14:paraId="5805C312" w14:textId="7D479FF5" w:rsidR="00C91540" w:rsidRPr="00FC7357" w:rsidRDefault="00956279" w:rsidP="00C91540">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58/2007</w:t>
            </w:r>
            <w:r w:rsidR="00C91540" w:rsidRPr="00FC7357">
              <w:rPr>
                <w:rFonts w:ascii="Times New Roman" w:hAnsi="Times New Roman" w:cs="Times New Roman"/>
                <w:bCs/>
                <w:sz w:val="20"/>
                <w:szCs w:val="20"/>
              </w:rPr>
              <w:t>novela n. v. 58/2007</w:t>
            </w:r>
          </w:p>
          <w:p w14:paraId="701969D2" w14:textId="77777777" w:rsidR="00956279" w:rsidRPr="00FC7357" w:rsidRDefault="00956279" w:rsidP="00FC7357">
            <w:pPr>
              <w:spacing w:line="240" w:lineRule="auto"/>
              <w:contextualSpacing/>
              <w:rPr>
                <w:rFonts w:ascii="Times New Roman" w:hAnsi="Times New Roman" w:cs="Times New Roman"/>
                <w:bCs/>
                <w:sz w:val="20"/>
                <w:szCs w:val="20"/>
              </w:rPr>
            </w:pPr>
          </w:p>
          <w:p w14:paraId="19FD86CA" w14:textId="4CC0EAFF" w:rsidR="0077430B" w:rsidRDefault="0077430B" w:rsidP="00FC7357">
            <w:pPr>
              <w:spacing w:line="240" w:lineRule="auto"/>
              <w:contextualSpacing/>
              <w:rPr>
                <w:rFonts w:ascii="Times New Roman" w:hAnsi="Times New Roman" w:cs="Times New Roman"/>
                <w:bCs/>
                <w:sz w:val="20"/>
                <w:szCs w:val="20"/>
              </w:rPr>
            </w:pPr>
          </w:p>
          <w:p w14:paraId="20041DCB" w14:textId="77777777" w:rsidR="00D80D1B" w:rsidRPr="00FC7357" w:rsidRDefault="00D80D1B" w:rsidP="00FC7357">
            <w:pPr>
              <w:spacing w:line="240" w:lineRule="auto"/>
              <w:contextualSpacing/>
              <w:rPr>
                <w:rFonts w:ascii="Times New Roman" w:hAnsi="Times New Roman" w:cs="Times New Roman"/>
                <w:bCs/>
                <w:sz w:val="20"/>
                <w:szCs w:val="20"/>
              </w:rPr>
            </w:pPr>
          </w:p>
          <w:p w14:paraId="2E28C3A2" w14:textId="77777777" w:rsidR="00956279" w:rsidRPr="00FC7357" w:rsidRDefault="00956279"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221/2016</w:t>
            </w:r>
          </w:p>
          <w:p w14:paraId="6CE5E5EE" w14:textId="77777777" w:rsidR="00956279" w:rsidRPr="00FC7357" w:rsidRDefault="00956279" w:rsidP="00FC7357">
            <w:pPr>
              <w:spacing w:line="240" w:lineRule="auto"/>
              <w:contextualSpacing/>
              <w:rPr>
                <w:rFonts w:ascii="Times New Roman" w:hAnsi="Times New Roman" w:cs="Times New Roman"/>
                <w:bCs/>
                <w:sz w:val="20"/>
                <w:szCs w:val="20"/>
              </w:rPr>
            </w:pPr>
          </w:p>
          <w:p w14:paraId="4AB2D19F" w14:textId="77777777" w:rsidR="00956279" w:rsidRPr="00FC7357" w:rsidRDefault="00956279" w:rsidP="00FC7357">
            <w:pPr>
              <w:spacing w:line="240" w:lineRule="auto"/>
              <w:contextualSpacing/>
              <w:rPr>
                <w:rFonts w:ascii="Times New Roman" w:hAnsi="Times New Roman" w:cs="Times New Roman"/>
                <w:bCs/>
                <w:sz w:val="20"/>
                <w:szCs w:val="20"/>
              </w:rPr>
            </w:pPr>
          </w:p>
          <w:p w14:paraId="4920ABD6" w14:textId="77777777" w:rsidR="00956279" w:rsidRPr="00FC7357" w:rsidRDefault="00956279" w:rsidP="00FC7357">
            <w:pPr>
              <w:spacing w:line="240" w:lineRule="auto"/>
              <w:contextualSpacing/>
              <w:rPr>
                <w:rFonts w:ascii="Times New Roman" w:hAnsi="Times New Roman" w:cs="Times New Roman"/>
                <w:bCs/>
                <w:sz w:val="20"/>
                <w:szCs w:val="20"/>
              </w:rPr>
            </w:pPr>
          </w:p>
          <w:p w14:paraId="056CF9E0" w14:textId="77777777" w:rsidR="00956279" w:rsidRPr="00FC7357" w:rsidRDefault="00956279" w:rsidP="00FC7357">
            <w:pPr>
              <w:spacing w:line="240" w:lineRule="auto"/>
              <w:contextualSpacing/>
              <w:rPr>
                <w:rFonts w:ascii="Times New Roman" w:hAnsi="Times New Roman" w:cs="Times New Roman"/>
                <w:bCs/>
                <w:sz w:val="20"/>
                <w:szCs w:val="20"/>
              </w:rPr>
            </w:pPr>
          </w:p>
          <w:p w14:paraId="40BAC4A4" w14:textId="77777777" w:rsidR="00FC359D" w:rsidRPr="00FC7357" w:rsidRDefault="00FC359D" w:rsidP="00FC359D">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221/2016</w:t>
            </w:r>
          </w:p>
          <w:p w14:paraId="58169F3E" w14:textId="77777777" w:rsidR="00956279" w:rsidRPr="00FC7357" w:rsidRDefault="00956279" w:rsidP="00FC7357">
            <w:pPr>
              <w:spacing w:line="240" w:lineRule="auto"/>
              <w:contextualSpacing/>
              <w:rPr>
                <w:rFonts w:ascii="Times New Roman" w:hAnsi="Times New Roman" w:cs="Times New Roman"/>
                <w:bCs/>
                <w:sz w:val="20"/>
                <w:szCs w:val="20"/>
              </w:rPr>
            </w:pPr>
          </w:p>
          <w:p w14:paraId="76E7FB4A" w14:textId="77777777" w:rsidR="00956279" w:rsidRPr="00FC7357" w:rsidRDefault="00956279"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sz w:val="20"/>
                <w:szCs w:val="20"/>
              </w:rPr>
              <w:t>Zákon č. 575/2001</w:t>
            </w:r>
          </w:p>
          <w:p w14:paraId="3CA04A0F" w14:textId="77777777" w:rsidR="00956279" w:rsidRPr="00FC7357" w:rsidRDefault="00956279" w:rsidP="00FC7357">
            <w:pPr>
              <w:spacing w:line="240" w:lineRule="auto"/>
              <w:contextualSpacing/>
              <w:rPr>
                <w:rFonts w:ascii="Times New Roman" w:hAnsi="Times New Roman" w:cs="Times New Roman"/>
                <w:bCs/>
                <w:sz w:val="20"/>
                <w:szCs w:val="20"/>
              </w:rPr>
            </w:pPr>
          </w:p>
          <w:p w14:paraId="6C45E4CF" w14:textId="77777777" w:rsidR="008D0536" w:rsidRPr="00FC7357" w:rsidRDefault="008D0536" w:rsidP="00FC7357">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067BE5A"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lastRenderedPageBreak/>
              <w:t>Č: I</w:t>
            </w:r>
          </w:p>
          <w:p w14:paraId="36FE64ED" w14:textId="77777777" w:rsidR="008D0536"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3</w:t>
            </w:r>
          </w:p>
          <w:p w14:paraId="5872B6F5" w14:textId="77777777" w:rsidR="00C91540" w:rsidRDefault="00C91540" w:rsidP="00FC7357">
            <w:pPr>
              <w:spacing w:line="240" w:lineRule="auto"/>
              <w:contextualSpacing/>
              <w:rPr>
                <w:rFonts w:ascii="Times New Roman" w:hAnsi="Times New Roman" w:cs="Times New Roman"/>
                <w:bCs/>
                <w:sz w:val="20"/>
                <w:szCs w:val="20"/>
              </w:rPr>
            </w:pPr>
          </w:p>
          <w:p w14:paraId="43E1AD32" w14:textId="77777777" w:rsidR="00C91540" w:rsidRDefault="00C91540" w:rsidP="00FC7357">
            <w:pPr>
              <w:spacing w:line="240" w:lineRule="auto"/>
              <w:contextualSpacing/>
              <w:rPr>
                <w:rFonts w:ascii="Times New Roman" w:hAnsi="Times New Roman" w:cs="Times New Roman"/>
                <w:bCs/>
                <w:sz w:val="20"/>
                <w:szCs w:val="20"/>
              </w:rPr>
            </w:pPr>
          </w:p>
          <w:p w14:paraId="43BE28FC" w14:textId="77777777" w:rsidR="00C91540" w:rsidRDefault="00C91540" w:rsidP="00FC7357">
            <w:pPr>
              <w:spacing w:line="240" w:lineRule="auto"/>
              <w:contextualSpacing/>
              <w:rPr>
                <w:rFonts w:ascii="Times New Roman" w:hAnsi="Times New Roman" w:cs="Times New Roman"/>
                <w:bCs/>
                <w:sz w:val="20"/>
                <w:szCs w:val="20"/>
              </w:rPr>
            </w:pPr>
          </w:p>
          <w:p w14:paraId="713732DF" w14:textId="77777777" w:rsidR="00C91540" w:rsidRDefault="00C91540" w:rsidP="00FC7357">
            <w:pPr>
              <w:spacing w:line="240" w:lineRule="auto"/>
              <w:contextualSpacing/>
              <w:rPr>
                <w:rFonts w:ascii="Times New Roman" w:hAnsi="Times New Roman" w:cs="Times New Roman"/>
                <w:bCs/>
                <w:sz w:val="20"/>
                <w:szCs w:val="20"/>
              </w:rPr>
            </w:pPr>
          </w:p>
          <w:p w14:paraId="6DA7815B" w14:textId="77777777" w:rsidR="00C91540" w:rsidRDefault="00C91540" w:rsidP="00FC7357">
            <w:pPr>
              <w:spacing w:line="240" w:lineRule="auto"/>
              <w:contextualSpacing/>
              <w:rPr>
                <w:rFonts w:ascii="Times New Roman" w:hAnsi="Times New Roman" w:cs="Times New Roman"/>
                <w:bCs/>
                <w:sz w:val="20"/>
                <w:szCs w:val="20"/>
              </w:rPr>
            </w:pPr>
          </w:p>
          <w:p w14:paraId="4E1A7313" w14:textId="70136E22" w:rsidR="00C91540" w:rsidRDefault="00C91540" w:rsidP="00FC7357">
            <w:pPr>
              <w:spacing w:line="240" w:lineRule="auto"/>
              <w:contextualSpacing/>
              <w:rPr>
                <w:rFonts w:ascii="Times New Roman" w:hAnsi="Times New Roman" w:cs="Times New Roman"/>
                <w:bCs/>
                <w:sz w:val="20"/>
                <w:szCs w:val="20"/>
              </w:rPr>
            </w:pPr>
          </w:p>
          <w:p w14:paraId="34750065" w14:textId="31112DEF" w:rsidR="00DA74A2" w:rsidRDefault="00DA74A2" w:rsidP="00FC7357">
            <w:pPr>
              <w:spacing w:line="240" w:lineRule="auto"/>
              <w:contextualSpacing/>
              <w:rPr>
                <w:rFonts w:ascii="Times New Roman" w:hAnsi="Times New Roman" w:cs="Times New Roman"/>
                <w:bCs/>
                <w:sz w:val="20"/>
                <w:szCs w:val="20"/>
              </w:rPr>
            </w:pPr>
          </w:p>
          <w:p w14:paraId="7B1C00BD" w14:textId="4F74810F" w:rsidR="00DA74A2" w:rsidRDefault="00DA74A2" w:rsidP="00FC7357">
            <w:pPr>
              <w:spacing w:line="240" w:lineRule="auto"/>
              <w:contextualSpacing/>
              <w:rPr>
                <w:rFonts w:ascii="Times New Roman" w:hAnsi="Times New Roman" w:cs="Times New Roman"/>
                <w:bCs/>
                <w:sz w:val="20"/>
                <w:szCs w:val="20"/>
              </w:rPr>
            </w:pPr>
          </w:p>
          <w:p w14:paraId="438808CC" w14:textId="2F82459D" w:rsidR="00DA74A2" w:rsidRDefault="00DA74A2" w:rsidP="00FC7357">
            <w:pPr>
              <w:spacing w:line="240" w:lineRule="auto"/>
              <w:contextualSpacing/>
              <w:rPr>
                <w:rFonts w:ascii="Times New Roman" w:hAnsi="Times New Roman" w:cs="Times New Roman"/>
                <w:bCs/>
                <w:sz w:val="20"/>
                <w:szCs w:val="20"/>
              </w:rPr>
            </w:pPr>
          </w:p>
          <w:p w14:paraId="33B576AC" w14:textId="79843E97" w:rsidR="00DA74A2" w:rsidRDefault="00DA74A2" w:rsidP="00FC7357">
            <w:pPr>
              <w:spacing w:line="240" w:lineRule="auto"/>
              <w:contextualSpacing/>
              <w:rPr>
                <w:rFonts w:ascii="Times New Roman" w:hAnsi="Times New Roman" w:cs="Times New Roman"/>
                <w:bCs/>
                <w:sz w:val="20"/>
                <w:szCs w:val="20"/>
              </w:rPr>
            </w:pPr>
          </w:p>
          <w:p w14:paraId="61620EC8" w14:textId="68902FB6" w:rsidR="00DA74A2" w:rsidRDefault="00DA74A2" w:rsidP="00FC7357">
            <w:pPr>
              <w:spacing w:line="240" w:lineRule="auto"/>
              <w:contextualSpacing/>
              <w:rPr>
                <w:rFonts w:ascii="Times New Roman" w:hAnsi="Times New Roman" w:cs="Times New Roman"/>
                <w:bCs/>
                <w:sz w:val="20"/>
                <w:szCs w:val="20"/>
              </w:rPr>
            </w:pPr>
          </w:p>
          <w:p w14:paraId="7E833EDE" w14:textId="1BE115E9" w:rsidR="00DA74A2" w:rsidRDefault="00DA74A2" w:rsidP="00FC7357">
            <w:pPr>
              <w:spacing w:line="240" w:lineRule="auto"/>
              <w:contextualSpacing/>
              <w:rPr>
                <w:rFonts w:ascii="Times New Roman" w:hAnsi="Times New Roman" w:cs="Times New Roman"/>
                <w:bCs/>
                <w:sz w:val="20"/>
                <w:szCs w:val="20"/>
              </w:rPr>
            </w:pPr>
          </w:p>
          <w:p w14:paraId="25123B3A" w14:textId="41ECE01F" w:rsidR="00DA74A2" w:rsidRDefault="00DA74A2" w:rsidP="00FC7357">
            <w:pPr>
              <w:spacing w:line="240" w:lineRule="auto"/>
              <w:contextualSpacing/>
              <w:rPr>
                <w:rFonts w:ascii="Times New Roman" w:hAnsi="Times New Roman" w:cs="Times New Roman"/>
                <w:bCs/>
                <w:sz w:val="20"/>
                <w:szCs w:val="20"/>
              </w:rPr>
            </w:pPr>
          </w:p>
          <w:p w14:paraId="375EDDD4" w14:textId="47013E9A" w:rsidR="00DA74A2" w:rsidRDefault="00DA74A2" w:rsidP="00FC7357">
            <w:pPr>
              <w:spacing w:line="240" w:lineRule="auto"/>
              <w:contextualSpacing/>
              <w:rPr>
                <w:rFonts w:ascii="Times New Roman" w:hAnsi="Times New Roman" w:cs="Times New Roman"/>
                <w:bCs/>
                <w:sz w:val="20"/>
                <w:szCs w:val="20"/>
              </w:rPr>
            </w:pPr>
          </w:p>
          <w:p w14:paraId="15CB61CE" w14:textId="00692E35" w:rsidR="00DA74A2" w:rsidRDefault="00DA74A2" w:rsidP="00FC7357">
            <w:pPr>
              <w:spacing w:line="240" w:lineRule="auto"/>
              <w:contextualSpacing/>
              <w:rPr>
                <w:rFonts w:ascii="Times New Roman" w:hAnsi="Times New Roman" w:cs="Times New Roman"/>
                <w:bCs/>
                <w:sz w:val="20"/>
                <w:szCs w:val="20"/>
              </w:rPr>
            </w:pPr>
          </w:p>
          <w:p w14:paraId="5E1E5290" w14:textId="0ED33ADC" w:rsidR="00DA74A2" w:rsidRDefault="00DA74A2" w:rsidP="00FC7357">
            <w:pPr>
              <w:spacing w:line="240" w:lineRule="auto"/>
              <w:contextualSpacing/>
              <w:rPr>
                <w:rFonts w:ascii="Times New Roman" w:hAnsi="Times New Roman" w:cs="Times New Roman"/>
                <w:bCs/>
                <w:sz w:val="20"/>
                <w:szCs w:val="20"/>
              </w:rPr>
            </w:pPr>
          </w:p>
          <w:p w14:paraId="5885B767" w14:textId="3CD34469" w:rsidR="00DA74A2" w:rsidRDefault="00DA74A2" w:rsidP="00FC7357">
            <w:pPr>
              <w:spacing w:line="240" w:lineRule="auto"/>
              <w:contextualSpacing/>
              <w:rPr>
                <w:rFonts w:ascii="Times New Roman" w:hAnsi="Times New Roman" w:cs="Times New Roman"/>
                <w:bCs/>
                <w:sz w:val="20"/>
                <w:szCs w:val="20"/>
              </w:rPr>
            </w:pPr>
          </w:p>
          <w:p w14:paraId="0FF44BDC" w14:textId="34930493" w:rsidR="00DA74A2" w:rsidRDefault="00DA74A2" w:rsidP="00FC7357">
            <w:pPr>
              <w:spacing w:line="240" w:lineRule="auto"/>
              <w:contextualSpacing/>
              <w:rPr>
                <w:rFonts w:ascii="Times New Roman" w:hAnsi="Times New Roman" w:cs="Times New Roman"/>
                <w:bCs/>
                <w:sz w:val="20"/>
                <w:szCs w:val="20"/>
              </w:rPr>
            </w:pPr>
          </w:p>
          <w:p w14:paraId="07233F5E" w14:textId="0CE99649" w:rsidR="00DA74A2" w:rsidRDefault="00DA74A2" w:rsidP="00FC7357">
            <w:pPr>
              <w:spacing w:line="240" w:lineRule="auto"/>
              <w:contextualSpacing/>
              <w:rPr>
                <w:rFonts w:ascii="Times New Roman" w:hAnsi="Times New Roman" w:cs="Times New Roman"/>
                <w:bCs/>
                <w:sz w:val="20"/>
                <w:szCs w:val="20"/>
              </w:rPr>
            </w:pPr>
          </w:p>
          <w:p w14:paraId="78372417" w14:textId="7F9875DD" w:rsidR="00DA74A2" w:rsidRDefault="00DA74A2" w:rsidP="00FC7357">
            <w:pPr>
              <w:spacing w:line="240" w:lineRule="auto"/>
              <w:contextualSpacing/>
              <w:rPr>
                <w:rFonts w:ascii="Times New Roman" w:hAnsi="Times New Roman" w:cs="Times New Roman"/>
                <w:bCs/>
                <w:sz w:val="20"/>
                <w:szCs w:val="20"/>
              </w:rPr>
            </w:pPr>
          </w:p>
          <w:p w14:paraId="16EE8C15" w14:textId="0DEA0A40" w:rsidR="00DA74A2" w:rsidRDefault="00DA74A2" w:rsidP="00FC7357">
            <w:pPr>
              <w:spacing w:line="240" w:lineRule="auto"/>
              <w:contextualSpacing/>
              <w:rPr>
                <w:rFonts w:ascii="Times New Roman" w:hAnsi="Times New Roman" w:cs="Times New Roman"/>
                <w:bCs/>
                <w:sz w:val="20"/>
                <w:szCs w:val="20"/>
              </w:rPr>
            </w:pPr>
          </w:p>
          <w:p w14:paraId="6697F50A" w14:textId="56E84E49" w:rsidR="00DA74A2" w:rsidRDefault="00DA74A2" w:rsidP="00FC7357">
            <w:pPr>
              <w:spacing w:line="240" w:lineRule="auto"/>
              <w:contextualSpacing/>
              <w:rPr>
                <w:rFonts w:ascii="Times New Roman" w:hAnsi="Times New Roman" w:cs="Times New Roman"/>
                <w:bCs/>
                <w:sz w:val="20"/>
                <w:szCs w:val="20"/>
              </w:rPr>
            </w:pPr>
          </w:p>
          <w:p w14:paraId="291031AB" w14:textId="5EE7CBE9" w:rsidR="00DA74A2" w:rsidRDefault="00DA74A2" w:rsidP="00FC7357">
            <w:pPr>
              <w:spacing w:line="240" w:lineRule="auto"/>
              <w:contextualSpacing/>
              <w:rPr>
                <w:rFonts w:ascii="Times New Roman" w:hAnsi="Times New Roman" w:cs="Times New Roman"/>
                <w:bCs/>
                <w:sz w:val="20"/>
                <w:szCs w:val="20"/>
              </w:rPr>
            </w:pPr>
          </w:p>
          <w:p w14:paraId="7D868E0C" w14:textId="3D0F4B50" w:rsidR="00DA74A2" w:rsidRDefault="00DA74A2" w:rsidP="00FC7357">
            <w:pPr>
              <w:spacing w:line="240" w:lineRule="auto"/>
              <w:contextualSpacing/>
              <w:rPr>
                <w:rFonts w:ascii="Times New Roman" w:hAnsi="Times New Roman" w:cs="Times New Roman"/>
                <w:bCs/>
                <w:sz w:val="20"/>
                <w:szCs w:val="20"/>
              </w:rPr>
            </w:pPr>
          </w:p>
          <w:p w14:paraId="0EC913E2" w14:textId="2E95D608" w:rsidR="00DA74A2" w:rsidRDefault="00DA74A2" w:rsidP="00FC7357">
            <w:pPr>
              <w:spacing w:line="240" w:lineRule="auto"/>
              <w:contextualSpacing/>
              <w:rPr>
                <w:rFonts w:ascii="Times New Roman" w:hAnsi="Times New Roman" w:cs="Times New Roman"/>
                <w:bCs/>
                <w:sz w:val="20"/>
                <w:szCs w:val="20"/>
              </w:rPr>
            </w:pPr>
          </w:p>
          <w:p w14:paraId="4540B83D" w14:textId="53E89429" w:rsidR="00DA74A2" w:rsidRDefault="00DA74A2" w:rsidP="00FC7357">
            <w:pPr>
              <w:spacing w:line="240" w:lineRule="auto"/>
              <w:contextualSpacing/>
              <w:rPr>
                <w:rFonts w:ascii="Times New Roman" w:hAnsi="Times New Roman" w:cs="Times New Roman"/>
                <w:bCs/>
                <w:sz w:val="20"/>
                <w:szCs w:val="20"/>
              </w:rPr>
            </w:pPr>
          </w:p>
          <w:p w14:paraId="1C88C2A9" w14:textId="5FD2335E" w:rsidR="00DA74A2" w:rsidRDefault="00DA74A2" w:rsidP="00FC7357">
            <w:pPr>
              <w:spacing w:line="240" w:lineRule="auto"/>
              <w:contextualSpacing/>
              <w:rPr>
                <w:rFonts w:ascii="Times New Roman" w:hAnsi="Times New Roman" w:cs="Times New Roman"/>
                <w:bCs/>
                <w:sz w:val="20"/>
                <w:szCs w:val="20"/>
              </w:rPr>
            </w:pPr>
          </w:p>
          <w:p w14:paraId="1E097C63" w14:textId="239416F4" w:rsidR="00DA74A2" w:rsidRDefault="00DA74A2" w:rsidP="00FC7357">
            <w:pPr>
              <w:spacing w:line="240" w:lineRule="auto"/>
              <w:contextualSpacing/>
              <w:rPr>
                <w:rFonts w:ascii="Times New Roman" w:hAnsi="Times New Roman" w:cs="Times New Roman"/>
                <w:bCs/>
                <w:sz w:val="20"/>
                <w:szCs w:val="20"/>
              </w:rPr>
            </w:pPr>
          </w:p>
          <w:p w14:paraId="03415501" w14:textId="3ADFF65B" w:rsidR="00DA74A2" w:rsidRDefault="00DA74A2" w:rsidP="00FC7357">
            <w:pPr>
              <w:spacing w:line="240" w:lineRule="auto"/>
              <w:contextualSpacing/>
              <w:rPr>
                <w:rFonts w:ascii="Times New Roman" w:hAnsi="Times New Roman" w:cs="Times New Roman"/>
                <w:bCs/>
                <w:sz w:val="20"/>
                <w:szCs w:val="20"/>
              </w:rPr>
            </w:pPr>
          </w:p>
          <w:p w14:paraId="3CFAD7AD" w14:textId="6843007A" w:rsidR="00DA74A2" w:rsidRDefault="00DA74A2" w:rsidP="00FC7357">
            <w:pPr>
              <w:spacing w:line="240" w:lineRule="auto"/>
              <w:contextualSpacing/>
              <w:rPr>
                <w:rFonts w:ascii="Times New Roman" w:hAnsi="Times New Roman" w:cs="Times New Roman"/>
                <w:bCs/>
                <w:sz w:val="20"/>
                <w:szCs w:val="20"/>
              </w:rPr>
            </w:pPr>
          </w:p>
          <w:p w14:paraId="6D76344A" w14:textId="2AC57DC2" w:rsidR="00DA74A2" w:rsidRDefault="00DA74A2" w:rsidP="00FC7357">
            <w:pPr>
              <w:spacing w:line="240" w:lineRule="auto"/>
              <w:contextualSpacing/>
              <w:rPr>
                <w:rFonts w:ascii="Times New Roman" w:hAnsi="Times New Roman" w:cs="Times New Roman"/>
                <w:bCs/>
                <w:sz w:val="20"/>
                <w:szCs w:val="20"/>
              </w:rPr>
            </w:pPr>
          </w:p>
          <w:p w14:paraId="757649B3" w14:textId="4AB39691" w:rsidR="00DA74A2" w:rsidRDefault="00DA74A2" w:rsidP="00FC7357">
            <w:pPr>
              <w:spacing w:line="240" w:lineRule="auto"/>
              <w:contextualSpacing/>
              <w:rPr>
                <w:rFonts w:ascii="Times New Roman" w:hAnsi="Times New Roman" w:cs="Times New Roman"/>
                <w:bCs/>
                <w:sz w:val="20"/>
                <w:szCs w:val="20"/>
              </w:rPr>
            </w:pPr>
          </w:p>
          <w:p w14:paraId="66A41356" w14:textId="3DE5992C" w:rsidR="00DA74A2" w:rsidRDefault="00DA74A2" w:rsidP="00FC7357">
            <w:pPr>
              <w:spacing w:line="240" w:lineRule="auto"/>
              <w:contextualSpacing/>
              <w:rPr>
                <w:rFonts w:ascii="Times New Roman" w:hAnsi="Times New Roman" w:cs="Times New Roman"/>
                <w:bCs/>
                <w:sz w:val="20"/>
                <w:szCs w:val="20"/>
              </w:rPr>
            </w:pPr>
          </w:p>
          <w:p w14:paraId="2C320C85" w14:textId="0A040952" w:rsidR="00DA74A2" w:rsidRDefault="00DA74A2" w:rsidP="00FC7357">
            <w:pPr>
              <w:spacing w:line="240" w:lineRule="auto"/>
              <w:contextualSpacing/>
              <w:rPr>
                <w:rFonts w:ascii="Times New Roman" w:hAnsi="Times New Roman" w:cs="Times New Roman"/>
                <w:bCs/>
                <w:sz w:val="20"/>
                <w:szCs w:val="20"/>
              </w:rPr>
            </w:pPr>
          </w:p>
          <w:p w14:paraId="57E64197" w14:textId="0AD8A6B6" w:rsidR="00DA74A2" w:rsidRDefault="00DA74A2" w:rsidP="00FC7357">
            <w:pPr>
              <w:spacing w:line="240" w:lineRule="auto"/>
              <w:contextualSpacing/>
              <w:rPr>
                <w:rFonts w:ascii="Times New Roman" w:hAnsi="Times New Roman" w:cs="Times New Roman"/>
                <w:bCs/>
                <w:sz w:val="20"/>
                <w:szCs w:val="20"/>
              </w:rPr>
            </w:pPr>
          </w:p>
          <w:p w14:paraId="3480439F" w14:textId="77777777" w:rsidR="00DA74A2" w:rsidRDefault="00DA74A2" w:rsidP="00FC7357">
            <w:pPr>
              <w:spacing w:line="240" w:lineRule="auto"/>
              <w:contextualSpacing/>
              <w:rPr>
                <w:rFonts w:ascii="Times New Roman" w:hAnsi="Times New Roman" w:cs="Times New Roman"/>
                <w:bCs/>
                <w:sz w:val="20"/>
                <w:szCs w:val="20"/>
              </w:rPr>
            </w:pPr>
          </w:p>
          <w:p w14:paraId="67BD72D9" w14:textId="77777777" w:rsidR="00C91540" w:rsidRDefault="00C91540" w:rsidP="00FC7357">
            <w:pPr>
              <w:spacing w:line="240" w:lineRule="auto"/>
              <w:contextualSpacing/>
              <w:rPr>
                <w:rFonts w:ascii="Times New Roman" w:hAnsi="Times New Roman" w:cs="Times New Roman"/>
                <w:bCs/>
                <w:sz w:val="20"/>
                <w:szCs w:val="20"/>
              </w:rPr>
            </w:pPr>
          </w:p>
          <w:p w14:paraId="69EBCB97" w14:textId="20DC506D" w:rsidR="00C91540" w:rsidRDefault="00C91540" w:rsidP="00FC7357">
            <w:pPr>
              <w:spacing w:line="240" w:lineRule="auto"/>
              <w:contextualSpacing/>
              <w:rPr>
                <w:rFonts w:ascii="Times New Roman" w:hAnsi="Times New Roman" w:cs="Times New Roman"/>
                <w:bCs/>
                <w:sz w:val="20"/>
                <w:szCs w:val="20"/>
              </w:rPr>
            </w:pPr>
          </w:p>
          <w:p w14:paraId="15EE5B1E" w14:textId="6A27C913"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II</w:t>
            </w:r>
          </w:p>
          <w:p w14:paraId="742A39A7" w14:textId="77777777" w:rsidR="008D0536" w:rsidRPr="00FC7357" w:rsidRDefault="008D0536" w:rsidP="00FC7357">
            <w:pPr>
              <w:spacing w:line="240" w:lineRule="auto"/>
              <w:contextualSpacing/>
              <w:rPr>
                <w:rFonts w:ascii="Times New Roman" w:hAnsi="Times New Roman" w:cs="Times New Roman"/>
                <w:bCs/>
                <w:sz w:val="20"/>
                <w:szCs w:val="20"/>
              </w:rPr>
            </w:pPr>
          </w:p>
          <w:p w14:paraId="12F2BEDF"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 xml:space="preserve"> </w:t>
            </w:r>
          </w:p>
          <w:p w14:paraId="05912697" w14:textId="77777777" w:rsidR="008D0536" w:rsidRPr="00FC7357" w:rsidRDefault="008D0536" w:rsidP="00FC7357">
            <w:pPr>
              <w:spacing w:line="240" w:lineRule="auto"/>
              <w:contextualSpacing/>
              <w:rPr>
                <w:rFonts w:ascii="Times New Roman" w:hAnsi="Times New Roman" w:cs="Times New Roman"/>
                <w:bCs/>
                <w:sz w:val="20"/>
                <w:szCs w:val="20"/>
              </w:rPr>
            </w:pPr>
          </w:p>
          <w:p w14:paraId="2C821D76" w14:textId="77777777" w:rsidR="008D0536" w:rsidRPr="00FC7357" w:rsidRDefault="008D0536" w:rsidP="00FC7357">
            <w:pPr>
              <w:spacing w:line="240" w:lineRule="auto"/>
              <w:contextualSpacing/>
              <w:rPr>
                <w:rFonts w:ascii="Times New Roman" w:hAnsi="Times New Roman" w:cs="Times New Roman"/>
                <w:bCs/>
                <w:sz w:val="20"/>
                <w:szCs w:val="20"/>
              </w:rPr>
            </w:pPr>
          </w:p>
          <w:p w14:paraId="16B110F6"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21E45FB9"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3</w:t>
            </w:r>
          </w:p>
          <w:p w14:paraId="5138F214" w14:textId="77777777" w:rsidR="008D0536" w:rsidRPr="00FC7357" w:rsidRDefault="008D0536" w:rsidP="00FC7357">
            <w:pPr>
              <w:spacing w:line="240" w:lineRule="auto"/>
              <w:contextualSpacing/>
              <w:rPr>
                <w:rFonts w:ascii="Times New Roman" w:hAnsi="Times New Roman" w:cs="Times New Roman"/>
                <w:bCs/>
                <w:sz w:val="20"/>
                <w:szCs w:val="20"/>
              </w:rPr>
            </w:pPr>
          </w:p>
          <w:p w14:paraId="10ABDA1C" w14:textId="77777777" w:rsidR="008D0536" w:rsidRPr="00FC7357" w:rsidRDefault="008D0536" w:rsidP="00FC7357">
            <w:pPr>
              <w:spacing w:line="240" w:lineRule="auto"/>
              <w:contextualSpacing/>
              <w:rPr>
                <w:rFonts w:ascii="Times New Roman" w:hAnsi="Times New Roman" w:cs="Times New Roman"/>
                <w:bCs/>
                <w:sz w:val="20"/>
                <w:szCs w:val="20"/>
              </w:rPr>
            </w:pPr>
          </w:p>
          <w:p w14:paraId="2BDB2CC7" w14:textId="77777777" w:rsidR="008D0536" w:rsidRPr="00FC7357" w:rsidRDefault="008D0536" w:rsidP="00FC7357">
            <w:pPr>
              <w:spacing w:line="240" w:lineRule="auto"/>
              <w:contextualSpacing/>
              <w:rPr>
                <w:rFonts w:ascii="Times New Roman" w:hAnsi="Times New Roman" w:cs="Times New Roman"/>
                <w:bCs/>
                <w:sz w:val="20"/>
                <w:szCs w:val="20"/>
              </w:rPr>
            </w:pPr>
          </w:p>
          <w:p w14:paraId="1251A882" w14:textId="77777777" w:rsidR="008D0536" w:rsidRPr="00FC7357" w:rsidRDefault="008D0536" w:rsidP="00FC7357">
            <w:pPr>
              <w:spacing w:line="240" w:lineRule="auto"/>
              <w:contextualSpacing/>
              <w:rPr>
                <w:rFonts w:ascii="Times New Roman" w:hAnsi="Times New Roman" w:cs="Times New Roman"/>
                <w:bCs/>
                <w:sz w:val="20"/>
                <w:szCs w:val="20"/>
              </w:rPr>
            </w:pPr>
          </w:p>
          <w:p w14:paraId="61BA5160" w14:textId="77777777" w:rsidR="008D0536" w:rsidRPr="00FC7357" w:rsidRDefault="008D0536" w:rsidP="00FC7357">
            <w:pPr>
              <w:spacing w:line="240" w:lineRule="auto"/>
              <w:contextualSpacing/>
              <w:rPr>
                <w:rFonts w:ascii="Times New Roman" w:hAnsi="Times New Roman" w:cs="Times New Roman"/>
                <w:bCs/>
                <w:sz w:val="20"/>
                <w:szCs w:val="20"/>
              </w:rPr>
            </w:pPr>
          </w:p>
          <w:p w14:paraId="43D0BB06" w14:textId="77777777" w:rsidR="008D0536" w:rsidRPr="00FC7357" w:rsidRDefault="008D0536" w:rsidP="00FC7357">
            <w:pPr>
              <w:spacing w:line="240" w:lineRule="auto"/>
              <w:contextualSpacing/>
              <w:rPr>
                <w:rFonts w:ascii="Times New Roman" w:hAnsi="Times New Roman" w:cs="Times New Roman"/>
                <w:bCs/>
                <w:sz w:val="20"/>
                <w:szCs w:val="20"/>
              </w:rPr>
            </w:pPr>
          </w:p>
          <w:p w14:paraId="39A3A547" w14:textId="7ED7DD6A" w:rsidR="00C91540" w:rsidRDefault="00C91540" w:rsidP="00FC7357">
            <w:pPr>
              <w:spacing w:line="240" w:lineRule="auto"/>
              <w:contextualSpacing/>
              <w:rPr>
                <w:rFonts w:ascii="Times New Roman" w:hAnsi="Times New Roman" w:cs="Times New Roman"/>
                <w:bCs/>
                <w:sz w:val="20"/>
                <w:szCs w:val="20"/>
              </w:rPr>
            </w:pPr>
          </w:p>
          <w:p w14:paraId="3A562245" w14:textId="64ACF79B" w:rsidR="002F0339" w:rsidRDefault="002F0339" w:rsidP="00FC7357">
            <w:pPr>
              <w:spacing w:line="240" w:lineRule="auto"/>
              <w:contextualSpacing/>
              <w:rPr>
                <w:rFonts w:ascii="Times New Roman" w:hAnsi="Times New Roman" w:cs="Times New Roman"/>
                <w:bCs/>
                <w:sz w:val="20"/>
                <w:szCs w:val="20"/>
              </w:rPr>
            </w:pPr>
          </w:p>
          <w:p w14:paraId="5AA3DBCF" w14:textId="6DD59864" w:rsidR="002F0339" w:rsidRDefault="002F0339" w:rsidP="00FC7357">
            <w:pPr>
              <w:spacing w:line="240" w:lineRule="auto"/>
              <w:contextualSpacing/>
              <w:rPr>
                <w:rFonts w:ascii="Times New Roman" w:hAnsi="Times New Roman" w:cs="Times New Roman"/>
                <w:bCs/>
                <w:sz w:val="20"/>
                <w:szCs w:val="20"/>
              </w:rPr>
            </w:pPr>
          </w:p>
          <w:p w14:paraId="36441D01" w14:textId="426E6B2A" w:rsidR="002F0339" w:rsidRDefault="002F0339" w:rsidP="00FC7357">
            <w:pPr>
              <w:spacing w:line="240" w:lineRule="auto"/>
              <w:contextualSpacing/>
              <w:rPr>
                <w:rFonts w:ascii="Times New Roman" w:hAnsi="Times New Roman" w:cs="Times New Roman"/>
                <w:bCs/>
                <w:sz w:val="20"/>
                <w:szCs w:val="20"/>
              </w:rPr>
            </w:pPr>
          </w:p>
          <w:p w14:paraId="211208D2" w14:textId="5110D096" w:rsidR="002F0339" w:rsidRDefault="002F0339" w:rsidP="00FC7357">
            <w:pPr>
              <w:spacing w:line="240" w:lineRule="auto"/>
              <w:contextualSpacing/>
              <w:rPr>
                <w:rFonts w:ascii="Times New Roman" w:hAnsi="Times New Roman" w:cs="Times New Roman"/>
                <w:bCs/>
                <w:sz w:val="20"/>
                <w:szCs w:val="20"/>
              </w:rPr>
            </w:pPr>
          </w:p>
          <w:p w14:paraId="0D1EFE1C" w14:textId="780ACCCB" w:rsidR="002F0339" w:rsidRDefault="002F0339" w:rsidP="00FC7357">
            <w:pPr>
              <w:spacing w:line="240" w:lineRule="auto"/>
              <w:contextualSpacing/>
              <w:rPr>
                <w:rFonts w:ascii="Times New Roman" w:hAnsi="Times New Roman" w:cs="Times New Roman"/>
                <w:bCs/>
                <w:sz w:val="20"/>
                <w:szCs w:val="20"/>
              </w:rPr>
            </w:pPr>
          </w:p>
          <w:p w14:paraId="515F895F" w14:textId="1DA2D20E" w:rsidR="002F0339" w:rsidRDefault="002F0339" w:rsidP="00FC7357">
            <w:pPr>
              <w:spacing w:line="240" w:lineRule="auto"/>
              <w:contextualSpacing/>
              <w:rPr>
                <w:rFonts w:ascii="Times New Roman" w:hAnsi="Times New Roman" w:cs="Times New Roman"/>
                <w:bCs/>
                <w:sz w:val="20"/>
                <w:szCs w:val="20"/>
              </w:rPr>
            </w:pPr>
          </w:p>
          <w:p w14:paraId="0A613609" w14:textId="6FD2B4A1" w:rsidR="002F0339" w:rsidRDefault="002F0339" w:rsidP="00FC7357">
            <w:pPr>
              <w:spacing w:line="240" w:lineRule="auto"/>
              <w:contextualSpacing/>
              <w:rPr>
                <w:rFonts w:ascii="Times New Roman" w:hAnsi="Times New Roman" w:cs="Times New Roman"/>
                <w:bCs/>
                <w:sz w:val="20"/>
                <w:szCs w:val="20"/>
              </w:rPr>
            </w:pPr>
          </w:p>
          <w:p w14:paraId="016873E9" w14:textId="0F0785E2" w:rsidR="002F0339" w:rsidRDefault="002F0339" w:rsidP="00FC7357">
            <w:pPr>
              <w:spacing w:line="240" w:lineRule="auto"/>
              <w:contextualSpacing/>
              <w:rPr>
                <w:rFonts w:ascii="Times New Roman" w:hAnsi="Times New Roman" w:cs="Times New Roman"/>
                <w:bCs/>
                <w:sz w:val="20"/>
                <w:szCs w:val="20"/>
              </w:rPr>
            </w:pPr>
          </w:p>
          <w:p w14:paraId="2EA7D77D" w14:textId="630A3D4A" w:rsidR="002F0339" w:rsidRDefault="002F0339" w:rsidP="00FC7357">
            <w:pPr>
              <w:spacing w:line="240" w:lineRule="auto"/>
              <w:contextualSpacing/>
              <w:rPr>
                <w:rFonts w:ascii="Times New Roman" w:hAnsi="Times New Roman" w:cs="Times New Roman"/>
                <w:bCs/>
                <w:sz w:val="20"/>
                <w:szCs w:val="20"/>
              </w:rPr>
            </w:pPr>
          </w:p>
          <w:p w14:paraId="1ADE3B38" w14:textId="7F3FC174" w:rsidR="002F0339" w:rsidRDefault="002F0339" w:rsidP="00FC7357">
            <w:pPr>
              <w:spacing w:line="240" w:lineRule="auto"/>
              <w:contextualSpacing/>
              <w:rPr>
                <w:rFonts w:ascii="Times New Roman" w:hAnsi="Times New Roman" w:cs="Times New Roman"/>
                <w:bCs/>
                <w:sz w:val="20"/>
                <w:szCs w:val="20"/>
              </w:rPr>
            </w:pPr>
          </w:p>
          <w:p w14:paraId="4BED815E" w14:textId="65A40183" w:rsidR="002F0339" w:rsidRDefault="002F0339" w:rsidP="00FC7357">
            <w:pPr>
              <w:spacing w:line="240" w:lineRule="auto"/>
              <w:contextualSpacing/>
              <w:rPr>
                <w:rFonts w:ascii="Times New Roman" w:hAnsi="Times New Roman" w:cs="Times New Roman"/>
                <w:bCs/>
                <w:sz w:val="20"/>
                <w:szCs w:val="20"/>
              </w:rPr>
            </w:pPr>
          </w:p>
          <w:p w14:paraId="5FDAE65D" w14:textId="42630C71" w:rsidR="002F0339" w:rsidRDefault="002F0339" w:rsidP="00FC7357">
            <w:pPr>
              <w:spacing w:line="240" w:lineRule="auto"/>
              <w:contextualSpacing/>
              <w:rPr>
                <w:rFonts w:ascii="Times New Roman" w:hAnsi="Times New Roman" w:cs="Times New Roman"/>
                <w:bCs/>
                <w:sz w:val="20"/>
                <w:szCs w:val="20"/>
              </w:rPr>
            </w:pPr>
          </w:p>
          <w:p w14:paraId="6CE11D65" w14:textId="22DA827B" w:rsidR="002F0339" w:rsidRDefault="002F0339" w:rsidP="00FC7357">
            <w:pPr>
              <w:spacing w:line="240" w:lineRule="auto"/>
              <w:contextualSpacing/>
              <w:rPr>
                <w:rFonts w:ascii="Times New Roman" w:hAnsi="Times New Roman" w:cs="Times New Roman"/>
                <w:bCs/>
                <w:sz w:val="20"/>
                <w:szCs w:val="20"/>
              </w:rPr>
            </w:pPr>
          </w:p>
          <w:p w14:paraId="33CC5D5C" w14:textId="4A62F51E" w:rsidR="002F0339" w:rsidRDefault="002F0339" w:rsidP="00FC7357">
            <w:pPr>
              <w:spacing w:line="240" w:lineRule="auto"/>
              <w:contextualSpacing/>
              <w:rPr>
                <w:rFonts w:ascii="Times New Roman" w:hAnsi="Times New Roman" w:cs="Times New Roman"/>
                <w:bCs/>
                <w:sz w:val="20"/>
                <w:szCs w:val="20"/>
              </w:rPr>
            </w:pPr>
          </w:p>
          <w:p w14:paraId="516256E4" w14:textId="3D7F9CB5" w:rsidR="002F0339" w:rsidRDefault="002F0339" w:rsidP="00FC7357">
            <w:pPr>
              <w:spacing w:line="240" w:lineRule="auto"/>
              <w:contextualSpacing/>
              <w:rPr>
                <w:rFonts w:ascii="Times New Roman" w:hAnsi="Times New Roman" w:cs="Times New Roman"/>
                <w:bCs/>
                <w:sz w:val="20"/>
                <w:szCs w:val="20"/>
              </w:rPr>
            </w:pPr>
          </w:p>
          <w:p w14:paraId="63ABAFA2" w14:textId="1DC6EE9C" w:rsidR="002F0339" w:rsidRDefault="002F0339" w:rsidP="00FC7357">
            <w:pPr>
              <w:spacing w:line="240" w:lineRule="auto"/>
              <w:contextualSpacing/>
              <w:rPr>
                <w:rFonts w:ascii="Times New Roman" w:hAnsi="Times New Roman" w:cs="Times New Roman"/>
                <w:bCs/>
                <w:sz w:val="20"/>
                <w:szCs w:val="20"/>
              </w:rPr>
            </w:pPr>
          </w:p>
          <w:p w14:paraId="73BC9DB3" w14:textId="756E8F1D" w:rsidR="002F0339" w:rsidRDefault="002F0339" w:rsidP="00FC7357">
            <w:pPr>
              <w:spacing w:line="240" w:lineRule="auto"/>
              <w:contextualSpacing/>
              <w:rPr>
                <w:rFonts w:ascii="Times New Roman" w:hAnsi="Times New Roman" w:cs="Times New Roman"/>
                <w:bCs/>
                <w:sz w:val="20"/>
                <w:szCs w:val="20"/>
              </w:rPr>
            </w:pPr>
          </w:p>
          <w:p w14:paraId="2D754153" w14:textId="492D2968" w:rsidR="002F0339" w:rsidRDefault="002F0339" w:rsidP="00FC7357">
            <w:pPr>
              <w:spacing w:line="240" w:lineRule="auto"/>
              <w:contextualSpacing/>
              <w:rPr>
                <w:rFonts w:ascii="Times New Roman" w:hAnsi="Times New Roman" w:cs="Times New Roman"/>
                <w:bCs/>
                <w:sz w:val="20"/>
                <w:szCs w:val="20"/>
              </w:rPr>
            </w:pPr>
          </w:p>
          <w:p w14:paraId="649A4B2D" w14:textId="767574B0" w:rsidR="002F0339" w:rsidRDefault="002F0339" w:rsidP="00FC7357">
            <w:pPr>
              <w:spacing w:line="240" w:lineRule="auto"/>
              <w:contextualSpacing/>
              <w:rPr>
                <w:rFonts w:ascii="Times New Roman" w:hAnsi="Times New Roman" w:cs="Times New Roman"/>
                <w:bCs/>
                <w:sz w:val="20"/>
                <w:szCs w:val="20"/>
              </w:rPr>
            </w:pPr>
          </w:p>
          <w:p w14:paraId="130A7D8D" w14:textId="19D2F5EB" w:rsidR="002F0339" w:rsidRDefault="002F0339" w:rsidP="00FC7357">
            <w:pPr>
              <w:spacing w:line="240" w:lineRule="auto"/>
              <w:contextualSpacing/>
              <w:rPr>
                <w:rFonts w:ascii="Times New Roman" w:hAnsi="Times New Roman" w:cs="Times New Roman"/>
                <w:bCs/>
                <w:sz w:val="20"/>
                <w:szCs w:val="20"/>
              </w:rPr>
            </w:pPr>
          </w:p>
          <w:p w14:paraId="4D30EDF2" w14:textId="67C465D4" w:rsidR="002F0339" w:rsidRDefault="002F0339" w:rsidP="00FC7357">
            <w:pPr>
              <w:spacing w:line="240" w:lineRule="auto"/>
              <w:contextualSpacing/>
              <w:rPr>
                <w:rFonts w:ascii="Times New Roman" w:hAnsi="Times New Roman" w:cs="Times New Roman"/>
                <w:bCs/>
                <w:sz w:val="20"/>
                <w:szCs w:val="20"/>
              </w:rPr>
            </w:pPr>
          </w:p>
          <w:p w14:paraId="74835A1E" w14:textId="2CC7E8E3" w:rsidR="002F0339" w:rsidRDefault="002F0339" w:rsidP="00FC7357">
            <w:pPr>
              <w:spacing w:line="240" w:lineRule="auto"/>
              <w:contextualSpacing/>
              <w:rPr>
                <w:rFonts w:ascii="Times New Roman" w:hAnsi="Times New Roman" w:cs="Times New Roman"/>
                <w:bCs/>
                <w:sz w:val="20"/>
                <w:szCs w:val="20"/>
              </w:rPr>
            </w:pPr>
          </w:p>
          <w:p w14:paraId="0C3E0E7B" w14:textId="3B60D3D2" w:rsidR="002F0339" w:rsidRDefault="002F0339" w:rsidP="00FC7357">
            <w:pPr>
              <w:spacing w:line="240" w:lineRule="auto"/>
              <w:contextualSpacing/>
              <w:rPr>
                <w:rFonts w:ascii="Times New Roman" w:hAnsi="Times New Roman" w:cs="Times New Roman"/>
                <w:bCs/>
                <w:sz w:val="20"/>
                <w:szCs w:val="20"/>
              </w:rPr>
            </w:pPr>
          </w:p>
          <w:p w14:paraId="0CAAF529" w14:textId="6CAB3B9C" w:rsidR="002F0339" w:rsidRDefault="002F0339" w:rsidP="00FC7357">
            <w:pPr>
              <w:spacing w:line="240" w:lineRule="auto"/>
              <w:contextualSpacing/>
              <w:rPr>
                <w:rFonts w:ascii="Times New Roman" w:hAnsi="Times New Roman" w:cs="Times New Roman"/>
                <w:bCs/>
                <w:sz w:val="20"/>
                <w:szCs w:val="20"/>
              </w:rPr>
            </w:pPr>
          </w:p>
          <w:p w14:paraId="001ABF9E" w14:textId="5028AD97" w:rsidR="002F0339" w:rsidRDefault="002F0339" w:rsidP="00FC7357">
            <w:pPr>
              <w:spacing w:line="240" w:lineRule="auto"/>
              <w:contextualSpacing/>
              <w:rPr>
                <w:rFonts w:ascii="Times New Roman" w:hAnsi="Times New Roman" w:cs="Times New Roman"/>
                <w:bCs/>
                <w:sz w:val="20"/>
                <w:szCs w:val="20"/>
              </w:rPr>
            </w:pPr>
          </w:p>
          <w:p w14:paraId="43986A79" w14:textId="687C0F7A" w:rsidR="002F0339" w:rsidRDefault="002F0339" w:rsidP="00FC7357">
            <w:pPr>
              <w:spacing w:line="240" w:lineRule="auto"/>
              <w:contextualSpacing/>
              <w:rPr>
                <w:rFonts w:ascii="Times New Roman" w:hAnsi="Times New Roman" w:cs="Times New Roman"/>
                <w:bCs/>
                <w:sz w:val="20"/>
                <w:szCs w:val="20"/>
              </w:rPr>
            </w:pPr>
          </w:p>
          <w:p w14:paraId="7A6A99E0" w14:textId="5A4114BD" w:rsidR="002F0339" w:rsidRDefault="002F0339" w:rsidP="00FC7357">
            <w:pPr>
              <w:spacing w:line="240" w:lineRule="auto"/>
              <w:contextualSpacing/>
              <w:rPr>
                <w:rFonts w:ascii="Times New Roman" w:hAnsi="Times New Roman" w:cs="Times New Roman"/>
                <w:bCs/>
                <w:sz w:val="20"/>
                <w:szCs w:val="20"/>
              </w:rPr>
            </w:pPr>
          </w:p>
          <w:p w14:paraId="0DC5754C" w14:textId="27CBDBD5" w:rsidR="002F0339" w:rsidRDefault="002F0339" w:rsidP="00FC7357">
            <w:pPr>
              <w:spacing w:line="240" w:lineRule="auto"/>
              <w:contextualSpacing/>
              <w:rPr>
                <w:rFonts w:ascii="Times New Roman" w:hAnsi="Times New Roman" w:cs="Times New Roman"/>
                <w:bCs/>
                <w:sz w:val="20"/>
                <w:szCs w:val="20"/>
              </w:rPr>
            </w:pPr>
          </w:p>
          <w:p w14:paraId="52BD4588" w14:textId="06D2B319" w:rsidR="002F0339" w:rsidRDefault="002F0339" w:rsidP="00FC7357">
            <w:pPr>
              <w:spacing w:line="240" w:lineRule="auto"/>
              <w:contextualSpacing/>
              <w:rPr>
                <w:rFonts w:ascii="Times New Roman" w:hAnsi="Times New Roman" w:cs="Times New Roman"/>
                <w:bCs/>
                <w:sz w:val="20"/>
                <w:szCs w:val="20"/>
              </w:rPr>
            </w:pPr>
          </w:p>
          <w:p w14:paraId="5C2D767C" w14:textId="575A34C3" w:rsidR="002F0339" w:rsidRDefault="002F0339" w:rsidP="00FC7357">
            <w:pPr>
              <w:spacing w:line="240" w:lineRule="auto"/>
              <w:contextualSpacing/>
              <w:rPr>
                <w:rFonts w:ascii="Times New Roman" w:hAnsi="Times New Roman" w:cs="Times New Roman"/>
                <w:bCs/>
                <w:sz w:val="20"/>
                <w:szCs w:val="20"/>
              </w:rPr>
            </w:pPr>
          </w:p>
          <w:p w14:paraId="3AA6FC13" w14:textId="7A62C61E" w:rsidR="002F0339" w:rsidRDefault="002F0339" w:rsidP="00FC7357">
            <w:pPr>
              <w:spacing w:line="240" w:lineRule="auto"/>
              <w:contextualSpacing/>
              <w:rPr>
                <w:rFonts w:ascii="Times New Roman" w:hAnsi="Times New Roman" w:cs="Times New Roman"/>
                <w:bCs/>
                <w:sz w:val="20"/>
                <w:szCs w:val="20"/>
              </w:rPr>
            </w:pPr>
          </w:p>
          <w:p w14:paraId="3A575952" w14:textId="1AE15CD8" w:rsidR="002F0339" w:rsidRDefault="002F0339" w:rsidP="00FC7357">
            <w:pPr>
              <w:spacing w:line="240" w:lineRule="auto"/>
              <w:contextualSpacing/>
              <w:rPr>
                <w:rFonts w:ascii="Times New Roman" w:hAnsi="Times New Roman" w:cs="Times New Roman"/>
                <w:bCs/>
                <w:sz w:val="20"/>
                <w:szCs w:val="20"/>
              </w:rPr>
            </w:pPr>
          </w:p>
          <w:p w14:paraId="52B38822" w14:textId="18FB2112" w:rsidR="002F0339" w:rsidRDefault="002F0339" w:rsidP="00FC7357">
            <w:pPr>
              <w:spacing w:line="240" w:lineRule="auto"/>
              <w:contextualSpacing/>
              <w:rPr>
                <w:rFonts w:ascii="Times New Roman" w:hAnsi="Times New Roman" w:cs="Times New Roman"/>
                <w:bCs/>
                <w:sz w:val="20"/>
                <w:szCs w:val="20"/>
              </w:rPr>
            </w:pPr>
          </w:p>
          <w:p w14:paraId="75306615" w14:textId="45868048" w:rsidR="002F0339" w:rsidRDefault="002F0339" w:rsidP="00FC7357">
            <w:pPr>
              <w:spacing w:line="240" w:lineRule="auto"/>
              <w:contextualSpacing/>
              <w:rPr>
                <w:rFonts w:ascii="Times New Roman" w:hAnsi="Times New Roman" w:cs="Times New Roman"/>
                <w:bCs/>
                <w:sz w:val="20"/>
                <w:szCs w:val="20"/>
              </w:rPr>
            </w:pPr>
          </w:p>
          <w:p w14:paraId="53F4195B" w14:textId="772F26F1" w:rsidR="002F0339" w:rsidRDefault="002F0339" w:rsidP="00FC7357">
            <w:pPr>
              <w:spacing w:line="240" w:lineRule="auto"/>
              <w:contextualSpacing/>
              <w:rPr>
                <w:rFonts w:ascii="Times New Roman" w:hAnsi="Times New Roman" w:cs="Times New Roman"/>
                <w:bCs/>
                <w:sz w:val="20"/>
                <w:szCs w:val="20"/>
              </w:rPr>
            </w:pPr>
          </w:p>
          <w:p w14:paraId="66F5F08C" w14:textId="4D4CF63E" w:rsidR="002F0339" w:rsidRDefault="002F0339" w:rsidP="00FC7357">
            <w:pPr>
              <w:spacing w:line="240" w:lineRule="auto"/>
              <w:contextualSpacing/>
              <w:rPr>
                <w:rFonts w:ascii="Times New Roman" w:hAnsi="Times New Roman" w:cs="Times New Roman"/>
                <w:bCs/>
                <w:sz w:val="20"/>
                <w:szCs w:val="20"/>
              </w:rPr>
            </w:pPr>
          </w:p>
          <w:p w14:paraId="1C8F7B8C" w14:textId="36238F40" w:rsidR="002F0339" w:rsidRDefault="002F0339" w:rsidP="00FC7357">
            <w:pPr>
              <w:spacing w:line="240" w:lineRule="auto"/>
              <w:contextualSpacing/>
              <w:rPr>
                <w:rFonts w:ascii="Times New Roman" w:hAnsi="Times New Roman" w:cs="Times New Roman"/>
                <w:bCs/>
                <w:sz w:val="20"/>
                <w:szCs w:val="20"/>
              </w:rPr>
            </w:pPr>
          </w:p>
          <w:p w14:paraId="0D3B514A" w14:textId="335370B9" w:rsidR="002F0339" w:rsidRDefault="002F0339" w:rsidP="00FC7357">
            <w:pPr>
              <w:spacing w:line="240" w:lineRule="auto"/>
              <w:contextualSpacing/>
              <w:rPr>
                <w:rFonts w:ascii="Times New Roman" w:hAnsi="Times New Roman" w:cs="Times New Roman"/>
                <w:bCs/>
                <w:sz w:val="20"/>
                <w:szCs w:val="20"/>
              </w:rPr>
            </w:pPr>
          </w:p>
          <w:p w14:paraId="2318326A" w14:textId="231C3010" w:rsidR="002F0339" w:rsidRDefault="002F0339" w:rsidP="00FC7357">
            <w:pPr>
              <w:spacing w:line="240" w:lineRule="auto"/>
              <w:contextualSpacing/>
              <w:rPr>
                <w:rFonts w:ascii="Times New Roman" w:hAnsi="Times New Roman" w:cs="Times New Roman"/>
                <w:bCs/>
                <w:sz w:val="20"/>
                <w:szCs w:val="20"/>
              </w:rPr>
            </w:pPr>
          </w:p>
          <w:p w14:paraId="0B6C9F05" w14:textId="691DCC11" w:rsidR="002F0339" w:rsidRDefault="002F0339" w:rsidP="00FC7357">
            <w:pPr>
              <w:spacing w:line="240" w:lineRule="auto"/>
              <w:contextualSpacing/>
              <w:rPr>
                <w:rFonts w:ascii="Times New Roman" w:hAnsi="Times New Roman" w:cs="Times New Roman"/>
                <w:bCs/>
                <w:sz w:val="20"/>
                <w:szCs w:val="20"/>
              </w:rPr>
            </w:pPr>
          </w:p>
          <w:p w14:paraId="372A95DF" w14:textId="259845BE" w:rsidR="002F0339" w:rsidRDefault="002F0339" w:rsidP="00FC7357">
            <w:pPr>
              <w:spacing w:line="240" w:lineRule="auto"/>
              <w:contextualSpacing/>
              <w:rPr>
                <w:rFonts w:ascii="Times New Roman" w:hAnsi="Times New Roman" w:cs="Times New Roman"/>
                <w:bCs/>
                <w:sz w:val="20"/>
                <w:szCs w:val="20"/>
              </w:rPr>
            </w:pPr>
          </w:p>
          <w:p w14:paraId="5DB8449E" w14:textId="197E9BE4" w:rsidR="002F0339" w:rsidRDefault="002F0339" w:rsidP="00FC7357">
            <w:pPr>
              <w:spacing w:line="240" w:lineRule="auto"/>
              <w:contextualSpacing/>
              <w:rPr>
                <w:rFonts w:ascii="Times New Roman" w:hAnsi="Times New Roman" w:cs="Times New Roman"/>
                <w:bCs/>
                <w:sz w:val="20"/>
                <w:szCs w:val="20"/>
              </w:rPr>
            </w:pPr>
          </w:p>
          <w:p w14:paraId="292F40F0" w14:textId="2E276386" w:rsidR="002F0339" w:rsidRDefault="002F0339" w:rsidP="00FC7357">
            <w:pPr>
              <w:spacing w:line="240" w:lineRule="auto"/>
              <w:contextualSpacing/>
              <w:rPr>
                <w:rFonts w:ascii="Times New Roman" w:hAnsi="Times New Roman" w:cs="Times New Roman"/>
                <w:bCs/>
                <w:sz w:val="20"/>
                <w:szCs w:val="20"/>
              </w:rPr>
            </w:pPr>
          </w:p>
          <w:p w14:paraId="3821EA3D" w14:textId="75D0B135" w:rsidR="002F0339" w:rsidRDefault="002F0339" w:rsidP="00FC7357">
            <w:pPr>
              <w:spacing w:line="240" w:lineRule="auto"/>
              <w:contextualSpacing/>
              <w:rPr>
                <w:rFonts w:ascii="Times New Roman" w:hAnsi="Times New Roman" w:cs="Times New Roman"/>
                <w:bCs/>
                <w:sz w:val="20"/>
                <w:szCs w:val="20"/>
              </w:rPr>
            </w:pPr>
          </w:p>
          <w:p w14:paraId="622B4619" w14:textId="1AEC4381" w:rsidR="002F0339" w:rsidRDefault="002F0339" w:rsidP="00FC7357">
            <w:pPr>
              <w:spacing w:line="240" w:lineRule="auto"/>
              <w:contextualSpacing/>
              <w:rPr>
                <w:rFonts w:ascii="Times New Roman" w:hAnsi="Times New Roman" w:cs="Times New Roman"/>
                <w:bCs/>
                <w:sz w:val="20"/>
                <w:szCs w:val="20"/>
              </w:rPr>
            </w:pPr>
          </w:p>
          <w:p w14:paraId="74E670A5" w14:textId="0A6E2831" w:rsidR="002F0339" w:rsidRDefault="002F0339" w:rsidP="00FC7357">
            <w:pPr>
              <w:spacing w:line="240" w:lineRule="auto"/>
              <w:contextualSpacing/>
              <w:rPr>
                <w:rFonts w:ascii="Times New Roman" w:hAnsi="Times New Roman" w:cs="Times New Roman"/>
                <w:bCs/>
                <w:sz w:val="20"/>
                <w:szCs w:val="20"/>
              </w:rPr>
            </w:pPr>
          </w:p>
          <w:p w14:paraId="3F08929A" w14:textId="2284FD90" w:rsidR="002F0339" w:rsidRDefault="002F0339" w:rsidP="00FC7357">
            <w:pPr>
              <w:spacing w:line="240" w:lineRule="auto"/>
              <w:contextualSpacing/>
              <w:rPr>
                <w:rFonts w:ascii="Times New Roman" w:hAnsi="Times New Roman" w:cs="Times New Roman"/>
                <w:bCs/>
                <w:sz w:val="20"/>
                <w:szCs w:val="20"/>
              </w:rPr>
            </w:pPr>
          </w:p>
          <w:p w14:paraId="6300344F" w14:textId="29B4CC10" w:rsidR="002F0339" w:rsidRDefault="002F0339" w:rsidP="00FC7357">
            <w:pPr>
              <w:spacing w:line="240" w:lineRule="auto"/>
              <w:contextualSpacing/>
              <w:rPr>
                <w:rFonts w:ascii="Times New Roman" w:hAnsi="Times New Roman" w:cs="Times New Roman"/>
                <w:bCs/>
                <w:sz w:val="20"/>
                <w:szCs w:val="20"/>
              </w:rPr>
            </w:pPr>
          </w:p>
          <w:p w14:paraId="180543FA" w14:textId="0B3091D0" w:rsidR="002F0339" w:rsidRDefault="002F0339" w:rsidP="00FC7357">
            <w:pPr>
              <w:spacing w:line="240" w:lineRule="auto"/>
              <w:contextualSpacing/>
              <w:rPr>
                <w:rFonts w:ascii="Times New Roman" w:hAnsi="Times New Roman" w:cs="Times New Roman"/>
                <w:bCs/>
                <w:sz w:val="20"/>
                <w:szCs w:val="20"/>
              </w:rPr>
            </w:pPr>
          </w:p>
          <w:p w14:paraId="6156897D" w14:textId="4B44470F" w:rsidR="002F0339" w:rsidRDefault="002F0339" w:rsidP="00FC7357">
            <w:pPr>
              <w:spacing w:line="240" w:lineRule="auto"/>
              <w:contextualSpacing/>
              <w:rPr>
                <w:rFonts w:ascii="Times New Roman" w:hAnsi="Times New Roman" w:cs="Times New Roman"/>
                <w:bCs/>
                <w:sz w:val="20"/>
                <w:szCs w:val="20"/>
              </w:rPr>
            </w:pPr>
          </w:p>
          <w:p w14:paraId="1566DAA0" w14:textId="44C6E3CD" w:rsidR="002F0339" w:rsidRDefault="002F0339" w:rsidP="00FC7357">
            <w:pPr>
              <w:spacing w:line="240" w:lineRule="auto"/>
              <w:contextualSpacing/>
              <w:rPr>
                <w:rFonts w:ascii="Times New Roman" w:hAnsi="Times New Roman" w:cs="Times New Roman"/>
                <w:bCs/>
                <w:sz w:val="20"/>
                <w:szCs w:val="20"/>
              </w:rPr>
            </w:pPr>
          </w:p>
          <w:p w14:paraId="1D1E11EE" w14:textId="20702F23" w:rsidR="002F0339" w:rsidRDefault="002F0339" w:rsidP="00FC7357">
            <w:pPr>
              <w:spacing w:line="240" w:lineRule="auto"/>
              <w:contextualSpacing/>
              <w:rPr>
                <w:rFonts w:ascii="Times New Roman" w:hAnsi="Times New Roman" w:cs="Times New Roman"/>
                <w:bCs/>
                <w:sz w:val="20"/>
                <w:szCs w:val="20"/>
              </w:rPr>
            </w:pPr>
          </w:p>
          <w:p w14:paraId="0ACD0CFD" w14:textId="6386E5EF" w:rsidR="002F0339" w:rsidRDefault="002F0339" w:rsidP="00FC7357">
            <w:pPr>
              <w:spacing w:line="240" w:lineRule="auto"/>
              <w:contextualSpacing/>
              <w:rPr>
                <w:rFonts w:ascii="Times New Roman" w:hAnsi="Times New Roman" w:cs="Times New Roman"/>
                <w:bCs/>
                <w:sz w:val="20"/>
                <w:szCs w:val="20"/>
              </w:rPr>
            </w:pPr>
          </w:p>
          <w:p w14:paraId="492FDF8F" w14:textId="69E15454" w:rsidR="002F0339" w:rsidRDefault="002F0339" w:rsidP="00FC7357">
            <w:pPr>
              <w:spacing w:line="240" w:lineRule="auto"/>
              <w:contextualSpacing/>
              <w:rPr>
                <w:rFonts w:ascii="Times New Roman" w:hAnsi="Times New Roman" w:cs="Times New Roman"/>
                <w:bCs/>
                <w:sz w:val="20"/>
                <w:szCs w:val="20"/>
              </w:rPr>
            </w:pPr>
          </w:p>
          <w:p w14:paraId="046D10C2" w14:textId="320ADA8A" w:rsidR="002F0339" w:rsidRDefault="002F0339" w:rsidP="00FC7357">
            <w:pPr>
              <w:spacing w:line="240" w:lineRule="auto"/>
              <w:contextualSpacing/>
              <w:rPr>
                <w:rFonts w:ascii="Times New Roman" w:hAnsi="Times New Roman" w:cs="Times New Roman"/>
                <w:bCs/>
                <w:sz w:val="20"/>
                <w:szCs w:val="20"/>
              </w:rPr>
            </w:pPr>
          </w:p>
          <w:p w14:paraId="656EA896" w14:textId="367E90C7" w:rsidR="002F0339" w:rsidRDefault="002F0339" w:rsidP="00FC7357">
            <w:pPr>
              <w:spacing w:line="240" w:lineRule="auto"/>
              <w:contextualSpacing/>
              <w:rPr>
                <w:rFonts w:ascii="Times New Roman" w:hAnsi="Times New Roman" w:cs="Times New Roman"/>
                <w:bCs/>
                <w:sz w:val="20"/>
                <w:szCs w:val="20"/>
              </w:rPr>
            </w:pPr>
          </w:p>
          <w:p w14:paraId="3084F218" w14:textId="1481DE1D" w:rsidR="002F0339" w:rsidRDefault="002F0339" w:rsidP="00FC7357">
            <w:pPr>
              <w:spacing w:line="240" w:lineRule="auto"/>
              <w:contextualSpacing/>
              <w:rPr>
                <w:rFonts w:ascii="Times New Roman" w:hAnsi="Times New Roman" w:cs="Times New Roman"/>
                <w:bCs/>
                <w:sz w:val="20"/>
                <w:szCs w:val="20"/>
              </w:rPr>
            </w:pPr>
          </w:p>
          <w:p w14:paraId="5532B11C" w14:textId="12485EF0" w:rsidR="002F0339" w:rsidRDefault="002F0339" w:rsidP="00FC7357">
            <w:pPr>
              <w:spacing w:line="240" w:lineRule="auto"/>
              <w:contextualSpacing/>
              <w:rPr>
                <w:rFonts w:ascii="Times New Roman" w:hAnsi="Times New Roman" w:cs="Times New Roman"/>
                <w:bCs/>
                <w:sz w:val="20"/>
                <w:szCs w:val="20"/>
              </w:rPr>
            </w:pPr>
          </w:p>
          <w:p w14:paraId="7D6ED1A3" w14:textId="27A95231" w:rsidR="002F0339" w:rsidRDefault="002F0339" w:rsidP="00FC7357">
            <w:pPr>
              <w:spacing w:line="240" w:lineRule="auto"/>
              <w:contextualSpacing/>
              <w:rPr>
                <w:rFonts w:ascii="Times New Roman" w:hAnsi="Times New Roman" w:cs="Times New Roman"/>
                <w:bCs/>
                <w:sz w:val="20"/>
                <w:szCs w:val="20"/>
              </w:rPr>
            </w:pPr>
          </w:p>
          <w:p w14:paraId="25C2F5B9" w14:textId="4740C763" w:rsidR="002F0339" w:rsidRDefault="002F0339" w:rsidP="00FC7357">
            <w:pPr>
              <w:spacing w:line="240" w:lineRule="auto"/>
              <w:contextualSpacing/>
              <w:rPr>
                <w:rFonts w:ascii="Times New Roman" w:hAnsi="Times New Roman" w:cs="Times New Roman"/>
                <w:bCs/>
                <w:sz w:val="20"/>
                <w:szCs w:val="20"/>
              </w:rPr>
            </w:pPr>
          </w:p>
          <w:p w14:paraId="1B2DE9A6" w14:textId="77777777" w:rsidR="002F0339" w:rsidRDefault="002F0339" w:rsidP="00FC7357">
            <w:pPr>
              <w:spacing w:line="240" w:lineRule="auto"/>
              <w:contextualSpacing/>
              <w:rPr>
                <w:rFonts w:ascii="Times New Roman" w:hAnsi="Times New Roman" w:cs="Times New Roman"/>
                <w:bCs/>
                <w:sz w:val="20"/>
                <w:szCs w:val="20"/>
              </w:rPr>
            </w:pPr>
          </w:p>
          <w:p w14:paraId="5608754D" w14:textId="77777777" w:rsidR="00C91540" w:rsidRDefault="00C91540" w:rsidP="00FC7357">
            <w:pPr>
              <w:spacing w:line="240" w:lineRule="auto"/>
              <w:contextualSpacing/>
              <w:rPr>
                <w:rFonts w:ascii="Times New Roman" w:hAnsi="Times New Roman" w:cs="Times New Roman"/>
                <w:bCs/>
                <w:sz w:val="20"/>
                <w:szCs w:val="20"/>
              </w:rPr>
            </w:pPr>
          </w:p>
          <w:p w14:paraId="1D88E304"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 xml:space="preserve">Č: II </w:t>
            </w:r>
          </w:p>
          <w:p w14:paraId="2779D457" w14:textId="77777777" w:rsidR="008D0536" w:rsidRPr="00FC7357" w:rsidRDefault="008D0536" w:rsidP="00FC7357">
            <w:pPr>
              <w:spacing w:line="240" w:lineRule="auto"/>
              <w:contextualSpacing/>
              <w:rPr>
                <w:rFonts w:ascii="Times New Roman" w:hAnsi="Times New Roman" w:cs="Times New Roman"/>
                <w:bCs/>
                <w:sz w:val="20"/>
                <w:szCs w:val="20"/>
              </w:rPr>
            </w:pPr>
          </w:p>
          <w:p w14:paraId="07D3D6D0" w14:textId="77777777" w:rsidR="008D0536" w:rsidRPr="00FC7357" w:rsidRDefault="008D0536" w:rsidP="00FC7357">
            <w:pPr>
              <w:spacing w:line="240" w:lineRule="auto"/>
              <w:contextualSpacing/>
              <w:rPr>
                <w:rFonts w:ascii="Times New Roman" w:hAnsi="Times New Roman" w:cs="Times New Roman"/>
                <w:bCs/>
                <w:sz w:val="20"/>
                <w:szCs w:val="20"/>
              </w:rPr>
            </w:pPr>
          </w:p>
          <w:p w14:paraId="34129BA8" w14:textId="3042B082" w:rsidR="008D0536" w:rsidRPr="00FC7357" w:rsidRDefault="008D0536" w:rsidP="00FC7357">
            <w:pPr>
              <w:spacing w:line="240" w:lineRule="auto"/>
              <w:contextualSpacing/>
              <w:rPr>
                <w:rFonts w:ascii="Times New Roman" w:hAnsi="Times New Roman" w:cs="Times New Roman"/>
                <w:bCs/>
                <w:sz w:val="20"/>
                <w:szCs w:val="20"/>
              </w:rPr>
            </w:pPr>
          </w:p>
          <w:p w14:paraId="48EA43D0"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5E385CD9" w14:textId="77777777" w:rsidR="008D0536"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3</w:t>
            </w:r>
          </w:p>
          <w:p w14:paraId="334EEC51" w14:textId="77777777" w:rsidR="00C91540" w:rsidRDefault="00C91540" w:rsidP="00FC7357">
            <w:pPr>
              <w:spacing w:line="240" w:lineRule="auto"/>
              <w:contextualSpacing/>
              <w:rPr>
                <w:rFonts w:ascii="Times New Roman" w:hAnsi="Times New Roman" w:cs="Times New Roman"/>
                <w:bCs/>
                <w:sz w:val="20"/>
                <w:szCs w:val="20"/>
              </w:rPr>
            </w:pPr>
          </w:p>
          <w:p w14:paraId="75CCA016" w14:textId="77777777" w:rsidR="00C91540" w:rsidRDefault="00C91540" w:rsidP="00FC7357">
            <w:pPr>
              <w:spacing w:line="240" w:lineRule="auto"/>
              <w:contextualSpacing/>
              <w:rPr>
                <w:rFonts w:ascii="Times New Roman" w:hAnsi="Times New Roman" w:cs="Times New Roman"/>
                <w:bCs/>
                <w:sz w:val="20"/>
                <w:szCs w:val="20"/>
              </w:rPr>
            </w:pPr>
          </w:p>
          <w:p w14:paraId="462662D4" w14:textId="77777777" w:rsidR="00C91540" w:rsidRDefault="00C91540" w:rsidP="00FC7357">
            <w:pPr>
              <w:spacing w:line="240" w:lineRule="auto"/>
              <w:contextualSpacing/>
              <w:rPr>
                <w:rFonts w:ascii="Times New Roman" w:hAnsi="Times New Roman" w:cs="Times New Roman"/>
                <w:bCs/>
                <w:sz w:val="20"/>
                <w:szCs w:val="20"/>
              </w:rPr>
            </w:pPr>
          </w:p>
          <w:p w14:paraId="49AA3C27" w14:textId="77777777" w:rsidR="00C91540" w:rsidRDefault="00C91540" w:rsidP="00FC7357">
            <w:pPr>
              <w:spacing w:line="240" w:lineRule="auto"/>
              <w:contextualSpacing/>
              <w:rPr>
                <w:rFonts w:ascii="Times New Roman" w:hAnsi="Times New Roman" w:cs="Times New Roman"/>
                <w:bCs/>
                <w:sz w:val="20"/>
                <w:szCs w:val="20"/>
              </w:rPr>
            </w:pPr>
          </w:p>
          <w:p w14:paraId="22D2758B" w14:textId="77777777" w:rsidR="00C91540" w:rsidRDefault="00C91540" w:rsidP="00FC7357">
            <w:pPr>
              <w:spacing w:line="240" w:lineRule="auto"/>
              <w:contextualSpacing/>
              <w:rPr>
                <w:rFonts w:ascii="Times New Roman" w:hAnsi="Times New Roman" w:cs="Times New Roman"/>
                <w:bCs/>
                <w:sz w:val="20"/>
                <w:szCs w:val="20"/>
              </w:rPr>
            </w:pPr>
          </w:p>
          <w:p w14:paraId="7EF41302" w14:textId="32B5A5CC" w:rsidR="00C91540" w:rsidRDefault="00C91540" w:rsidP="00FC7357">
            <w:pPr>
              <w:spacing w:line="240" w:lineRule="auto"/>
              <w:contextualSpacing/>
              <w:rPr>
                <w:rFonts w:ascii="Times New Roman" w:hAnsi="Times New Roman" w:cs="Times New Roman"/>
                <w:bCs/>
                <w:sz w:val="20"/>
                <w:szCs w:val="20"/>
              </w:rPr>
            </w:pPr>
          </w:p>
          <w:p w14:paraId="7DA64B56" w14:textId="1C5077D4" w:rsidR="00B3284D" w:rsidRDefault="00B3284D" w:rsidP="00FC7357">
            <w:pPr>
              <w:spacing w:line="240" w:lineRule="auto"/>
              <w:contextualSpacing/>
              <w:rPr>
                <w:rFonts w:ascii="Times New Roman" w:hAnsi="Times New Roman" w:cs="Times New Roman"/>
                <w:bCs/>
                <w:sz w:val="20"/>
                <w:szCs w:val="20"/>
              </w:rPr>
            </w:pPr>
          </w:p>
          <w:p w14:paraId="5611C001" w14:textId="5073282D" w:rsidR="002F0339" w:rsidRDefault="002F0339" w:rsidP="00FC7357">
            <w:pPr>
              <w:spacing w:line="240" w:lineRule="auto"/>
              <w:contextualSpacing/>
              <w:rPr>
                <w:rFonts w:ascii="Times New Roman" w:hAnsi="Times New Roman" w:cs="Times New Roman"/>
                <w:bCs/>
                <w:sz w:val="20"/>
                <w:szCs w:val="20"/>
              </w:rPr>
            </w:pPr>
          </w:p>
          <w:p w14:paraId="6CD92056" w14:textId="49A11AF3" w:rsidR="002F0339" w:rsidRDefault="002F0339" w:rsidP="00FC7357">
            <w:pPr>
              <w:spacing w:line="240" w:lineRule="auto"/>
              <w:contextualSpacing/>
              <w:rPr>
                <w:rFonts w:ascii="Times New Roman" w:hAnsi="Times New Roman" w:cs="Times New Roman"/>
                <w:bCs/>
                <w:sz w:val="20"/>
                <w:szCs w:val="20"/>
              </w:rPr>
            </w:pPr>
          </w:p>
          <w:p w14:paraId="4493ABDA" w14:textId="4E700264" w:rsidR="002F0339" w:rsidRDefault="002F0339" w:rsidP="00FC7357">
            <w:pPr>
              <w:spacing w:line="240" w:lineRule="auto"/>
              <w:contextualSpacing/>
              <w:rPr>
                <w:rFonts w:ascii="Times New Roman" w:hAnsi="Times New Roman" w:cs="Times New Roman"/>
                <w:bCs/>
                <w:sz w:val="20"/>
                <w:szCs w:val="20"/>
              </w:rPr>
            </w:pPr>
          </w:p>
          <w:p w14:paraId="3A18A227" w14:textId="6602BF16" w:rsidR="002F0339" w:rsidRDefault="002F0339" w:rsidP="00FC7357">
            <w:pPr>
              <w:spacing w:line="240" w:lineRule="auto"/>
              <w:contextualSpacing/>
              <w:rPr>
                <w:rFonts w:ascii="Times New Roman" w:hAnsi="Times New Roman" w:cs="Times New Roman"/>
                <w:bCs/>
                <w:sz w:val="20"/>
                <w:szCs w:val="20"/>
              </w:rPr>
            </w:pPr>
          </w:p>
          <w:p w14:paraId="1269A4EF" w14:textId="2FAEE75A" w:rsidR="002F0339" w:rsidRDefault="002F0339" w:rsidP="00FC7357">
            <w:pPr>
              <w:spacing w:line="240" w:lineRule="auto"/>
              <w:contextualSpacing/>
              <w:rPr>
                <w:rFonts w:ascii="Times New Roman" w:hAnsi="Times New Roman" w:cs="Times New Roman"/>
                <w:bCs/>
                <w:sz w:val="20"/>
                <w:szCs w:val="20"/>
              </w:rPr>
            </w:pPr>
          </w:p>
          <w:p w14:paraId="63EE3698" w14:textId="2A7FA35B" w:rsidR="002F0339" w:rsidRDefault="002F0339" w:rsidP="00FC7357">
            <w:pPr>
              <w:spacing w:line="240" w:lineRule="auto"/>
              <w:contextualSpacing/>
              <w:rPr>
                <w:rFonts w:ascii="Times New Roman" w:hAnsi="Times New Roman" w:cs="Times New Roman"/>
                <w:bCs/>
                <w:sz w:val="20"/>
                <w:szCs w:val="20"/>
              </w:rPr>
            </w:pPr>
          </w:p>
          <w:p w14:paraId="7DAA93E6" w14:textId="6F59E4D1" w:rsidR="002F0339" w:rsidRDefault="002F0339" w:rsidP="00FC7357">
            <w:pPr>
              <w:spacing w:line="240" w:lineRule="auto"/>
              <w:contextualSpacing/>
              <w:rPr>
                <w:rFonts w:ascii="Times New Roman" w:hAnsi="Times New Roman" w:cs="Times New Roman"/>
                <w:bCs/>
                <w:sz w:val="20"/>
                <w:szCs w:val="20"/>
              </w:rPr>
            </w:pPr>
          </w:p>
          <w:p w14:paraId="66AC1AF6" w14:textId="7B5D68B9" w:rsidR="002F0339" w:rsidRDefault="002F0339" w:rsidP="00FC7357">
            <w:pPr>
              <w:spacing w:line="240" w:lineRule="auto"/>
              <w:contextualSpacing/>
              <w:rPr>
                <w:rFonts w:ascii="Times New Roman" w:hAnsi="Times New Roman" w:cs="Times New Roman"/>
                <w:bCs/>
                <w:sz w:val="20"/>
                <w:szCs w:val="20"/>
              </w:rPr>
            </w:pPr>
          </w:p>
          <w:p w14:paraId="498786CE" w14:textId="0FC4CFBE" w:rsidR="002F0339" w:rsidRDefault="002F0339" w:rsidP="00FC7357">
            <w:pPr>
              <w:spacing w:line="240" w:lineRule="auto"/>
              <w:contextualSpacing/>
              <w:rPr>
                <w:rFonts w:ascii="Times New Roman" w:hAnsi="Times New Roman" w:cs="Times New Roman"/>
                <w:bCs/>
                <w:sz w:val="20"/>
                <w:szCs w:val="20"/>
              </w:rPr>
            </w:pPr>
          </w:p>
          <w:p w14:paraId="0C6270D0" w14:textId="7A710739" w:rsidR="002F0339" w:rsidRDefault="002F0339" w:rsidP="00FC7357">
            <w:pPr>
              <w:spacing w:line="240" w:lineRule="auto"/>
              <w:contextualSpacing/>
              <w:rPr>
                <w:rFonts w:ascii="Times New Roman" w:hAnsi="Times New Roman" w:cs="Times New Roman"/>
                <w:bCs/>
                <w:sz w:val="20"/>
                <w:szCs w:val="20"/>
              </w:rPr>
            </w:pPr>
          </w:p>
          <w:p w14:paraId="5D2F0CFE" w14:textId="71BEAC26" w:rsidR="002F0339" w:rsidRDefault="002F0339" w:rsidP="00FC7357">
            <w:pPr>
              <w:spacing w:line="240" w:lineRule="auto"/>
              <w:contextualSpacing/>
              <w:rPr>
                <w:rFonts w:ascii="Times New Roman" w:hAnsi="Times New Roman" w:cs="Times New Roman"/>
                <w:bCs/>
                <w:sz w:val="20"/>
                <w:szCs w:val="20"/>
              </w:rPr>
            </w:pPr>
          </w:p>
          <w:p w14:paraId="3ADF1129" w14:textId="39847489" w:rsidR="002F0339" w:rsidRDefault="002F0339" w:rsidP="00FC7357">
            <w:pPr>
              <w:spacing w:line="240" w:lineRule="auto"/>
              <w:contextualSpacing/>
              <w:rPr>
                <w:rFonts w:ascii="Times New Roman" w:hAnsi="Times New Roman" w:cs="Times New Roman"/>
                <w:bCs/>
                <w:sz w:val="20"/>
                <w:szCs w:val="20"/>
              </w:rPr>
            </w:pPr>
          </w:p>
          <w:p w14:paraId="2977713B" w14:textId="6CECC52C" w:rsidR="002F0339" w:rsidRDefault="002F0339" w:rsidP="00FC7357">
            <w:pPr>
              <w:spacing w:line="240" w:lineRule="auto"/>
              <w:contextualSpacing/>
              <w:rPr>
                <w:rFonts w:ascii="Times New Roman" w:hAnsi="Times New Roman" w:cs="Times New Roman"/>
                <w:bCs/>
                <w:sz w:val="20"/>
                <w:szCs w:val="20"/>
              </w:rPr>
            </w:pPr>
          </w:p>
          <w:p w14:paraId="5255103C" w14:textId="2ED25E1C" w:rsidR="002F0339" w:rsidRDefault="002F0339" w:rsidP="00FC7357">
            <w:pPr>
              <w:spacing w:line="240" w:lineRule="auto"/>
              <w:contextualSpacing/>
              <w:rPr>
                <w:rFonts w:ascii="Times New Roman" w:hAnsi="Times New Roman" w:cs="Times New Roman"/>
                <w:bCs/>
                <w:sz w:val="20"/>
                <w:szCs w:val="20"/>
              </w:rPr>
            </w:pPr>
          </w:p>
          <w:p w14:paraId="57711C21" w14:textId="75DF5156" w:rsidR="002F0339" w:rsidRDefault="002F0339" w:rsidP="00FC7357">
            <w:pPr>
              <w:spacing w:line="240" w:lineRule="auto"/>
              <w:contextualSpacing/>
              <w:rPr>
                <w:rFonts w:ascii="Times New Roman" w:hAnsi="Times New Roman" w:cs="Times New Roman"/>
                <w:bCs/>
                <w:sz w:val="20"/>
                <w:szCs w:val="20"/>
              </w:rPr>
            </w:pPr>
          </w:p>
          <w:p w14:paraId="13403E64" w14:textId="0D298A24" w:rsidR="002F0339" w:rsidRDefault="002F0339" w:rsidP="00FC7357">
            <w:pPr>
              <w:spacing w:line="240" w:lineRule="auto"/>
              <w:contextualSpacing/>
              <w:rPr>
                <w:rFonts w:ascii="Times New Roman" w:hAnsi="Times New Roman" w:cs="Times New Roman"/>
                <w:bCs/>
                <w:sz w:val="20"/>
                <w:szCs w:val="20"/>
              </w:rPr>
            </w:pPr>
          </w:p>
          <w:p w14:paraId="0DA5517C" w14:textId="24FFFF42" w:rsidR="002F0339" w:rsidRDefault="002F0339" w:rsidP="00FC7357">
            <w:pPr>
              <w:spacing w:line="240" w:lineRule="auto"/>
              <w:contextualSpacing/>
              <w:rPr>
                <w:rFonts w:ascii="Times New Roman" w:hAnsi="Times New Roman" w:cs="Times New Roman"/>
                <w:bCs/>
                <w:sz w:val="20"/>
                <w:szCs w:val="20"/>
              </w:rPr>
            </w:pPr>
          </w:p>
          <w:p w14:paraId="0BF052F5" w14:textId="22A9B160" w:rsidR="002F0339" w:rsidRDefault="002F0339" w:rsidP="00FC7357">
            <w:pPr>
              <w:spacing w:line="240" w:lineRule="auto"/>
              <w:contextualSpacing/>
              <w:rPr>
                <w:rFonts w:ascii="Times New Roman" w:hAnsi="Times New Roman" w:cs="Times New Roman"/>
                <w:bCs/>
                <w:sz w:val="20"/>
                <w:szCs w:val="20"/>
              </w:rPr>
            </w:pPr>
          </w:p>
          <w:p w14:paraId="63067E53" w14:textId="74F3A086" w:rsidR="002F0339" w:rsidRDefault="002F0339" w:rsidP="00FC7357">
            <w:pPr>
              <w:spacing w:line="240" w:lineRule="auto"/>
              <w:contextualSpacing/>
              <w:rPr>
                <w:rFonts w:ascii="Times New Roman" w:hAnsi="Times New Roman" w:cs="Times New Roman"/>
                <w:bCs/>
                <w:sz w:val="20"/>
                <w:szCs w:val="20"/>
              </w:rPr>
            </w:pPr>
          </w:p>
          <w:p w14:paraId="41623123" w14:textId="1AB04EAD" w:rsidR="002F0339" w:rsidRDefault="002F0339" w:rsidP="00FC7357">
            <w:pPr>
              <w:spacing w:line="240" w:lineRule="auto"/>
              <w:contextualSpacing/>
              <w:rPr>
                <w:rFonts w:ascii="Times New Roman" w:hAnsi="Times New Roman" w:cs="Times New Roman"/>
                <w:bCs/>
                <w:sz w:val="20"/>
                <w:szCs w:val="20"/>
              </w:rPr>
            </w:pPr>
          </w:p>
          <w:p w14:paraId="78C6F01A" w14:textId="2E5A94E2" w:rsidR="002F0339" w:rsidRDefault="002F0339" w:rsidP="00FC7357">
            <w:pPr>
              <w:spacing w:line="240" w:lineRule="auto"/>
              <w:contextualSpacing/>
              <w:rPr>
                <w:rFonts w:ascii="Times New Roman" w:hAnsi="Times New Roman" w:cs="Times New Roman"/>
                <w:bCs/>
                <w:sz w:val="20"/>
                <w:szCs w:val="20"/>
              </w:rPr>
            </w:pPr>
          </w:p>
          <w:p w14:paraId="640E71C0" w14:textId="4FED69E5" w:rsidR="002F0339" w:rsidRDefault="002F0339" w:rsidP="00FC7357">
            <w:pPr>
              <w:spacing w:line="240" w:lineRule="auto"/>
              <w:contextualSpacing/>
              <w:rPr>
                <w:rFonts w:ascii="Times New Roman" w:hAnsi="Times New Roman" w:cs="Times New Roman"/>
                <w:bCs/>
                <w:sz w:val="20"/>
                <w:szCs w:val="20"/>
              </w:rPr>
            </w:pPr>
          </w:p>
          <w:p w14:paraId="62045520" w14:textId="6154B64F" w:rsidR="002F0339" w:rsidRDefault="002F0339" w:rsidP="00FC7357">
            <w:pPr>
              <w:spacing w:line="240" w:lineRule="auto"/>
              <w:contextualSpacing/>
              <w:rPr>
                <w:rFonts w:ascii="Times New Roman" w:hAnsi="Times New Roman" w:cs="Times New Roman"/>
                <w:bCs/>
                <w:sz w:val="20"/>
                <w:szCs w:val="20"/>
              </w:rPr>
            </w:pPr>
          </w:p>
          <w:p w14:paraId="09E2D715" w14:textId="220F20F3" w:rsidR="002F0339" w:rsidRDefault="002F0339" w:rsidP="00FC7357">
            <w:pPr>
              <w:spacing w:line="240" w:lineRule="auto"/>
              <w:contextualSpacing/>
              <w:rPr>
                <w:rFonts w:ascii="Times New Roman" w:hAnsi="Times New Roman" w:cs="Times New Roman"/>
                <w:bCs/>
                <w:sz w:val="20"/>
                <w:szCs w:val="20"/>
              </w:rPr>
            </w:pPr>
          </w:p>
          <w:p w14:paraId="396FBDFB" w14:textId="00D477CA" w:rsidR="002F0339" w:rsidRDefault="002F0339" w:rsidP="00FC7357">
            <w:pPr>
              <w:spacing w:line="240" w:lineRule="auto"/>
              <w:contextualSpacing/>
              <w:rPr>
                <w:rFonts w:ascii="Times New Roman" w:hAnsi="Times New Roman" w:cs="Times New Roman"/>
                <w:bCs/>
                <w:sz w:val="20"/>
                <w:szCs w:val="20"/>
              </w:rPr>
            </w:pPr>
          </w:p>
          <w:p w14:paraId="7204234C" w14:textId="5D478EDB" w:rsidR="002F0339" w:rsidRDefault="002F0339" w:rsidP="00FC7357">
            <w:pPr>
              <w:spacing w:line="240" w:lineRule="auto"/>
              <w:contextualSpacing/>
              <w:rPr>
                <w:rFonts w:ascii="Times New Roman" w:hAnsi="Times New Roman" w:cs="Times New Roman"/>
                <w:bCs/>
                <w:sz w:val="20"/>
                <w:szCs w:val="20"/>
              </w:rPr>
            </w:pPr>
          </w:p>
          <w:p w14:paraId="1D405568" w14:textId="6EC15AE5" w:rsidR="002F0339" w:rsidRDefault="002F0339" w:rsidP="00FC7357">
            <w:pPr>
              <w:spacing w:line="240" w:lineRule="auto"/>
              <w:contextualSpacing/>
              <w:rPr>
                <w:rFonts w:ascii="Times New Roman" w:hAnsi="Times New Roman" w:cs="Times New Roman"/>
                <w:bCs/>
                <w:sz w:val="20"/>
                <w:szCs w:val="20"/>
              </w:rPr>
            </w:pPr>
          </w:p>
          <w:p w14:paraId="0AC8FBAE" w14:textId="0CB787B0" w:rsidR="002F0339" w:rsidRDefault="002F0339" w:rsidP="00FC7357">
            <w:pPr>
              <w:spacing w:line="240" w:lineRule="auto"/>
              <w:contextualSpacing/>
              <w:rPr>
                <w:rFonts w:ascii="Times New Roman" w:hAnsi="Times New Roman" w:cs="Times New Roman"/>
                <w:bCs/>
                <w:sz w:val="20"/>
                <w:szCs w:val="20"/>
              </w:rPr>
            </w:pPr>
          </w:p>
          <w:p w14:paraId="77DD1724" w14:textId="62D369E8" w:rsidR="002F0339" w:rsidRDefault="002F0339" w:rsidP="00FC7357">
            <w:pPr>
              <w:spacing w:line="240" w:lineRule="auto"/>
              <w:contextualSpacing/>
              <w:rPr>
                <w:rFonts w:ascii="Times New Roman" w:hAnsi="Times New Roman" w:cs="Times New Roman"/>
                <w:bCs/>
                <w:sz w:val="20"/>
                <w:szCs w:val="20"/>
              </w:rPr>
            </w:pPr>
          </w:p>
          <w:p w14:paraId="6392E117" w14:textId="77777777" w:rsidR="002F0339" w:rsidRDefault="002F0339" w:rsidP="00FC7357">
            <w:pPr>
              <w:spacing w:line="240" w:lineRule="auto"/>
              <w:contextualSpacing/>
              <w:rPr>
                <w:rFonts w:ascii="Times New Roman" w:hAnsi="Times New Roman" w:cs="Times New Roman"/>
                <w:bCs/>
                <w:sz w:val="20"/>
                <w:szCs w:val="20"/>
              </w:rPr>
            </w:pPr>
          </w:p>
          <w:p w14:paraId="0A55B54A" w14:textId="77777777" w:rsidR="00B3284D" w:rsidRPr="00FC7357" w:rsidRDefault="00B3284D" w:rsidP="00FC7357">
            <w:pPr>
              <w:spacing w:line="240" w:lineRule="auto"/>
              <w:contextualSpacing/>
              <w:rPr>
                <w:rFonts w:ascii="Times New Roman" w:hAnsi="Times New Roman" w:cs="Times New Roman"/>
                <w:bCs/>
                <w:sz w:val="20"/>
                <w:szCs w:val="20"/>
              </w:rPr>
            </w:pPr>
          </w:p>
          <w:p w14:paraId="591CC91C" w14:textId="77777777" w:rsidR="002F0339" w:rsidRDefault="002F0339" w:rsidP="00FC7357">
            <w:pPr>
              <w:spacing w:line="240" w:lineRule="auto"/>
              <w:contextualSpacing/>
              <w:rPr>
                <w:rFonts w:ascii="Times New Roman" w:hAnsi="Times New Roman" w:cs="Times New Roman"/>
                <w:bCs/>
                <w:sz w:val="20"/>
                <w:szCs w:val="20"/>
              </w:rPr>
            </w:pPr>
          </w:p>
          <w:p w14:paraId="72EE59DC" w14:textId="77777777" w:rsidR="002F0339" w:rsidRDefault="002F0339" w:rsidP="00FC7357">
            <w:pPr>
              <w:spacing w:line="240" w:lineRule="auto"/>
              <w:contextualSpacing/>
              <w:rPr>
                <w:rFonts w:ascii="Times New Roman" w:hAnsi="Times New Roman" w:cs="Times New Roman"/>
                <w:bCs/>
                <w:sz w:val="20"/>
                <w:szCs w:val="20"/>
              </w:rPr>
            </w:pPr>
          </w:p>
          <w:p w14:paraId="29853E4C" w14:textId="77777777" w:rsidR="002F0339" w:rsidRDefault="002F0339" w:rsidP="00FC7357">
            <w:pPr>
              <w:spacing w:line="240" w:lineRule="auto"/>
              <w:contextualSpacing/>
              <w:rPr>
                <w:rFonts w:ascii="Times New Roman" w:hAnsi="Times New Roman" w:cs="Times New Roman"/>
                <w:bCs/>
                <w:sz w:val="20"/>
                <w:szCs w:val="20"/>
              </w:rPr>
            </w:pPr>
          </w:p>
          <w:p w14:paraId="47823941" w14:textId="77777777" w:rsidR="002F0339" w:rsidRDefault="002F0339" w:rsidP="00FC7357">
            <w:pPr>
              <w:spacing w:line="240" w:lineRule="auto"/>
              <w:contextualSpacing/>
              <w:rPr>
                <w:rFonts w:ascii="Times New Roman" w:hAnsi="Times New Roman" w:cs="Times New Roman"/>
                <w:bCs/>
                <w:sz w:val="20"/>
                <w:szCs w:val="20"/>
              </w:rPr>
            </w:pPr>
          </w:p>
          <w:p w14:paraId="5BA8BD7C" w14:textId="77777777" w:rsidR="002F0339" w:rsidRDefault="002F0339" w:rsidP="00FC7357">
            <w:pPr>
              <w:spacing w:line="240" w:lineRule="auto"/>
              <w:contextualSpacing/>
              <w:rPr>
                <w:rFonts w:ascii="Times New Roman" w:hAnsi="Times New Roman" w:cs="Times New Roman"/>
                <w:bCs/>
                <w:sz w:val="20"/>
                <w:szCs w:val="20"/>
              </w:rPr>
            </w:pPr>
          </w:p>
          <w:p w14:paraId="3E052EA8" w14:textId="77777777" w:rsidR="002F0339" w:rsidRDefault="002F0339" w:rsidP="00FC7357">
            <w:pPr>
              <w:spacing w:line="240" w:lineRule="auto"/>
              <w:contextualSpacing/>
              <w:rPr>
                <w:rFonts w:ascii="Times New Roman" w:hAnsi="Times New Roman" w:cs="Times New Roman"/>
                <w:bCs/>
                <w:sz w:val="20"/>
                <w:szCs w:val="20"/>
              </w:rPr>
            </w:pPr>
          </w:p>
          <w:p w14:paraId="54C9836D" w14:textId="77777777" w:rsidR="002F0339" w:rsidRDefault="002F0339" w:rsidP="00FC7357">
            <w:pPr>
              <w:spacing w:line="240" w:lineRule="auto"/>
              <w:contextualSpacing/>
              <w:rPr>
                <w:rFonts w:ascii="Times New Roman" w:hAnsi="Times New Roman" w:cs="Times New Roman"/>
                <w:bCs/>
                <w:sz w:val="20"/>
                <w:szCs w:val="20"/>
              </w:rPr>
            </w:pPr>
          </w:p>
          <w:p w14:paraId="4E96B312" w14:textId="77777777" w:rsidR="002F0339" w:rsidRDefault="002F0339" w:rsidP="00FC7357">
            <w:pPr>
              <w:spacing w:line="240" w:lineRule="auto"/>
              <w:contextualSpacing/>
              <w:rPr>
                <w:rFonts w:ascii="Times New Roman" w:hAnsi="Times New Roman" w:cs="Times New Roman"/>
                <w:bCs/>
                <w:sz w:val="20"/>
                <w:szCs w:val="20"/>
              </w:rPr>
            </w:pPr>
          </w:p>
          <w:p w14:paraId="7D1EAD12" w14:textId="77777777" w:rsidR="002F0339" w:rsidRDefault="002F0339" w:rsidP="00FC7357">
            <w:pPr>
              <w:spacing w:line="240" w:lineRule="auto"/>
              <w:contextualSpacing/>
              <w:rPr>
                <w:rFonts w:ascii="Times New Roman" w:hAnsi="Times New Roman" w:cs="Times New Roman"/>
                <w:bCs/>
                <w:sz w:val="20"/>
                <w:szCs w:val="20"/>
              </w:rPr>
            </w:pPr>
          </w:p>
          <w:p w14:paraId="36CF884C" w14:textId="77777777" w:rsidR="002F0339" w:rsidRDefault="002F0339" w:rsidP="00FC7357">
            <w:pPr>
              <w:spacing w:line="240" w:lineRule="auto"/>
              <w:contextualSpacing/>
              <w:rPr>
                <w:rFonts w:ascii="Times New Roman" w:hAnsi="Times New Roman" w:cs="Times New Roman"/>
                <w:bCs/>
                <w:sz w:val="20"/>
                <w:szCs w:val="20"/>
              </w:rPr>
            </w:pPr>
          </w:p>
          <w:p w14:paraId="30CBB124" w14:textId="77777777" w:rsidR="002F0339" w:rsidRDefault="002F0339" w:rsidP="00FC7357">
            <w:pPr>
              <w:spacing w:line="240" w:lineRule="auto"/>
              <w:contextualSpacing/>
              <w:rPr>
                <w:rFonts w:ascii="Times New Roman" w:hAnsi="Times New Roman" w:cs="Times New Roman"/>
                <w:bCs/>
                <w:sz w:val="20"/>
                <w:szCs w:val="20"/>
              </w:rPr>
            </w:pPr>
          </w:p>
          <w:p w14:paraId="4AB52703" w14:textId="77777777" w:rsidR="002F0339" w:rsidRDefault="002F0339" w:rsidP="00FC7357">
            <w:pPr>
              <w:spacing w:line="240" w:lineRule="auto"/>
              <w:contextualSpacing/>
              <w:rPr>
                <w:rFonts w:ascii="Times New Roman" w:hAnsi="Times New Roman" w:cs="Times New Roman"/>
                <w:bCs/>
                <w:sz w:val="20"/>
                <w:szCs w:val="20"/>
              </w:rPr>
            </w:pPr>
          </w:p>
          <w:p w14:paraId="434D61A6" w14:textId="77777777" w:rsidR="002F0339" w:rsidRDefault="002F0339" w:rsidP="00FC7357">
            <w:pPr>
              <w:spacing w:line="240" w:lineRule="auto"/>
              <w:contextualSpacing/>
              <w:rPr>
                <w:rFonts w:ascii="Times New Roman" w:hAnsi="Times New Roman" w:cs="Times New Roman"/>
                <w:bCs/>
                <w:sz w:val="20"/>
                <w:szCs w:val="20"/>
              </w:rPr>
            </w:pPr>
          </w:p>
          <w:p w14:paraId="069894E1" w14:textId="77777777" w:rsidR="002F0339" w:rsidRDefault="002F0339" w:rsidP="00FC7357">
            <w:pPr>
              <w:spacing w:line="240" w:lineRule="auto"/>
              <w:contextualSpacing/>
              <w:rPr>
                <w:rFonts w:ascii="Times New Roman" w:hAnsi="Times New Roman" w:cs="Times New Roman"/>
                <w:bCs/>
                <w:sz w:val="20"/>
                <w:szCs w:val="20"/>
              </w:rPr>
            </w:pPr>
          </w:p>
          <w:p w14:paraId="078C9428" w14:textId="77777777" w:rsidR="002F0339" w:rsidRDefault="002F0339" w:rsidP="00FC7357">
            <w:pPr>
              <w:spacing w:line="240" w:lineRule="auto"/>
              <w:contextualSpacing/>
              <w:rPr>
                <w:rFonts w:ascii="Times New Roman" w:hAnsi="Times New Roman" w:cs="Times New Roman"/>
                <w:bCs/>
                <w:sz w:val="20"/>
                <w:szCs w:val="20"/>
              </w:rPr>
            </w:pPr>
          </w:p>
          <w:p w14:paraId="71A21129" w14:textId="77777777" w:rsidR="002F0339" w:rsidRDefault="002F0339" w:rsidP="00FC7357">
            <w:pPr>
              <w:spacing w:line="240" w:lineRule="auto"/>
              <w:contextualSpacing/>
              <w:rPr>
                <w:rFonts w:ascii="Times New Roman" w:hAnsi="Times New Roman" w:cs="Times New Roman"/>
                <w:bCs/>
                <w:sz w:val="20"/>
                <w:szCs w:val="20"/>
              </w:rPr>
            </w:pPr>
          </w:p>
          <w:p w14:paraId="0E9AA981" w14:textId="77777777" w:rsidR="002F0339" w:rsidRDefault="002F0339" w:rsidP="00FC7357">
            <w:pPr>
              <w:spacing w:line="240" w:lineRule="auto"/>
              <w:contextualSpacing/>
              <w:rPr>
                <w:rFonts w:ascii="Times New Roman" w:hAnsi="Times New Roman" w:cs="Times New Roman"/>
                <w:bCs/>
                <w:sz w:val="20"/>
                <w:szCs w:val="20"/>
              </w:rPr>
            </w:pPr>
          </w:p>
          <w:p w14:paraId="5FD49A87" w14:textId="77777777" w:rsidR="002F0339" w:rsidRDefault="002F0339" w:rsidP="00FC7357">
            <w:pPr>
              <w:spacing w:line="240" w:lineRule="auto"/>
              <w:contextualSpacing/>
              <w:rPr>
                <w:rFonts w:ascii="Times New Roman" w:hAnsi="Times New Roman" w:cs="Times New Roman"/>
                <w:bCs/>
                <w:sz w:val="20"/>
                <w:szCs w:val="20"/>
              </w:rPr>
            </w:pPr>
          </w:p>
          <w:p w14:paraId="66611CBF" w14:textId="77777777" w:rsidR="002F0339" w:rsidRDefault="002F0339" w:rsidP="00FC7357">
            <w:pPr>
              <w:spacing w:line="240" w:lineRule="auto"/>
              <w:contextualSpacing/>
              <w:rPr>
                <w:rFonts w:ascii="Times New Roman" w:hAnsi="Times New Roman" w:cs="Times New Roman"/>
                <w:bCs/>
                <w:sz w:val="20"/>
                <w:szCs w:val="20"/>
              </w:rPr>
            </w:pPr>
          </w:p>
          <w:p w14:paraId="6F33AD41" w14:textId="77777777" w:rsidR="002F0339" w:rsidRDefault="002F0339" w:rsidP="00FC7357">
            <w:pPr>
              <w:spacing w:line="240" w:lineRule="auto"/>
              <w:contextualSpacing/>
              <w:rPr>
                <w:rFonts w:ascii="Times New Roman" w:hAnsi="Times New Roman" w:cs="Times New Roman"/>
                <w:bCs/>
                <w:sz w:val="20"/>
                <w:szCs w:val="20"/>
              </w:rPr>
            </w:pPr>
          </w:p>
          <w:p w14:paraId="62B8D1BE" w14:textId="77777777" w:rsidR="002F0339" w:rsidRDefault="002F0339" w:rsidP="00FC7357">
            <w:pPr>
              <w:spacing w:line="240" w:lineRule="auto"/>
              <w:contextualSpacing/>
              <w:rPr>
                <w:rFonts w:ascii="Times New Roman" w:hAnsi="Times New Roman" w:cs="Times New Roman"/>
                <w:bCs/>
                <w:sz w:val="20"/>
                <w:szCs w:val="20"/>
              </w:rPr>
            </w:pPr>
          </w:p>
          <w:p w14:paraId="74E9F4B8" w14:textId="77777777" w:rsidR="002F0339" w:rsidRDefault="002F0339" w:rsidP="00FC7357">
            <w:pPr>
              <w:spacing w:line="240" w:lineRule="auto"/>
              <w:contextualSpacing/>
              <w:rPr>
                <w:rFonts w:ascii="Times New Roman" w:hAnsi="Times New Roman" w:cs="Times New Roman"/>
                <w:bCs/>
                <w:sz w:val="20"/>
                <w:szCs w:val="20"/>
              </w:rPr>
            </w:pPr>
          </w:p>
          <w:p w14:paraId="6385B2B0" w14:textId="77777777" w:rsidR="002F0339" w:rsidRDefault="002F0339" w:rsidP="00FC7357">
            <w:pPr>
              <w:spacing w:line="240" w:lineRule="auto"/>
              <w:contextualSpacing/>
              <w:rPr>
                <w:rFonts w:ascii="Times New Roman" w:hAnsi="Times New Roman" w:cs="Times New Roman"/>
                <w:bCs/>
                <w:sz w:val="20"/>
                <w:szCs w:val="20"/>
              </w:rPr>
            </w:pPr>
          </w:p>
          <w:p w14:paraId="697991B2" w14:textId="77777777" w:rsidR="002F0339" w:rsidRDefault="002F0339" w:rsidP="00FC7357">
            <w:pPr>
              <w:spacing w:line="240" w:lineRule="auto"/>
              <w:contextualSpacing/>
              <w:rPr>
                <w:rFonts w:ascii="Times New Roman" w:hAnsi="Times New Roman" w:cs="Times New Roman"/>
                <w:bCs/>
                <w:sz w:val="20"/>
                <w:szCs w:val="20"/>
              </w:rPr>
            </w:pPr>
          </w:p>
          <w:p w14:paraId="0AB0868C" w14:textId="77777777" w:rsidR="002F0339" w:rsidRDefault="002F0339" w:rsidP="00FC7357">
            <w:pPr>
              <w:spacing w:line="240" w:lineRule="auto"/>
              <w:contextualSpacing/>
              <w:rPr>
                <w:rFonts w:ascii="Times New Roman" w:hAnsi="Times New Roman" w:cs="Times New Roman"/>
                <w:bCs/>
                <w:sz w:val="20"/>
                <w:szCs w:val="20"/>
              </w:rPr>
            </w:pPr>
          </w:p>
          <w:p w14:paraId="5EDA9B31" w14:textId="77777777" w:rsidR="002F0339" w:rsidRDefault="002F0339" w:rsidP="00FC7357">
            <w:pPr>
              <w:spacing w:line="240" w:lineRule="auto"/>
              <w:contextualSpacing/>
              <w:rPr>
                <w:rFonts w:ascii="Times New Roman" w:hAnsi="Times New Roman" w:cs="Times New Roman"/>
                <w:bCs/>
                <w:sz w:val="20"/>
                <w:szCs w:val="20"/>
              </w:rPr>
            </w:pPr>
          </w:p>
          <w:p w14:paraId="4139DD9A" w14:textId="77777777" w:rsidR="002F0339" w:rsidRDefault="002F0339" w:rsidP="00FC7357">
            <w:pPr>
              <w:spacing w:line="240" w:lineRule="auto"/>
              <w:contextualSpacing/>
              <w:rPr>
                <w:rFonts w:ascii="Times New Roman" w:hAnsi="Times New Roman" w:cs="Times New Roman"/>
                <w:bCs/>
                <w:sz w:val="20"/>
                <w:szCs w:val="20"/>
              </w:rPr>
            </w:pPr>
          </w:p>
          <w:p w14:paraId="61F1682E" w14:textId="77777777" w:rsidR="002F0339" w:rsidRDefault="002F0339" w:rsidP="00FC7357">
            <w:pPr>
              <w:spacing w:line="240" w:lineRule="auto"/>
              <w:contextualSpacing/>
              <w:rPr>
                <w:rFonts w:ascii="Times New Roman" w:hAnsi="Times New Roman" w:cs="Times New Roman"/>
                <w:bCs/>
                <w:sz w:val="20"/>
                <w:szCs w:val="20"/>
              </w:rPr>
            </w:pPr>
          </w:p>
          <w:p w14:paraId="02E74D4D" w14:textId="77777777" w:rsidR="002F0339" w:rsidRDefault="002F0339" w:rsidP="00FC7357">
            <w:pPr>
              <w:spacing w:line="240" w:lineRule="auto"/>
              <w:contextualSpacing/>
              <w:rPr>
                <w:rFonts w:ascii="Times New Roman" w:hAnsi="Times New Roman" w:cs="Times New Roman"/>
                <w:bCs/>
                <w:sz w:val="20"/>
                <w:szCs w:val="20"/>
              </w:rPr>
            </w:pPr>
          </w:p>
          <w:p w14:paraId="667CC95C" w14:textId="77777777" w:rsidR="002F0339" w:rsidRDefault="002F0339" w:rsidP="00FC7357">
            <w:pPr>
              <w:spacing w:line="240" w:lineRule="auto"/>
              <w:contextualSpacing/>
              <w:rPr>
                <w:rFonts w:ascii="Times New Roman" w:hAnsi="Times New Roman" w:cs="Times New Roman"/>
                <w:bCs/>
                <w:sz w:val="20"/>
                <w:szCs w:val="20"/>
              </w:rPr>
            </w:pPr>
          </w:p>
          <w:p w14:paraId="5B787A9F" w14:textId="77777777" w:rsidR="002F0339" w:rsidRDefault="002F0339" w:rsidP="00FC7357">
            <w:pPr>
              <w:spacing w:line="240" w:lineRule="auto"/>
              <w:contextualSpacing/>
              <w:rPr>
                <w:rFonts w:ascii="Times New Roman" w:hAnsi="Times New Roman" w:cs="Times New Roman"/>
                <w:bCs/>
                <w:sz w:val="20"/>
                <w:szCs w:val="20"/>
              </w:rPr>
            </w:pPr>
          </w:p>
          <w:p w14:paraId="4FA77389" w14:textId="77777777" w:rsidR="002F0339" w:rsidRDefault="002F0339" w:rsidP="00FC7357">
            <w:pPr>
              <w:spacing w:line="240" w:lineRule="auto"/>
              <w:contextualSpacing/>
              <w:rPr>
                <w:rFonts w:ascii="Times New Roman" w:hAnsi="Times New Roman" w:cs="Times New Roman"/>
                <w:bCs/>
                <w:sz w:val="20"/>
                <w:szCs w:val="20"/>
              </w:rPr>
            </w:pPr>
          </w:p>
          <w:p w14:paraId="60493FAB" w14:textId="77777777" w:rsidR="002F0339" w:rsidRDefault="002F0339" w:rsidP="00FC7357">
            <w:pPr>
              <w:spacing w:line="240" w:lineRule="auto"/>
              <w:contextualSpacing/>
              <w:rPr>
                <w:rFonts w:ascii="Times New Roman" w:hAnsi="Times New Roman" w:cs="Times New Roman"/>
                <w:bCs/>
                <w:sz w:val="20"/>
                <w:szCs w:val="20"/>
              </w:rPr>
            </w:pPr>
          </w:p>
          <w:p w14:paraId="28863393" w14:textId="77777777" w:rsidR="002F0339" w:rsidRDefault="002F0339" w:rsidP="00FC7357">
            <w:pPr>
              <w:spacing w:line="240" w:lineRule="auto"/>
              <w:contextualSpacing/>
              <w:rPr>
                <w:rFonts w:ascii="Times New Roman" w:hAnsi="Times New Roman" w:cs="Times New Roman"/>
                <w:bCs/>
                <w:sz w:val="20"/>
                <w:szCs w:val="20"/>
              </w:rPr>
            </w:pPr>
          </w:p>
          <w:p w14:paraId="06DEFC09" w14:textId="77777777" w:rsidR="002F0339" w:rsidRDefault="002F0339" w:rsidP="00FC7357">
            <w:pPr>
              <w:spacing w:line="240" w:lineRule="auto"/>
              <w:contextualSpacing/>
              <w:rPr>
                <w:rFonts w:ascii="Times New Roman" w:hAnsi="Times New Roman" w:cs="Times New Roman"/>
                <w:bCs/>
                <w:sz w:val="20"/>
                <w:szCs w:val="20"/>
              </w:rPr>
            </w:pPr>
          </w:p>
          <w:p w14:paraId="477D8B93" w14:textId="77777777" w:rsidR="002F0339" w:rsidRDefault="002F0339" w:rsidP="00FC7357">
            <w:pPr>
              <w:spacing w:line="240" w:lineRule="auto"/>
              <w:contextualSpacing/>
              <w:rPr>
                <w:rFonts w:ascii="Times New Roman" w:hAnsi="Times New Roman" w:cs="Times New Roman"/>
                <w:bCs/>
                <w:sz w:val="20"/>
                <w:szCs w:val="20"/>
              </w:rPr>
            </w:pPr>
          </w:p>
          <w:p w14:paraId="4934502D" w14:textId="77777777" w:rsidR="002F0339" w:rsidRDefault="002F0339" w:rsidP="00FC7357">
            <w:pPr>
              <w:spacing w:line="240" w:lineRule="auto"/>
              <w:contextualSpacing/>
              <w:rPr>
                <w:rFonts w:ascii="Times New Roman" w:hAnsi="Times New Roman" w:cs="Times New Roman"/>
                <w:bCs/>
                <w:sz w:val="20"/>
                <w:szCs w:val="20"/>
              </w:rPr>
            </w:pPr>
          </w:p>
          <w:p w14:paraId="6ABD7C24" w14:textId="77777777" w:rsidR="002F0339" w:rsidRDefault="002F0339" w:rsidP="00FC7357">
            <w:pPr>
              <w:spacing w:line="240" w:lineRule="auto"/>
              <w:contextualSpacing/>
              <w:rPr>
                <w:rFonts w:ascii="Times New Roman" w:hAnsi="Times New Roman" w:cs="Times New Roman"/>
                <w:bCs/>
                <w:sz w:val="20"/>
                <w:szCs w:val="20"/>
              </w:rPr>
            </w:pPr>
          </w:p>
          <w:p w14:paraId="62FCE60F" w14:textId="77777777" w:rsidR="002F0339" w:rsidRDefault="002F0339" w:rsidP="00FC7357">
            <w:pPr>
              <w:spacing w:line="240" w:lineRule="auto"/>
              <w:contextualSpacing/>
              <w:rPr>
                <w:rFonts w:ascii="Times New Roman" w:hAnsi="Times New Roman" w:cs="Times New Roman"/>
                <w:bCs/>
                <w:sz w:val="20"/>
                <w:szCs w:val="20"/>
              </w:rPr>
            </w:pPr>
          </w:p>
          <w:p w14:paraId="563CC6AC" w14:textId="77777777" w:rsidR="002F0339" w:rsidRDefault="002F0339" w:rsidP="00FC7357">
            <w:pPr>
              <w:spacing w:line="240" w:lineRule="auto"/>
              <w:contextualSpacing/>
              <w:rPr>
                <w:rFonts w:ascii="Times New Roman" w:hAnsi="Times New Roman" w:cs="Times New Roman"/>
                <w:bCs/>
                <w:sz w:val="20"/>
                <w:szCs w:val="20"/>
              </w:rPr>
            </w:pPr>
          </w:p>
          <w:p w14:paraId="40A15A46" w14:textId="77777777" w:rsidR="002F0339" w:rsidRDefault="002F0339" w:rsidP="00FC7357">
            <w:pPr>
              <w:spacing w:line="240" w:lineRule="auto"/>
              <w:contextualSpacing/>
              <w:rPr>
                <w:rFonts w:ascii="Times New Roman" w:hAnsi="Times New Roman" w:cs="Times New Roman"/>
                <w:bCs/>
                <w:sz w:val="20"/>
                <w:szCs w:val="20"/>
              </w:rPr>
            </w:pPr>
          </w:p>
          <w:p w14:paraId="748A38CC" w14:textId="2CE3F7AC"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 xml:space="preserve">Č: II </w:t>
            </w:r>
          </w:p>
          <w:p w14:paraId="75B1DAB9" w14:textId="77777777" w:rsidR="008D0536" w:rsidRPr="00FC7357" w:rsidRDefault="008D0536" w:rsidP="00FC7357">
            <w:pPr>
              <w:spacing w:line="240" w:lineRule="auto"/>
              <w:contextualSpacing/>
              <w:rPr>
                <w:rFonts w:ascii="Times New Roman" w:hAnsi="Times New Roman" w:cs="Times New Roman"/>
                <w:bCs/>
                <w:sz w:val="20"/>
                <w:szCs w:val="20"/>
              </w:rPr>
            </w:pPr>
          </w:p>
          <w:p w14:paraId="4320EBB6" w14:textId="77777777" w:rsidR="008D0536" w:rsidRPr="00FC7357" w:rsidRDefault="008D0536" w:rsidP="00FC7357">
            <w:pPr>
              <w:spacing w:line="240" w:lineRule="auto"/>
              <w:contextualSpacing/>
              <w:rPr>
                <w:rFonts w:ascii="Times New Roman" w:hAnsi="Times New Roman" w:cs="Times New Roman"/>
                <w:bCs/>
                <w:sz w:val="20"/>
                <w:szCs w:val="20"/>
              </w:rPr>
            </w:pPr>
          </w:p>
          <w:p w14:paraId="60FF6C5F" w14:textId="77777777" w:rsidR="008D0536" w:rsidRPr="00FC7357" w:rsidRDefault="008D0536" w:rsidP="00FC7357">
            <w:pPr>
              <w:spacing w:line="240" w:lineRule="auto"/>
              <w:contextualSpacing/>
              <w:rPr>
                <w:rFonts w:ascii="Times New Roman" w:hAnsi="Times New Roman" w:cs="Times New Roman"/>
                <w:bCs/>
                <w:sz w:val="20"/>
                <w:szCs w:val="20"/>
              </w:rPr>
            </w:pPr>
          </w:p>
          <w:p w14:paraId="41ED6EC0" w14:textId="77777777" w:rsidR="008D0536" w:rsidRPr="00FC7357" w:rsidRDefault="008D0536" w:rsidP="00FC7357">
            <w:pPr>
              <w:spacing w:line="240" w:lineRule="auto"/>
              <w:contextualSpacing/>
              <w:rPr>
                <w:rFonts w:ascii="Times New Roman" w:hAnsi="Times New Roman" w:cs="Times New Roman"/>
                <w:bCs/>
                <w:sz w:val="20"/>
                <w:szCs w:val="20"/>
              </w:rPr>
            </w:pPr>
          </w:p>
          <w:p w14:paraId="4CBE875A" w14:textId="77777777" w:rsidR="008D0536" w:rsidRPr="00FC7357" w:rsidRDefault="008D0536" w:rsidP="00FC7357">
            <w:pPr>
              <w:spacing w:line="240" w:lineRule="auto"/>
              <w:contextualSpacing/>
              <w:rPr>
                <w:rFonts w:ascii="Times New Roman" w:hAnsi="Times New Roman" w:cs="Times New Roman"/>
                <w:bCs/>
                <w:sz w:val="20"/>
                <w:szCs w:val="20"/>
              </w:rPr>
            </w:pPr>
          </w:p>
          <w:p w14:paraId="445B6C19"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024EE436"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4</w:t>
            </w:r>
          </w:p>
          <w:p w14:paraId="27959907" w14:textId="77777777" w:rsidR="00C91540" w:rsidRDefault="00C91540" w:rsidP="00FC7357">
            <w:pPr>
              <w:spacing w:line="240" w:lineRule="auto"/>
              <w:contextualSpacing/>
              <w:rPr>
                <w:rFonts w:ascii="Times New Roman" w:hAnsi="Times New Roman" w:cs="Times New Roman"/>
                <w:bCs/>
                <w:sz w:val="20"/>
                <w:szCs w:val="20"/>
              </w:rPr>
            </w:pPr>
          </w:p>
          <w:p w14:paraId="311C57DF" w14:textId="77777777" w:rsidR="00C91540" w:rsidRDefault="00C91540" w:rsidP="00FC7357">
            <w:pPr>
              <w:spacing w:line="240" w:lineRule="auto"/>
              <w:contextualSpacing/>
              <w:rPr>
                <w:rFonts w:ascii="Times New Roman" w:hAnsi="Times New Roman" w:cs="Times New Roman"/>
                <w:bCs/>
                <w:sz w:val="20"/>
                <w:szCs w:val="20"/>
              </w:rPr>
            </w:pPr>
          </w:p>
          <w:p w14:paraId="2763C494" w14:textId="77777777" w:rsidR="00C91540" w:rsidRDefault="00C91540" w:rsidP="00FC7357">
            <w:pPr>
              <w:spacing w:line="240" w:lineRule="auto"/>
              <w:contextualSpacing/>
              <w:rPr>
                <w:rFonts w:ascii="Times New Roman" w:hAnsi="Times New Roman" w:cs="Times New Roman"/>
                <w:bCs/>
                <w:sz w:val="20"/>
                <w:szCs w:val="20"/>
              </w:rPr>
            </w:pPr>
          </w:p>
          <w:p w14:paraId="39792EF1" w14:textId="77777777" w:rsidR="00C91540" w:rsidRDefault="00C91540" w:rsidP="00FC7357">
            <w:pPr>
              <w:spacing w:line="240" w:lineRule="auto"/>
              <w:contextualSpacing/>
              <w:rPr>
                <w:rFonts w:ascii="Times New Roman" w:hAnsi="Times New Roman" w:cs="Times New Roman"/>
                <w:bCs/>
                <w:sz w:val="20"/>
                <w:szCs w:val="20"/>
              </w:rPr>
            </w:pPr>
          </w:p>
          <w:p w14:paraId="790AB0D5" w14:textId="77777777" w:rsidR="00C91540" w:rsidRDefault="00C91540" w:rsidP="00FC7357">
            <w:pPr>
              <w:spacing w:line="240" w:lineRule="auto"/>
              <w:contextualSpacing/>
              <w:rPr>
                <w:rFonts w:ascii="Times New Roman" w:hAnsi="Times New Roman" w:cs="Times New Roman"/>
                <w:bCs/>
                <w:sz w:val="20"/>
                <w:szCs w:val="20"/>
              </w:rPr>
            </w:pPr>
          </w:p>
          <w:p w14:paraId="2A2EE10D" w14:textId="77777777" w:rsidR="00C91540" w:rsidRDefault="00C91540" w:rsidP="00FC7357">
            <w:pPr>
              <w:spacing w:line="240" w:lineRule="auto"/>
              <w:contextualSpacing/>
              <w:rPr>
                <w:rFonts w:ascii="Times New Roman" w:hAnsi="Times New Roman" w:cs="Times New Roman"/>
                <w:bCs/>
                <w:sz w:val="20"/>
                <w:szCs w:val="20"/>
              </w:rPr>
            </w:pPr>
          </w:p>
          <w:p w14:paraId="637C8B5C" w14:textId="77777777" w:rsidR="00C91540" w:rsidRDefault="00C91540" w:rsidP="00FC7357">
            <w:pPr>
              <w:spacing w:line="240" w:lineRule="auto"/>
              <w:contextualSpacing/>
              <w:rPr>
                <w:rFonts w:ascii="Times New Roman" w:hAnsi="Times New Roman" w:cs="Times New Roman"/>
                <w:bCs/>
                <w:sz w:val="20"/>
                <w:szCs w:val="20"/>
              </w:rPr>
            </w:pPr>
          </w:p>
          <w:p w14:paraId="3BFB27E2" w14:textId="15610682" w:rsidR="00C91540" w:rsidRDefault="00C91540" w:rsidP="00FC7357">
            <w:pPr>
              <w:spacing w:line="240" w:lineRule="auto"/>
              <w:contextualSpacing/>
              <w:rPr>
                <w:rFonts w:ascii="Times New Roman" w:hAnsi="Times New Roman" w:cs="Times New Roman"/>
                <w:bCs/>
                <w:sz w:val="20"/>
                <w:szCs w:val="20"/>
              </w:rPr>
            </w:pPr>
          </w:p>
          <w:p w14:paraId="4643767A" w14:textId="78CAE35F" w:rsidR="002F0339" w:rsidRDefault="002F0339" w:rsidP="00FC7357">
            <w:pPr>
              <w:spacing w:line="240" w:lineRule="auto"/>
              <w:contextualSpacing/>
              <w:rPr>
                <w:rFonts w:ascii="Times New Roman" w:hAnsi="Times New Roman" w:cs="Times New Roman"/>
                <w:bCs/>
                <w:sz w:val="20"/>
                <w:szCs w:val="20"/>
              </w:rPr>
            </w:pPr>
          </w:p>
          <w:p w14:paraId="1A81A5B4" w14:textId="0B0A3A77" w:rsidR="002F0339" w:rsidRDefault="002F0339" w:rsidP="00FC7357">
            <w:pPr>
              <w:spacing w:line="240" w:lineRule="auto"/>
              <w:contextualSpacing/>
              <w:rPr>
                <w:rFonts w:ascii="Times New Roman" w:hAnsi="Times New Roman" w:cs="Times New Roman"/>
                <w:bCs/>
                <w:sz w:val="20"/>
                <w:szCs w:val="20"/>
              </w:rPr>
            </w:pPr>
          </w:p>
          <w:p w14:paraId="227191CB" w14:textId="6C648C5D" w:rsidR="002F0339" w:rsidRDefault="002F0339" w:rsidP="00FC7357">
            <w:pPr>
              <w:spacing w:line="240" w:lineRule="auto"/>
              <w:contextualSpacing/>
              <w:rPr>
                <w:rFonts w:ascii="Times New Roman" w:hAnsi="Times New Roman" w:cs="Times New Roman"/>
                <w:bCs/>
                <w:sz w:val="20"/>
                <w:szCs w:val="20"/>
              </w:rPr>
            </w:pPr>
          </w:p>
          <w:p w14:paraId="6869AAF1" w14:textId="22C69189" w:rsidR="002F0339" w:rsidRDefault="002F0339" w:rsidP="00FC7357">
            <w:pPr>
              <w:spacing w:line="240" w:lineRule="auto"/>
              <w:contextualSpacing/>
              <w:rPr>
                <w:rFonts w:ascii="Times New Roman" w:hAnsi="Times New Roman" w:cs="Times New Roman"/>
                <w:bCs/>
                <w:sz w:val="20"/>
                <w:szCs w:val="20"/>
              </w:rPr>
            </w:pPr>
          </w:p>
          <w:p w14:paraId="36C9F8BB" w14:textId="6B5010D9" w:rsidR="002F0339" w:rsidRDefault="002F0339" w:rsidP="00FC7357">
            <w:pPr>
              <w:spacing w:line="240" w:lineRule="auto"/>
              <w:contextualSpacing/>
              <w:rPr>
                <w:rFonts w:ascii="Times New Roman" w:hAnsi="Times New Roman" w:cs="Times New Roman"/>
                <w:bCs/>
                <w:sz w:val="20"/>
                <w:szCs w:val="20"/>
              </w:rPr>
            </w:pPr>
          </w:p>
          <w:p w14:paraId="79A3387C" w14:textId="28B6E16A" w:rsidR="002F0339" w:rsidRDefault="002F0339" w:rsidP="00FC7357">
            <w:pPr>
              <w:spacing w:line="240" w:lineRule="auto"/>
              <w:contextualSpacing/>
              <w:rPr>
                <w:rFonts w:ascii="Times New Roman" w:hAnsi="Times New Roman" w:cs="Times New Roman"/>
                <w:bCs/>
                <w:sz w:val="20"/>
                <w:szCs w:val="20"/>
              </w:rPr>
            </w:pPr>
          </w:p>
          <w:p w14:paraId="0AF2766E" w14:textId="55CC3CFD" w:rsidR="002F0339" w:rsidRDefault="002F0339" w:rsidP="00FC7357">
            <w:pPr>
              <w:spacing w:line="240" w:lineRule="auto"/>
              <w:contextualSpacing/>
              <w:rPr>
                <w:rFonts w:ascii="Times New Roman" w:hAnsi="Times New Roman" w:cs="Times New Roman"/>
                <w:bCs/>
                <w:sz w:val="20"/>
                <w:szCs w:val="20"/>
              </w:rPr>
            </w:pPr>
          </w:p>
          <w:p w14:paraId="174C9C6A" w14:textId="1DD3A815" w:rsidR="002F0339" w:rsidRDefault="002F0339" w:rsidP="00FC7357">
            <w:pPr>
              <w:spacing w:line="240" w:lineRule="auto"/>
              <w:contextualSpacing/>
              <w:rPr>
                <w:rFonts w:ascii="Times New Roman" w:hAnsi="Times New Roman" w:cs="Times New Roman"/>
                <w:bCs/>
                <w:sz w:val="20"/>
                <w:szCs w:val="20"/>
              </w:rPr>
            </w:pPr>
          </w:p>
          <w:p w14:paraId="5BE40212" w14:textId="5355C09F" w:rsidR="002F0339" w:rsidRDefault="002F0339" w:rsidP="00FC7357">
            <w:pPr>
              <w:spacing w:line="240" w:lineRule="auto"/>
              <w:contextualSpacing/>
              <w:rPr>
                <w:rFonts w:ascii="Times New Roman" w:hAnsi="Times New Roman" w:cs="Times New Roman"/>
                <w:bCs/>
                <w:sz w:val="20"/>
                <w:szCs w:val="20"/>
              </w:rPr>
            </w:pPr>
          </w:p>
          <w:p w14:paraId="1BCB6B0E" w14:textId="20937F56" w:rsidR="002F0339" w:rsidRDefault="002F0339" w:rsidP="00FC7357">
            <w:pPr>
              <w:spacing w:line="240" w:lineRule="auto"/>
              <w:contextualSpacing/>
              <w:rPr>
                <w:rFonts w:ascii="Times New Roman" w:hAnsi="Times New Roman" w:cs="Times New Roman"/>
                <w:bCs/>
                <w:sz w:val="20"/>
                <w:szCs w:val="20"/>
              </w:rPr>
            </w:pPr>
          </w:p>
          <w:p w14:paraId="5588BDB0" w14:textId="3FCD1E7D" w:rsidR="002F0339" w:rsidRDefault="002F0339" w:rsidP="00FC7357">
            <w:pPr>
              <w:spacing w:line="240" w:lineRule="auto"/>
              <w:contextualSpacing/>
              <w:rPr>
                <w:rFonts w:ascii="Times New Roman" w:hAnsi="Times New Roman" w:cs="Times New Roman"/>
                <w:bCs/>
                <w:sz w:val="20"/>
                <w:szCs w:val="20"/>
              </w:rPr>
            </w:pPr>
          </w:p>
          <w:p w14:paraId="3B17794D" w14:textId="7134DEA0" w:rsidR="002F0339" w:rsidRDefault="002F0339" w:rsidP="00FC7357">
            <w:pPr>
              <w:spacing w:line="240" w:lineRule="auto"/>
              <w:contextualSpacing/>
              <w:rPr>
                <w:rFonts w:ascii="Times New Roman" w:hAnsi="Times New Roman" w:cs="Times New Roman"/>
                <w:bCs/>
                <w:sz w:val="20"/>
                <w:szCs w:val="20"/>
              </w:rPr>
            </w:pPr>
          </w:p>
          <w:p w14:paraId="144DA6A0" w14:textId="0348072C" w:rsidR="002F0339" w:rsidRDefault="002F0339" w:rsidP="00FC7357">
            <w:pPr>
              <w:spacing w:line="240" w:lineRule="auto"/>
              <w:contextualSpacing/>
              <w:rPr>
                <w:rFonts w:ascii="Times New Roman" w:hAnsi="Times New Roman" w:cs="Times New Roman"/>
                <w:bCs/>
                <w:sz w:val="20"/>
                <w:szCs w:val="20"/>
              </w:rPr>
            </w:pPr>
          </w:p>
          <w:p w14:paraId="7D47E66B" w14:textId="625AF95A" w:rsidR="002F0339" w:rsidRDefault="002F0339" w:rsidP="00FC7357">
            <w:pPr>
              <w:spacing w:line="240" w:lineRule="auto"/>
              <w:contextualSpacing/>
              <w:rPr>
                <w:rFonts w:ascii="Times New Roman" w:hAnsi="Times New Roman" w:cs="Times New Roman"/>
                <w:bCs/>
                <w:sz w:val="20"/>
                <w:szCs w:val="20"/>
              </w:rPr>
            </w:pPr>
          </w:p>
          <w:p w14:paraId="571CEEF9" w14:textId="3A57ECDD" w:rsidR="002F0339" w:rsidRDefault="002F0339" w:rsidP="00FC7357">
            <w:pPr>
              <w:spacing w:line="240" w:lineRule="auto"/>
              <w:contextualSpacing/>
              <w:rPr>
                <w:rFonts w:ascii="Times New Roman" w:hAnsi="Times New Roman" w:cs="Times New Roman"/>
                <w:bCs/>
                <w:sz w:val="20"/>
                <w:szCs w:val="20"/>
              </w:rPr>
            </w:pPr>
          </w:p>
          <w:p w14:paraId="5A26BFBD" w14:textId="274774DD" w:rsidR="002F0339" w:rsidRDefault="002F0339" w:rsidP="00FC7357">
            <w:pPr>
              <w:spacing w:line="240" w:lineRule="auto"/>
              <w:contextualSpacing/>
              <w:rPr>
                <w:rFonts w:ascii="Times New Roman" w:hAnsi="Times New Roman" w:cs="Times New Roman"/>
                <w:bCs/>
                <w:sz w:val="20"/>
                <w:szCs w:val="20"/>
              </w:rPr>
            </w:pPr>
          </w:p>
          <w:p w14:paraId="7B5B1527" w14:textId="45D60880" w:rsidR="002F0339" w:rsidRDefault="002F0339" w:rsidP="00FC7357">
            <w:pPr>
              <w:spacing w:line="240" w:lineRule="auto"/>
              <w:contextualSpacing/>
              <w:rPr>
                <w:rFonts w:ascii="Times New Roman" w:hAnsi="Times New Roman" w:cs="Times New Roman"/>
                <w:bCs/>
                <w:sz w:val="20"/>
                <w:szCs w:val="20"/>
              </w:rPr>
            </w:pPr>
          </w:p>
          <w:p w14:paraId="3F10DDAF" w14:textId="526EEDF2" w:rsidR="002F0339" w:rsidRDefault="002F0339" w:rsidP="00FC7357">
            <w:pPr>
              <w:spacing w:line="240" w:lineRule="auto"/>
              <w:contextualSpacing/>
              <w:rPr>
                <w:rFonts w:ascii="Times New Roman" w:hAnsi="Times New Roman" w:cs="Times New Roman"/>
                <w:bCs/>
                <w:sz w:val="20"/>
                <w:szCs w:val="20"/>
              </w:rPr>
            </w:pPr>
          </w:p>
          <w:p w14:paraId="04AB4D89" w14:textId="77777777" w:rsidR="002F0339" w:rsidRDefault="002F0339" w:rsidP="00FC7357">
            <w:pPr>
              <w:spacing w:line="240" w:lineRule="auto"/>
              <w:contextualSpacing/>
              <w:rPr>
                <w:rFonts w:ascii="Times New Roman" w:hAnsi="Times New Roman" w:cs="Times New Roman"/>
                <w:bCs/>
                <w:sz w:val="20"/>
                <w:szCs w:val="20"/>
              </w:rPr>
            </w:pPr>
          </w:p>
          <w:p w14:paraId="2D35CC50"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 xml:space="preserve">Č: II </w:t>
            </w:r>
          </w:p>
          <w:p w14:paraId="03EBF048" w14:textId="77777777" w:rsidR="008D0536" w:rsidRPr="00FC7357" w:rsidRDefault="008D0536" w:rsidP="00FC7357">
            <w:pPr>
              <w:spacing w:line="240" w:lineRule="auto"/>
              <w:contextualSpacing/>
              <w:rPr>
                <w:rFonts w:ascii="Times New Roman" w:hAnsi="Times New Roman" w:cs="Times New Roman"/>
                <w:bCs/>
                <w:sz w:val="20"/>
                <w:szCs w:val="20"/>
              </w:rPr>
            </w:pPr>
          </w:p>
          <w:p w14:paraId="0D6DBE1F" w14:textId="77777777" w:rsidR="008D0536" w:rsidRPr="00FC7357" w:rsidRDefault="008D0536" w:rsidP="00FC7357">
            <w:pPr>
              <w:spacing w:line="240" w:lineRule="auto"/>
              <w:contextualSpacing/>
              <w:rPr>
                <w:rFonts w:ascii="Times New Roman" w:hAnsi="Times New Roman" w:cs="Times New Roman"/>
                <w:bCs/>
                <w:sz w:val="20"/>
                <w:szCs w:val="20"/>
              </w:rPr>
            </w:pPr>
          </w:p>
          <w:p w14:paraId="46235512" w14:textId="77777777" w:rsidR="008D0536" w:rsidRPr="00FC7357" w:rsidRDefault="008D0536" w:rsidP="00FC7357">
            <w:pPr>
              <w:spacing w:line="240" w:lineRule="auto"/>
              <w:contextualSpacing/>
              <w:rPr>
                <w:rFonts w:ascii="Times New Roman" w:hAnsi="Times New Roman" w:cs="Times New Roman"/>
                <w:bCs/>
                <w:sz w:val="20"/>
                <w:szCs w:val="20"/>
              </w:rPr>
            </w:pPr>
          </w:p>
          <w:p w14:paraId="54837B04" w14:textId="77777777" w:rsidR="008D0536" w:rsidRPr="00FC7357" w:rsidRDefault="008D0536" w:rsidP="00FC7357">
            <w:pPr>
              <w:spacing w:line="240" w:lineRule="auto"/>
              <w:contextualSpacing/>
              <w:rPr>
                <w:rFonts w:ascii="Times New Roman" w:hAnsi="Times New Roman" w:cs="Times New Roman"/>
                <w:bCs/>
                <w:sz w:val="20"/>
                <w:szCs w:val="20"/>
              </w:rPr>
            </w:pPr>
          </w:p>
          <w:p w14:paraId="53131C5F"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1F345323" w14:textId="77777777" w:rsidR="008D0536"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w:t>
            </w:r>
            <w:r w:rsidR="00C91540">
              <w:rPr>
                <w:rFonts w:ascii="Times New Roman" w:hAnsi="Times New Roman" w:cs="Times New Roman"/>
                <w:bCs/>
                <w:sz w:val="20"/>
                <w:szCs w:val="20"/>
              </w:rPr>
              <w:t xml:space="preserve"> 4</w:t>
            </w:r>
          </w:p>
          <w:p w14:paraId="35662B66" w14:textId="77777777" w:rsidR="00C91540" w:rsidRDefault="00C91540" w:rsidP="00FC7357">
            <w:pPr>
              <w:spacing w:line="240" w:lineRule="auto"/>
              <w:contextualSpacing/>
              <w:rPr>
                <w:rFonts w:ascii="Times New Roman" w:hAnsi="Times New Roman" w:cs="Times New Roman"/>
                <w:bCs/>
                <w:sz w:val="20"/>
                <w:szCs w:val="20"/>
              </w:rPr>
            </w:pPr>
          </w:p>
          <w:p w14:paraId="2B9BBF0C" w14:textId="77777777" w:rsidR="00C91540" w:rsidRDefault="00C91540" w:rsidP="00FC7357">
            <w:pPr>
              <w:spacing w:line="240" w:lineRule="auto"/>
              <w:contextualSpacing/>
              <w:rPr>
                <w:rFonts w:ascii="Times New Roman" w:hAnsi="Times New Roman" w:cs="Times New Roman"/>
                <w:bCs/>
                <w:sz w:val="20"/>
                <w:szCs w:val="20"/>
              </w:rPr>
            </w:pPr>
          </w:p>
          <w:p w14:paraId="10FD04C8" w14:textId="77777777" w:rsidR="00C91540" w:rsidRDefault="00C91540" w:rsidP="00FC7357">
            <w:pPr>
              <w:spacing w:line="240" w:lineRule="auto"/>
              <w:contextualSpacing/>
              <w:rPr>
                <w:rFonts w:ascii="Times New Roman" w:hAnsi="Times New Roman" w:cs="Times New Roman"/>
                <w:bCs/>
                <w:sz w:val="20"/>
                <w:szCs w:val="20"/>
              </w:rPr>
            </w:pPr>
          </w:p>
          <w:p w14:paraId="55AD22D4" w14:textId="77777777" w:rsidR="00C91540" w:rsidRDefault="00C91540" w:rsidP="00FC7357">
            <w:pPr>
              <w:spacing w:line="240" w:lineRule="auto"/>
              <w:contextualSpacing/>
              <w:rPr>
                <w:rFonts w:ascii="Times New Roman" w:hAnsi="Times New Roman" w:cs="Times New Roman"/>
                <w:bCs/>
                <w:sz w:val="20"/>
                <w:szCs w:val="20"/>
              </w:rPr>
            </w:pPr>
          </w:p>
          <w:p w14:paraId="6E1E055D" w14:textId="77777777" w:rsidR="00C91540" w:rsidRDefault="00C91540" w:rsidP="00FC7357">
            <w:pPr>
              <w:spacing w:line="240" w:lineRule="auto"/>
              <w:contextualSpacing/>
              <w:rPr>
                <w:rFonts w:ascii="Times New Roman" w:hAnsi="Times New Roman" w:cs="Times New Roman"/>
                <w:bCs/>
                <w:sz w:val="20"/>
                <w:szCs w:val="20"/>
              </w:rPr>
            </w:pPr>
          </w:p>
          <w:p w14:paraId="10C0C5A3" w14:textId="77777777" w:rsidR="00C91540" w:rsidRDefault="00C91540" w:rsidP="00FC7357">
            <w:pPr>
              <w:spacing w:line="240" w:lineRule="auto"/>
              <w:contextualSpacing/>
              <w:rPr>
                <w:rFonts w:ascii="Times New Roman" w:hAnsi="Times New Roman" w:cs="Times New Roman"/>
                <w:bCs/>
                <w:sz w:val="20"/>
                <w:szCs w:val="20"/>
              </w:rPr>
            </w:pPr>
          </w:p>
          <w:p w14:paraId="4E6AB3A3" w14:textId="77777777" w:rsidR="00C91540" w:rsidRDefault="00C91540" w:rsidP="00FC7357">
            <w:pPr>
              <w:spacing w:line="240" w:lineRule="auto"/>
              <w:contextualSpacing/>
              <w:rPr>
                <w:rFonts w:ascii="Times New Roman" w:hAnsi="Times New Roman" w:cs="Times New Roman"/>
                <w:bCs/>
                <w:sz w:val="20"/>
                <w:szCs w:val="20"/>
              </w:rPr>
            </w:pPr>
          </w:p>
          <w:p w14:paraId="6E7A619C" w14:textId="1A1DB226" w:rsidR="00C91540" w:rsidRDefault="00C91540" w:rsidP="00FC7357">
            <w:pPr>
              <w:spacing w:line="240" w:lineRule="auto"/>
              <w:contextualSpacing/>
              <w:rPr>
                <w:rFonts w:ascii="Times New Roman" w:hAnsi="Times New Roman" w:cs="Times New Roman"/>
                <w:bCs/>
                <w:sz w:val="20"/>
                <w:szCs w:val="20"/>
              </w:rPr>
            </w:pPr>
          </w:p>
          <w:p w14:paraId="00481A4D" w14:textId="40CBF560" w:rsidR="00EB5849" w:rsidRDefault="00EB5849" w:rsidP="00FC7357">
            <w:pPr>
              <w:spacing w:line="240" w:lineRule="auto"/>
              <w:contextualSpacing/>
              <w:rPr>
                <w:rFonts w:ascii="Times New Roman" w:hAnsi="Times New Roman" w:cs="Times New Roman"/>
                <w:bCs/>
                <w:sz w:val="20"/>
                <w:szCs w:val="20"/>
              </w:rPr>
            </w:pPr>
          </w:p>
          <w:p w14:paraId="6B91352B" w14:textId="5D681A47" w:rsidR="00EB5849" w:rsidRDefault="00EB5849" w:rsidP="00FC7357">
            <w:pPr>
              <w:spacing w:line="240" w:lineRule="auto"/>
              <w:contextualSpacing/>
              <w:rPr>
                <w:rFonts w:ascii="Times New Roman" w:hAnsi="Times New Roman" w:cs="Times New Roman"/>
                <w:bCs/>
                <w:sz w:val="20"/>
                <w:szCs w:val="20"/>
              </w:rPr>
            </w:pPr>
          </w:p>
          <w:p w14:paraId="7DC4F88C" w14:textId="225C1927" w:rsidR="00EB5849" w:rsidRDefault="00EB5849" w:rsidP="00FC7357">
            <w:pPr>
              <w:spacing w:line="240" w:lineRule="auto"/>
              <w:contextualSpacing/>
              <w:rPr>
                <w:rFonts w:ascii="Times New Roman" w:hAnsi="Times New Roman" w:cs="Times New Roman"/>
                <w:bCs/>
                <w:sz w:val="20"/>
                <w:szCs w:val="20"/>
              </w:rPr>
            </w:pPr>
          </w:p>
          <w:p w14:paraId="423DB2DA" w14:textId="752A5E50" w:rsidR="00EB5849" w:rsidRDefault="00EB5849" w:rsidP="00FC7357">
            <w:pPr>
              <w:spacing w:line="240" w:lineRule="auto"/>
              <w:contextualSpacing/>
              <w:rPr>
                <w:rFonts w:ascii="Times New Roman" w:hAnsi="Times New Roman" w:cs="Times New Roman"/>
                <w:bCs/>
                <w:sz w:val="20"/>
                <w:szCs w:val="20"/>
              </w:rPr>
            </w:pPr>
          </w:p>
          <w:p w14:paraId="75710F68" w14:textId="34B2B114" w:rsidR="00EB5849" w:rsidRDefault="00EB5849" w:rsidP="00FC7357">
            <w:pPr>
              <w:spacing w:line="240" w:lineRule="auto"/>
              <w:contextualSpacing/>
              <w:rPr>
                <w:rFonts w:ascii="Times New Roman" w:hAnsi="Times New Roman" w:cs="Times New Roman"/>
                <w:bCs/>
                <w:sz w:val="20"/>
                <w:szCs w:val="20"/>
              </w:rPr>
            </w:pPr>
          </w:p>
          <w:p w14:paraId="46401685" w14:textId="72CB7D22" w:rsidR="00EB5849" w:rsidRDefault="00EB5849" w:rsidP="00FC7357">
            <w:pPr>
              <w:spacing w:line="240" w:lineRule="auto"/>
              <w:contextualSpacing/>
              <w:rPr>
                <w:rFonts w:ascii="Times New Roman" w:hAnsi="Times New Roman" w:cs="Times New Roman"/>
                <w:bCs/>
                <w:sz w:val="20"/>
                <w:szCs w:val="20"/>
              </w:rPr>
            </w:pPr>
          </w:p>
          <w:p w14:paraId="038C6709" w14:textId="2FD3A279" w:rsidR="00EB5849" w:rsidRDefault="00EB5849" w:rsidP="00FC7357">
            <w:pPr>
              <w:spacing w:line="240" w:lineRule="auto"/>
              <w:contextualSpacing/>
              <w:rPr>
                <w:rFonts w:ascii="Times New Roman" w:hAnsi="Times New Roman" w:cs="Times New Roman"/>
                <w:bCs/>
                <w:sz w:val="20"/>
                <w:szCs w:val="20"/>
              </w:rPr>
            </w:pPr>
          </w:p>
          <w:p w14:paraId="650CC037" w14:textId="314B67B9" w:rsidR="00EB5849" w:rsidRDefault="00EB5849" w:rsidP="00FC7357">
            <w:pPr>
              <w:spacing w:line="240" w:lineRule="auto"/>
              <w:contextualSpacing/>
              <w:rPr>
                <w:rFonts w:ascii="Times New Roman" w:hAnsi="Times New Roman" w:cs="Times New Roman"/>
                <w:bCs/>
                <w:sz w:val="20"/>
                <w:szCs w:val="20"/>
              </w:rPr>
            </w:pPr>
          </w:p>
          <w:p w14:paraId="34D7040B" w14:textId="0534AD55" w:rsidR="00EB5849" w:rsidRDefault="00EB5849" w:rsidP="00FC7357">
            <w:pPr>
              <w:spacing w:line="240" w:lineRule="auto"/>
              <w:contextualSpacing/>
              <w:rPr>
                <w:rFonts w:ascii="Times New Roman" w:hAnsi="Times New Roman" w:cs="Times New Roman"/>
                <w:bCs/>
                <w:sz w:val="20"/>
                <w:szCs w:val="20"/>
              </w:rPr>
            </w:pPr>
          </w:p>
          <w:p w14:paraId="50EA5BB6" w14:textId="578A9940" w:rsidR="00EB5849" w:rsidRDefault="00EB5849" w:rsidP="00FC7357">
            <w:pPr>
              <w:spacing w:line="240" w:lineRule="auto"/>
              <w:contextualSpacing/>
              <w:rPr>
                <w:rFonts w:ascii="Times New Roman" w:hAnsi="Times New Roman" w:cs="Times New Roman"/>
                <w:bCs/>
                <w:sz w:val="20"/>
                <w:szCs w:val="20"/>
              </w:rPr>
            </w:pPr>
          </w:p>
          <w:p w14:paraId="7B26057C" w14:textId="3DEE8892" w:rsidR="00EB5849" w:rsidRDefault="00EB5849" w:rsidP="00FC7357">
            <w:pPr>
              <w:spacing w:line="240" w:lineRule="auto"/>
              <w:contextualSpacing/>
              <w:rPr>
                <w:rFonts w:ascii="Times New Roman" w:hAnsi="Times New Roman" w:cs="Times New Roman"/>
                <w:bCs/>
                <w:sz w:val="20"/>
                <w:szCs w:val="20"/>
              </w:rPr>
            </w:pPr>
          </w:p>
          <w:p w14:paraId="02FA1000" w14:textId="306D1D22" w:rsidR="00EB5849" w:rsidRDefault="00EB5849" w:rsidP="00FC7357">
            <w:pPr>
              <w:spacing w:line="240" w:lineRule="auto"/>
              <w:contextualSpacing/>
              <w:rPr>
                <w:rFonts w:ascii="Times New Roman" w:hAnsi="Times New Roman" w:cs="Times New Roman"/>
                <w:bCs/>
                <w:sz w:val="20"/>
                <w:szCs w:val="20"/>
              </w:rPr>
            </w:pPr>
          </w:p>
          <w:p w14:paraId="65037E43" w14:textId="68CCC685" w:rsidR="00EB5849" w:rsidRDefault="00EB5849" w:rsidP="00FC7357">
            <w:pPr>
              <w:spacing w:line="240" w:lineRule="auto"/>
              <w:contextualSpacing/>
              <w:rPr>
                <w:rFonts w:ascii="Times New Roman" w:hAnsi="Times New Roman" w:cs="Times New Roman"/>
                <w:bCs/>
                <w:sz w:val="20"/>
                <w:szCs w:val="20"/>
              </w:rPr>
            </w:pPr>
          </w:p>
          <w:p w14:paraId="12E8BCC1" w14:textId="05283399" w:rsidR="00EB5849" w:rsidRDefault="00EB5849" w:rsidP="00FC7357">
            <w:pPr>
              <w:spacing w:line="240" w:lineRule="auto"/>
              <w:contextualSpacing/>
              <w:rPr>
                <w:rFonts w:ascii="Times New Roman" w:hAnsi="Times New Roman" w:cs="Times New Roman"/>
                <w:bCs/>
                <w:sz w:val="20"/>
                <w:szCs w:val="20"/>
              </w:rPr>
            </w:pPr>
          </w:p>
          <w:p w14:paraId="72502881" w14:textId="3757895E" w:rsidR="00EB5849" w:rsidRDefault="00EB5849" w:rsidP="00FC7357">
            <w:pPr>
              <w:spacing w:line="240" w:lineRule="auto"/>
              <w:contextualSpacing/>
              <w:rPr>
                <w:rFonts w:ascii="Times New Roman" w:hAnsi="Times New Roman" w:cs="Times New Roman"/>
                <w:bCs/>
                <w:sz w:val="20"/>
                <w:szCs w:val="20"/>
              </w:rPr>
            </w:pPr>
          </w:p>
          <w:p w14:paraId="343DB49D" w14:textId="7AD6871C" w:rsidR="00EB5849" w:rsidRDefault="00EB5849" w:rsidP="00FC7357">
            <w:pPr>
              <w:spacing w:line="240" w:lineRule="auto"/>
              <w:contextualSpacing/>
              <w:rPr>
                <w:rFonts w:ascii="Times New Roman" w:hAnsi="Times New Roman" w:cs="Times New Roman"/>
                <w:bCs/>
                <w:sz w:val="20"/>
                <w:szCs w:val="20"/>
              </w:rPr>
            </w:pPr>
          </w:p>
          <w:p w14:paraId="130A2A45" w14:textId="3CDD78CD" w:rsidR="00EB5849" w:rsidRDefault="00EB5849" w:rsidP="00FC7357">
            <w:pPr>
              <w:spacing w:line="240" w:lineRule="auto"/>
              <w:contextualSpacing/>
              <w:rPr>
                <w:rFonts w:ascii="Times New Roman" w:hAnsi="Times New Roman" w:cs="Times New Roman"/>
                <w:bCs/>
                <w:sz w:val="20"/>
                <w:szCs w:val="20"/>
              </w:rPr>
            </w:pPr>
          </w:p>
          <w:p w14:paraId="17703032" w14:textId="5740C996" w:rsidR="00EB5849" w:rsidRDefault="00EB5849" w:rsidP="00FC7357">
            <w:pPr>
              <w:spacing w:line="240" w:lineRule="auto"/>
              <w:contextualSpacing/>
              <w:rPr>
                <w:rFonts w:ascii="Times New Roman" w:hAnsi="Times New Roman" w:cs="Times New Roman"/>
                <w:bCs/>
                <w:sz w:val="20"/>
                <w:szCs w:val="20"/>
              </w:rPr>
            </w:pPr>
          </w:p>
          <w:p w14:paraId="6B825536" w14:textId="2E7370F9" w:rsidR="00EB5849" w:rsidRDefault="00EB5849" w:rsidP="00FC7357">
            <w:pPr>
              <w:spacing w:line="240" w:lineRule="auto"/>
              <w:contextualSpacing/>
              <w:rPr>
                <w:rFonts w:ascii="Times New Roman" w:hAnsi="Times New Roman" w:cs="Times New Roman"/>
                <w:bCs/>
                <w:sz w:val="20"/>
                <w:szCs w:val="20"/>
              </w:rPr>
            </w:pPr>
          </w:p>
          <w:p w14:paraId="1DC1DE32" w14:textId="756269AF" w:rsidR="00EB5849" w:rsidRDefault="00EB5849" w:rsidP="00FC7357">
            <w:pPr>
              <w:spacing w:line="240" w:lineRule="auto"/>
              <w:contextualSpacing/>
              <w:rPr>
                <w:rFonts w:ascii="Times New Roman" w:hAnsi="Times New Roman" w:cs="Times New Roman"/>
                <w:bCs/>
                <w:sz w:val="20"/>
                <w:szCs w:val="20"/>
              </w:rPr>
            </w:pPr>
          </w:p>
          <w:p w14:paraId="5B7D60E0" w14:textId="715783F6" w:rsidR="00EB5849" w:rsidRDefault="00EB5849" w:rsidP="00FC7357">
            <w:pPr>
              <w:spacing w:line="240" w:lineRule="auto"/>
              <w:contextualSpacing/>
              <w:rPr>
                <w:rFonts w:ascii="Times New Roman" w:hAnsi="Times New Roman" w:cs="Times New Roman"/>
                <w:bCs/>
                <w:sz w:val="20"/>
                <w:szCs w:val="20"/>
              </w:rPr>
            </w:pPr>
          </w:p>
          <w:p w14:paraId="456E6F1A" w14:textId="10884AE4" w:rsidR="00EB5849" w:rsidRDefault="00EB5849" w:rsidP="00FC7357">
            <w:pPr>
              <w:spacing w:line="240" w:lineRule="auto"/>
              <w:contextualSpacing/>
              <w:rPr>
                <w:rFonts w:ascii="Times New Roman" w:hAnsi="Times New Roman" w:cs="Times New Roman"/>
                <w:bCs/>
                <w:sz w:val="20"/>
                <w:szCs w:val="20"/>
              </w:rPr>
            </w:pPr>
          </w:p>
          <w:p w14:paraId="46CBA72E" w14:textId="090202BB" w:rsidR="00EB5849" w:rsidRPr="00FC7357" w:rsidRDefault="00EB5849" w:rsidP="00FC7357">
            <w:pPr>
              <w:spacing w:line="240" w:lineRule="auto"/>
              <w:contextualSpacing/>
              <w:rPr>
                <w:rFonts w:ascii="Times New Roman" w:hAnsi="Times New Roman" w:cs="Times New Roman"/>
                <w:bCs/>
                <w:sz w:val="20"/>
                <w:szCs w:val="20"/>
              </w:rPr>
            </w:pPr>
          </w:p>
          <w:p w14:paraId="67FF7F00"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 xml:space="preserve">Č: II </w:t>
            </w:r>
          </w:p>
          <w:p w14:paraId="4FB82167" w14:textId="77777777" w:rsidR="008D0536" w:rsidRPr="00FC7357" w:rsidRDefault="008D0536" w:rsidP="00FC7357">
            <w:pPr>
              <w:spacing w:line="240" w:lineRule="auto"/>
              <w:contextualSpacing/>
              <w:rPr>
                <w:rFonts w:ascii="Times New Roman" w:hAnsi="Times New Roman" w:cs="Times New Roman"/>
                <w:bCs/>
                <w:sz w:val="20"/>
                <w:szCs w:val="20"/>
              </w:rPr>
            </w:pPr>
          </w:p>
          <w:p w14:paraId="65E656AA" w14:textId="77777777" w:rsidR="008D0536" w:rsidRPr="00FC7357" w:rsidRDefault="008D0536" w:rsidP="00FC7357">
            <w:pPr>
              <w:spacing w:line="240" w:lineRule="auto"/>
              <w:contextualSpacing/>
              <w:rPr>
                <w:rFonts w:ascii="Times New Roman" w:hAnsi="Times New Roman" w:cs="Times New Roman"/>
                <w:bCs/>
                <w:sz w:val="20"/>
                <w:szCs w:val="20"/>
              </w:rPr>
            </w:pPr>
          </w:p>
          <w:p w14:paraId="5097A753" w14:textId="2A773D9E" w:rsidR="008D0536" w:rsidRDefault="008D0536" w:rsidP="00FC7357">
            <w:pPr>
              <w:spacing w:line="240" w:lineRule="auto"/>
              <w:contextualSpacing/>
              <w:rPr>
                <w:rFonts w:ascii="Times New Roman" w:hAnsi="Times New Roman" w:cs="Times New Roman"/>
                <w:bCs/>
                <w:sz w:val="20"/>
                <w:szCs w:val="20"/>
              </w:rPr>
            </w:pPr>
          </w:p>
          <w:p w14:paraId="3B839F61" w14:textId="77777777" w:rsidR="00EB5849" w:rsidRPr="00FC7357" w:rsidRDefault="00EB5849" w:rsidP="00FC7357">
            <w:pPr>
              <w:spacing w:line="240" w:lineRule="auto"/>
              <w:contextualSpacing/>
              <w:rPr>
                <w:rFonts w:ascii="Times New Roman" w:hAnsi="Times New Roman" w:cs="Times New Roman"/>
                <w:bCs/>
                <w:sz w:val="20"/>
                <w:szCs w:val="20"/>
              </w:rPr>
            </w:pPr>
          </w:p>
          <w:p w14:paraId="64FB06BF" w14:textId="77777777" w:rsidR="008D0536" w:rsidRPr="00FC7357" w:rsidRDefault="008D0536" w:rsidP="00FC7357">
            <w:pPr>
              <w:spacing w:line="240" w:lineRule="auto"/>
              <w:contextualSpacing/>
              <w:rPr>
                <w:rFonts w:ascii="Times New Roman" w:hAnsi="Times New Roman" w:cs="Times New Roman"/>
                <w:bCs/>
                <w:sz w:val="20"/>
                <w:szCs w:val="20"/>
              </w:rPr>
            </w:pPr>
          </w:p>
          <w:p w14:paraId="0D3EC74C"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3C707664"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5</w:t>
            </w:r>
          </w:p>
          <w:p w14:paraId="417AB49E" w14:textId="77777777" w:rsidR="008D0536" w:rsidRPr="00FC7357" w:rsidRDefault="008D0536" w:rsidP="00FC7357">
            <w:pPr>
              <w:spacing w:line="240" w:lineRule="auto"/>
              <w:contextualSpacing/>
              <w:rPr>
                <w:rFonts w:ascii="Times New Roman" w:hAnsi="Times New Roman" w:cs="Times New Roman"/>
                <w:bCs/>
                <w:sz w:val="20"/>
                <w:szCs w:val="20"/>
              </w:rPr>
            </w:pPr>
          </w:p>
          <w:p w14:paraId="1B6FE685" w14:textId="77777777" w:rsidR="008D0536" w:rsidRPr="00FC7357" w:rsidRDefault="008D0536" w:rsidP="00FC7357">
            <w:pPr>
              <w:spacing w:line="240" w:lineRule="auto"/>
              <w:contextualSpacing/>
              <w:rPr>
                <w:rFonts w:ascii="Times New Roman" w:hAnsi="Times New Roman" w:cs="Times New Roman"/>
                <w:bCs/>
                <w:sz w:val="20"/>
                <w:szCs w:val="20"/>
              </w:rPr>
            </w:pPr>
          </w:p>
          <w:p w14:paraId="2EEB3CFB" w14:textId="77777777" w:rsidR="008D0536" w:rsidRPr="00FC7357" w:rsidRDefault="008D0536" w:rsidP="00FC7357">
            <w:pPr>
              <w:spacing w:line="240" w:lineRule="auto"/>
              <w:contextualSpacing/>
              <w:rPr>
                <w:rFonts w:ascii="Times New Roman" w:hAnsi="Times New Roman" w:cs="Times New Roman"/>
                <w:bCs/>
                <w:sz w:val="20"/>
                <w:szCs w:val="20"/>
              </w:rPr>
            </w:pPr>
          </w:p>
          <w:p w14:paraId="118F39A9" w14:textId="77777777" w:rsidR="008D0536" w:rsidRPr="00FC7357" w:rsidRDefault="008D0536" w:rsidP="00FC7357">
            <w:pPr>
              <w:spacing w:line="240" w:lineRule="auto"/>
              <w:contextualSpacing/>
              <w:rPr>
                <w:rFonts w:ascii="Times New Roman" w:hAnsi="Times New Roman" w:cs="Times New Roman"/>
                <w:bCs/>
                <w:sz w:val="20"/>
                <w:szCs w:val="20"/>
              </w:rPr>
            </w:pPr>
          </w:p>
          <w:p w14:paraId="3EA3BF05" w14:textId="77777777" w:rsidR="008D0536" w:rsidRPr="00FC7357" w:rsidRDefault="008D0536" w:rsidP="00FC7357">
            <w:pPr>
              <w:spacing w:line="240" w:lineRule="auto"/>
              <w:contextualSpacing/>
              <w:rPr>
                <w:rFonts w:ascii="Times New Roman" w:hAnsi="Times New Roman" w:cs="Times New Roman"/>
                <w:bCs/>
                <w:sz w:val="20"/>
                <w:szCs w:val="20"/>
              </w:rPr>
            </w:pPr>
          </w:p>
          <w:p w14:paraId="2AE3E641" w14:textId="4DED9A1A" w:rsidR="008D0536" w:rsidRDefault="008D0536" w:rsidP="00FC7357">
            <w:pPr>
              <w:spacing w:line="240" w:lineRule="auto"/>
              <w:contextualSpacing/>
              <w:rPr>
                <w:rFonts w:ascii="Times New Roman" w:hAnsi="Times New Roman" w:cs="Times New Roman"/>
                <w:bCs/>
                <w:sz w:val="20"/>
                <w:szCs w:val="20"/>
              </w:rPr>
            </w:pPr>
          </w:p>
          <w:p w14:paraId="2F3DB422" w14:textId="4A00BDD3" w:rsidR="00EB5849" w:rsidRDefault="00EB5849" w:rsidP="00FC7357">
            <w:pPr>
              <w:spacing w:line="240" w:lineRule="auto"/>
              <w:contextualSpacing/>
              <w:rPr>
                <w:rFonts w:ascii="Times New Roman" w:hAnsi="Times New Roman" w:cs="Times New Roman"/>
                <w:bCs/>
                <w:sz w:val="20"/>
                <w:szCs w:val="20"/>
              </w:rPr>
            </w:pPr>
          </w:p>
          <w:p w14:paraId="335E7B96" w14:textId="5F33AB64" w:rsidR="00EB5849" w:rsidRPr="00FC7357" w:rsidRDefault="00EB5849" w:rsidP="00FC7357">
            <w:pPr>
              <w:spacing w:line="240" w:lineRule="auto"/>
              <w:contextualSpacing/>
              <w:rPr>
                <w:rFonts w:ascii="Times New Roman" w:hAnsi="Times New Roman" w:cs="Times New Roman"/>
                <w:bCs/>
                <w:sz w:val="20"/>
                <w:szCs w:val="20"/>
              </w:rPr>
            </w:pPr>
          </w:p>
          <w:p w14:paraId="04051160" w14:textId="77777777" w:rsidR="008D0536" w:rsidRPr="00FC7357" w:rsidRDefault="008D0536" w:rsidP="00FC7357">
            <w:pPr>
              <w:spacing w:line="240" w:lineRule="auto"/>
              <w:contextualSpacing/>
              <w:rPr>
                <w:rFonts w:ascii="Times New Roman" w:hAnsi="Times New Roman" w:cs="Times New Roman"/>
                <w:bCs/>
                <w:sz w:val="20"/>
                <w:szCs w:val="20"/>
              </w:rPr>
            </w:pPr>
          </w:p>
          <w:p w14:paraId="51784779"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 xml:space="preserve">Č: II </w:t>
            </w:r>
          </w:p>
          <w:p w14:paraId="0E5ABE42" w14:textId="77777777" w:rsidR="008D0536" w:rsidRPr="00FC7357" w:rsidRDefault="008D0536" w:rsidP="00FC7357">
            <w:pPr>
              <w:spacing w:line="240" w:lineRule="auto"/>
              <w:contextualSpacing/>
              <w:rPr>
                <w:rFonts w:ascii="Times New Roman" w:hAnsi="Times New Roman" w:cs="Times New Roman"/>
                <w:bCs/>
                <w:sz w:val="20"/>
                <w:szCs w:val="20"/>
              </w:rPr>
            </w:pPr>
          </w:p>
          <w:p w14:paraId="4A41A086" w14:textId="77777777" w:rsidR="008D0536" w:rsidRPr="00FC7357" w:rsidRDefault="008D0536" w:rsidP="00FC7357">
            <w:pPr>
              <w:spacing w:line="240" w:lineRule="auto"/>
              <w:contextualSpacing/>
              <w:rPr>
                <w:rFonts w:ascii="Times New Roman" w:hAnsi="Times New Roman" w:cs="Times New Roman"/>
                <w:bCs/>
                <w:sz w:val="20"/>
                <w:szCs w:val="20"/>
              </w:rPr>
            </w:pPr>
          </w:p>
          <w:p w14:paraId="52B81782" w14:textId="77777777" w:rsidR="008D0536" w:rsidRPr="00FC7357" w:rsidRDefault="008D0536" w:rsidP="00FC7357">
            <w:pPr>
              <w:spacing w:line="240" w:lineRule="auto"/>
              <w:contextualSpacing/>
              <w:rPr>
                <w:rFonts w:ascii="Times New Roman" w:hAnsi="Times New Roman" w:cs="Times New Roman"/>
                <w:bCs/>
                <w:sz w:val="20"/>
                <w:szCs w:val="20"/>
              </w:rPr>
            </w:pPr>
          </w:p>
          <w:p w14:paraId="7B6AC677" w14:textId="77777777" w:rsidR="008D0536" w:rsidRPr="00FC7357" w:rsidRDefault="008D0536" w:rsidP="00FC7357">
            <w:pPr>
              <w:spacing w:line="240" w:lineRule="auto"/>
              <w:contextualSpacing/>
              <w:rPr>
                <w:rFonts w:ascii="Times New Roman" w:hAnsi="Times New Roman" w:cs="Times New Roman"/>
                <w:bCs/>
                <w:sz w:val="20"/>
                <w:szCs w:val="20"/>
              </w:rPr>
            </w:pPr>
          </w:p>
          <w:p w14:paraId="4A4CC72E" w14:textId="77777777" w:rsidR="008D0536" w:rsidRPr="00FC7357" w:rsidRDefault="008D0536" w:rsidP="00FC7357">
            <w:pPr>
              <w:spacing w:line="240" w:lineRule="auto"/>
              <w:contextualSpacing/>
              <w:rPr>
                <w:rFonts w:ascii="Times New Roman" w:hAnsi="Times New Roman" w:cs="Times New Roman"/>
                <w:bCs/>
                <w:sz w:val="20"/>
                <w:szCs w:val="20"/>
              </w:rPr>
            </w:pPr>
          </w:p>
          <w:p w14:paraId="7E82049A" w14:textId="77777777" w:rsidR="008D0536" w:rsidRPr="00FC7357" w:rsidRDefault="008D0536" w:rsidP="00FC7357">
            <w:pPr>
              <w:spacing w:line="240" w:lineRule="auto"/>
              <w:contextualSpacing/>
              <w:rPr>
                <w:rFonts w:ascii="Times New Roman" w:hAnsi="Times New Roman" w:cs="Times New Roman"/>
                <w:bCs/>
                <w:sz w:val="20"/>
                <w:szCs w:val="20"/>
              </w:rPr>
            </w:pPr>
          </w:p>
          <w:p w14:paraId="5CF7806E"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1E06D8CD"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4</w:t>
            </w:r>
          </w:p>
          <w:p w14:paraId="07B7E5FA" w14:textId="77777777" w:rsidR="008D0536" w:rsidRPr="00FC7357" w:rsidRDefault="008D0536" w:rsidP="00FC7357">
            <w:pPr>
              <w:spacing w:line="240" w:lineRule="auto"/>
              <w:contextualSpacing/>
              <w:rPr>
                <w:rFonts w:ascii="Times New Roman" w:hAnsi="Times New Roman" w:cs="Times New Roman"/>
                <w:bCs/>
                <w:sz w:val="20"/>
                <w:szCs w:val="20"/>
              </w:rPr>
            </w:pPr>
          </w:p>
          <w:p w14:paraId="34FE4F75" w14:textId="77777777" w:rsidR="008D0536" w:rsidRPr="00FC7357" w:rsidRDefault="008D0536" w:rsidP="00FC7357">
            <w:pPr>
              <w:spacing w:line="240" w:lineRule="auto"/>
              <w:contextualSpacing/>
              <w:rPr>
                <w:rFonts w:ascii="Times New Roman" w:hAnsi="Times New Roman" w:cs="Times New Roman"/>
                <w:bCs/>
                <w:sz w:val="20"/>
                <w:szCs w:val="20"/>
              </w:rPr>
            </w:pPr>
          </w:p>
          <w:p w14:paraId="1B3B18B8" w14:textId="77777777" w:rsidR="008D0536" w:rsidRPr="00FC7357" w:rsidRDefault="008D0536" w:rsidP="00FC7357">
            <w:pPr>
              <w:spacing w:line="240" w:lineRule="auto"/>
              <w:contextualSpacing/>
              <w:rPr>
                <w:rFonts w:ascii="Times New Roman" w:hAnsi="Times New Roman" w:cs="Times New Roman"/>
                <w:bCs/>
                <w:sz w:val="20"/>
                <w:szCs w:val="20"/>
              </w:rPr>
            </w:pPr>
          </w:p>
          <w:p w14:paraId="452FFCD2" w14:textId="77777777" w:rsidR="008D0536" w:rsidRPr="00FC7357" w:rsidRDefault="008D0536" w:rsidP="00FC7357">
            <w:pPr>
              <w:spacing w:line="240" w:lineRule="auto"/>
              <w:contextualSpacing/>
              <w:rPr>
                <w:rFonts w:ascii="Times New Roman" w:hAnsi="Times New Roman" w:cs="Times New Roman"/>
                <w:bCs/>
                <w:sz w:val="20"/>
                <w:szCs w:val="20"/>
              </w:rPr>
            </w:pPr>
          </w:p>
          <w:p w14:paraId="5D02E40C" w14:textId="77777777" w:rsidR="008D0536" w:rsidRPr="00FC7357" w:rsidRDefault="008D0536" w:rsidP="00FC7357">
            <w:pPr>
              <w:spacing w:line="240" w:lineRule="auto"/>
              <w:contextualSpacing/>
              <w:rPr>
                <w:rFonts w:ascii="Times New Roman" w:hAnsi="Times New Roman" w:cs="Times New Roman"/>
                <w:bCs/>
                <w:sz w:val="20"/>
                <w:szCs w:val="20"/>
              </w:rPr>
            </w:pPr>
          </w:p>
          <w:p w14:paraId="52F37F71" w14:textId="42AF920D" w:rsidR="008D0536" w:rsidRDefault="008D0536" w:rsidP="00FC7357">
            <w:pPr>
              <w:spacing w:line="240" w:lineRule="auto"/>
              <w:contextualSpacing/>
              <w:rPr>
                <w:rFonts w:ascii="Times New Roman" w:hAnsi="Times New Roman" w:cs="Times New Roman"/>
                <w:bCs/>
                <w:sz w:val="20"/>
                <w:szCs w:val="20"/>
              </w:rPr>
            </w:pPr>
          </w:p>
          <w:p w14:paraId="6482D1D7" w14:textId="192D1F91" w:rsidR="00EB5849" w:rsidRDefault="00EB5849" w:rsidP="00FC7357">
            <w:pPr>
              <w:spacing w:line="240" w:lineRule="auto"/>
              <w:contextualSpacing/>
              <w:rPr>
                <w:rFonts w:ascii="Times New Roman" w:hAnsi="Times New Roman" w:cs="Times New Roman"/>
                <w:bCs/>
                <w:sz w:val="20"/>
                <w:szCs w:val="20"/>
              </w:rPr>
            </w:pPr>
          </w:p>
          <w:p w14:paraId="7320CDC5" w14:textId="4386AAE1" w:rsidR="00EB5849" w:rsidRDefault="00EB5849" w:rsidP="00FC7357">
            <w:pPr>
              <w:spacing w:line="240" w:lineRule="auto"/>
              <w:contextualSpacing/>
              <w:rPr>
                <w:rFonts w:ascii="Times New Roman" w:hAnsi="Times New Roman" w:cs="Times New Roman"/>
                <w:bCs/>
                <w:sz w:val="20"/>
                <w:szCs w:val="20"/>
              </w:rPr>
            </w:pPr>
          </w:p>
          <w:p w14:paraId="20566556" w14:textId="7A63A771" w:rsidR="00EB5849" w:rsidRDefault="00EB5849" w:rsidP="00FC7357">
            <w:pPr>
              <w:spacing w:line="240" w:lineRule="auto"/>
              <w:contextualSpacing/>
              <w:rPr>
                <w:rFonts w:ascii="Times New Roman" w:hAnsi="Times New Roman" w:cs="Times New Roman"/>
                <w:bCs/>
                <w:sz w:val="20"/>
                <w:szCs w:val="20"/>
              </w:rPr>
            </w:pPr>
          </w:p>
          <w:p w14:paraId="5C1B9934" w14:textId="3C3BD67A" w:rsidR="00EB5849" w:rsidRDefault="00EB5849" w:rsidP="00FC7357">
            <w:pPr>
              <w:spacing w:line="240" w:lineRule="auto"/>
              <w:contextualSpacing/>
              <w:rPr>
                <w:rFonts w:ascii="Times New Roman" w:hAnsi="Times New Roman" w:cs="Times New Roman"/>
                <w:bCs/>
                <w:sz w:val="20"/>
                <w:szCs w:val="20"/>
              </w:rPr>
            </w:pPr>
          </w:p>
          <w:p w14:paraId="5E9FE4E1" w14:textId="6F801827" w:rsidR="00EB5849" w:rsidRDefault="00EB5849" w:rsidP="00FC7357">
            <w:pPr>
              <w:spacing w:line="240" w:lineRule="auto"/>
              <w:contextualSpacing/>
              <w:rPr>
                <w:rFonts w:ascii="Times New Roman" w:hAnsi="Times New Roman" w:cs="Times New Roman"/>
                <w:bCs/>
                <w:sz w:val="20"/>
                <w:szCs w:val="20"/>
              </w:rPr>
            </w:pPr>
          </w:p>
          <w:p w14:paraId="202B8C07" w14:textId="08ACEA34" w:rsidR="00EB5849" w:rsidRDefault="00EB5849" w:rsidP="00FC7357">
            <w:pPr>
              <w:spacing w:line="240" w:lineRule="auto"/>
              <w:contextualSpacing/>
              <w:rPr>
                <w:rFonts w:ascii="Times New Roman" w:hAnsi="Times New Roman" w:cs="Times New Roman"/>
                <w:bCs/>
                <w:sz w:val="20"/>
                <w:szCs w:val="20"/>
              </w:rPr>
            </w:pPr>
          </w:p>
          <w:p w14:paraId="6CA19472" w14:textId="44BE0AB6" w:rsidR="00EB5849" w:rsidRDefault="00EB5849" w:rsidP="00FC7357">
            <w:pPr>
              <w:spacing w:line="240" w:lineRule="auto"/>
              <w:contextualSpacing/>
              <w:rPr>
                <w:rFonts w:ascii="Times New Roman" w:hAnsi="Times New Roman" w:cs="Times New Roman"/>
                <w:bCs/>
                <w:sz w:val="20"/>
                <w:szCs w:val="20"/>
              </w:rPr>
            </w:pPr>
          </w:p>
          <w:p w14:paraId="49ADBC09" w14:textId="6006B76F" w:rsidR="00EB5849" w:rsidRDefault="00EB5849" w:rsidP="00FC7357">
            <w:pPr>
              <w:spacing w:line="240" w:lineRule="auto"/>
              <w:contextualSpacing/>
              <w:rPr>
                <w:rFonts w:ascii="Times New Roman" w:hAnsi="Times New Roman" w:cs="Times New Roman"/>
                <w:bCs/>
                <w:sz w:val="20"/>
                <w:szCs w:val="20"/>
              </w:rPr>
            </w:pPr>
          </w:p>
          <w:p w14:paraId="7CB7FBBB" w14:textId="79E37173" w:rsidR="00EB5849" w:rsidRDefault="00EB5849" w:rsidP="00FC7357">
            <w:pPr>
              <w:spacing w:line="240" w:lineRule="auto"/>
              <w:contextualSpacing/>
              <w:rPr>
                <w:rFonts w:ascii="Times New Roman" w:hAnsi="Times New Roman" w:cs="Times New Roman"/>
                <w:bCs/>
                <w:sz w:val="20"/>
                <w:szCs w:val="20"/>
              </w:rPr>
            </w:pPr>
          </w:p>
          <w:p w14:paraId="258435A6" w14:textId="61FEF1A3" w:rsidR="00EB5849" w:rsidRDefault="00EB5849" w:rsidP="00FC7357">
            <w:pPr>
              <w:spacing w:line="240" w:lineRule="auto"/>
              <w:contextualSpacing/>
              <w:rPr>
                <w:rFonts w:ascii="Times New Roman" w:hAnsi="Times New Roman" w:cs="Times New Roman"/>
                <w:bCs/>
                <w:sz w:val="20"/>
                <w:szCs w:val="20"/>
              </w:rPr>
            </w:pPr>
          </w:p>
          <w:p w14:paraId="0C88D927" w14:textId="61B5AF31" w:rsidR="00EB5849" w:rsidRDefault="00EB5849" w:rsidP="00FC7357">
            <w:pPr>
              <w:spacing w:line="240" w:lineRule="auto"/>
              <w:contextualSpacing/>
              <w:rPr>
                <w:rFonts w:ascii="Times New Roman" w:hAnsi="Times New Roman" w:cs="Times New Roman"/>
                <w:bCs/>
                <w:sz w:val="20"/>
                <w:szCs w:val="20"/>
              </w:rPr>
            </w:pPr>
          </w:p>
          <w:p w14:paraId="120ED474" w14:textId="7F91E3C5" w:rsidR="00EB5849" w:rsidRDefault="00EB5849" w:rsidP="00FC7357">
            <w:pPr>
              <w:spacing w:line="240" w:lineRule="auto"/>
              <w:contextualSpacing/>
              <w:rPr>
                <w:rFonts w:ascii="Times New Roman" w:hAnsi="Times New Roman" w:cs="Times New Roman"/>
                <w:bCs/>
                <w:sz w:val="20"/>
                <w:szCs w:val="20"/>
              </w:rPr>
            </w:pPr>
          </w:p>
          <w:p w14:paraId="1ADBF20E" w14:textId="421475AB" w:rsidR="00EB5849" w:rsidRDefault="00EB5849" w:rsidP="00FC7357">
            <w:pPr>
              <w:spacing w:line="240" w:lineRule="auto"/>
              <w:contextualSpacing/>
              <w:rPr>
                <w:rFonts w:ascii="Times New Roman" w:hAnsi="Times New Roman" w:cs="Times New Roman"/>
                <w:bCs/>
                <w:sz w:val="20"/>
                <w:szCs w:val="20"/>
              </w:rPr>
            </w:pPr>
          </w:p>
          <w:p w14:paraId="25F30407" w14:textId="48F987ED" w:rsidR="00EB5849" w:rsidRDefault="00EB5849" w:rsidP="00FC7357">
            <w:pPr>
              <w:spacing w:line="240" w:lineRule="auto"/>
              <w:contextualSpacing/>
              <w:rPr>
                <w:rFonts w:ascii="Times New Roman" w:hAnsi="Times New Roman" w:cs="Times New Roman"/>
                <w:bCs/>
                <w:sz w:val="20"/>
                <w:szCs w:val="20"/>
              </w:rPr>
            </w:pPr>
          </w:p>
          <w:p w14:paraId="27E074ED" w14:textId="19F0B6A5" w:rsidR="00EB5849" w:rsidRDefault="00EB5849" w:rsidP="00FC7357">
            <w:pPr>
              <w:spacing w:line="240" w:lineRule="auto"/>
              <w:contextualSpacing/>
              <w:rPr>
                <w:rFonts w:ascii="Times New Roman" w:hAnsi="Times New Roman" w:cs="Times New Roman"/>
                <w:bCs/>
                <w:sz w:val="20"/>
                <w:szCs w:val="20"/>
              </w:rPr>
            </w:pPr>
          </w:p>
          <w:p w14:paraId="429BA7E4" w14:textId="5DBC90CE" w:rsidR="00EB5849" w:rsidRDefault="00EB5849" w:rsidP="00FC7357">
            <w:pPr>
              <w:spacing w:line="240" w:lineRule="auto"/>
              <w:contextualSpacing/>
              <w:rPr>
                <w:rFonts w:ascii="Times New Roman" w:hAnsi="Times New Roman" w:cs="Times New Roman"/>
                <w:bCs/>
                <w:sz w:val="20"/>
                <w:szCs w:val="20"/>
              </w:rPr>
            </w:pPr>
          </w:p>
          <w:p w14:paraId="260C23E0" w14:textId="71945BEF" w:rsidR="00EB5849" w:rsidRDefault="00EB5849" w:rsidP="00FC7357">
            <w:pPr>
              <w:spacing w:line="240" w:lineRule="auto"/>
              <w:contextualSpacing/>
              <w:rPr>
                <w:rFonts w:ascii="Times New Roman" w:hAnsi="Times New Roman" w:cs="Times New Roman"/>
                <w:bCs/>
                <w:sz w:val="20"/>
                <w:szCs w:val="20"/>
              </w:rPr>
            </w:pPr>
          </w:p>
          <w:p w14:paraId="6397C546" w14:textId="014B29E5" w:rsidR="00EB5849" w:rsidRDefault="00EB5849" w:rsidP="00FC7357">
            <w:pPr>
              <w:spacing w:line="240" w:lineRule="auto"/>
              <w:contextualSpacing/>
              <w:rPr>
                <w:rFonts w:ascii="Times New Roman" w:hAnsi="Times New Roman" w:cs="Times New Roman"/>
                <w:bCs/>
                <w:sz w:val="20"/>
                <w:szCs w:val="20"/>
              </w:rPr>
            </w:pPr>
          </w:p>
          <w:p w14:paraId="3B92E3AC" w14:textId="0285FFE8" w:rsidR="00EB5849" w:rsidRDefault="00EB5849" w:rsidP="00FC7357">
            <w:pPr>
              <w:spacing w:line="240" w:lineRule="auto"/>
              <w:contextualSpacing/>
              <w:rPr>
                <w:rFonts w:ascii="Times New Roman" w:hAnsi="Times New Roman" w:cs="Times New Roman"/>
                <w:bCs/>
                <w:sz w:val="20"/>
                <w:szCs w:val="20"/>
              </w:rPr>
            </w:pPr>
          </w:p>
          <w:p w14:paraId="69B70999" w14:textId="7502A069" w:rsidR="00EB5849" w:rsidRDefault="00EB5849" w:rsidP="00FC7357">
            <w:pPr>
              <w:spacing w:line="240" w:lineRule="auto"/>
              <w:contextualSpacing/>
              <w:rPr>
                <w:rFonts w:ascii="Times New Roman" w:hAnsi="Times New Roman" w:cs="Times New Roman"/>
                <w:bCs/>
                <w:sz w:val="20"/>
                <w:szCs w:val="20"/>
              </w:rPr>
            </w:pPr>
          </w:p>
          <w:p w14:paraId="00D0D5AF" w14:textId="10F3907C" w:rsidR="00EB5849" w:rsidRDefault="00EB5849" w:rsidP="00FC7357">
            <w:pPr>
              <w:spacing w:line="240" w:lineRule="auto"/>
              <w:contextualSpacing/>
              <w:rPr>
                <w:rFonts w:ascii="Times New Roman" w:hAnsi="Times New Roman" w:cs="Times New Roman"/>
                <w:bCs/>
                <w:sz w:val="20"/>
                <w:szCs w:val="20"/>
              </w:rPr>
            </w:pPr>
          </w:p>
          <w:p w14:paraId="6AFA91ED" w14:textId="637041B3" w:rsidR="00EB5849" w:rsidRDefault="00EB5849" w:rsidP="00FC7357">
            <w:pPr>
              <w:spacing w:line="240" w:lineRule="auto"/>
              <w:contextualSpacing/>
              <w:rPr>
                <w:rFonts w:ascii="Times New Roman" w:hAnsi="Times New Roman" w:cs="Times New Roman"/>
                <w:bCs/>
                <w:sz w:val="20"/>
                <w:szCs w:val="20"/>
              </w:rPr>
            </w:pPr>
          </w:p>
          <w:p w14:paraId="649548BE" w14:textId="291D84E3" w:rsidR="00EB5849" w:rsidRDefault="00EB5849" w:rsidP="00FC7357">
            <w:pPr>
              <w:spacing w:line="240" w:lineRule="auto"/>
              <w:contextualSpacing/>
              <w:rPr>
                <w:rFonts w:ascii="Times New Roman" w:hAnsi="Times New Roman" w:cs="Times New Roman"/>
                <w:bCs/>
                <w:sz w:val="20"/>
                <w:szCs w:val="20"/>
              </w:rPr>
            </w:pPr>
          </w:p>
          <w:p w14:paraId="6C7FB6BA" w14:textId="28C4CAC1" w:rsidR="00EB5849" w:rsidRDefault="00EB5849" w:rsidP="00FC7357">
            <w:pPr>
              <w:spacing w:line="240" w:lineRule="auto"/>
              <w:contextualSpacing/>
              <w:rPr>
                <w:rFonts w:ascii="Times New Roman" w:hAnsi="Times New Roman" w:cs="Times New Roman"/>
                <w:bCs/>
                <w:sz w:val="20"/>
                <w:szCs w:val="20"/>
              </w:rPr>
            </w:pPr>
          </w:p>
          <w:p w14:paraId="20A3246F" w14:textId="65E2038C" w:rsidR="00EB5849" w:rsidRDefault="00EB5849" w:rsidP="00FC7357">
            <w:pPr>
              <w:spacing w:line="240" w:lineRule="auto"/>
              <w:contextualSpacing/>
              <w:rPr>
                <w:rFonts w:ascii="Times New Roman" w:hAnsi="Times New Roman" w:cs="Times New Roman"/>
                <w:bCs/>
                <w:sz w:val="20"/>
                <w:szCs w:val="20"/>
              </w:rPr>
            </w:pPr>
          </w:p>
          <w:p w14:paraId="2AAEFE95" w14:textId="3733177B" w:rsidR="00EB5849" w:rsidRDefault="00EB5849" w:rsidP="00FC7357">
            <w:pPr>
              <w:spacing w:line="240" w:lineRule="auto"/>
              <w:contextualSpacing/>
              <w:rPr>
                <w:rFonts w:ascii="Times New Roman" w:hAnsi="Times New Roman" w:cs="Times New Roman"/>
                <w:bCs/>
                <w:sz w:val="20"/>
                <w:szCs w:val="20"/>
              </w:rPr>
            </w:pPr>
          </w:p>
          <w:p w14:paraId="3E188E65" w14:textId="2EB09725" w:rsidR="00EB5849" w:rsidRDefault="00EB5849" w:rsidP="00FC7357">
            <w:pPr>
              <w:spacing w:line="240" w:lineRule="auto"/>
              <w:contextualSpacing/>
              <w:rPr>
                <w:rFonts w:ascii="Times New Roman" w:hAnsi="Times New Roman" w:cs="Times New Roman"/>
                <w:bCs/>
                <w:sz w:val="20"/>
                <w:szCs w:val="20"/>
              </w:rPr>
            </w:pPr>
          </w:p>
          <w:p w14:paraId="47A34407" w14:textId="4D7941F8" w:rsidR="00EB5849" w:rsidRDefault="00EB5849" w:rsidP="00FC7357">
            <w:pPr>
              <w:spacing w:line="240" w:lineRule="auto"/>
              <w:contextualSpacing/>
              <w:rPr>
                <w:rFonts w:ascii="Times New Roman" w:hAnsi="Times New Roman" w:cs="Times New Roman"/>
                <w:bCs/>
                <w:sz w:val="20"/>
                <w:szCs w:val="20"/>
              </w:rPr>
            </w:pPr>
          </w:p>
          <w:p w14:paraId="3FE4B158" w14:textId="03AEE898" w:rsidR="00EB5849" w:rsidRDefault="00EB5849" w:rsidP="00FC7357">
            <w:pPr>
              <w:spacing w:line="240" w:lineRule="auto"/>
              <w:contextualSpacing/>
              <w:rPr>
                <w:rFonts w:ascii="Times New Roman" w:hAnsi="Times New Roman" w:cs="Times New Roman"/>
                <w:bCs/>
                <w:sz w:val="20"/>
                <w:szCs w:val="20"/>
              </w:rPr>
            </w:pPr>
          </w:p>
          <w:p w14:paraId="681DD3DA" w14:textId="2B48E67E" w:rsidR="00EB5849" w:rsidRDefault="00EB5849" w:rsidP="00FC7357">
            <w:pPr>
              <w:spacing w:line="240" w:lineRule="auto"/>
              <w:contextualSpacing/>
              <w:rPr>
                <w:rFonts w:ascii="Times New Roman" w:hAnsi="Times New Roman" w:cs="Times New Roman"/>
                <w:bCs/>
                <w:sz w:val="20"/>
                <w:szCs w:val="20"/>
              </w:rPr>
            </w:pPr>
          </w:p>
          <w:p w14:paraId="26BF3E26" w14:textId="125361CD" w:rsidR="00EB5849" w:rsidRDefault="00EB5849" w:rsidP="00FC7357">
            <w:pPr>
              <w:spacing w:line="240" w:lineRule="auto"/>
              <w:contextualSpacing/>
              <w:rPr>
                <w:rFonts w:ascii="Times New Roman" w:hAnsi="Times New Roman" w:cs="Times New Roman"/>
                <w:bCs/>
                <w:sz w:val="20"/>
                <w:szCs w:val="20"/>
              </w:rPr>
            </w:pPr>
          </w:p>
          <w:p w14:paraId="23DBAF3F" w14:textId="68D37067" w:rsidR="00EB5849" w:rsidRDefault="00EB5849" w:rsidP="00FC7357">
            <w:pPr>
              <w:spacing w:line="240" w:lineRule="auto"/>
              <w:contextualSpacing/>
              <w:rPr>
                <w:rFonts w:ascii="Times New Roman" w:hAnsi="Times New Roman" w:cs="Times New Roman"/>
                <w:bCs/>
                <w:sz w:val="20"/>
                <w:szCs w:val="20"/>
              </w:rPr>
            </w:pPr>
          </w:p>
          <w:p w14:paraId="128C1249" w14:textId="60E0A09C" w:rsidR="00EB5849" w:rsidRDefault="00EB5849" w:rsidP="00FC7357">
            <w:pPr>
              <w:spacing w:line="240" w:lineRule="auto"/>
              <w:contextualSpacing/>
              <w:rPr>
                <w:rFonts w:ascii="Times New Roman" w:hAnsi="Times New Roman" w:cs="Times New Roman"/>
                <w:bCs/>
                <w:sz w:val="20"/>
                <w:szCs w:val="20"/>
              </w:rPr>
            </w:pPr>
          </w:p>
          <w:p w14:paraId="247E6574" w14:textId="4B5CF98B" w:rsidR="00EB5849" w:rsidRDefault="00EB5849" w:rsidP="00FC7357">
            <w:pPr>
              <w:spacing w:line="240" w:lineRule="auto"/>
              <w:contextualSpacing/>
              <w:rPr>
                <w:rFonts w:ascii="Times New Roman" w:hAnsi="Times New Roman" w:cs="Times New Roman"/>
                <w:bCs/>
                <w:sz w:val="20"/>
                <w:szCs w:val="20"/>
              </w:rPr>
            </w:pPr>
          </w:p>
          <w:p w14:paraId="48DE32B2" w14:textId="00705C4B" w:rsidR="00EB5849" w:rsidRDefault="00EB5849" w:rsidP="00FC7357">
            <w:pPr>
              <w:spacing w:line="240" w:lineRule="auto"/>
              <w:contextualSpacing/>
              <w:rPr>
                <w:rFonts w:ascii="Times New Roman" w:hAnsi="Times New Roman" w:cs="Times New Roman"/>
                <w:bCs/>
                <w:sz w:val="20"/>
                <w:szCs w:val="20"/>
              </w:rPr>
            </w:pPr>
          </w:p>
          <w:p w14:paraId="719158D3" w14:textId="10696F26" w:rsidR="00EB5849" w:rsidRDefault="00EB5849" w:rsidP="00FC7357">
            <w:pPr>
              <w:spacing w:line="240" w:lineRule="auto"/>
              <w:contextualSpacing/>
              <w:rPr>
                <w:rFonts w:ascii="Times New Roman" w:hAnsi="Times New Roman" w:cs="Times New Roman"/>
                <w:bCs/>
                <w:sz w:val="20"/>
                <w:szCs w:val="20"/>
              </w:rPr>
            </w:pPr>
          </w:p>
          <w:p w14:paraId="37D9C6BE" w14:textId="5AB3FA5F" w:rsidR="00EB5849" w:rsidRDefault="00EB5849" w:rsidP="00FC7357">
            <w:pPr>
              <w:spacing w:line="240" w:lineRule="auto"/>
              <w:contextualSpacing/>
              <w:rPr>
                <w:rFonts w:ascii="Times New Roman" w:hAnsi="Times New Roman" w:cs="Times New Roman"/>
                <w:bCs/>
                <w:sz w:val="20"/>
                <w:szCs w:val="20"/>
              </w:rPr>
            </w:pPr>
          </w:p>
          <w:p w14:paraId="4598FCCE" w14:textId="400AFA87" w:rsidR="00EB5849" w:rsidRDefault="00EB5849" w:rsidP="00FC7357">
            <w:pPr>
              <w:spacing w:line="240" w:lineRule="auto"/>
              <w:contextualSpacing/>
              <w:rPr>
                <w:rFonts w:ascii="Times New Roman" w:hAnsi="Times New Roman" w:cs="Times New Roman"/>
                <w:bCs/>
                <w:sz w:val="20"/>
                <w:szCs w:val="20"/>
              </w:rPr>
            </w:pPr>
          </w:p>
          <w:p w14:paraId="0039D427" w14:textId="78F080D0" w:rsidR="00EB5849" w:rsidRDefault="00EB5849" w:rsidP="00FC7357">
            <w:pPr>
              <w:spacing w:line="240" w:lineRule="auto"/>
              <w:contextualSpacing/>
              <w:rPr>
                <w:rFonts w:ascii="Times New Roman" w:hAnsi="Times New Roman" w:cs="Times New Roman"/>
                <w:bCs/>
                <w:sz w:val="20"/>
                <w:szCs w:val="20"/>
              </w:rPr>
            </w:pPr>
          </w:p>
          <w:p w14:paraId="3D8AA28D" w14:textId="658556EC" w:rsidR="00EB5849" w:rsidRDefault="00EB5849" w:rsidP="00FC7357">
            <w:pPr>
              <w:spacing w:line="240" w:lineRule="auto"/>
              <w:contextualSpacing/>
              <w:rPr>
                <w:rFonts w:ascii="Times New Roman" w:hAnsi="Times New Roman" w:cs="Times New Roman"/>
                <w:bCs/>
                <w:sz w:val="20"/>
                <w:szCs w:val="20"/>
              </w:rPr>
            </w:pPr>
          </w:p>
          <w:p w14:paraId="4764883B" w14:textId="4D58A2B0" w:rsidR="00EB5849" w:rsidRDefault="00EB5849" w:rsidP="00FC7357">
            <w:pPr>
              <w:spacing w:line="240" w:lineRule="auto"/>
              <w:contextualSpacing/>
              <w:rPr>
                <w:rFonts w:ascii="Times New Roman" w:hAnsi="Times New Roman" w:cs="Times New Roman"/>
                <w:bCs/>
                <w:sz w:val="20"/>
                <w:szCs w:val="20"/>
              </w:rPr>
            </w:pPr>
          </w:p>
          <w:p w14:paraId="5C66125A" w14:textId="7C1CB725" w:rsidR="00EB5849" w:rsidRDefault="00EB5849" w:rsidP="00FC7357">
            <w:pPr>
              <w:spacing w:line="240" w:lineRule="auto"/>
              <w:contextualSpacing/>
              <w:rPr>
                <w:rFonts w:ascii="Times New Roman" w:hAnsi="Times New Roman" w:cs="Times New Roman"/>
                <w:bCs/>
                <w:sz w:val="20"/>
                <w:szCs w:val="20"/>
              </w:rPr>
            </w:pPr>
          </w:p>
          <w:p w14:paraId="74AB0957" w14:textId="4AED7329" w:rsidR="00EB5849" w:rsidRDefault="00EB5849" w:rsidP="00FC7357">
            <w:pPr>
              <w:spacing w:line="240" w:lineRule="auto"/>
              <w:contextualSpacing/>
              <w:rPr>
                <w:rFonts w:ascii="Times New Roman" w:hAnsi="Times New Roman" w:cs="Times New Roman"/>
                <w:bCs/>
                <w:sz w:val="20"/>
                <w:szCs w:val="20"/>
              </w:rPr>
            </w:pPr>
          </w:p>
          <w:p w14:paraId="1267CB5B" w14:textId="5D99EAF2" w:rsidR="00EB5849" w:rsidRDefault="00EB5849" w:rsidP="00FC7357">
            <w:pPr>
              <w:spacing w:line="240" w:lineRule="auto"/>
              <w:contextualSpacing/>
              <w:rPr>
                <w:rFonts w:ascii="Times New Roman" w:hAnsi="Times New Roman" w:cs="Times New Roman"/>
                <w:bCs/>
                <w:sz w:val="20"/>
                <w:szCs w:val="20"/>
              </w:rPr>
            </w:pPr>
          </w:p>
          <w:p w14:paraId="74D71FE7" w14:textId="1E6E654F" w:rsidR="00EB5849" w:rsidRDefault="00EB5849" w:rsidP="00FC7357">
            <w:pPr>
              <w:spacing w:line="240" w:lineRule="auto"/>
              <w:contextualSpacing/>
              <w:rPr>
                <w:rFonts w:ascii="Times New Roman" w:hAnsi="Times New Roman" w:cs="Times New Roman"/>
                <w:bCs/>
                <w:sz w:val="20"/>
                <w:szCs w:val="20"/>
              </w:rPr>
            </w:pPr>
          </w:p>
          <w:p w14:paraId="0C314BBD" w14:textId="301C1442" w:rsidR="00EB5849" w:rsidRDefault="00EB5849" w:rsidP="00FC7357">
            <w:pPr>
              <w:spacing w:line="240" w:lineRule="auto"/>
              <w:contextualSpacing/>
              <w:rPr>
                <w:rFonts w:ascii="Times New Roman" w:hAnsi="Times New Roman" w:cs="Times New Roman"/>
                <w:bCs/>
                <w:sz w:val="20"/>
                <w:szCs w:val="20"/>
              </w:rPr>
            </w:pPr>
          </w:p>
          <w:p w14:paraId="4042039D" w14:textId="3492BE0B" w:rsidR="00EB5849" w:rsidRDefault="00EB5849" w:rsidP="00FC7357">
            <w:pPr>
              <w:spacing w:line="240" w:lineRule="auto"/>
              <w:contextualSpacing/>
              <w:rPr>
                <w:rFonts w:ascii="Times New Roman" w:hAnsi="Times New Roman" w:cs="Times New Roman"/>
                <w:bCs/>
                <w:sz w:val="20"/>
                <w:szCs w:val="20"/>
              </w:rPr>
            </w:pPr>
          </w:p>
          <w:p w14:paraId="7C918EAC" w14:textId="1AA45D32" w:rsidR="00EB5849" w:rsidRDefault="00EB5849" w:rsidP="00FC7357">
            <w:pPr>
              <w:spacing w:line="240" w:lineRule="auto"/>
              <w:contextualSpacing/>
              <w:rPr>
                <w:rFonts w:ascii="Times New Roman" w:hAnsi="Times New Roman" w:cs="Times New Roman"/>
                <w:bCs/>
                <w:sz w:val="20"/>
                <w:szCs w:val="20"/>
              </w:rPr>
            </w:pPr>
          </w:p>
          <w:p w14:paraId="2E97FB17" w14:textId="642D9A9F" w:rsidR="00EB5849" w:rsidRDefault="00EB5849" w:rsidP="00FC7357">
            <w:pPr>
              <w:spacing w:line="240" w:lineRule="auto"/>
              <w:contextualSpacing/>
              <w:rPr>
                <w:rFonts w:ascii="Times New Roman" w:hAnsi="Times New Roman" w:cs="Times New Roman"/>
                <w:bCs/>
                <w:sz w:val="20"/>
                <w:szCs w:val="20"/>
              </w:rPr>
            </w:pPr>
          </w:p>
          <w:p w14:paraId="4491AE10" w14:textId="3AA731B3" w:rsidR="00EB5849" w:rsidRDefault="00EB5849" w:rsidP="00FC7357">
            <w:pPr>
              <w:spacing w:line="240" w:lineRule="auto"/>
              <w:contextualSpacing/>
              <w:rPr>
                <w:rFonts w:ascii="Times New Roman" w:hAnsi="Times New Roman" w:cs="Times New Roman"/>
                <w:bCs/>
                <w:sz w:val="20"/>
                <w:szCs w:val="20"/>
              </w:rPr>
            </w:pPr>
          </w:p>
          <w:p w14:paraId="3B2A8448" w14:textId="0106CD13" w:rsidR="00EB5849" w:rsidRDefault="00EB5849" w:rsidP="00FC7357">
            <w:pPr>
              <w:spacing w:line="240" w:lineRule="auto"/>
              <w:contextualSpacing/>
              <w:rPr>
                <w:rFonts w:ascii="Times New Roman" w:hAnsi="Times New Roman" w:cs="Times New Roman"/>
                <w:bCs/>
                <w:sz w:val="20"/>
                <w:szCs w:val="20"/>
              </w:rPr>
            </w:pPr>
          </w:p>
          <w:p w14:paraId="7CF60BE5" w14:textId="498429D8" w:rsidR="00EB5849" w:rsidRDefault="00EB5849" w:rsidP="00FC7357">
            <w:pPr>
              <w:spacing w:line="240" w:lineRule="auto"/>
              <w:contextualSpacing/>
              <w:rPr>
                <w:rFonts w:ascii="Times New Roman" w:hAnsi="Times New Roman" w:cs="Times New Roman"/>
                <w:bCs/>
                <w:sz w:val="20"/>
                <w:szCs w:val="20"/>
              </w:rPr>
            </w:pPr>
          </w:p>
          <w:p w14:paraId="6E462792" w14:textId="0269A7D3" w:rsidR="00EB5849" w:rsidRDefault="00EB5849" w:rsidP="00FC7357">
            <w:pPr>
              <w:spacing w:line="240" w:lineRule="auto"/>
              <w:contextualSpacing/>
              <w:rPr>
                <w:rFonts w:ascii="Times New Roman" w:hAnsi="Times New Roman" w:cs="Times New Roman"/>
                <w:bCs/>
                <w:sz w:val="20"/>
                <w:szCs w:val="20"/>
              </w:rPr>
            </w:pPr>
          </w:p>
          <w:p w14:paraId="2A57F8EF" w14:textId="77777777" w:rsidR="00EB5849" w:rsidRPr="00FC7357" w:rsidRDefault="00EB5849" w:rsidP="00FC7357">
            <w:pPr>
              <w:spacing w:line="240" w:lineRule="auto"/>
              <w:contextualSpacing/>
              <w:rPr>
                <w:rFonts w:ascii="Times New Roman" w:hAnsi="Times New Roman" w:cs="Times New Roman"/>
                <w:bCs/>
                <w:sz w:val="20"/>
                <w:szCs w:val="20"/>
              </w:rPr>
            </w:pPr>
          </w:p>
          <w:p w14:paraId="4088F9B9" w14:textId="578029FB" w:rsidR="00EB5849" w:rsidRDefault="00EB5849" w:rsidP="00FC7357">
            <w:pPr>
              <w:spacing w:line="240" w:lineRule="auto"/>
              <w:contextualSpacing/>
              <w:rPr>
                <w:rFonts w:ascii="Times New Roman" w:hAnsi="Times New Roman" w:cs="Times New Roman"/>
                <w:bCs/>
                <w:sz w:val="20"/>
                <w:szCs w:val="20"/>
              </w:rPr>
            </w:pPr>
          </w:p>
          <w:p w14:paraId="6AD75A86" w14:textId="1FCBEDC8" w:rsidR="00D80D1B" w:rsidRDefault="00D80D1B" w:rsidP="00FC7357">
            <w:pPr>
              <w:spacing w:line="240" w:lineRule="auto"/>
              <w:contextualSpacing/>
              <w:rPr>
                <w:rFonts w:ascii="Times New Roman" w:hAnsi="Times New Roman" w:cs="Times New Roman"/>
                <w:bCs/>
                <w:sz w:val="20"/>
                <w:szCs w:val="20"/>
              </w:rPr>
            </w:pPr>
          </w:p>
          <w:p w14:paraId="6D6DD829" w14:textId="3C062C0D" w:rsidR="00D80D1B" w:rsidRDefault="00D80D1B" w:rsidP="00FC7357">
            <w:pPr>
              <w:spacing w:line="240" w:lineRule="auto"/>
              <w:contextualSpacing/>
              <w:rPr>
                <w:rFonts w:ascii="Times New Roman" w:hAnsi="Times New Roman" w:cs="Times New Roman"/>
                <w:bCs/>
                <w:sz w:val="20"/>
                <w:szCs w:val="20"/>
              </w:rPr>
            </w:pPr>
          </w:p>
          <w:p w14:paraId="53D4D0F4" w14:textId="2A4D8FE2" w:rsidR="00D80D1B" w:rsidRDefault="00D80D1B" w:rsidP="00FC7357">
            <w:pPr>
              <w:spacing w:line="240" w:lineRule="auto"/>
              <w:contextualSpacing/>
              <w:rPr>
                <w:rFonts w:ascii="Times New Roman" w:hAnsi="Times New Roman" w:cs="Times New Roman"/>
                <w:bCs/>
                <w:sz w:val="20"/>
                <w:szCs w:val="20"/>
              </w:rPr>
            </w:pPr>
          </w:p>
          <w:p w14:paraId="7C95ACF6" w14:textId="759439D3" w:rsidR="00D80D1B" w:rsidRDefault="00D80D1B" w:rsidP="00FC7357">
            <w:pPr>
              <w:spacing w:line="240" w:lineRule="auto"/>
              <w:contextualSpacing/>
              <w:rPr>
                <w:rFonts w:ascii="Times New Roman" w:hAnsi="Times New Roman" w:cs="Times New Roman"/>
                <w:bCs/>
                <w:sz w:val="20"/>
                <w:szCs w:val="20"/>
              </w:rPr>
            </w:pPr>
          </w:p>
          <w:p w14:paraId="527B3C97" w14:textId="50E41843" w:rsidR="00D80D1B" w:rsidRDefault="00D80D1B" w:rsidP="00FC7357">
            <w:pPr>
              <w:spacing w:line="240" w:lineRule="auto"/>
              <w:contextualSpacing/>
              <w:rPr>
                <w:rFonts w:ascii="Times New Roman" w:hAnsi="Times New Roman" w:cs="Times New Roman"/>
                <w:bCs/>
                <w:sz w:val="20"/>
                <w:szCs w:val="20"/>
              </w:rPr>
            </w:pPr>
          </w:p>
          <w:p w14:paraId="59839F79" w14:textId="7B4BC0A8" w:rsidR="00D80D1B" w:rsidRDefault="00D80D1B" w:rsidP="00FC7357">
            <w:pPr>
              <w:spacing w:line="240" w:lineRule="auto"/>
              <w:contextualSpacing/>
              <w:rPr>
                <w:rFonts w:ascii="Times New Roman" w:hAnsi="Times New Roman" w:cs="Times New Roman"/>
                <w:bCs/>
                <w:sz w:val="20"/>
                <w:szCs w:val="20"/>
              </w:rPr>
            </w:pPr>
          </w:p>
          <w:p w14:paraId="242AF866" w14:textId="76D57F61" w:rsidR="00D80D1B" w:rsidRDefault="00D80D1B" w:rsidP="00FC7357">
            <w:pPr>
              <w:spacing w:line="240" w:lineRule="auto"/>
              <w:contextualSpacing/>
              <w:rPr>
                <w:rFonts w:ascii="Times New Roman" w:hAnsi="Times New Roman" w:cs="Times New Roman"/>
                <w:bCs/>
                <w:sz w:val="20"/>
                <w:szCs w:val="20"/>
              </w:rPr>
            </w:pPr>
          </w:p>
          <w:p w14:paraId="7784A17F" w14:textId="7248CAD5" w:rsidR="00D80D1B" w:rsidRDefault="00D80D1B" w:rsidP="00FC7357">
            <w:pPr>
              <w:spacing w:line="240" w:lineRule="auto"/>
              <w:contextualSpacing/>
              <w:rPr>
                <w:rFonts w:ascii="Times New Roman" w:hAnsi="Times New Roman" w:cs="Times New Roman"/>
                <w:bCs/>
                <w:sz w:val="20"/>
                <w:szCs w:val="20"/>
              </w:rPr>
            </w:pPr>
          </w:p>
          <w:p w14:paraId="6D9A3D2B" w14:textId="72FA965E" w:rsidR="00D80D1B" w:rsidRDefault="00D80D1B" w:rsidP="00FC7357">
            <w:pPr>
              <w:spacing w:line="240" w:lineRule="auto"/>
              <w:contextualSpacing/>
              <w:rPr>
                <w:rFonts w:ascii="Times New Roman" w:hAnsi="Times New Roman" w:cs="Times New Roman"/>
                <w:bCs/>
                <w:sz w:val="20"/>
                <w:szCs w:val="20"/>
              </w:rPr>
            </w:pPr>
          </w:p>
          <w:p w14:paraId="12678DC3" w14:textId="32E7BF49" w:rsidR="00D80D1B" w:rsidRDefault="00D80D1B" w:rsidP="00FC7357">
            <w:pPr>
              <w:spacing w:line="240" w:lineRule="auto"/>
              <w:contextualSpacing/>
              <w:rPr>
                <w:rFonts w:ascii="Times New Roman" w:hAnsi="Times New Roman" w:cs="Times New Roman"/>
                <w:bCs/>
                <w:sz w:val="20"/>
                <w:szCs w:val="20"/>
              </w:rPr>
            </w:pPr>
          </w:p>
          <w:p w14:paraId="7FA22AA8" w14:textId="40503FC2" w:rsidR="00D80D1B" w:rsidRDefault="00D80D1B" w:rsidP="00FC7357">
            <w:pPr>
              <w:spacing w:line="240" w:lineRule="auto"/>
              <w:contextualSpacing/>
              <w:rPr>
                <w:rFonts w:ascii="Times New Roman" w:hAnsi="Times New Roman" w:cs="Times New Roman"/>
                <w:bCs/>
                <w:sz w:val="20"/>
                <w:szCs w:val="20"/>
              </w:rPr>
            </w:pPr>
          </w:p>
          <w:p w14:paraId="61AAC679" w14:textId="78D92DB0" w:rsidR="00D80D1B" w:rsidRDefault="00D80D1B" w:rsidP="00FC7357">
            <w:pPr>
              <w:spacing w:line="240" w:lineRule="auto"/>
              <w:contextualSpacing/>
              <w:rPr>
                <w:rFonts w:ascii="Times New Roman" w:hAnsi="Times New Roman" w:cs="Times New Roman"/>
                <w:bCs/>
                <w:sz w:val="20"/>
                <w:szCs w:val="20"/>
              </w:rPr>
            </w:pPr>
          </w:p>
          <w:p w14:paraId="3EBAC069" w14:textId="086EB943" w:rsidR="00D80D1B" w:rsidRDefault="00D80D1B" w:rsidP="00FC7357">
            <w:pPr>
              <w:spacing w:line="240" w:lineRule="auto"/>
              <w:contextualSpacing/>
              <w:rPr>
                <w:rFonts w:ascii="Times New Roman" w:hAnsi="Times New Roman" w:cs="Times New Roman"/>
                <w:bCs/>
                <w:sz w:val="20"/>
                <w:szCs w:val="20"/>
              </w:rPr>
            </w:pPr>
          </w:p>
          <w:p w14:paraId="1AC5F930" w14:textId="091D703A" w:rsidR="00D80D1B" w:rsidRDefault="00D80D1B" w:rsidP="00FC7357">
            <w:pPr>
              <w:spacing w:line="240" w:lineRule="auto"/>
              <w:contextualSpacing/>
              <w:rPr>
                <w:rFonts w:ascii="Times New Roman" w:hAnsi="Times New Roman" w:cs="Times New Roman"/>
                <w:bCs/>
                <w:sz w:val="20"/>
                <w:szCs w:val="20"/>
              </w:rPr>
            </w:pPr>
          </w:p>
          <w:p w14:paraId="49671DB0" w14:textId="76CAD7F5" w:rsidR="00D80D1B" w:rsidRDefault="00D80D1B" w:rsidP="00FC7357">
            <w:pPr>
              <w:spacing w:line="240" w:lineRule="auto"/>
              <w:contextualSpacing/>
              <w:rPr>
                <w:rFonts w:ascii="Times New Roman" w:hAnsi="Times New Roman" w:cs="Times New Roman"/>
                <w:bCs/>
                <w:sz w:val="20"/>
                <w:szCs w:val="20"/>
              </w:rPr>
            </w:pPr>
          </w:p>
          <w:p w14:paraId="5ECBD2FE" w14:textId="30D222C9" w:rsidR="00D80D1B" w:rsidRDefault="00D80D1B" w:rsidP="00FC7357">
            <w:pPr>
              <w:spacing w:line="240" w:lineRule="auto"/>
              <w:contextualSpacing/>
              <w:rPr>
                <w:rFonts w:ascii="Times New Roman" w:hAnsi="Times New Roman" w:cs="Times New Roman"/>
                <w:bCs/>
                <w:sz w:val="20"/>
                <w:szCs w:val="20"/>
              </w:rPr>
            </w:pPr>
          </w:p>
          <w:p w14:paraId="088D43E0" w14:textId="4F5B8F5B" w:rsidR="00D80D1B" w:rsidRDefault="00D80D1B" w:rsidP="00FC7357">
            <w:pPr>
              <w:spacing w:line="240" w:lineRule="auto"/>
              <w:contextualSpacing/>
              <w:rPr>
                <w:rFonts w:ascii="Times New Roman" w:hAnsi="Times New Roman" w:cs="Times New Roman"/>
                <w:bCs/>
                <w:sz w:val="20"/>
                <w:szCs w:val="20"/>
              </w:rPr>
            </w:pPr>
          </w:p>
          <w:p w14:paraId="06976A49" w14:textId="4B137A52" w:rsidR="00D80D1B" w:rsidRDefault="00D80D1B" w:rsidP="00FC7357">
            <w:pPr>
              <w:spacing w:line="240" w:lineRule="auto"/>
              <w:contextualSpacing/>
              <w:rPr>
                <w:rFonts w:ascii="Times New Roman" w:hAnsi="Times New Roman" w:cs="Times New Roman"/>
                <w:bCs/>
                <w:sz w:val="20"/>
                <w:szCs w:val="20"/>
              </w:rPr>
            </w:pPr>
          </w:p>
          <w:p w14:paraId="45486DFC" w14:textId="2CB7468B" w:rsidR="00D80D1B" w:rsidRDefault="00D80D1B" w:rsidP="00FC7357">
            <w:pPr>
              <w:spacing w:line="240" w:lineRule="auto"/>
              <w:contextualSpacing/>
              <w:rPr>
                <w:rFonts w:ascii="Times New Roman" w:hAnsi="Times New Roman" w:cs="Times New Roman"/>
                <w:bCs/>
                <w:sz w:val="20"/>
                <w:szCs w:val="20"/>
              </w:rPr>
            </w:pPr>
          </w:p>
          <w:p w14:paraId="0E1A0AA8" w14:textId="77777777" w:rsidR="00D80D1B" w:rsidRDefault="00D80D1B" w:rsidP="00FC7357">
            <w:pPr>
              <w:spacing w:line="240" w:lineRule="auto"/>
              <w:contextualSpacing/>
              <w:rPr>
                <w:rFonts w:ascii="Times New Roman" w:hAnsi="Times New Roman" w:cs="Times New Roman"/>
                <w:bCs/>
                <w:sz w:val="20"/>
                <w:szCs w:val="20"/>
              </w:rPr>
            </w:pPr>
          </w:p>
          <w:p w14:paraId="626CFF25" w14:textId="544D9CE6"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 xml:space="preserve">Č: II </w:t>
            </w:r>
          </w:p>
          <w:p w14:paraId="0A851A44" w14:textId="77777777" w:rsidR="008D0536" w:rsidRPr="00FC7357" w:rsidRDefault="008D0536" w:rsidP="00FC7357">
            <w:pPr>
              <w:spacing w:line="240" w:lineRule="auto"/>
              <w:contextualSpacing/>
              <w:rPr>
                <w:rFonts w:ascii="Times New Roman" w:hAnsi="Times New Roman" w:cs="Times New Roman"/>
                <w:bCs/>
                <w:sz w:val="20"/>
                <w:szCs w:val="20"/>
              </w:rPr>
            </w:pPr>
          </w:p>
          <w:p w14:paraId="2F4D64CB" w14:textId="77777777" w:rsidR="008D0536" w:rsidRPr="00FC7357" w:rsidRDefault="008D0536" w:rsidP="00FC7357">
            <w:pPr>
              <w:spacing w:line="240" w:lineRule="auto"/>
              <w:contextualSpacing/>
              <w:rPr>
                <w:rFonts w:ascii="Times New Roman" w:hAnsi="Times New Roman" w:cs="Times New Roman"/>
                <w:bCs/>
                <w:sz w:val="20"/>
                <w:szCs w:val="20"/>
              </w:rPr>
            </w:pPr>
          </w:p>
          <w:p w14:paraId="4421D5AC" w14:textId="12D322AA" w:rsidR="00C91540" w:rsidRDefault="00C91540" w:rsidP="00FC7357">
            <w:pPr>
              <w:spacing w:line="240" w:lineRule="auto"/>
              <w:contextualSpacing/>
              <w:rPr>
                <w:rFonts w:ascii="Times New Roman" w:hAnsi="Times New Roman" w:cs="Times New Roman"/>
                <w:bCs/>
                <w:sz w:val="20"/>
                <w:szCs w:val="20"/>
              </w:rPr>
            </w:pPr>
          </w:p>
          <w:p w14:paraId="48E58583" w14:textId="5984449E" w:rsidR="00EB5849" w:rsidRDefault="00EB5849" w:rsidP="00FC7357">
            <w:pPr>
              <w:spacing w:line="240" w:lineRule="auto"/>
              <w:contextualSpacing/>
              <w:rPr>
                <w:rFonts w:ascii="Times New Roman" w:hAnsi="Times New Roman" w:cs="Times New Roman"/>
                <w:bCs/>
                <w:sz w:val="20"/>
                <w:szCs w:val="20"/>
              </w:rPr>
            </w:pPr>
          </w:p>
          <w:p w14:paraId="42493671" w14:textId="77777777" w:rsidR="00EB5849" w:rsidRDefault="00EB5849" w:rsidP="00FC7357">
            <w:pPr>
              <w:spacing w:line="240" w:lineRule="auto"/>
              <w:contextualSpacing/>
              <w:rPr>
                <w:rFonts w:ascii="Times New Roman" w:hAnsi="Times New Roman" w:cs="Times New Roman"/>
                <w:bCs/>
                <w:sz w:val="20"/>
                <w:szCs w:val="20"/>
              </w:rPr>
            </w:pPr>
          </w:p>
          <w:p w14:paraId="610EF209"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15683936"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 4</w:t>
            </w:r>
          </w:p>
          <w:p w14:paraId="5A677C58" w14:textId="77777777" w:rsidR="008D0536" w:rsidRDefault="008D0536" w:rsidP="00FC7357">
            <w:pPr>
              <w:spacing w:line="240" w:lineRule="auto"/>
              <w:contextualSpacing/>
              <w:rPr>
                <w:rFonts w:ascii="Times New Roman" w:hAnsi="Times New Roman" w:cs="Times New Roman"/>
                <w:bCs/>
                <w:sz w:val="20"/>
                <w:szCs w:val="20"/>
              </w:rPr>
            </w:pPr>
          </w:p>
          <w:p w14:paraId="4F1A30DB" w14:textId="77777777" w:rsidR="00FC359D" w:rsidRDefault="00FC359D" w:rsidP="00FC7357">
            <w:pPr>
              <w:spacing w:line="240" w:lineRule="auto"/>
              <w:contextualSpacing/>
              <w:rPr>
                <w:rFonts w:ascii="Times New Roman" w:hAnsi="Times New Roman" w:cs="Times New Roman"/>
                <w:bCs/>
                <w:sz w:val="20"/>
                <w:szCs w:val="20"/>
              </w:rPr>
            </w:pPr>
          </w:p>
          <w:p w14:paraId="3AD1292F" w14:textId="77777777" w:rsidR="0077430B" w:rsidRDefault="0077430B" w:rsidP="00FC7357">
            <w:pPr>
              <w:spacing w:line="240" w:lineRule="auto"/>
              <w:contextualSpacing/>
              <w:rPr>
                <w:rFonts w:ascii="Times New Roman" w:hAnsi="Times New Roman" w:cs="Times New Roman"/>
                <w:bCs/>
                <w:sz w:val="20"/>
                <w:szCs w:val="20"/>
              </w:rPr>
            </w:pPr>
          </w:p>
          <w:p w14:paraId="0525D1EF" w14:textId="77777777" w:rsidR="0077430B" w:rsidRDefault="0077430B" w:rsidP="00FC7357">
            <w:pPr>
              <w:spacing w:line="240" w:lineRule="auto"/>
              <w:contextualSpacing/>
              <w:rPr>
                <w:rFonts w:ascii="Times New Roman" w:hAnsi="Times New Roman" w:cs="Times New Roman"/>
                <w:bCs/>
                <w:sz w:val="20"/>
                <w:szCs w:val="20"/>
              </w:rPr>
            </w:pPr>
          </w:p>
          <w:p w14:paraId="16F379D8" w14:textId="77777777" w:rsidR="0077430B" w:rsidRDefault="0077430B" w:rsidP="00FC7357">
            <w:pPr>
              <w:spacing w:line="240" w:lineRule="auto"/>
              <w:contextualSpacing/>
              <w:rPr>
                <w:rFonts w:ascii="Times New Roman" w:hAnsi="Times New Roman" w:cs="Times New Roman"/>
                <w:bCs/>
                <w:sz w:val="20"/>
                <w:szCs w:val="20"/>
              </w:rPr>
            </w:pPr>
          </w:p>
          <w:p w14:paraId="159619E7" w14:textId="77777777" w:rsidR="0077430B" w:rsidRDefault="0077430B" w:rsidP="00FC7357">
            <w:pPr>
              <w:spacing w:line="240" w:lineRule="auto"/>
              <w:contextualSpacing/>
              <w:rPr>
                <w:rFonts w:ascii="Times New Roman" w:hAnsi="Times New Roman" w:cs="Times New Roman"/>
                <w:bCs/>
                <w:sz w:val="20"/>
                <w:szCs w:val="20"/>
              </w:rPr>
            </w:pPr>
          </w:p>
          <w:p w14:paraId="3A6C82DE" w14:textId="32577D1D" w:rsidR="0077430B" w:rsidRDefault="0077430B" w:rsidP="00FC7357">
            <w:pPr>
              <w:spacing w:line="240" w:lineRule="auto"/>
              <w:contextualSpacing/>
              <w:rPr>
                <w:rFonts w:ascii="Times New Roman" w:hAnsi="Times New Roman" w:cs="Times New Roman"/>
                <w:bCs/>
                <w:sz w:val="20"/>
                <w:szCs w:val="20"/>
              </w:rPr>
            </w:pPr>
          </w:p>
          <w:p w14:paraId="61679E5F" w14:textId="26ABD725" w:rsidR="00B3284D" w:rsidRDefault="00B3284D" w:rsidP="00FC7357">
            <w:pPr>
              <w:spacing w:line="240" w:lineRule="auto"/>
              <w:contextualSpacing/>
              <w:rPr>
                <w:rFonts w:ascii="Times New Roman" w:hAnsi="Times New Roman" w:cs="Times New Roman"/>
                <w:bCs/>
                <w:sz w:val="20"/>
                <w:szCs w:val="20"/>
              </w:rPr>
            </w:pPr>
          </w:p>
          <w:p w14:paraId="6FE55138" w14:textId="787C342A" w:rsidR="0077430B" w:rsidRDefault="0077430B" w:rsidP="00FC7357">
            <w:pPr>
              <w:spacing w:line="240" w:lineRule="auto"/>
              <w:contextualSpacing/>
              <w:rPr>
                <w:rFonts w:ascii="Times New Roman" w:hAnsi="Times New Roman" w:cs="Times New Roman"/>
                <w:bCs/>
                <w:sz w:val="20"/>
                <w:szCs w:val="20"/>
              </w:rPr>
            </w:pPr>
          </w:p>
          <w:p w14:paraId="4FEA29C4" w14:textId="77777777" w:rsidR="00D80D1B" w:rsidRPr="00FC7357" w:rsidRDefault="00D80D1B" w:rsidP="00FC7357">
            <w:pPr>
              <w:spacing w:line="240" w:lineRule="auto"/>
              <w:contextualSpacing/>
              <w:rPr>
                <w:rFonts w:ascii="Times New Roman" w:hAnsi="Times New Roman" w:cs="Times New Roman"/>
                <w:bCs/>
                <w:sz w:val="20"/>
                <w:szCs w:val="20"/>
              </w:rPr>
            </w:pPr>
          </w:p>
          <w:p w14:paraId="4B69B1A0"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 xml:space="preserve">Č: II </w:t>
            </w:r>
          </w:p>
          <w:p w14:paraId="30D030B3" w14:textId="77777777" w:rsidR="008D0536" w:rsidRDefault="008D0536" w:rsidP="00FC7357">
            <w:pPr>
              <w:spacing w:line="240" w:lineRule="auto"/>
              <w:contextualSpacing/>
              <w:rPr>
                <w:rFonts w:ascii="Times New Roman" w:hAnsi="Times New Roman" w:cs="Times New Roman"/>
                <w:bCs/>
                <w:sz w:val="20"/>
                <w:szCs w:val="20"/>
              </w:rPr>
            </w:pPr>
          </w:p>
          <w:p w14:paraId="3DE91A3F" w14:textId="77777777" w:rsidR="00FC359D" w:rsidRDefault="00FC359D" w:rsidP="00FC7357">
            <w:pPr>
              <w:spacing w:line="240" w:lineRule="auto"/>
              <w:contextualSpacing/>
              <w:rPr>
                <w:rFonts w:ascii="Times New Roman" w:hAnsi="Times New Roman" w:cs="Times New Roman"/>
                <w:bCs/>
                <w:sz w:val="20"/>
                <w:szCs w:val="20"/>
              </w:rPr>
            </w:pPr>
          </w:p>
          <w:p w14:paraId="482BFE98" w14:textId="698E3713" w:rsidR="00D80D1B" w:rsidRDefault="00D80D1B" w:rsidP="00FC7357">
            <w:pPr>
              <w:spacing w:line="240" w:lineRule="auto"/>
              <w:contextualSpacing/>
              <w:rPr>
                <w:rFonts w:ascii="Times New Roman" w:hAnsi="Times New Roman" w:cs="Times New Roman"/>
                <w:bCs/>
                <w:sz w:val="20"/>
                <w:szCs w:val="20"/>
              </w:rPr>
            </w:pPr>
          </w:p>
          <w:p w14:paraId="582DA301" w14:textId="77777777" w:rsidR="0077430B" w:rsidRPr="00FC7357" w:rsidRDefault="0077430B" w:rsidP="00FC7357">
            <w:pPr>
              <w:spacing w:line="240" w:lineRule="auto"/>
              <w:contextualSpacing/>
              <w:rPr>
                <w:rFonts w:ascii="Times New Roman" w:hAnsi="Times New Roman" w:cs="Times New Roman"/>
                <w:bCs/>
                <w:sz w:val="20"/>
                <w:szCs w:val="20"/>
              </w:rPr>
            </w:pPr>
          </w:p>
          <w:p w14:paraId="69D344D6"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Č: I</w:t>
            </w:r>
          </w:p>
          <w:p w14:paraId="6904C006"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B:</w:t>
            </w:r>
            <w:r w:rsidR="00FC359D">
              <w:rPr>
                <w:rFonts w:ascii="Times New Roman" w:hAnsi="Times New Roman" w:cs="Times New Roman"/>
                <w:bCs/>
                <w:sz w:val="20"/>
                <w:szCs w:val="20"/>
              </w:rPr>
              <w:t xml:space="preserve">13 </w:t>
            </w:r>
          </w:p>
          <w:p w14:paraId="764790CD" w14:textId="77777777" w:rsidR="008D0536" w:rsidRPr="00FC7357" w:rsidRDefault="008D0536" w:rsidP="00FC7357">
            <w:pPr>
              <w:spacing w:line="240" w:lineRule="auto"/>
              <w:contextualSpacing/>
              <w:rPr>
                <w:rFonts w:ascii="Times New Roman" w:hAnsi="Times New Roman" w:cs="Times New Roman"/>
                <w:bCs/>
                <w:sz w:val="20"/>
                <w:szCs w:val="20"/>
              </w:rPr>
            </w:pPr>
          </w:p>
          <w:p w14:paraId="328AF485" w14:textId="77777777" w:rsidR="008D0536" w:rsidRPr="00FC7357" w:rsidRDefault="008D0536" w:rsidP="00FC7357">
            <w:pPr>
              <w:spacing w:line="240" w:lineRule="auto"/>
              <w:contextualSpacing/>
              <w:rPr>
                <w:rFonts w:ascii="Times New Roman" w:hAnsi="Times New Roman" w:cs="Times New Roman"/>
                <w:bCs/>
                <w:sz w:val="20"/>
                <w:szCs w:val="20"/>
              </w:rPr>
            </w:pPr>
          </w:p>
          <w:p w14:paraId="17D36976" w14:textId="77777777" w:rsidR="008D0536" w:rsidRPr="00FC7357" w:rsidRDefault="008D0536" w:rsidP="00FC7357">
            <w:pPr>
              <w:spacing w:line="240" w:lineRule="auto"/>
              <w:contextualSpacing/>
              <w:rPr>
                <w:rFonts w:ascii="Times New Roman" w:hAnsi="Times New Roman" w:cs="Times New Roman"/>
                <w:bCs/>
                <w:sz w:val="20"/>
                <w:szCs w:val="20"/>
              </w:rPr>
            </w:pPr>
          </w:p>
          <w:p w14:paraId="248190DC" w14:textId="77777777" w:rsidR="008D0536" w:rsidRPr="00FC7357" w:rsidRDefault="008D0536" w:rsidP="00FC7357">
            <w:pPr>
              <w:spacing w:line="240" w:lineRule="auto"/>
              <w:contextualSpacing/>
              <w:rPr>
                <w:rFonts w:ascii="Times New Roman" w:hAnsi="Times New Roman" w:cs="Times New Roman"/>
                <w:bCs/>
                <w:sz w:val="20"/>
                <w:szCs w:val="20"/>
              </w:rPr>
            </w:pPr>
          </w:p>
          <w:p w14:paraId="199F1C38" w14:textId="77777777" w:rsidR="008D0536" w:rsidRPr="00FC7357" w:rsidRDefault="008D0536" w:rsidP="00FC7357">
            <w:pPr>
              <w:spacing w:line="240" w:lineRule="auto"/>
              <w:contextualSpacing/>
              <w:rPr>
                <w:rFonts w:ascii="Times New Roman" w:hAnsi="Times New Roman" w:cs="Times New Roman"/>
                <w:bCs/>
                <w:sz w:val="20"/>
                <w:szCs w:val="20"/>
              </w:rPr>
            </w:pPr>
          </w:p>
          <w:p w14:paraId="080A5116" w14:textId="77777777" w:rsidR="008D0536" w:rsidRPr="00FC7357" w:rsidRDefault="008D0536" w:rsidP="00FC7357">
            <w:pPr>
              <w:spacing w:line="240" w:lineRule="auto"/>
              <w:contextualSpacing/>
              <w:rPr>
                <w:rFonts w:ascii="Times New Roman" w:hAnsi="Times New Roman" w:cs="Times New Roman"/>
                <w:bCs/>
                <w:sz w:val="20"/>
                <w:szCs w:val="20"/>
              </w:rPr>
            </w:pPr>
          </w:p>
          <w:p w14:paraId="0ED56A13" w14:textId="77777777" w:rsidR="008D0536" w:rsidRPr="00FC7357" w:rsidRDefault="008D0536"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 xml:space="preserve">Č: II </w:t>
            </w:r>
          </w:p>
          <w:p w14:paraId="2C530D68" w14:textId="77777777" w:rsidR="008D0536" w:rsidRPr="00FC7357" w:rsidRDefault="008D0536" w:rsidP="00FC7357">
            <w:pPr>
              <w:spacing w:line="240" w:lineRule="auto"/>
              <w:contextualSpacing/>
              <w:rPr>
                <w:rFonts w:ascii="Times New Roman" w:hAnsi="Times New Roman" w:cs="Times New Roman"/>
                <w:bCs/>
                <w:sz w:val="20"/>
                <w:szCs w:val="20"/>
              </w:rPr>
            </w:pPr>
          </w:p>
          <w:p w14:paraId="09361298" w14:textId="77777777" w:rsidR="008D0536" w:rsidRPr="00FC7357" w:rsidRDefault="008D0536" w:rsidP="00FC7357">
            <w:pPr>
              <w:spacing w:line="240" w:lineRule="auto"/>
              <w:contextualSpacing/>
              <w:rPr>
                <w:rFonts w:ascii="Times New Roman" w:hAnsi="Times New Roman" w:cs="Times New Roman"/>
                <w:bCs/>
                <w:sz w:val="20"/>
                <w:szCs w:val="20"/>
              </w:rPr>
            </w:pPr>
          </w:p>
          <w:p w14:paraId="7A741374" w14:textId="77777777" w:rsidR="008D0536" w:rsidRPr="00FC7357" w:rsidRDefault="008D0536" w:rsidP="00FC7357">
            <w:pPr>
              <w:spacing w:line="240" w:lineRule="auto"/>
              <w:contextualSpacing/>
              <w:rPr>
                <w:rFonts w:ascii="Times New Roman" w:hAnsi="Times New Roman" w:cs="Times New Roman"/>
                <w:bCs/>
                <w:sz w:val="20"/>
                <w:szCs w:val="20"/>
              </w:rPr>
            </w:pPr>
          </w:p>
          <w:p w14:paraId="521B38DC" w14:textId="77777777" w:rsidR="008D0536" w:rsidRPr="00FC7357" w:rsidRDefault="008D0536" w:rsidP="00FC7357">
            <w:pPr>
              <w:spacing w:line="240" w:lineRule="auto"/>
              <w:contextualSpacing/>
              <w:rPr>
                <w:rFonts w:ascii="Times New Roman" w:hAnsi="Times New Roman" w:cs="Times New Roman"/>
                <w:sz w:val="20"/>
                <w:szCs w:val="20"/>
              </w:rPr>
            </w:pPr>
          </w:p>
          <w:p w14:paraId="7961232A"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35</w:t>
            </w:r>
          </w:p>
          <w:p w14:paraId="1E8EFAE5"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O: 7</w:t>
            </w:r>
          </w:p>
          <w:p w14:paraId="6E3BE7C0" w14:textId="77777777" w:rsidR="008D0536" w:rsidRPr="00FC7357" w:rsidRDefault="008D0536" w:rsidP="00FC7357">
            <w:pPr>
              <w:spacing w:line="240" w:lineRule="auto"/>
              <w:contextualSpacing/>
              <w:rPr>
                <w:rFonts w:ascii="Times New Roman" w:hAnsi="Times New Roman" w:cs="Times New Roman"/>
                <w:sz w:val="20"/>
                <w:szCs w:val="20"/>
              </w:rPr>
            </w:pP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7C3319" w14:textId="77777777" w:rsidR="00CF701B" w:rsidRPr="009B6F17" w:rsidRDefault="00CF701B" w:rsidP="00CF701B">
            <w:pPr>
              <w:widowControl w:val="0"/>
              <w:jc w:val="both"/>
              <w:rPr>
                <w:rFonts w:ascii="Times New Roman" w:hAnsi="Times New Roman" w:cs="Times New Roman"/>
                <w:sz w:val="20"/>
                <w:szCs w:val="20"/>
              </w:rPr>
            </w:pPr>
            <w:r w:rsidRPr="009B6F17">
              <w:rPr>
                <w:rFonts w:ascii="Times New Roman" w:hAnsi="Times New Roman" w:cs="Times New Roman"/>
                <w:bCs/>
                <w:color w:val="000000"/>
                <w:sz w:val="20"/>
                <w:szCs w:val="20"/>
                <w:lang w:eastAsia="sk-SK"/>
              </w:rPr>
              <w:lastRenderedPageBreak/>
              <w:t>P</w:t>
            </w:r>
            <w:r w:rsidRPr="009B6F17">
              <w:rPr>
                <w:rFonts w:ascii="Times New Roman" w:hAnsi="Times New Roman" w:cs="Times New Roman"/>
                <w:sz w:val="20"/>
                <w:szCs w:val="20"/>
              </w:rPr>
              <w:t>ríloha č. 5 vrátane nadpisu znie:</w:t>
            </w:r>
          </w:p>
          <w:p w14:paraId="4FDB63FE" w14:textId="77777777" w:rsidR="00CF701B" w:rsidRPr="00CF701B" w:rsidRDefault="00CF701B" w:rsidP="009B6F17">
            <w:pPr>
              <w:widowControl w:val="0"/>
              <w:shd w:val="clear" w:color="auto" w:fill="FFFFFF"/>
              <w:ind w:left="4461"/>
              <w:contextualSpacing/>
              <w:jc w:val="right"/>
              <w:rPr>
                <w:rFonts w:ascii="Times New Roman" w:hAnsi="Times New Roman" w:cs="Times New Roman"/>
                <w:bCs/>
                <w:color w:val="494949"/>
                <w:sz w:val="20"/>
                <w:szCs w:val="20"/>
                <w:lang w:eastAsia="sk-SK"/>
              </w:rPr>
            </w:pPr>
            <w:r w:rsidRPr="009B6F17">
              <w:rPr>
                <w:rFonts w:ascii="Times New Roman" w:hAnsi="Times New Roman" w:cs="Times New Roman"/>
                <w:bCs/>
                <w:iCs/>
                <w:sz w:val="20"/>
                <w:szCs w:val="20"/>
              </w:rPr>
              <w:t>„</w:t>
            </w:r>
            <w:r w:rsidRPr="009B6F17">
              <w:rPr>
                <w:rFonts w:ascii="Times New Roman" w:hAnsi="Times New Roman" w:cs="Times New Roman"/>
                <w:bCs/>
                <w:color w:val="494949"/>
                <w:sz w:val="20"/>
                <w:szCs w:val="20"/>
                <w:lang w:eastAsia="sk-SK"/>
              </w:rPr>
              <w:t>Príloha č. 5</w:t>
            </w:r>
          </w:p>
          <w:p w14:paraId="12DF5860" w14:textId="7352F058" w:rsidR="00CF701B" w:rsidRPr="009B6F17" w:rsidRDefault="00CF701B" w:rsidP="009B6F17">
            <w:pPr>
              <w:widowControl w:val="0"/>
              <w:shd w:val="clear" w:color="auto" w:fill="FFFFFF"/>
              <w:ind w:left="4036"/>
              <w:contextualSpacing/>
              <w:jc w:val="both"/>
              <w:rPr>
                <w:rFonts w:ascii="Times New Roman" w:hAnsi="Times New Roman" w:cs="Times New Roman"/>
                <w:bCs/>
                <w:color w:val="494949"/>
                <w:sz w:val="20"/>
                <w:szCs w:val="20"/>
                <w:lang w:eastAsia="sk-SK"/>
              </w:rPr>
            </w:pPr>
            <w:r>
              <w:rPr>
                <w:rFonts w:ascii="Times New Roman" w:hAnsi="Times New Roman" w:cs="Times New Roman"/>
                <w:bCs/>
                <w:color w:val="494949"/>
                <w:sz w:val="20"/>
                <w:szCs w:val="20"/>
                <w:lang w:eastAsia="sk-SK"/>
              </w:rPr>
              <w:t xml:space="preserve"> </w:t>
            </w:r>
            <w:r w:rsidRPr="009B6F17">
              <w:rPr>
                <w:rFonts w:ascii="Times New Roman" w:hAnsi="Times New Roman" w:cs="Times New Roman"/>
                <w:bCs/>
                <w:color w:val="494949"/>
                <w:sz w:val="20"/>
                <w:szCs w:val="20"/>
                <w:lang w:eastAsia="sk-SK"/>
              </w:rPr>
              <w:t>k nariadeniu vlády č. 49/2007 Z. z.</w:t>
            </w:r>
          </w:p>
          <w:p w14:paraId="1D4E2954" w14:textId="77777777" w:rsidR="00CF701B" w:rsidRPr="009B6F17" w:rsidRDefault="00CF701B" w:rsidP="00CF701B">
            <w:pPr>
              <w:widowControl w:val="0"/>
              <w:shd w:val="clear" w:color="auto" w:fill="FFFFFF"/>
              <w:spacing w:before="240" w:after="240"/>
              <w:jc w:val="center"/>
              <w:rPr>
                <w:rFonts w:ascii="Times New Roman" w:hAnsi="Times New Roman" w:cs="Times New Roman"/>
                <w:b/>
                <w:bCs/>
                <w:color w:val="494949"/>
                <w:sz w:val="20"/>
                <w:szCs w:val="20"/>
                <w:lang w:eastAsia="sk-SK"/>
              </w:rPr>
            </w:pPr>
            <w:r w:rsidRPr="009B6F17">
              <w:rPr>
                <w:rFonts w:ascii="Times New Roman" w:hAnsi="Times New Roman" w:cs="Times New Roman"/>
                <w:b/>
                <w:bCs/>
                <w:color w:val="494949"/>
                <w:sz w:val="20"/>
                <w:szCs w:val="20"/>
                <w:lang w:eastAsia="sk-SK"/>
              </w:rPr>
              <w:t>ZOZNAM PREBERANÝCH PRÁVNYCH AKTOV EURÓPSKYCH SPOLOČENSTIEV</w:t>
            </w:r>
          </w:p>
          <w:p w14:paraId="5A9435CF" w14:textId="042525A0" w:rsidR="00CF701B" w:rsidRPr="009B6F17" w:rsidRDefault="00CF701B" w:rsidP="00CF701B">
            <w:pPr>
              <w:widowControl w:val="0"/>
              <w:shd w:val="clear" w:color="auto" w:fill="FFFFFF"/>
              <w:ind w:firstLine="567"/>
              <w:jc w:val="both"/>
              <w:rPr>
                <w:rFonts w:ascii="Times New Roman" w:hAnsi="Times New Roman" w:cs="Times New Roman"/>
                <w:color w:val="494949"/>
                <w:sz w:val="20"/>
                <w:szCs w:val="20"/>
                <w:lang w:eastAsia="sk-SK"/>
              </w:rPr>
            </w:pPr>
            <w:r w:rsidRPr="009B6F17">
              <w:rPr>
                <w:rFonts w:ascii="Times New Roman" w:hAnsi="Times New Roman" w:cs="Times New Roman"/>
                <w:color w:val="494949"/>
                <w:sz w:val="20"/>
                <w:szCs w:val="20"/>
                <w:lang w:eastAsia="sk-SK"/>
              </w:rPr>
              <w:t xml:space="preserve">Smernica Rady 68/193/EHS z 9. apríla 1968 o obchodovaní s materiálom na vegetatívne rozmnožovanie viniča (Ú. v. ES L 93, 17.4.1968; Mimoriadne vydanie Ú. v. EÚ, kap. 3/zv. 1) v znení smernice Rady 71/140/EHS z 22. marca 1971 (Ú. v. ES L 71, 25.3.1971; Mimoriadne vydanie Ú. v. EÚ, kap. 3/zv. 1), smernice Rady 74/648/EHS z 9. decembra 1974 (Ú. v. ES L 352, 28.12.1974; Mimoriadne vydanie Ú. v. EÚ, kap. 3/zv. 2), prvej smernice Komisie 77/629/EHS z 28. septembra 1977 (Ú. v. ES L 257, 8.10.1977; Mimoriadne vydanie Ú. v. EÚ, kap. 3/zv. 3), smernice Komisie 78/55/EHS z 19. decembra 1977 (Ú. v. ES L 16, 20.1.1978; Mimoriadne vydanie Ú. v. EÚ, kap. 3/zv. 3), smernice Komisie 78/692/EHS z 25. júla 1978 (Ú. v. ES L 236, 26.8.1978; Mimoriadne vydanie Ú. v. EÚ, kap. 3/zv. 4), smernice Komisie 82/331/EHS zo 6. mája 1982 (Ú. v. ES L 148, 27.5.1982; Mimoriadne vydanie Ú. v. EÚ, kap. 3/zv. 5), smernice Rady 86/155/EHS z 22. apríla 1986 (Ú. v. ES L 118, 7.5.1986; Mimoriadne vydanie Ú. v. EÚ, kap. 3/zv. 7), smernice Rady 88/332/EHS z 13. júna 1988 (Ú. v. ES L 151, 17.6.1988; Mimoriadne vydanie Ú. v. EÚ, kap. 3/zv. 8), smernice Rady 2002/11/ES zo 14. februára 2002 (Ú. v. ES L 53, 23.2.2002; Mimoriadne vydanie Ú. v. EÚ, kap. 3/zv. 25), smernice Rady 2003/61/ES z 18. júna 2003 (Ú. v. EÚ L 165, 3.7.2003; Mimoriadne vydanie Ú. v. EÚ, kap. 3/zv. 39), nariadenia Európskeho parlamentu a Rady (ES) č. 1829/2003 z 22. septembra 2003 (Ú. v. EÚ L 268, 18.10.2003; Mimoriadne vydanie Ú. v. EÚ, kap. 13/zv. 32), smernice Komisie 2005/43/ES z 23. júna 2005 (Ú. v. EÚ L 164, 24. 6. 2005) a vykonávacej smernice Komisie (EÚ) 2020/177 z 11. februára 2020 (Ú. </w:t>
            </w:r>
            <w:r w:rsidRPr="009B6F17">
              <w:rPr>
                <w:rFonts w:ascii="Times New Roman" w:hAnsi="Times New Roman" w:cs="Times New Roman"/>
                <w:color w:val="494949"/>
                <w:sz w:val="20"/>
                <w:szCs w:val="20"/>
                <w:lang w:eastAsia="sk-SK"/>
              </w:rPr>
              <w:lastRenderedPageBreak/>
              <w:t>v. EÚ L 41, 13.2.2020).</w:t>
            </w:r>
            <w:r w:rsidR="001B3276">
              <w:rPr>
                <w:rFonts w:ascii="Times New Roman" w:hAnsi="Times New Roman" w:cs="Times New Roman"/>
                <w:color w:val="494949"/>
                <w:sz w:val="20"/>
                <w:szCs w:val="20"/>
                <w:lang w:eastAsia="sk-SK"/>
              </w:rPr>
              <w:t>“.</w:t>
            </w:r>
          </w:p>
          <w:p w14:paraId="1FFC32EA"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293A0138"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04A9C0E7" w14:textId="3FD06B72" w:rsidR="008D0536" w:rsidRPr="00FC7357" w:rsidRDefault="008D0536" w:rsidP="00FC7357">
            <w:pPr>
              <w:autoSpaceDE w:val="0"/>
              <w:autoSpaceDN w:val="0"/>
              <w:adjustRightInd w:val="0"/>
              <w:spacing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Toto nariadenie vlády nadobúda účinnosť 1. jú</w:t>
            </w:r>
            <w:r w:rsidR="00AD387C">
              <w:rPr>
                <w:rFonts w:ascii="Times New Roman" w:hAnsi="Times New Roman" w:cs="Times New Roman"/>
                <w:sz w:val="20"/>
                <w:szCs w:val="20"/>
              </w:rPr>
              <w:t>l</w:t>
            </w:r>
            <w:r w:rsidRPr="00FC7357">
              <w:rPr>
                <w:rFonts w:ascii="Times New Roman" w:hAnsi="Times New Roman" w:cs="Times New Roman"/>
                <w:sz w:val="20"/>
                <w:szCs w:val="20"/>
              </w:rPr>
              <w:t>a 2020.</w:t>
            </w:r>
          </w:p>
          <w:p w14:paraId="7F5A16B6"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3E26382E"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5B46247C"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2CF298D7"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02313AD8" w14:textId="77777777" w:rsidR="00DA74A2" w:rsidRDefault="00DA74A2" w:rsidP="009B6F17">
            <w:pPr>
              <w:widowControl w:val="0"/>
              <w:spacing w:line="240" w:lineRule="auto"/>
              <w:contextualSpacing/>
              <w:rPr>
                <w:rFonts w:ascii="Times New Roman" w:hAnsi="Times New Roman" w:cs="Times New Roman"/>
                <w:bCs/>
                <w:iCs/>
                <w:sz w:val="20"/>
                <w:szCs w:val="20"/>
              </w:rPr>
            </w:pPr>
            <w:r>
              <w:rPr>
                <w:rFonts w:ascii="Times New Roman" w:hAnsi="Times New Roman" w:cs="Times New Roman"/>
                <w:bCs/>
                <w:iCs/>
                <w:sz w:val="20"/>
                <w:szCs w:val="20"/>
              </w:rPr>
              <w:t>Príloha č. 4 vrátane nadpisu znie:</w:t>
            </w:r>
            <w:r>
              <w:rPr>
                <w:rFonts w:ascii="Times New Roman" w:hAnsi="Times New Roman" w:cs="Times New Roman"/>
                <w:bCs/>
                <w:iCs/>
                <w:sz w:val="20"/>
                <w:szCs w:val="20"/>
              </w:rPr>
              <w:br/>
            </w:r>
            <w:r>
              <w:rPr>
                <w:rFonts w:ascii="Times New Roman" w:hAnsi="Times New Roman" w:cs="Times New Roman"/>
                <w:bCs/>
                <w:iCs/>
                <w:sz w:val="20"/>
                <w:szCs w:val="20"/>
              </w:rPr>
              <w:br/>
            </w:r>
          </w:p>
          <w:p w14:paraId="552D360C" w14:textId="77777777" w:rsidR="00DA74A2" w:rsidRDefault="00DA74A2" w:rsidP="009B6F17">
            <w:pPr>
              <w:widowControl w:val="0"/>
              <w:spacing w:line="240" w:lineRule="auto"/>
              <w:contextualSpacing/>
              <w:jc w:val="right"/>
              <w:rPr>
                <w:rFonts w:ascii="Times New Roman" w:hAnsi="Times New Roman" w:cs="Times New Roman"/>
                <w:bCs/>
                <w:iCs/>
                <w:sz w:val="20"/>
                <w:szCs w:val="20"/>
              </w:rPr>
            </w:pPr>
            <w:r>
              <w:rPr>
                <w:rFonts w:ascii="Times New Roman" w:hAnsi="Times New Roman" w:cs="Times New Roman"/>
                <w:bCs/>
                <w:iCs/>
                <w:sz w:val="20"/>
                <w:szCs w:val="20"/>
              </w:rPr>
              <w:t>„Príloha č. 4</w:t>
            </w:r>
          </w:p>
          <w:p w14:paraId="69498461" w14:textId="39B6CE8E" w:rsidR="00DA74A2" w:rsidRPr="009B6F17" w:rsidRDefault="00DA74A2" w:rsidP="00DA74A2">
            <w:pPr>
              <w:widowControl w:val="0"/>
              <w:shd w:val="clear" w:color="auto" w:fill="FFFFFF"/>
              <w:spacing w:before="120" w:after="12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Cs/>
                <w:iCs/>
                <w:sz w:val="20"/>
                <w:szCs w:val="20"/>
              </w:rPr>
              <w:t>k nariadeniu vlády č. 51/2007 Z. z.</w:t>
            </w:r>
            <w:r>
              <w:rPr>
                <w:rFonts w:ascii="Times New Roman" w:hAnsi="Times New Roman" w:cs="Times New Roman"/>
                <w:bCs/>
                <w:iCs/>
                <w:sz w:val="20"/>
                <w:szCs w:val="20"/>
              </w:rPr>
              <w:br/>
            </w:r>
            <w:r w:rsidRPr="009B6F17">
              <w:rPr>
                <w:rFonts w:ascii="Times New Roman" w:eastAsia="Times New Roman" w:hAnsi="Times New Roman" w:cs="Times New Roman"/>
                <w:b/>
                <w:bCs/>
                <w:sz w:val="20"/>
                <w:szCs w:val="20"/>
                <w:lang w:eastAsia="sk-SK"/>
              </w:rPr>
              <w:t>Zoznam preberaných a vykonávaných právne záväzných aktov Európskej únie</w:t>
            </w:r>
          </w:p>
          <w:p w14:paraId="446875CC" w14:textId="77777777" w:rsidR="00DA74A2" w:rsidRPr="009B6F17" w:rsidRDefault="00DA74A2" w:rsidP="00DA74A2">
            <w:pPr>
              <w:widowControl w:val="0"/>
              <w:shd w:val="clear" w:color="auto" w:fill="FFFFFF"/>
              <w:spacing w:after="0" w:line="240" w:lineRule="auto"/>
              <w:ind w:left="284" w:hanging="284"/>
              <w:jc w:val="both"/>
              <w:rPr>
                <w:rFonts w:ascii="Times New Roman" w:eastAsia="Times New Roman" w:hAnsi="Times New Roman" w:cs="Times New Roman"/>
                <w:sz w:val="20"/>
                <w:szCs w:val="20"/>
                <w:lang w:eastAsia="sk-SK"/>
              </w:rPr>
            </w:pPr>
            <w:r w:rsidRPr="009B6F17">
              <w:rPr>
                <w:rFonts w:ascii="Times New Roman" w:eastAsia="Times New Roman" w:hAnsi="Times New Roman" w:cs="Times New Roman"/>
                <w:bCs/>
                <w:sz w:val="20"/>
                <w:szCs w:val="20"/>
                <w:lang w:eastAsia="sk-SK"/>
              </w:rPr>
              <w:t xml:space="preserve">1. </w:t>
            </w:r>
            <w:r w:rsidRPr="009B6F17">
              <w:rPr>
                <w:rFonts w:ascii="Times New Roman" w:eastAsia="Times New Roman" w:hAnsi="Times New Roman" w:cs="Times New Roman"/>
                <w:sz w:val="20"/>
                <w:szCs w:val="20"/>
                <w:lang w:eastAsia="sk-SK"/>
              </w:rPr>
              <w:t xml:space="preserve">Smernica Rady 2002/57/ES z 13. júna 2002 o obchodovaní s osivom olejnín a priadnych rastlín (Ú. v. ES L 193, 20. 7. 2002, Mimoriadne vydanie Ú. v. EÚ, kap. 3/zv. 36) v znení smernice Rady 2002/68/ES z 19. júla 2002 (Ú. v. ES L 195, 24. 7. 2002, Mimoriadne vydanie Ú. v. EÚ, kap. 3/zv. 36), smernice Komisie 2003/45/ES z 28. mája 2003 (Ú. v. EÚ L 138, 5. 6. 2003, Mimoriadne vydanie Ú. v. EÚ, kap. 3/zv. 39), smernice Rady 2003/61/ES z 18. júna 2003 (Ú. v. EÚ L 165, 3. 7. 2003, Mimoriadne vydanie Ú. v. EÚ, kap. 3/zv. 39), smernice Rady 2004/117/ES z 22. decembra 2004 (Ú. v. EÚ L 14, 18. 1. 2005), smernice Komisie 2009/74/ES z 26. júna 2009 (Ú. v. EÚ L 166, 27. 6. 2009), vykonávacej smernice Komisie (EÚ) 2016/11 z 5. januára 2016 (Ú. v. EÚ L 3, 6. 1. 2016), vykonávacej smernice Komisie (EÚ) 2016/317 z 3. marca 2016 (Ú. v. EÚ L 60, 5. 3. 2016) a </w:t>
            </w:r>
            <w:r w:rsidRPr="009B6F17">
              <w:rPr>
                <w:rFonts w:ascii="Times New Roman" w:hAnsi="Times New Roman" w:cs="Times New Roman"/>
                <w:bCs/>
                <w:iCs/>
                <w:sz w:val="20"/>
                <w:szCs w:val="20"/>
              </w:rPr>
              <w:t>vykonávacej smernice Komisie (EÚ) 2020/177 z 11. februára 2020 (Ú. v. EÚ L 41, 13.2.2020)</w:t>
            </w:r>
            <w:r w:rsidRPr="009B6F17">
              <w:rPr>
                <w:rFonts w:ascii="Times New Roman" w:eastAsia="Times New Roman" w:hAnsi="Times New Roman" w:cs="Times New Roman"/>
                <w:sz w:val="20"/>
                <w:szCs w:val="20"/>
                <w:lang w:eastAsia="sk-SK"/>
              </w:rPr>
              <w:t>.</w:t>
            </w:r>
          </w:p>
          <w:p w14:paraId="767BF6E9" w14:textId="77777777" w:rsidR="00DA74A2" w:rsidRPr="009B6F17" w:rsidRDefault="00DA74A2" w:rsidP="00DA74A2">
            <w:pPr>
              <w:widowControl w:val="0"/>
              <w:shd w:val="clear" w:color="auto" w:fill="FFFFFF"/>
              <w:spacing w:before="120" w:after="120" w:line="240" w:lineRule="auto"/>
              <w:ind w:left="284" w:hanging="284"/>
              <w:jc w:val="both"/>
              <w:rPr>
                <w:rFonts w:ascii="Times New Roman" w:eastAsia="Times New Roman" w:hAnsi="Times New Roman" w:cs="Times New Roman"/>
                <w:sz w:val="20"/>
                <w:szCs w:val="20"/>
                <w:lang w:eastAsia="sk-SK"/>
              </w:rPr>
            </w:pPr>
            <w:r w:rsidRPr="009B6F17">
              <w:rPr>
                <w:rFonts w:ascii="Times New Roman" w:eastAsia="Times New Roman" w:hAnsi="Times New Roman" w:cs="Times New Roman"/>
                <w:bCs/>
                <w:sz w:val="20"/>
                <w:szCs w:val="20"/>
                <w:lang w:eastAsia="sk-SK"/>
              </w:rPr>
              <w:t xml:space="preserve">2. </w:t>
            </w:r>
            <w:r w:rsidRPr="009B6F17">
              <w:rPr>
                <w:rFonts w:ascii="Times New Roman" w:eastAsia="Times New Roman" w:hAnsi="Times New Roman" w:cs="Times New Roman"/>
                <w:sz w:val="20"/>
                <w:szCs w:val="20"/>
                <w:lang w:eastAsia="sk-SK"/>
              </w:rPr>
              <w:t xml:space="preserve">Rozhodnutie Rady 2003/17/ES zo 16. decembra 2002 o rovnocennosti terénnych inšpekcií uskutočňovaných v tretích krajinách na množiteľskom poraste pre produkciu osiva a o rovnocennosti osiva vyprodukovaného v tretích krajinách (Ú. v. ES L 8, 14. 1. 2003, Mimoriadne vydanie Ú. v. EÚ, kap. 3/zv. 38) v znení rozhodnutia Rady z 26. mája 2003 (Ú. v. EÚ L 141, 7.6.2003; Mimoriadne vydanie Ú. v. EÚ, kap. 3/zv. 39), nariadenia rady (ES) č. 885/2004 z 26. apríla 2004 (Ú. v. EÚ L 168, 1.5.2004), rozhodnutia Rady 2005/834/ES z 8. novembra 2005 (Ú. v. EÚ L 312, 29.11.2005), nariadenia Rady (ES) č. 1791/2006 z 20. novembra 2006 (Ú. v. EÚ L 363, 20.12.2006), rozhodnutia Rady 2007/780/ES z 26. novembra 2007 (Ú. v. EÚ L 314, 1.12.2007), rozhodnutia Európskeho parlamentu a Rady č. 1105/2012/EÚ z </w:t>
            </w:r>
            <w:r w:rsidRPr="009B6F17">
              <w:rPr>
                <w:rFonts w:ascii="Times New Roman" w:eastAsia="Times New Roman" w:hAnsi="Times New Roman" w:cs="Times New Roman"/>
                <w:sz w:val="20"/>
                <w:szCs w:val="20"/>
                <w:lang w:eastAsia="sk-SK"/>
              </w:rPr>
              <w:lastRenderedPageBreak/>
              <w:t>21. novembra 2012 (Ú. v. EÚ L 328, 28.11.2012), nariadenia Rady (EÚ) č. 517/2013 z 13. mája 2013 (Ú. v. EÚ L 158, 10.6.2013) a rozhodnutia Európskeho parlamentu a Rady (EÚ) 2018/1674 z 23. októbra 2018 (Ú. v. EÚ L 284, 12.11.2018).</w:t>
            </w:r>
          </w:p>
          <w:p w14:paraId="0CBC46C1" w14:textId="77777777" w:rsidR="00DA74A2" w:rsidRPr="009B6F17" w:rsidRDefault="00DA74A2" w:rsidP="00DA74A2">
            <w:pPr>
              <w:widowControl w:val="0"/>
              <w:shd w:val="clear" w:color="auto" w:fill="FFFFFF"/>
              <w:spacing w:after="120" w:line="240" w:lineRule="auto"/>
              <w:ind w:left="284" w:hanging="284"/>
              <w:jc w:val="both"/>
              <w:rPr>
                <w:rFonts w:ascii="Times New Roman" w:eastAsia="Times New Roman" w:hAnsi="Times New Roman" w:cs="Times New Roman"/>
                <w:sz w:val="20"/>
                <w:szCs w:val="20"/>
                <w:lang w:eastAsia="sk-SK"/>
              </w:rPr>
            </w:pPr>
            <w:r w:rsidRPr="009B6F17">
              <w:rPr>
                <w:rFonts w:ascii="Times New Roman" w:eastAsia="Times New Roman" w:hAnsi="Times New Roman" w:cs="Times New Roman"/>
                <w:bCs/>
                <w:sz w:val="20"/>
                <w:szCs w:val="20"/>
                <w:lang w:eastAsia="sk-SK"/>
              </w:rPr>
              <w:t xml:space="preserve">3. </w:t>
            </w:r>
            <w:r w:rsidRPr="009B6F17">
              <w:rPr>
                <w:rFonts w:ascii="Times New Roman" w:eastAsia="Times New Roman" w:hAnsi="Times New Roman" w:cs="Times New Roman"/>
                <w:sz w:val="20"/>
                <w:szCs w:val="20"/>
                <w:lang w:eastAsia="sk-SK"/>
              </w:rPr>
              <w:t>Rozhodnutie Komisie 2004/266/ES zo 17. marca 2004 o schválení nezmazateľného označovania predpísaných údajov na obaloch osiva krmovín (Ú. v. EÚ L 83, 20. 3. 2004, Mimoriadne vydanie Ú. v. EÚ, kap. 3/zv. 43).</w:t>
            </w:r>
          </w:p>
          <w:p w14:paraId="2DF30234" w14:textId="77777777" w:rsidR="00DA74A2" w:rsidRPr="009B6F17" w:rsidRDefault="00DA74A2" w:rsidP="00DA74A2">
            <w:pPr>
              <w:widowControl w:val="0"/>
              <w:shd w:val="clear" w:color="auto" w:fill="FFFFFF"/>
              <w:spacing w:after="120" w:line="240" w:lineRule="auto"/>
              <w:ind w:left="284" w:hanging="284"/>
              <w:jc w:val="both"/>
              <w:rPr>
                <w:rFonts w:ascii="Times New Roman" w:eastAsia="Times New Roman" w:hAnsi="Times New Roman" w:cs="Times New Roman"/>
                <w:sz w:val="20"/>
                <w:szCs w:val="20"/>
                <w:lang w:eastAsia="sk-SK"/>
              </w:rPr>
            </w:pPr>
            <w:r w:rsidRPr="009B6F17">
              <w:rPr>
                <w:rFonts w:ascii="Times New Roman" w:eastAsia="Times New Roman" w:hAnsi="Times New Roman" w:cs="Times New Roman"/>
                <w:bCs/>
                <w:sz w:val="20"/>
                <w:szCs w:val="20"/>
                <w:lang w:eastAsia="sk-SK"/>
              </w:rPr>
              <w:t xml:space="preserve">4. </w:t>
            </w:r>
            <w:r w:rsidRPr="009B6F17">
              <w:rPr>
                <w:rFonts w:ascii="Times New Roman" w:eastAsia="Times New Roman" w:hAnsi="Times New Roman" w:cs="Times New Roman"/>
                <w:sz w:val="20"/>
                <w:szCs w:val="20"/>
                <w:lang w:eastAsia="sk-SK"/>
              </w:rPr>
              <w:t>Rozhodnutie Komisie 2004/842/ES z 1. decembra 2004 o vykonávacích pravidlách, podľa ktorých môžu členské štáty udeľovať oprávnenia na uvádzanie na trh osiva patriaceho do odrôd, na ktoré bola podaná žiadosť o zápis do štátneho katalógu poľnohospodárskych rastlinných druhov alebo zeleninových druhov (Ú. v. EÚ L 362, 9. 12. 2004) v znení vykonávacieho rozhodnutia Komisie (EÚ) 2016/320 z 3. marca 2016 (Ú. v. EÚ L 60, 5.3.2016).</w:t>
            </w:r>
          </w:p>
          <w:p w14:paraId="5EA83F2F" w14:textId="77777777" w:rsidR="00DA74A2" w:rsidRPr="009B6F17" w:rsidRDefault="00DA74A2" w:rsidP="00DA74A2">
            <w:pPr>
              <w:widowControl w:val="0"/>
              <w:shd w:val="clear" w:color="auto" w:fill="FFFFFF"/>
              <w:spacing w:after="120" w:line="240" w:lineRule="auto"/>
              <w:ind w:left="284" w:hanging="284"/>
              <w:jc w:val="both"/>
              <w:rPr>
                <w:rFonts w:ascii="Times New Roman" w:eastAsia="Times New Roman" w:hAnsi="Times New Roman" w:cs="Times New Roman"/>
                <w:sz w:val="20"/>
                <w:szCs w:val="20"/>
                <w:lang w:eastAsia="sk-SK"/>
              </w:rPr>
            </w:pPr>
            <w:r w:rsidRPr="009B6F17">
              <w:rPr>
                <w:rFonts w:ascii="Times New Roman" w:eastAsia="Times New Roman" w:hAnsi="Times New Roman" w:cs="Times New Roman"/>
                <w:bCs/>
                <w:sz w:val="20"/>
                <w:szCs w:val="20"/>
                <w:lang w:eastAsia="sk-SK"/>
              </w:rPr>
              <w:t xml:space="preserve">5. </w:t>
            </w:r>
            <w:r w:rsidRPr="009B6F17">
              <w:rPr>
                <w:rFonts w:ascii="Times New Roman" w:eastAsia="Times New Roman" w:hAnsi="Times New Roman" w:cs="Times New Roman"/>
                <w:sz w:val="20"/>
                <w:szCs w:val="20"/>
                <w:lang w:eastAsia="sk-SK"/>
              </w:rPr>
              <w:t>Nariadenie Komisie (ES) č. 217/2006 z 8. februára 2006, ktorým sa ustanovujú pravidlá uplatňovania smerníc Rady 66/401/EHS, 66/402/EHS, 2002/54/ES, 2002/55/ES a 2002/57/ES, pokiaľ ide o povolenie pre členské štáty umožniť dočasné obchodovanie s osivom, ktoré nespĺňa minimálne požiadavky na klíčivosť (Ú. v. EÚ L 38, 9. 2. 2006).</w:t>
            </w:r>
          </w:p>
          <w:p w14:paraId="778CD40C" w14:textId="77777777" w:rsidR="00DA74A2" w:rsidRPr="009B6F17" w:rsidRDefault="00DA74A2" w:rsidP="00DA74A2">
            <w:pPr>
              <w:widowControl w:val="0"/>
              <w:shd w:val="clear" w:color="auto" w:fill="FFFFFF"/>
              <w:spacing w:after="120" w:line="240" w:lineRule="auto"/>
              <w:ind w:left="284" w:hanging="284"/>
              <w:jc w:val="both"/>
              <w:rPr>
                <w:rFonts w:ascii="Times New Roman" w:eastAsia="Times New Roman" w:hAnsi="Times New Roman" w:cs="Times New Roman"/>
                <w:sz w:val="20"/>
                <w:szCs w:val="20"/>
                <w:lang w:eastAsia="sk-SK"/>
              </w:rPr>
            </w:pPr>
            <w:r w:rsidRPr="009B6F17">
              <w:rPr>
                <w:rFonts w:ascii="Times New Roman" w:eastAsia="Times New Roman" w:hAnsi="Times New Roman" w:cs="Times New Roman"/>
                <w:bCs/>
                <w:sz w:val="20"/>
                <w:szCs w:val="20"/>
                <w:lang w:eastAsia="sk-SK"/>
              </w:rPr>
              <w:t xml:space="preserve">6. </w:t>
            </w:r>
            <w:r w:rsidRPr="009B6F17">
              <w:rPr>
                <w:rFonts w:ascii="Times New Roman" w:eastAsia="Times New Roman" w:hAnsi="Times New Roman" w:cs="Times New Roman"/>
                <w:sz w:val="20"/>
                <w:szCs w:val="20"/>
                <w:lang w:eastAsia="sk-SK"/>
              </w:rPr>
              <w:t>Smernica Komisie 2008/124/ES z 18. decembra 2008, ktorou sa obmedzuje uvádzanie osiva určitých druhov krmovín a olejnín a priadnych rastlín na trh na osivo, ktoré bolo úradne uznané ako základné osivo alebo certifikované osivo (kodifikované znenie) (Ú. v. EÚ L 340, 19. 12. 2008).</w:t>
            </w:r>
          </w:p>
          <w:p w14:paraId="222BB7D9" w14:textId="77777777" w:rsidR="00DA74A2" w:rsidRPr="00FC7357" w:rsidRDefault="00DA74A2" w:rsidP="00FC7357">
            <w:pPr>
              <w:widowControl w:val="0"/>
              <w:spacing w:line="240" w:lineRule="auto"/>
              <w:contextualSpacing/>
              <w:jc w:val="both"/>
              <w:rPr>
                <w:rFonts w:ascii="Times New Roman" w:hAnsi="Times New Roman" w:cs="Times New Roman"/>
                <w:bCs/>
                <w:iCs/>
                <w:sz w:val="20"/>
                <w:szCs w:val="20"/>
              </w:rPr>
            </w:pPr>
          </w:p>
          <w:p w14:paraId="789BED97"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10F6BDF5" w14:textId="3240F787" w:rsidR="008D0536" w:rsidRDefault="008D0536" w:rsidP="00FC7357">
            <w:pPr>
              <w:spacing w:after="0" w:line="240" w:lineRule="auto"/>
              <w:contextualSpacing/>
              <w:jc w:val="both"/>
              <w:rPr>
                <w:rFonts w:ascii="Times New Roman" w:hAnsi="Times New Roman" w:cs="Times New Roman"/>
                <w:sz w:val="20"/>
                <w:szCs w:val="20"/>
              </w:rPr>
            </w:pPr>
          </w:p>
          <w:p w14:paraId="0164B42A" w14:textId="77777777" w:rsidR="002F0339" w:rsidRDefault="002F0339" w:rsidP="00FC7357">
            <w:pPr>
              <w:spacing w:after="0" w:line="240" w:lineRule="auto"/>
              <w:contextualSpacing/>
              <w:jc w:val="both"/>
              <w:rPr>
                <w:rFonts w:ascii="Times New Roman" w:hAnsi="Times New Roman" w:cs="Times New Roman"/>
                <w:sz w:val="20"/>
                <w:szCs w:val="20"/>
              </w:rPr>
            </w:pPr>
          </w:p>
          <w:p w14:paraId="6850D726" w14:textId="77777777" w:rsidR="00B3284D" w:rsidRPr="00FC7357" w:rsidRDefault="00B3284D" w:rsidP="00FC7357">
            <w:pPr>
              <w:spacing w:after="0" w:line="240" w:lineRule="auto"/>
              <w:contextualSpacing/>
              <w:jc w:val="both"/>
              <w:rPr>
                <w:rFonts w:ascii="Times New Roman" w:hAnsi="Times New Roman" w:cs="Times New Roman"/>
                <w:sz w:val="20"/>
                <w:szCs w:val="20"/>
              </w:rPr>
            </w:pPr>
          </w:p>
          <w:p w14:paraId="64E21C78" w14:textId="351EE4C5" w:rsidR="008D0536" w:rsidRPr="00FC7357" w:rsidRDefault="008D0536" w:rsidP="00FC7357">
            <w:pPr>
              <w:autoSpaceDE w:val="0"/>
              <w:autoSpaceDN w:val="0"/>
              <w:adjustRightInd w:val="0"/>
              <w:spacing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Toto nariadenie vlády nadobúda účinnosť 1. jú</w:t>
            </w:r>
            <w:r w:rsidR="00AD387C">
              <w:rPr>
                <w:rFonts w:ascii="Times New Roman" w:hAnsi="Times New Roman" w:cs="Times New Roman"/>
                <w:sz w:val="20"/>
                <w:szCs w:val="20"/>
              </w:rPr>
              <w:t>l</w:t>
            </w:r>
            <w:r w:rsidRPr="00FC7357">
              <w:rPr>
                <w:rFonts w:ascii="Times New Roman" w:hAnsi="Times New Roman" w:cs="Times New Roman"/>
                <w:sz w:val="20"/>
                <w:szCs w:val="20"/>
              </w:rPr>
              <w:t>a 2020.</w:t>
            </w:r>
          </w:p>
          <w:p w14:paraId="516B17D6"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43D69E53" w14:textId="3540D937" w:rsidR="00B3284D" w:rsidRPr="00FC7357" w:rsidRDefault="00B3284D" w:rsidP="00FC7357">
            <w:pPr>
              <w:spacing w:after="0" w:line="240" w:lineRule="auto"/>
              <w:contextualSpacing/>
              <w:jc w:val="both"/>
              <w:rPr>
                <w:rFonts w:ascii="Times New Roman" w:hAnsi="Times New Roman" w:cs="Times New Roman"/>
                <w:sz w:val="20"/>
                <w:szCs w:val="20"/>
              </w:rPr>
            </w:pPr>
          </w:p>
          <w:p w14:paraId="4BF64D56" w14:textId="7D3B2278" w:rsidR="008D0536" w:rsidRDefault="008D0536" w:rsidP="00FC7357">
            <w:pPr>
              <w:autoSpaceDE w:val="0"/>
              <w:autoSpaceDN w:val="0"/>
              <w:adjustRightInd w:val="0"/>
              <w:spacing w:after="0"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Príloha č. 5</w:t>
            </w:r>
            <w:r w:rsidR="00137251">
              <w:rPr>
                <w:rFonts w:ascii="Times New Roman" w:hAnsi="Times New Roman" w:cs="Times New Roman"/>
                <w:sz w:val="20"/>
                <w:szCs w:val="20"/>
              </w:rPr>
              <w:t xml:space="preserve"> vrátane nadpisu znie:</w:t>
            </w:r>
            <w:r w:rsidRPr="00FC7357">
              <w:rPr>
                <w:rFonts w:ascii="Times New Roman" w:hAnsi="Times New Roman" w:cs="Times New Roman"/>
                <w:sz w:val="20"/>
                <w:szCs w:val="20"/>
              </w:rPr>
              <w:t>:</w:t>
            </w:r>
          </w:p>
          <w:p w14:paraId="3F81ABC6" w14:textId="37FEF2E7" w:rsidR="00137251" w:rsidRDefault="00137251" w:rsidP="00FC7357">
            <w:pPr>
              <w:autoSpaceDE w:val="0"/>
              <w:autoSpaceDN w:val="0"/>
              <w:adjustRightInd w:val="0"/>
              <w:spacing w:after="0" w:line="240" w:lineRule="auto"/>
              <w:contextualSpacing/>
              <w:rPr>
                <w:rFonts w:ascii="Times New Roman" w:hAnsi="Times New Roman" w:cs="Times New Roman"/>
                <w:sz w:val="20"/>
                <w:szCs w:val="20"/>
              </w:rPr>
            </w:pPr>
          </w:p>
          <w:p w14:paraId="4AB960A2" w14:textId="79E0EBD5" w:rsidR="00137251" w:rsidRPr="00FC7357" w:rsidRDefault="00137251" w:rsidP="009B6F17">
            <w:pPr>
              <w:autoSpaceDE w:val="0"/>
              <w:autoSpaceDN w:val="0"/>
              <w:adjustRightInd w:val="0"/>
              <w:spacing w:after="0" w:line="240" w:lineRule="auto"/>
              <w:contextualSpacing/>
              <w:jc w:val="right"/>
              <w:rPr>
                <w:rFonts w:ascii="Times New Roman" w:hAnsi="Times New Roman" w:cs="Times New Roman"/>
                <w:sz w:val="20"/>
                <w:szCs w:val="20"/>
              </w:rPr>
            </w:pPr>
            <w:r>
              <w:rPr>
                <w:rFonts w:ascii="Times New Roman" w:hAnsi="Times New Roman" w:cs="Times New Roman"/>
                <w:sz w:val="20"/>
                <w:szCs w:val="20"/>
              </w:rPr>
              <w:t>„Príloha č. 5</w:t>
            </w:r>
            <w:r>
              <w:rPr>
                <w:rFonts w:ascii="Times New Roman" w:hAnsi="Times New Roman" w:cs="Times New Roman"/>
                <w:sz w:val="20"/>
                <w:szCs w:val="20"/>
              </w:rPr>
              <w:br/>
              <w:t>k nariadeniu vlády č. 52/2007 Z. z.</w:t>
            </w:r>
          </w:p>
          <w:p w14:paraId="4301A765" w14:textId="77777777" w:rsidR="008D0536" w:rsidRPr="00FC7357" w:rsidRDefault="008D0536" w:rsidP="00FC7357">
            <w:pPr>
              <w:autoSpaceDE w:val="0"/>
              <w:autoSpaceDN w:val="0"/>
              <w:adjustRightInd w:val="0"/>
              <w:spacing w:after="0" w:line="240" w:lineRule="auto"/>
              <w:contextualSpacing/>
              <w:rPr>
                <w:rFonts w:ascii="Times New Roman" w:hAnsi="Times New Roman" w:cs="Times New Roman"/>
                <w:b/>
                <w:bCs/>
                <w:sz w:val="20"/>
                <w:szCs w:val="20"/>
              </w:rPr>
            </w:pPr>
          </w:p>
          <w:p w14:paraId="37E9360E" w14:textId="5DD7AECE" w:rsidR="00FD3D66" w:rsidRPr="009B6F17" w:rsidRDefault="00FD3D66" w:rsidP="00FD3D66">
            <w:pPr>
              <w:shd w:val="clear" w:color="auto" w:fill="FFFFFF"/>
              <w:spacing w:before="240" w:after="240" w:line="240" w:lineRule="auto"/>
              <w:jc w:val="center"/>
              <w:rPr>
                <w:rFonts w:ascii="Times New Roman" w:eastAsia="Times New Roman" w:hAnsi="Times New Roman" w:cs="Times New Roman"/>
                <w:b/>
                <w:bCs/>
                <w:sz w:val="20"/>
                <w:szCs w:val="20"/>
                <w:lang w:eastAsia="sk-SK"/>
              </w:rPr>
            </w:pPr>
            <w:r w:rsidRPr="009F6D47">
              <w:rPr>
                <w:rFonts w:ascii="Times New Roman" w:eastAsia="Times New Roman" w:hAnsi="Times New Roman" w:cs="Times New Roman"/>
                <w:b/>
                <w:bCs/>
                <w:sz w:val="24"/>
                <w:szCs w:val="24"/>
                <w:lang w:eastAsia="sk-SK"/>
              </w:rPr>
              <w:lastRenderedPageBreak/>
              <w:t xml:space="preserve"> </w:t>
            </w:r>
            <w:r w:rsidRPr="009B6F17">
              <w:rPr>
                <w:rFonts w:ascii="Times New Roman" w:eastAsia="Times New Roman" w:hAnsi="Times New Roman" w:cs="Times New Roman"/>
                <w:b/>
                <w:bCs/>
                <w:sz w:val="20"/>
                <w:szCs w:val="20"/>
                <w:lang w:eastAsia="sk-SK"/>
              </w:rPr>
              <w:t>ZOZNAM PREBERANÝCH PRÁVNE ZÁVÄZNÝCH AKTOV EURÓPSKEJ ÚNIE</w:t>
            </w:r>
          </w:p>
          <w:p w14:paraId="317FAEA6" w14:textId="08CB89CF" w:rsidR="008D0536" w:rsidRPr="00FD3D66" w:rsidRDefault="00FD3D66" w:rsidP="00FD3D66">
            <w:pPr>
              <w:widowControl w:val="0"/>
              <w:spacing w:line="240" w:lineRule="auto"/>
              <w:contextualSpacing/>
              <w:jc w:val="both"/>
              <w:rPr>
                <w:rFonts w:ascii="Times New Roman" w:hAnsi="Times New Roman" w:cs="Times New Roman"/>
                <w:bCs/>
                <w:iCs/>
                <w:sz w:val="20"/>
                <w:szCs w:val="20"/>
              </w:rPr>
            </w:pPr>
            <w:r w:rsidRPr="009B6F17">
              <w:rPr>
                <w:rFonts w:ascii="Times New Roman" w:eastAsia="Times New Roman" w:hAnsi="Times New Roman" w:cs="Times New Roman"/>
                <w:sz w:val="20"/>
                <w:szCs w:val="20"/>
                <w:lang w:eastAsia="sk-SK"/>
              </w:rPr>
              <w:t>Smernica Rady 66/401/EHS zo 14. júna 1966 o uvádzaní osiva krmovín na trh (Ú. v. ES L 125, 11.7.1966; Mimoriadne vydanie Ú. v. EÚ, kap. 3/ zv. 1) v znení smernice Rady 69/63/EHS z 18. februára 1969 (</w:t>
            </w:r>
            <w:r w:rsidRPr="009B6F17">
              <w:rPr>
                <w:rStyle w:val="Zvraznenie"/>
                <w:rFonts w:ascii="Times New Roman" w:hAnsi="Times New Roman" w:cs="Times New Roman"/>
                <w:sz w:val="20"/>
                <w:szCs w:val="20"/>
                <w:shd w:val="clear" w:color="auto" w:fill="FFFFFF"/>
              </w:rPr>
              <w:t xml:space="preserve">Ú. v. ES L 48, 26.2.1969; </w:t>
            </w:r>
            <w:r w:rsidRPr="009B6F17">
              <w:rPr>
                <w:rFonts w:ascii="Times New Roman" w:eastAsia="Times New Roman" w:hAnsi="Times New Roman" w:cs="Times New Roman"/>
                <w:sz w:val="20"/>
                <w:szCs w:val="20"/>
                <w:lang w:eastAsia="sk-SK"/>
              </w:rPr>
              <w:t>Mimoriadne vydanie Ú. v. EÚ, kap. 3/ zv. 1), smernice Rady 71/162/EHS z 30. marca 1971 (</w:t>
            </w:r>
            <w:r w:rsidRPr="009B6F17">
              <w:rPr>
                <w:rStyle w:val="Zvraznenie"/>
                <w:rFonts w:ascii="Times New Roman" w:hAnsi="Times New Roman" w:cs="Times New Roman"/>
                <w:sz w:val="20"/>
                <w:szCs w:val="20"/>
                <w:shd w:val="clear" w:color="auto" w:fill="FFFFFF"/>
              </w:rPr>
              <w:t xml:space="preserve">Ú. v. ES L 87, 17.4.1971; </w:t>
            </w:r>
            <w:r w:rsidRPr="009B6F17">
              <w:rPr>
                <w:rFonts w:ascii="Times New Roman" w:eastAsia="Times New Roman" w:hAnsi="Times New Roman" w:cs="Times New Roman"/>
                <w:sz w:val="20"/>
                <w:szCs w:val="20"/>
                <w:lang w:eastAsia="sk-SK"/>
              </w:rPr>
              <w:t>Mimoriadne vydanie Ú. v. EÚ, kap. 3/ zv. 1), smernice Rady 72/274/EHS z 20. júla 1972 (</w:t>
            </w:r>
            <w:r w:rsidRPr="009B6F17">
              <w:rPr>
                <w:rStyle w:val="Zvraznenie"/>
                <w:rFonts w:ascii="Times New Roman" w:hAnsi="Times New Roman" w:cs="Times New Roman"/>
                <w:sz w:val="20"/>
                <w:szCs w:val="20"/>
                <w:shd w:val="clear" w:color="auto" w:fill="FFFFFF"/>
              </w:rPr>
              <w:t xml:space="preserve">Ú. v. ES L 171, 29.7.1972; </w:t>
            </w:r>
            <w:r w:rsidRPr="009B6F17">
              <w:rPr>
                <w:rFonts w:ascii="Times New Roman" w:eastAsia="Times New Roman" w:hAnsi="Times New Roman" w:cs="Times New Roman"/>
                <w:sz w:val="20"/>
                <w:szCs w:val="20"/>
                <w:lang w:eastAsia="sk-SK"/>
              </w:rPr>
              <w:t>Mimoriadne vydanie Ú. v. EÚ, kap. 3/ zv. 1), smernice Rady 72/418/EHS zo 6. decembra 1972 (</w:t>
            </w:r>
            <w:r w:rsidRPr="009B6F17">
              <w:rPr>
                <w:rStyle w:val="Zvraznenie"/>
                <w:rFonts w:ascii="Times New Roman" w:hAnsi="Times New Roman" w:cs="Times New Roman"/>
                <w:sz w:val="20"/>
                <w:szCs w:val="20"/>
                <w:shd w:val="clear" w:color="auto" w:fill="FFFFFF"/>
              </w:rPr>
              <w:t xml:space="preserve">Ú. v. ES L 287, 26.12.1972; </w:t>
            </w:r>
            <w:r w:rsidRPr="009B6F17">
              <w:rPr>
                <w:rFonts w:ascii="Times New Roman" w:eastAsia="Times New Roman" w:hAnsi="Times New Roman" w:cs="Times New Roman"/>
                <w:sz w:val="20"/>
                <w:szCs w:val="20"/>
                <w:lang w:eastAsia="sk-SK"/>
              </w:rPr>
              <w:t>Mimoriadne vydanie Ú. v. EÚ, kap. 3/ zv. 1), smernice Rady 73/438/EHS z 11. decembra 1973 (</w:t>
            </w:r>
            <w:r w:rsidRPr="009B6F17">
              <w:rPr>
                <w:rStyle w:val="Zvraznenie"/>
                <w:rFonts w:ascii="Times New Roman" w:hAnsi="Times New Roman" w:cs="Times New Roman"/>
                <w:sz w:val="20"/>
                <w:szCs w:val="20"/>
                <w:shd w:val="clear" w:color="auto" w:fill="FFFFFF"/>
              </w:rPr>
              <w:t xml:space="preserve">Ú. v. ES L 356, 27.12.1973; </w:t>
            </w:r>
            <w:r w:rsidRPr="009B6F17">
              <w:rPr>
                <w:rFonts w:ascii="Times New Roman" w:eastAsia="Times New Roman" w:hAnsi="Times New Roman" w:cs="Times New Roman"/>
                <w:sz w:val="20"/>
                <w:szCs w:val="20"/>
                <w:lang w:eastAsia="sk-SK"/>
              </w:rPr>
              <w:t>Mimoriadne vydanie Ú. v. EÚ, kap. 3/ zv. 2), smernice Rady 75/444/EHS z 26. júna 1975 (</w:t>
            </w:r>
            <w:r w:rsidRPr="009B6F17">
              <w:rPr>
                <w:rStyle w:val="Zvraznenie"/>
                <w:rFonts w:ascii="Times New Roman" w:hAnsi="Times New Roman" w:cs="Times New Roman"/>
                <w:sz w:val="20"/>
                <w:szCs w:val="20"/>
                <w:shd w:val="clear" w:color="auto" w:fill="FFFFFF"/>
              </w:rPr>
              <w:t xml:space="preserve">Ú. v. ES L 196, 26.7.1975; </w:t>
            </w:r>
            <w:r w:rsidRPr="009B6F17">
              <w:rPr>
                <w:rFonts w:ascii="Times New Roman" w:eastAsia="Times New Roman" w:hAnsi="Times New Roman" w:cs="Times New Roman"/>
                <w:sz w:val="20"/>
                <w:szCs w:val="20"/>
                <w:lang w:eastAsia="sk-SK"/>
              </w:rPr>
              <w:t>Mimoriadne vydanie Ú. v. EÚ, kap. 3/ zv. 2), smernice Rady 78/55/EHS z 19. decembra 1977 (</w:t>
            </w:r>
            <w:r w:rsidRPr="009B6F17">
              <w:rPr>
                <w:rStyle w:val="Zvraznenie"/>
                <w:rFonts w:ascii="Times New Roman" w:hAnsi="Times New Roman" w:cs="Times New Roman"/>
                <w:sz w:val="20"/>
                <w:szCs w:val="20"/>
                <w:shd w:val="clear" w:color="auto" w:fill="FFFFFF"/>
              </w:rPr>
              <w:t xml:space="preserve">Ú. v. ES L 16, 20.1.1978; </w:t>
            </w:r>
            <w:r w:rsidRPr="009B6F17">
              <w:rPr>
                <w:rFonts w:ascii="Times New Roman" w:eastAsia="Times New Roman" w:hAnsi="Times New Roman" w:cs="Times New Roman"/>
                <w:sz w:val="20"/>
                <w:szCs w:val="20"/>
                <w:lang w:eastAsia="sk-SK"/>
              </w:rPr>
              <w:t>Mimoriadne vydanie Ú. v. EÚ, kap. 3/ zv. 3), smernice Komisie 78/386/EHS z 18. apríla 1978 (</w:t>
            </w:r>
            <w:r w:rsidRPr="009B6F17">
              <w:rPr>
                <w:rStyle w:val="Zvraznenie"/>
                <w:rFonts w:ascii="Times New Roman" w:hAnsi="Times New Roman" w:cs="Times New Roman"/>
                <w:sz w:val="20"/>
                <w:szCs w:val="20"/>
                <w:shd w:val="clear" w:color="auto" w:fill="FFFFFF"/>
              </w:rPr>
              <w:t xml:space="preserve">Ú. v. ES L 113, 25.4.1978; </w:t>
            </w:r>
            <w:r w:rsidRPr="009B6F17">
              <w:rPr>
                <w:rFonts w:ascii="Times New Roman" w:eastAsia="Times New Roman" w:hAnsi="Times New Roman" w:cs="Times New Roman"/>
                <w:sz w:val="20"/>
                <w:szCs w:val="20"/>
                <w:lang w:eastAsia="sk-SK"/>
              </w:rPr>
              <w:t>Mimoriadne vydanie Ú. v. EÚ, kap. 3/ zv. 3), smernice Rady 78/692/EHS z 25. júla 1978 (</w:t>
            </w:r>
            <w:r w:rsidRPr="009B6F17">
              <w:rPr>
                <w:rStyle w:val="Zvraznenie"/>
                <w:rFonts w:ascii="Times New Roman" w:hAnsi="Times New Roman" w:cs="Times New Roman"/>
                <w:sz w:val="20"/>
                <w:szCs w:val="20"/>
                <w:shd w:val="clear" w:color="auto" w:fill="FFFFFF"/>
              </w:rPr>
              <w:t xml:space="preserve">Ú. v. ES L 236, 26.8.1978; </w:t>
            </w:r>
            <w:r w:rsidRPr="009B6F17">
              <w:rPr>
                <w:rFonts w:ascii="Times New Roman" w:eastAsia="Times New Roman" w:hAnsi="Times New Roman" w:cs="Times New Roman"/>
                <w:sz w:val="20"/>
                <w:szCs w:val="20"/>
                <w:lang w:eastAsia="sk-SK"/>
              </w:rPr>
              <w:t>Mimoriadne vydanie Ú. v. EÚ, kap. 3/ zv. 4), smernice Rady 78/1020/EHS z 5. decembra 1978 (</w:t>
            </w:r>
            <w:r w:rsidRPr="009B6F17">
              <w:rPr>
                <w:rStyle w:val="Zvraznenie"/>
                <w:rFonts w:ascii="Times New Roman" w:hAnsi="Times New Roman" w:cs="Times New Roman"/>
                <w:sz w:val="20"/>
                <w:szCs w:val="20"/>
                <w:shd w:val="clear" w:color="auto" w:fill="FFFFFF"/>
              </w:rPr>
              <w:t xml:space="preserve">Ú. v. ES L 350, 14.12.1978; </w:t>
            </w:r>
            <w:r w:rsidRPr="009B6F17">
              <w:rPr>
                <w:rFonts w:ascii="Times New Roman" w:eastAsia="Times New Roman" w:hAnsi="Times New Roman" w:cs="Times New Roman"/>
                <w:sz w:val="20"/>
                <w:szCs w:val="20"/>
                <w:lang w:eastAsia="sk-SK"/>
              </w:rPr>
              <w:t>Mimoriadne vydanie Ú. v. EÚ, kap. 3/ zv. 4), smernice Komisie 79/641/EHS z 27. júna 1979 (</w:t>
            </w:r>
            <w:r w:rsidRPr="009B6F17">
              <w:rPr>
                <w:rStyle w:val="Zvraznenie"/>
                <w:rFonts w:ascii="Times New Roman" w:hAnsi="Times New Roman" w:cs="Times New Roman"/>
                <w:sz w:val="20"/>
                <w:szCs w:val="20"/>
                <w:shd w:val="clear" w:color="auto" w:fill="FFFFFF"/>
              </w:rPr>
              <w:t xml:space="preserve">Ú. v. ES L 183, 19.7.1979; </w:t>
            </w:r>
            <w:r w:rsidRPr="009B6F17">
              <w:rPr>
                <w:rFonts w:ascii="Times New Roman" w:eastAsia="Times New Roman" w:hAnsi="Times New Roman" w:cs="Times New Roman"/>
                <w:sz w:val="20"/>
                <w:szCs w:val="20"/>
                <w:lang w:eastAsia="sk-SK"/>
              </w:rPr>
              <w:t>Mimoriadne vydanie Ú. v. EÚ, kap. 33/ zv. 4), smernice Rady 79/692/EHS z 24. júla 1979 (</w:t>
            </w:r>
            <w:r w:rsidRPr="009B6F17">
              <w:rPr>
                <w:rStyle w:val="Zvraznenie"/>
                <w:rFonts w:ascii="Times New Roman" w:hAnsi="Times New Roman" w:cs="Times New Roman"/>
                <w:sz w:val="20"/>
                <w:szCs w:val="20"/>
                <w:shd w:val="clear" w:color="auto" w:fill="FFFFFF"/>
              </w:rPr>
              <w:t xml:space="preserve">Ú. v. ES L 205, 13.8.1979; </w:t>
            </w:r>
            <w:r w:rsidRPr="009B6F17">
              <w:rPr>
                <w:rFonts w:ascii="Times New Roman" w:eastAsia="Times New Roman" w:hAnsi="Times New Roman" w:cs="Times New Roman"/>
                <w:sz w:val="20"/>
                <w:szCs w:val="20"/>
                <w:lang w:eastAsia="sk-SK"/>
              </w:rPr>
              <w:t>Mimoriadne vydanie Ú. v. EÚ, kap. 3/ zv. 4), smernice Komisie 80/754/EHS zo 17. júla 1980 (</w:t>
            </w:r>
            <w:r w:rsidRPr="009B6F17">
              <w:rPr>
                <w:rStyle w:val="Zvraznenie"/>
                <w:rFonts w:ascii="Times New Roman" w:hAnsi="Times New Roman" w:cs="Times New Roman"/>
                <w:sz w:val="20"/>
                <w:szCs w:val="20"/>
                <w:shd w:val="clear" w:color="auto" w:fill="FFFFFF"/>
              </w:rPr>
              <w:t xml:space="preserve">Ú. v. ES L 207, 9.8.1980; </w:t>
            </w:r>
            <w:r w:rsidRPr="009B6F17">
              <w:rPr>
                <w:rFonts w:ascii="Times New Roman" w:eastAsia="Times New Roman" w:hAnsi="Times New Roman" w:cs="Times New Roman"/>
                <w:sz w:val="20"/>
                <w:szCs w:val="20"/>
                <w:lang w:eastAsia="sk-SK"/>
              </w:rPr>
              <w:t>Mimoriadne vydanie Ú. v. EÚ, kap. 3/ zv. 4), smernice Komisie 81/126/EHS zo 16. februára 1981 (</w:t>
            </w:r>
            <w:r w:rsidRPr="009B6F17">
              <w:rPr>
                <w:rStyle w:val="Zvraznenie"/>
                <w:rFonts w:ascii="Times New Roman" w:hAnsi="Times New Roman" w:cs="Times New Roman"/>
                <w:sz w:val="20"/>
                <w:szCs w:val="20"/>
                <w:shd w:val="clear" w:color="auto" w:fill="FFFFFF"/>
              </w:rPr>
              <w:t>Ú. v. ES L 67, 12.3.1981</w:t>
            </w:r>
            <w:r w:rsidRPr="009B6F17">
              <w:rPr>
                <w:rFonts w:ascii="Times New Roman" w:eastAsia="Times New Roman" w:hAnsi="Times New Roman" w:cs="Times New Roman"/>
                <w:sz w:val="20"/>
                <w:szCs w:val="20"/>
                <w:lang w:eastAsia="sk-SK"/>
              </w:rPr>
              <w:t>; Mimoriadne vydanie Ú. v. EÚ, kap. 3/ zv. 5), smernice Komisie 82/287/EHS z 13. apríla 1982 (</w:t>
            </w:r>
            <w:r w:rsidRPr="009B6F17">
              <w:rPr>
                <w:rStyle w:val="Zvraznenie"/>
                <w:rFonts w:ascii="Times New Roman" w:hAnsi="Times New Roman" w:cs="Times New Roman"/>
                <w:sz w:val="20"/>
                <w:szCs w:val="20"/>
                <w:shd w:val="clear" w:color="auto" w:fill="FFFFFF"/>
              </w:rPr>
              <w:t>Ú. v. ES L 131, 13.5.1982</w:t>
            </w:r>
            <w:r w:rsidRPr="009B6F17">
              <w:rPr>
                <w:rFonts w:ascii="Times New Roman" w:eastAsia="Times New Roman" w:hAnsi="Times New Roman" w:cs="Times New Roman"/>
                <w:sz w:val="20"/>
                <w:szCs w:val="20"/>
                <w:lang w:eastAsia="sk-SK"/>
              </w:rPr>
              <w:t>; Mimoriadne vydanie Ú. v. EÚ, kap. 3/ zv. 5), smernice Komisie 85/38/EHS zo 14. decembra 1984 (</w:t>
            </w:r>
            <w:r w:rsidRPr="009B6F17">
              <w:rPr>
                <w:rStyle w:val="Zvraznenie"/>
                <w:rFonts w:ascii="Times New Roman" w:hAnsi="Times New Roman" w:cs="Times New Roman"/>
                <w:sz w:val="20"/>
                <w:szCs w:val="20"/>
                <w:shd w:val="clear" w:color="auto" w:fill="FFFFFF"/>
              </w:rPr>
              <w:t xml:space="preserve">Ú. v. ES L 16, 19.1.1985; </w:t>
            </w:r>
            <w:r w:rsidRPr="009B6F17">
              <w:rPr>
                <w:rFonts w:ascii="Times New Roman" w:eastAsia="Times New Roman" w:hAnsi="Times New Roman" w:cs="Times New Roman"/>
                <w:sz w:val="20"/>
                <w:szCs w:val="20"/>
                <w:lang w:eastAsia="sk-SK"/>
              </w:rPr>
              <w:t>Mimoriadne vydanie Ú. v. EÚ, kap. 3/ zv. 6), smernice Rady 86/155/EHS z 22. apríla 1986 (</w:t>
            </w:r>
            <w:r w:rsidRPr="009B6F17">
              <w:rPr>
                <w:rStyle w:val="Zvraznenie"/>
                <w:rFonts w:ascii="Times New Roman" w:hAnsi="Times New Roman" w:cs="Times New Roman"/>
                <w:sz w:val="20"/>
                <w:szCs w:val="20"/>
                <w:shd w:val="clear" w:color="auto" w:fill="FFFFFF"/>
              </w:rPr>
              <w:t xml:space="preserve">Ú. v. ES L 118, 7.5.1986; </w:t>
            </w:r>
            <w:r w:rsidRPr="009B6F17">
              <w:rPr>
                <w:rFonts w:ascii="Times New Roman" w:eastAsia="Times New Roman" w:hAnsi="Times New Roman" w:cs="Times New Roman"/>
                <w:sz w:val="20"/>
                <w:szCs w:val="20"/>
                <w:lang w:eastAsia="sk-SK"/>
              </w:rPr>
              <w:t>Mimoriadne vydanie Ú. v. EÚ, kap. 3/ zv. 7), smernice Komisie 87/120/EHS zo 14. januára 1987 (</w:t>
            </w:r>
            <w:r w:rsidRPr="009B6F17">
              <w:rPr>
                <w:rStyle w:val="Zvraznenie"/>
                <w:rFonts w:ascii="Times New Roman" w:hAnsi="Times New Roman" w:cs="Times New Roman"/>
                <w:sz w:val="20"/>
                <w:szCs w:val="20"/>
                <w:shd w:val="clear" w:color="auto" w:fill="FFFFFF"/>
              </w:rPr>
              <w:t xml:space="preserve">Ú. v. ES L 49, 18.2.1987; </w:t>
            </w:r>
            <w:r w:rsidRPr="009B6F17">
              <w:rPr>
                <w:rFonts w:ascii="Times New Roman" w:eastAsia="Times New Roman" w:hAnsi="Times New Roman" w:cs="Times New Roman"/>
                <w:sz w:val="20"/>
                <w:szCs w:val="20"/>
                <w:lang w:eastAsia="sk-SK"/>
              </w:rPr>
              <w:t>Mimoriadne vydanie Ú. v. EÚ, kap. 3/ zv. 7), smernice Komisie 87/480/EHS z 9. septembra 1987 (</w:t>
            </w:r>
            <w:r w:rsidRPr="009B6F17">
              <w:rPr>
                <w:rStyle w:val="Zvraznenie"/>
                <w:rFonts w:ascii="Times New Roman" w:hAnsi="Times New Roman" w:cs="Times New Roman"/>
                <w:sz w:val="20"/>
                <w:szCs w:val="20"/>
                <w:shd w:val="clear" w:color="auto" w:fill="FFFFFF"/>
              </w:rPr>
              <w:t xml:space="preserve">Ú. v. ES L 273, 26.9.1987; </w:t>
            </w:r>
            <w:r w:rsidRPr="009B6F17">
              <w:rPr>
                <w:rFonts w:ascii="Times New Roman" w:eastAsia="Times New Roman" w:hAnsi="Times New Roman" w:cs="Times New Roman"/>
                <w:sz w:val="20"/>
                <w:szCs w:val="20"/>
                <w:lang w:eastAsia="sk-SK"/>
              </w:rPr>
              <w:t>Mimoriadne vydanie Ú. v. EÚ, kap. 3/ zv. 7), smernice Rady 88/332/EHS z 13. júna 1988 (</w:t>
            </w:r>
            <w:r w:rsidRPr="009B6F17">
              <w:rPr>
                <w:rStyle w:val="Zvraznenie"/>
                <w:rFonts w:ascii="Times New Roman" w:hAnsi="Times New Roman" w:cs="Times New Roman"/>
                <w:sz w:val="20"/>
                <w:szCs w:val="20"/>
                <w:shd w:val="clear" w:color="auto" w:fill="FFFFFF"/>
              </w:rPr>
              <w:t xml:space="preserve">Ú. v. ES L 151, 17.6.1988; </w:t>
            </w:r>
            <w:r w:rsidRPr="009B6F17">
              <w:rPr>
                <w:rFonts w:ascii="Times New Roman" w:eastAsia="Times New Roman" w:hAnsi="Times New Roman" w:cs="Times New Roman"/>
                <w:sz w:val="20"/>
                <w:szCs w:val="20"/>
                <w:lang w:eastAsia="sk-SK"/>
              </w:rPr>
              <w:t>Mimoriadne vydanie Ú. v. EÚ, kap. 3/ zv. 8), smernice Rady 88/380/EHS z 13. júna 1988 (</w:t>
            </w:r>
            <w:r w:rsidRPr="009B6F17">
              <w:rPr>
                <w:rStyle w:val="Zvraznenie"/>
                <w:rFonts w:ascii="Times New Roman" w:hAnsi="Times New Roman" w:cs="Times New Roman"/>
                <w:sz w:val="20"/>
                <w:szCs w:val="20"/>
                <w:shd w:val="clear" w:color="auto" w:fill="FFFFFF"/>
              </w:rPr>
              <w:t xml:space="preserve">Ú. v. ES L 187, 16.7.1988; </w:t>
            </w:r>
            <w:r w:rsidRPr="009B6F17">
              <w:rPr>
                <w:rFonts w:ascii="Times New Roman" w:eastAsia="Times New Roman" w:hAnsi="Times New Roman" w:cs="Times New Roman"/>
                <w:sz w:val="20"/>
                <w:szCs w:val="20"/>
                <w:lang w:eastAsia="sk-SK"/>
              </w:rPr>
              <w:t>Mimoriadne vydanie Ú. v. EÚ, kap. 3/ zv. 8), smernice Komisie 89/100/EHS z 20. januára 1989 (</w:t>
            </w:r>
            <w:r w:rsidRPr="009B6F17">
              <w:rPr>
                <w:rStyle w:val="Zvraznenie"/>
                <w:rFonts w:ascii="Times New Roman" w:hAnsi="Times New Roman" w:cs="Times New Roman"/>
                <w:sz w:val="20"/>
                <w:szCs w:val="20"/>
                <w:shd w:val="clear" w:color="auto" w:fill="FFFFFF"/>
              </w:rPr>
              <w:t xml:space="preserve">Ú. v. ES L 38, 10.2.1989; </w:t>
            </w:r>
            <w:r w:rsidRPr="009B6F17">
              <w:rPr>
                <w:rFonts w:ascii="Times New Roman" w:eastAsia="Times New Roman" w:hAnsi="Times New Roman" w:cs="Times New Roman"/>
                <w:sz w:val="20"/>
                <w:szCs w:val="20"/>
                <w:lang w:eastAsia="sk-SK"/>
              </w:rPr>
              <w:t xml:space="preserve">Mimoriadne vydanie Ú. v. EÚ, kap. 3/ zv. 9), smernice </w:t>
            </w:r>
            <w:r w:rsidRPr="009B6F17">
              <w:rPr>
                <w:rFonts w:ascii="Times New Roman" w:eastAsia="Times New Roman" w:hAnsi="Times New Roman" w:cs="Times New Roman"/>
                <w:sz w:val="20"/>
                <w:szCs w:val="20"/>
                <w:lang w:eastAsia="sk-SK"/>
              </w:rPr>
              <w:lastRenderedPageBreak/>
              <w:t>Komisie 92/19/EHS z 23. marca 1992 (</w:t>
            </w:r>
            <w:r w:rsidRPr="009B6F17">
              <w:rPr>
                <w:rStyle w:val="Zvraznenie"/>
                <w:rFonts w:ascii="Times New Roman" w:hAnsi="Times New Roman" w:cs="Times New Roman"/>
                <w:sz w:val="20"/>
                <w:szCs w:val="20"/>
                <w:shd w:val="clear" w:color="auto" w:fill="FFFFFF"/>
              </w:rPr>
              <w:t xml:space="preserve">Ú. v. ES L 104, 22.4.1992; </w:t>
            </w:r>
            <w:r w:rsidRPr="009B6F17">
              <w:rPr>
                <w:rFonts w:ascii="Times New Roman" w:eastAsia="Times New Roman" w:hAnsi="Times New Roman" w:cs="Times New Roman"/>
                <w:sz w:val="20"/>
                <w:szCs w:val="20"/>
                <w:lang w:eastAsia="sk-SK"/>
              </w:rPr>
              <w:t>Mimoriadne vydanie Ú. v. EÚ, kap. 3/ zv. 12), smernice Komisie 96/18/ES z 27. marca 1996 (</w:t>
            </w:r>
            <w:r w:rsidRPr="009B6F17">
              <w:rPr>
                <w:rStyle w:val="Zvraznenie"/>
                <w:rFonts w:ascii="Times New Roman" w:hAnsi="Times New Roman" w:cs="Times New Roman"/>
                <w:sz w:val="20"/>
                <w:szCs w:val="20"/>
                <w:shd w:val="clear" w:color="auto" w:fill="FFFFFF"/>
              </w:rPr>
              <w:t xml:space="preserve">Ú. v. ES L 76, 26.3.1996; </w:t>
            </w:r>
            <w:r w:rsidRPr="009B6F17">
              <w:rPr>
                <w:rFonts w:ascii="Times New Roman" w:eastAsia="Times New Roman" w:hAnsi="Times New Roman" w:cs="Times New Roman"/>
                <w:sz w:val="20"/>
                <w:szCs w:val="20"/>
                <w:lang w:eastAsia="sk-SK"/>
              </w:rPr>
              <w:t>Mimoriadne vydanie Ú. v. EÚ, kap. 3/ zv. 18), smernice Rady 96/72/ES z 18. novembra 1996 (</w:t>
            </w:r>
            <w:r w:rsidRPr="009B6F17">
              <w:rPr>
                <w:rStyle w:val="Zvraznenie"/>
                <w:rFonts w:ascii="Times New Roman" w:hAnsi="Times New Roman" w:cs="Times New Roman"/>
                <w:sz w:val="20"/>
                <w:szCs w:val="20"/>
                <w:shd w:val="clear" w:color="auto" w:fill="FFFFFF"/>
              </w:rPr>
              <w:t xml:space="preserve">Ú. v. ES L 304, 27.11.1996; </w:t>
            </w:r>
            <w:r w:rsidRPr="009B6F17">
              <w:rPr>
                <w:rFonts w:ascii="Times New Roman" w:eastAsia="Times New Roman" w:hAnsi="Times New Roman" w:cs="Times New Roman"/>
                <w:sz w:val="20"/>
                <w:szCs w:val="20"/>
                <w:lang w:eastAsia="sk-SK"/>
              </w:rPr>
              <w:t>Mimoriadne vydanie Ú. v. EÚ, kap. 3/ zv. 20), smernice Rady 98/95/ES zo 14. decembra 1998 (</w:t>
            </w:r>
            <w:r w:rsidRPr="009B6F17">
              <w:rPr>
                <w:rStyle w:val="Zvraznenie"/>
                <w:rFonts w:ascii="Times New Roman" w:hAnsi="Times New Roman" w:cs="Times New Roman"/>
                <w:sz w:val="20"/>
                <w:szCs w:val="20"/>
                <w:shd w:val="clear" w:color="auto" w:fill="FFFFFF"/>
              </w:rPr>
              <w:t xml:space="preserve">Ú. v. ES L 25, 1.2.1999; </w:t>
            </w:r>
            <w:r w:rsidRPr="009B6F17">
              <w:rPr>
                <w:rFonts w:ascii="Times New Roman" w:eastAsia="Times New Roman" w:hAnsi="Times New Roman" w:cs="Times New Roman"/>
                <w:sz w:val="20"/>
                <w:szCs w:val="20"/>
                <w:lang w:eastAsia="sk-SK"/>
              </w:rPr>
              <w:t>Mimoriadne vydanie Ú. v. EÚ, kap. 3/ zv. 24), smernice Rady 98/96/ES zo 14. decembra 1998 (</w:t>
            </w:r>
            <w:r w:rsidRPr="009B6F17">
              <w:rPr>
                <w:rStyle w:val="Zvraznenie"/>
                <w:rFonts w:ascii="Times New Roman" w:hAnsi="Times New Roman" w:cs="Times New Roman"/>
                <w:sz w:val="20"/>
                <w:szCs w:val="20"/>
                <w:shd w:val="clear" w:color="auto" w:fill="FFFFFF"/>
              </w:rPr>
              <w:t xml:space="preserve">Ú. v. ES L 25, 1.2.1999; </w:t>
            </w:r>
            <w:r w:rsidRPr="009B6F17">
              <w:rPr>
                <w:rFonts w:ascii="Times New Roman" w:eastAsia="Times New Roman" w:hAnsi="Times New Roman" w:cs="Times New Roman"/>
                <w:sz w:val="20"/>
                <w:szCs w:val="20"/>
                <w:lang w:eastAsia="sk-SK"/>
              </w:rPr>
              <w:t>Mimoriadne vydanie Ú. v. EÚ, kap. 3/ zv. 24), smernice Rady 2001/64/ES z 31. augusta 2001 (</w:t>
            </w:r>
            <w:r w:rsidRPr="009B6F17">
              <w:rPr>
                <w:rStyle w:val="Zvraznenie"/>
                <w:rFonts w:ascii="Times New Roman" w:hAnsi="Times New Roman" w:cs="Times New Roman"/>
                <w:sz w:val="20"/>
                <w:szCs w:val="20"/>
                <w:shd w:val="clear" w:color="auto" w:fill="FFFFFF"/>
              </w:rPr>
              <w:t xml:space="preserve">Ú. v. ES L 234, 1.9.2001; </w:t>
            </w:r>
            <w:r w:rsidRPr="009B6F17">
              <w:rPr>
                <w:rFonts w:ascii="Times New Roman" w:eastAsia="Times New Roman" w:hAnsi="Times New Roman" w:cs="Times New Roman"/>
                <w:sz w:val="20"/>
                <w:szCs w:val="20"/>
                <w:lang w:eastAsia="sk-SK"/>
              </w:rPr>
              <w:t>Mimoriadne vydanie Ú. v. EÚ, kap. 3/ zv. 33), smernice Rady 2003/61/ES z 18. júna 2003 (</w:t>
            </w:r>
            <w:r w:rsidRPr="009B6F17">
              <w:rPr>
                <w:rStyle w:val="Zvraznenie"/>
                <w:rFonts w:ascii="Times New Roman" w:hAnsi="Times New Roman" w:cs="Times New Roman"/>
                <w:sz w:val="20"/>
                <w:szCs w:val="20"/>
                <w:shd w:val="clear" w:color="auto" w:fill="FFFFFF"/>
              </w:rPr>
              <w:t xml:space="preserve">Ú. v. EÚ L 165, 3.7.2003; </w:t>
            </w:r>
            <w:r w:rsidRPr="009B6F17">
              <w:rPr>
                <w:rFonts w:ascii="Times New Roman" w:eastAsia="Times New Roman" w:hAnsi="Times New Roman" w:cs="Times New Roman"/>
                <w:sz w:val="20"/>
                <w:szCs w:val="20"/>
                <w:lang w:eastAsia="sk-SK"/>
              </w:rPr>
              <w:t>Mimoriadne vydanie Ú. v. EÚ, kap. 3/ zv. 39), smernice Komisie 2004/55/ES z 20. apríla 2004 (</w:t>
            </w:r>
            <w:r w:rsidRPr="009B6F17">
              <w:rPr>
                <w:rStyle w:val="Zvraznenie"/>
                <w:rFonts w:ascii="Times New Roman" w:hAnsi="Times New Roman" w:cs="Times New Roman"/>
                <w:sz w:val="20"/>
                <w:szCs w:val="20"/>
                <w:shd w:val="clear" w:color="auto" w:fill="FFFFFF"/>
              </w:rPr>
              <w:t xml:space="preserve">Ú. v. EÚ L 114, 21.4.2004; </w:t>
            </w:r>
            <w:r w:rsidRPr="009B6F17">
              <w:rPr>
                <w:rFonts w:ascii="Times New Roman" w:eastAsia="Times New Roman" w:hAnsi="Times New Roman" w:cs="Times New Roman"/>
                <w:sz w:val="20"/>
                <w:szCs w:val="20"/>
                <w:lang w:eastAsia="sk-SK"/>
              </w:rPr>
              <w:t xml:space="preserve">Mimoriadne vydanie Ú. v. EÚ, kap. 3/ zv. 44), smernice Rady 2004/117/ES z 22. decembra 2004 (Ú. v. EÚ L 14, 18. 1. 2005), smernice Komisie 2009/74/ES z 26. júna 2009 (Ú. v. EÚ L 166, 27. 6. 2009), vykonávacej smernice Komisie 2012/37/EÚ z 22. novembra 2012 (Ú. v. EÚ L 325, 23. 11. 2012), vykonávacej smernice Komisie (EÚ) 2016/317 z 3. marca 2016 (Ú. v. EÚ L60, 5. 3. 2016), vykonávacej smernice Komisie (EÚ) 2016/2109 z 1. decembra 2016 (Ú. v. EÚ L 327, 2. 12. 2016) a </w:t>
            </w:r>
            <w:r w:rsidRPr="009B6F17">
              <w:rPr>
                <w:rStyle w:val="Textzstupnhosymbolu1"/>
                <w:sz w:val="20"/>
                <w:szCs w:val="20"/>
              </w:rPr>
              <w:t>vykonávacej smernice Komisie (EÚ) 2020/177 z 11. februára 2020 (Ú. v. EÚ L 41/1, 13.2.2020).</w:t>
            </w:r>
          </w:p>
          <w:p w14:paraId="0A5BF1CC" w14:textId="77777777" w:rsidR="008D0536" w:rsidRDefault="008D0536" w:rsidP="00FC7357">
            <w:pPr>
              <w:spacing w:after="0" w:line="240" w:lineRule="auto"/>
              <w:contextualSpacing/>
              <w:jc w:val="both"/>
              <w:rPr>
                <w:rFonts w:ascii="Times New Roman" w:hAnsi="Times New Roman" w:cs="Times New Roman"/>
                <w:sz w:val="20"/>
                <w:szCs w:val="20"/>
              </w:rPr>
            </w:pPr>
          </w:p>
          <w:p w14:paraId="0457CA46" w14:textId="77777777" w:rsidR="0077430B" w:rsidRPr="00FC7357" w:rsidRDefault="0077430B" w:rsidP="00FC7357">
            <w:pPr>
              <w:spacing w:after="0" w:line="240" w:lineRule="auto"/>
              <w:contextualSpacing/>
              <w:jc w:val="both"/>
              <w:rPr>
                <w:rFonts w:ascii="Times New Roman" w:hAnsi="Times New Roman" w:cs="Times New Roman"/>
                <w:sz w:val="20"/>
                <w:szCs w:val="20"/>
              </w:rPr>
            </w:pPr>
          </w:p>
          <w:p w14:paraId="36F78485" w14:textId="3659FD36" w:rsidR="008D0536" w:rsidRPr="00FC7357" w:rsidRDefault="008D0536" w:rsidP="00FC7357">
            <w:pPr>
              <w:autoSpaceDE w:val="0"/>
              <w:autoSpaceDN w:val="0"/>
              <w:adjustRightInd w:val="0"/>
              <w:spacing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Toto nariadenie vlády nadobúda účinnosť 1. jú</w:t>
            </w:r>
            <w:r w:rsidR="00AD387C">
              <w:rPr>
                <w:rFonts w:ascii="Times New Roman" w:hAnsi="Times New Roman" w:cs="Times New Roman"/>
                <w:sz w:val="20"/>
                <w:szCs w:val="20"/>
              </w:rPr>
              <w:t>l</w:t>
            </w:r>
            <w:r w:rsidRPr="00FC7357">
              <w:rPr>
                <w:rFonts w:ascii="Times New Roman" w:hAnsi="Times New Roman" w:cs="Times New Roman"/>
                <w:sz w:val="20"/>
                <w:szCs w:val="20"/>
              </w:rPr>
              <w:t>a 2020.</w:t>
            </w:r>
          </w:p>
          <w:p w14:paraId="50A3B8C8"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33F4C206" w14:textId="77777777" w:rsidR="00C91540" w:rsidRDefault="00C91540" w:rsidP="00FC7357">
            <w:pPr>
              <w:spacing w:line="240" w:lineRule="auto"/>
              <w:contextualSpacing/>
              <w:jc w:val="both"/>
              <w:rPr>
                <w:rFonts w:ascii="Times New Roman" w:hAnsi="Times New Roman" w:cs="Times New Roman"/>
                <w:sz w:val="20"/>
                <w:szCs w:val="20"/>
              </w:rPr>
            </w:pPr>
          </w:p>
          <w:p w14:paraId="4FC43333" w14:textId="77777777" w:rsidR="00C91540" w:rsidRDefault="00C91540" w:rsidP="00FC7357">
            <w:pPr>
              <w:spacing w:line="240" w:lineRule="auto"/>
              <w:contextualSpacing/>
              <w:jc w:val="both"/>
              <w:rPr>
                <w:rFonts w:ascii="Times New Roman" w:hAnsi="Times New Roman" w:cs="Times New Roman"/>
                <w:sz w:val="20"/>
                <w:szCs w:val="20"/>
              </w:rPr>
            </w:pPr>
          </w:p>
          <w:p w14:paraId="34ED0F42" w14:textId="77777777" w:rsidR="00C91540" w:rsidRDefault="00C91540" w:rsidP="00FC7357">
            <w:pPr>
              <w:spacing w:line="240" w:lineRule="auto"/>
              <w:contextualSpacing/>
              <w:jc w:val="both"/>
              <w:rPr>
                <w:rFonts w:ascii="Times New Roman" w:hAnsi="Times New Roman" w:cs="Times New Roman"/>
                <w:sz w:val="20"/>
                <w:szCs w:val="20"/>
              </w:rPr>
            </w:pPr>
          </w:p>
          <w:p w14:paraId="1454C340" w14:textId="31616A57" w:rsidR="0077430B" w:rsidRDefault="0077430B" w:rsidP="00FC7357">
            <w:pPr>
              <w:spacing w:line="240" w:lineRule="auto"/>
              <w:contextualSpacing/>
              <w:jc w:val="both"/>
              <w:rPr>
                <w:rFonts w:ascii="Times New Roman" w:hAnsi="Times New Roman" w:cs="Times New Roman"/>
                <w:sz w:val="20"/>
                <w:szCs w:val="20"/>
              </w:rPr>
            </w:pPr>
          </w:p>
          <w:p w14:paraId="12D32134" w14:textId="6D15EA7E" w:rsidR="008D0536" w:rsidRPr="00FC7357" w:rsidRDefault="008D0536" w:rsidP="00FC7357">
            <w:pPr>
              <w:spacing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Príloha č. 2 </w:t>
            </w:r>
            <w:r w:rsidR="00116DD8">
              <w:rPr>
                <w:rFonts w:ascii="Times New Roman" w:hAnsi="Times New Roman" w:cs="Times New Roman"/>
                <w:sz w:val="20"/>
                <w:szCs w:val="20"/>
              </w:rPr>
              <w:t xml:space="preserve"> vrátane nadpisu</w:t>
            </w:r>
            <w:r w:rsidRPr="00FC7357">
              <w:rPr>
                <w:rFonts w:ascii="Times New Roman" w:hAnsi="Times New Roman" w:cs="Times New Roman"/>
                <w:sz w:val="20"/>
                <w:szCs w:val="20"/>
              </w:rPr>
              <w:t xml:space="preserve"> znie:</w:t>
            </w:r>
          </w:p>
          <w:p w14:paraId="48AD8F26" w14:textId="18CAFAAD" w:rsidR="008D0536" w:rsidRDefault="008D0536" w:rsidP="00FC7357">
            <w:pPr>
              <w:widowControl w:val="0"/>
              <w:spacing w:line="240" w:lineRule="auto"/>
              <w:contextualSpacing/>
              <w:jc w:val="both"/>
              <w:rPr>
                <w:rFonts w:ascii="Times New Roman" w:hAnsi="Times New Roman" w:cs="Times New Roman"/>
                <w:bCs/>
                <w:iCs/>
                <w:sz w:val="20"/>
                <w:szCs w:val="20"/>
              </w:rPr>
            </w:pPr>
          </w:p>
          <w:p w14:paraId="7FBAD1E6" w14:textId="3747F295" w:rsidR="00116DD8" w:rsidRDefault="00116DD8" w:rsidP="00FC7357">
            <w:pPr>
              <w:widowControl w:val="0"/>
              <w:spacing w:line="240" w:lineRule="auto"/>
              <w:contextualSpacing/>
              <w:jc w:val="both"/>
              <w:rPr>
                <w:rFonts w:ascii="Times New Roman" w:hAnsi="Times New Roman" w:cs="Times New Roman"/>
                <w:bCs/>
                <w:iCs/>
                <w:sz w:val="20"/>
                <w:szCs w:val="20"/>
              </w:rPr>
            </w:pPr>
          </w:p>
          <w:p w14:paraId="5E32115F" w14:textId="4FD41C7F" w:rsidR="00116DD8" w:rsidRPr="00FC7357" w:rsidRDefault="00116DD8" w:rsidP="009B6F17">
            <w:pPr>
              <w:widowControl w:val="0"/>
              <w:spacing w:line="240" w:lineRule="auto"/>
              <w:contextualSpacing/>
              <w:jc w:val="right"/>
              <w:rPr>
                <w:rFonts w:ascii="Times New Roman" w:hAnsi="Times New Roman" w:cs="Times New Roman"/>
                <w:bCs/>
                <w:iCs/>
                <w:sz w:val="20"/>
                <w:szCs w:val="20"/>
              </w:rPr>
            </w:pPr>
            <w:r>
              <w:rPr>
                <w:rFonts w:ascii="Times New Roman" w:hAnsi="Times New Roman" w:cs="Times New Roman"/>
                <w:bCs/>
                <w:iCs/>
                <w:sz w:val="20"/>
                <w:szCs w:val="20"/>
              </w:rPr>
              <w:t>„Príloha č. 2</w:t>
            </w:r>
            <w:r>
              <w:rPr>
                <w:rFonts w:ascii="Times New Roman" w:hAnsi="Times New Roman" w:cs="Times New Roman"/>
                <w:bCs/>
                <w:iCs/>
                <w:sz w:val="20"/>
                <w:szCs w:val="20"/>
              </w:rPr>
              <w:br/>
              <w:t>k nariadeniu vlády č. 54/2007 Z. z.</w:t>
            </w:r>
          </w:p>
          <w:p w14:paraId="455974AE" w14:textId="39D9855B" w:rsidR="008D0536" w:rsidRDefault="008D0536" w:rsidP="00FC7357">
            <w:pPr>
              <w:spacing w:after="0" w:line="240" w:lineRule="auto"/>
              <w:contextualSpacing/>
              <w:jc w:val="both"/>
              <w:rPr>
                <w:rFonts w:ascii="Times New Roman" w:hAnsi="Times New Roman" w:cs="Times New Roman"/>
                <w:sz w:val="20"/>
                <w:szCs w:val="20"/>
              </w:rPr>
            </w:pPr>
          </w:p>
          <w:p w14:paraId="07007218" w14:textId="77777777" w:rsidR="00116DD8" w:rsidRPr="009B6F17" w:rsidRDefault="00116DD8" w:rsidP="00116DD8">
            <w:pPr>
              <w:widowControl w:val="0"/>
              <w:shd w:val="clear" w:color="auto" w:fill="FFFFFF"/>
              <w:spacing w:before="120" w:after="120" w:line="240" w:lineRule="auto"/>
              <w:jc w:val="center"/>
              <w:rPr>
                <w:rFonts w:ascii="Times New Roman" w:eastAsia="Times New Roman" w:hAnsi="Times New Roman" w:cs="Times New Roman"/>
                <w:b/>
                <w:bCs/>
                <w:sz w:val="20"/>
                <w:szCs w:val="20"/>
                <w:lang w:eastAsia="sk-SK"/>
              </w:rPr>
            </w:pPr>
            <w:r w:rsidRPr="009B6F17">
              <w:rPr>
                <w:rFonts w:ascii="Times New Roman" w:eastAsia="Times New Roman" w:hAnsi="Times New Roman" w:cs="Times New Roman"/>
                <w:b/>
                <w:bCs/>
                <w:sz w:val="20"/>
                <w:szCs w:val="20"/>
                <w:lang w:eastAsia="sk-SK"/>
              </w:rPr>
              <w:t>ZOZNAM PREBERANÝCH PRÁVNYCH AKTOV EURÓPSKYCH SPOLOČENSTIEV</w:t>
            </w:r>
          </w:p>
          <w:p w14:paraId="3725C3AF" w14:textId="77777777" w:rsidR="00116DD8" w:rsidRPr="009B6F17" w:rsidRDefault="00116DD8" w:rsidP="00116DD8">
            <w:pPr>
              <w:widowControl w:val="0"/>
              <w:shd w:val="clear" w:color="auto" w:fill="FFFFFF"/>
              <w:spacing w:after="120" w:line="240" w:lineRule="auto"/>
              <w:ind w:left="142" w:hanging="142"/>
              <w:jc w:val="both"/>
              <w:rPr>
                <w:rFonts w:ascii="Times New Roman" w:eastAsia="Times New Roman" w:hAnsi="Times New Roman" w:cs="Times New Roman"/>
                <w:sz w:val="20"/>
                <w:szCs w:val="20"/>
                <w:lang w:eastAsia="sk-SK"/>
              </w:rPr>
            </w:pPr>
            <w:r w:rsidRPr="009B6F17">
              <w:rPr>
                <w:rFonts w:ascii="Times New Roman" w:eastAsia="Times New Roman" w:hAnsi="Times New Roman" w:cs="Times New Roman"/>
                <w:bCs/>
                <w:sz w:val="20"/>
                <w:szCs w:val="20"/>
                <w:lang w:eastAsia="sk-SK"/>
              </w:rPr>
              <w:t xml:space="preserve">1. </w:t>
            </w:r>
            <w:r w:rsidRPr="009B6F17">
              <w:rPr>
                <w:rFonts w:ascii="Times New Roman" w:eastAsia="Times New Roman" w:hAnsi="Times New Roman" w:cs="Times New Roman"/>
                <w:sz w:val="20"/>
                <w:szCs w:val="20"/>
                <w:lang w:eastAsia="sk-SK"/>
              </w:rPr>
              <w:t>Smernica Komisie </w:t>
            </w:r>
            <w:hyperlink r:id="rId15" w:tooltip="Commission Directive 93/61/EEC of 2 July 1993 setting out the schedules indicating the conditions to be met by vegetable propagating and planting material, other than seed pursuant to Council Directive 92/33/EEC" w:history="1">
              <w:r w:rsidRPr="009B6F17">
                <w:rPr>
                  <w:rFonts w:ascii="Times New Roman" w:eastAsia="Times New Roman" w:hAnsi="Times New Roman" w:cs="Times New Roman"/>
                  <w:iCs/>
                  <w:sz w:val="20"/>
                  <w:szCs w:val="20"/>
                  <w:lang w:eastAsia="sk-SK"/>
                </w:rPr>
                <w:t>93/61/EHS</w:t>
              </w:r>
            </w:hyperlink>
            <w:r w:rsidRPr="009B6F17">
              <w:rPr>
                <w:rFonts w:ascii="Times New Roman" w:eastAsia="Times New Roman" w:hAnsi="Times New Roman" w:cs="Times New Roman"/>
                <w:sz w:val="20"/>
                <w:szCs w:val="20"/>
                <w:lang w:eastAsia="sk-SK"/>
              </w:rPr>
              <w:t xml:space="preserve"> z 2. júla 1993 stanovujúca programy určujúce podmienky, ktoré musí spĺňať množiteľský a sadivový materiál zeleniny, iný ako osivá, podľa smernice Rady (EHS) č. 92/33 (Ú. v. ES L 250 7.10.1993; Mimoriadne vydanie Ú. v. EÚ, kap. 3/zv. 15) v znení </w:t>
            </w:r>
            <w:r w:rsidRPr="009B6F17">
              <w:rPr>
                <w:rFonts w:ascii="Times New Roman" w:hAnsi="Times New Roman" w:cs="Times New Roman"/>
                <w:bCs/>
                <w:iCs/>
                <w:sz w:val="20"/>
                <w:szCs w:val="20"/>
              </w:rPr>
              <w:t xml:space="preserve">vykonávacej smernice Komisie (EÚ) 2020/177 z 11. </w:t>
            </w:r>
            <w:r w:rsidRPr="009B6F17">
              <w:rPr>
                <w:rFonts w:ascii="Times New Roman" w:hAnsi="Times New Roman" w:cs="Times New Roman"/>
                <w:bCs/>
                <w:iCs/>
                <w:sz w:val="20"/>
                <w:szCs w:val="20"/>
              </w:rPr>
              <w:lastRenderedPageBreak/>
              <w:t>februára 2020 (Ú. v. EÚ L 41, 13.2.2020 )</w:t>
            </w:r>
            <w:r w:rsidRPr="009B6F17">
              <w:rPr>
                <w:rFonts w:ascii="Times New Roman" w:eastAsia="Times New Roman" w:hAnsi="Times New Roman" w:cs="Times New Roman"/>
                <w:sz w:val="20"/>
                <w:szCs w:val="20"/>
                <w:lang w:eastAsia="sk-SK"/>
              </w:rPr>
              <w:t>.</w:t>
            </w:r>
          </w:p>
          <w:p w14:paraId="68DDCEE8" w14:textId="059815E5" w:rsidR="00116DD8" w:rsidRPr="00EA3B3D" w:rsidRDefault="00116DD8" w:rsidP="00116DD8">
            <w:pPr>
              <w:spacing w:after="0" w:line="240" w:lineRule="auto"/>
              <w:contextualSpacing/>
              <w:jc w:val="both"/>
              <w:rPr>
                <w:rFonts w:ascii="Times New Roman" w:hAnsi="Times New Roman" w:cs="Times New Roman"/>
                <w:sz w:val="20"/>
                <w:szCs w:val="20"/>
              </w:rPr>
            </w:pPr>
            <w:r w:rsidRPr="009B6F17">
              <w:rPr>
                <w:rFonts w:ascii="Times New Roman" w:eastAsia="Times New Roman" w:hAnsi="Times New Roman" w:cs="Times New Roman"/>
                <w:bCs/>
                <w:sz w:val="20"/>
                <w:szCs w:val="20"/>
                <w:lang w:eastAsia="sk-SK"/>
              </w:rPr>
              <w:t xml:space="preserve">2. </w:t>
            </w:r>
            <w:r w:rsidRPr="009B6F17">
              <w:rPr>
                <w:rFonts w:ascii="Times New Roman" w:eastAsia="Times New Roman" w:hAnsi="Times New Roman" w:cs="Times New Roman"/>
                <w:sz w:val="20"/>
                <w:szCs w:val="20"/>
                <w:lang w:eastAsia="sk-SK"/>
              </w:rPr>
              <w:t>Smernica Komisie </w:t>
            </w:r>
            <w:hyperlink r:id="rId16" w:tooltip="Commission Directive 93/62/EEC of 5 July 1993 setting out the implementing measures concerning the supervision and monitoring of suppliers and establishments pursuant to Council Directive 92/33/EEC on the marketing of vegetable propagating and planting material, other than seed" w:history="1">
              <w:r w:rsidRPr="009B6F17">
                <w:rPr>
                  <w:rFonts w:ascii="Times New Roman" w:eastAsia="Times New Roman" w:hAnsi="Times New Roman" w:cs="Times New Roman"/>
                  <w:iCs/>
                  <w:sz w:val="20"/>
                  <w:szCs w:val="20"/>
                  <w:lang w:eastAsia="sk-SK"/>
                </w:rPr>
                <w:t>93/62/EHS</w:t>
              </w:r>
            </w:hyperlink>
            <w:r w:rsidRPr="009B6F17">
              <w:rPr>
                <w:rFonts w:ascii="Times New Roman" w:eastAsia="Times New Roman" w:hAnsi="Times New Roman" w:cs="Times New Roman"/>
                <w:sz w:val="20"/>
                <w:szCs w:val="20"/>
                <w:lang w:eastAsia="sk-SK"/>
              </w:rPr>
              <w:t> z 5. júla 1993 ustanovujúca vykonávacie pravidlá pre dozor nad dodávateľmi a výrobnými zariadeniami a ich monitorovanie podľa smernice Rady 92/33/EHS o uvádzaní množiteľského materiálu a sadivového materiálu zelenín iného ako osivo do obehu (Ú. v. ES L 250, 7.10.1993; Mimoriadne vydanie Ú. v. EÚ, kap. 3/zv.15).</w:t>
            </w:r>
            <w:r w:rsidR="00EA3B3D" w:rsidRPr="009B6F17">
              <w:rPr>
                <w:rFonts w:ascii="Times New Roman" w:eastAsia="Times New Roman" w:hAnsi="Times New Roman" w:cs="Times New Roman"/>
                <w:sz w:val="20"/>
                <w:szCs w:val="20"/>
                <w:lang w:eastAsia="sk-SK"/>
              </w:rPr>
              <w:t>“.</w:t>
            </w:r>
          </w:p>
          <w:p w14:paraId="13DE02D1" w14:textId="20697741" w:rsidR="00C91540" w:rsidRDefault="00C91540" w:rsidP="00FC7357">
            <w:pPr>
              <w:spacing w:after="0" w:line="240" w:lineRule="auto"/>
              <w:contextualSpacing/>
              <w:jc w:val="both"/>
              <w:rPr>
                <w:rFonts w:ascii="Times New Roman" w:hAnsi="Times New Roman" w:cs="Times New Roman"/>
                <w:sz w:val="20"/>
                <w:szCs w:val="20"/>
              </w:rPr>
            </w:pPr>
          </w:p>
          <w:p w14:paraId="0910BCCD" w14:textId="519C4ADE" w:rsidR="00B3284D" w:rsidRDefault="00B3284D" w:rsidP="00FC7357">
            <w:pPr>
              <w:spacing w:after="0" w:line="240" w:lineRule="auto"/>
              <w:contextualSpacing/>
              <w:jc w:val="both"/>
              <w:rPr>
                <w:rFonts w:ascii="Times New Roman" w:hAnsi="Times New Roman" w:cs="Times New Roman"/>
                <w:sz w:val="20"/>
                <w:szCs w:val="20"/>
              </w:rPr>
            </w:pPr>
          </w:p>
          <w:p w14:paraId="73F1141E" w14:textId="77777777" w:rsidR="002F0339" w:rsidRDefault="002F0339" w:rsidP="00FC7357">
            <w:pPr>
              <w:spacing w:after="0" w:line="240" w:lineRule="auto"/>
              <w:contextualSpacing/>
              <w:jc w:val="both"/>
              <w:rPr>
                <w:rFonts w:ascii="Times New Roman" w:hAnsi="Times New Roman" w:cs="Times New Roman"/>
                <w:sz w:val="20"/>
                <w:szCs w:val="20"/>
              </w:rPr>
            </w:pPr>
          </w:p>
          <w:p w14:paraId="471EC9F7" w14:textId="3DFF6AD5" w:rsidR="00C91540" w:rsidRPr="00FC7357" w:rsidRDefault="00C91540" w:rsidP="00C91540">
            <w:pPr>
              <w:autoSpaceDE w:val="0"/>
              <w:autoSpaceDN w:val="0"/>
              <w:adjustRightInd w:val="0"/>
              <w:spacing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Toto nariadenie vlády nadobúda účinnosť 1. jú</w:t>
            </w:r>
            <w:r w:rsidR="00AD387C">
              <w:rPr>
                <w:rFonts w:ascii="Times New Roman" w:hAnsi="Times New Roman" w:cs="Times New Roman"/>
                <w:sz w:val="20"/>
                <w:szCs w:val="20"/>
              </w:rPr>
              <w:t>l</w:t>
            </w:r>
            <w:r w:rsidRPr="00FC7357">
              <w:rPr>
                <w:rFonts w:ascii="Times New Roman" w:hAnsi="Times New Roman" w:cs="Times New Roman"/>
                <w:sz w:val="20"/>
                <w:szCs w:val="20"/>
              </w:rPr>
              <w:t>a 2020.</w:t>
            </w:r>
          </w:p>
          <w:p w14:paraId="0336F1DC" w14:textId="77777777" w:rsidR="00C91540" w:rsidRDefault="00C91540" w:rsidP="00FC7357">
            <w:pPr>
              <w:spacing w:after="0" w:line="240" w:lineRule="auto"/>
              <w:contextualSpacing/>
              <w:jc w:val="both"/>
              <w:rPr>
                <w:rFonts w:ascii="Times New Roman" w:hAnsi="Times New Roman" w:cs="Times New Roman"/>
                <w:sz w:val="20"/>
                <w:szCs w:val="20"/>
              </w:rPr>
            </w:pPr>
          </w:p>
          <w:p w14:paraId="6DE93253" w14:textId="77777777" w:rsidR="00C91540" w:rsidRDefault="00C91540" w:rsidP="00FC7357">
            <w:pPr>
              <w:spacing w:after="0" w:line="240" w:lineRule="auto"/>
              <w:contextualSpacing/>
              <w:jc w:val="both"/>
              <w:rPr>
                <w:rFonts w:ascii="Times New Roman" w:hAnsi="Times New Roman" w:cs="Times New Roman"/>
                <w:sz w:val="20"/>
                <w:szCs w:val="20"/>
              </w:rPr>
            </w:pPr>
          </w:p>
          <w:p w14:paraId="263C9D35" w14:textId="77777777" w:rsidR="00C91540" w:rsidRDefault="00C91540" w:rsidP="00FC7357">
            <w:pPr>
              <w:spacing w:after="0" w:line="240" w:lineRule="auto"/>
              <w:contextualSpacing/>
              <w:jc w:val="both"/>
              <w:rPr>
                <w:rFonts w:ascii="Times New Roman" w:hAnsi="Times New Roman" w:cs="Times New Roman"/>
                <w:sz w:val="20"/>
                <w:szCs w:val="20"/>
              </w:rPr>
            </w:pPr>
          </w:p>
          <w:p w14:paraId="7E67B8D1" w14:textId="77777777" w:rsidR="00C91540" w:rsidRPr="00FC7357" w:rsidRDefault="00C91540" w:rsidP="00FC7357">
            <w:pPr>
              <w:spacing w:after="0" w:line="240" w:lineRule="auto"/>
              <w:contextualSpacing/>
              <w:jc w:val="both"/>
              <w:rPr>
                <w:rFonts w:ascii="Times New Roman" w:hAnsi="Times New Roman" w:cs="Times New Roman"/>
                <w:sz w:val="20"/>
                <w:szCs w:val="20"/>
              </w:rPr>
            </w:pPr>
          </w:p>
          <w:p w14:paraId="6C2A1D76" w14:textId="723839F9" w:rsidR="008D0536" w:rsidRPr="00FC7357" w:rsidRDefault="008D0536" w:rsidP="00FC7357">
            <w:pPr>
              <w:spacing w:after="0" w:line="240" w:lineRule="auto"/>
              <w:contextualSpacing/>
              <w:rPr>
                <w:rFonts w:ascii="Times New Roman" w:hAnsi="Times New Roman" w:cs="Times New Roman"/>
                <w:b/>
                <w:bCs/>
                <w:sz w:val="20"/>
                <w:szCs w:val="20"/>
              </w:rPr>
            </w:pPr>
            <w:r w:rsidRPr="00FC7357">
              <w:rPr>
                <w:rFonts w:ascii="Times New Roman" w:hAnsi="Times New Roman" w:cs="Times New Roman"/>
                <w:sz w:val="20"/>
                <w:szCs w:val="20"/>
              </w:rPr>
              <w:t>4. Príloha č. 5</w:t>
            </w:r>
            <w:r w:rsidR="00BA3932">
              <w:rPr>
                <w:rFonts w:ascii="Times New Roman" w:hAnsi="Times New Roman" w:cs="Times New Roman"/>
                <w:sz w:val="20"/>
                <w:szCs w:val="20"/>
              </w:rPr>
              <w:t xml:space="preserve"> vrátane nadpisu</w:t>
            </w:r>
            <w:r w:rsidRPr="00FC7357">
              <w:rPr>
                <w:rFonts w:ascii="Times New Roman" w:hAnsi="Times New Roman" w:cs="Times New Roman"/>
                <w:sz w:val="20"/>
                <w:szCs w:val="20"/>
              </w:rPr>
              <w:t xml:space="preserve"> znie:</w:t>
            </w:r>
          </w:p>
          <w:p w14:paraId="4FA46DF5" w14:textId="77777777" w:rsidR="00BA3932" w:rsidRDefault="00BA3932" w:rsidP="00BA3932">
            <w:pPr>
              <w:widowControl w:val="0"/>
              <w:spacing w:line="240" w:lineRule="auto"/>
              <w:contextualSpacing/>
              <w:jc w:val="right"/>
              <w:rPr>
                <w:rFonts w:ascii="Times New Roman" w:hAnsi="Times New Roman" w:cs="Times New Roman"/>
                <w:bCs/>
                <w:iCs/>
                <w:sz w:val="20"/>
                <w:szCs w:val="20"/>
              </w:rPr>
            </w:pPr>
          </w:p>
          <w:p w14:paraId="0E20B62D" w14:textId="04C1096F" w:rsidR="00BA3932" w:rsidRDefault="00BA3932" w:rsidP="009B6F17">
            <w:pPr>
              <w:widowControl w:val="0"/>
              <w:spacing w:line="240" w:lineRule="auto"/>
              <w:contextualSpacing/>
              <w:jc w:val="center"/>
              <w:rPr>
                <w:rFonts w:ascii="Times New Roman" w:hAnsi="Times New Roman" w:cs="Times New Roman"/>
                <w:bCs/>
                <w:iCs/>
                <w:sz w:val="20"/>
                <w:szCs w:val="20"/>
              </w:rPr>
            </w:pPr>
            <w:r>
              <w:rPr>
                <w:rFonts w:ascii="Times New Roman" w:hAnsi="Times New Roman" w:cs="Times New Roman"/>
                <w:bCs/>
                <w:iCs/>
                <w:sz w:val="20"/>
                <w:szCs w:val="20"/>
              </w:rPr>
              <w:t>...</w:t>
            </w:r>
          </w:p>
          <w:p w14:paraId="018B4423" w14:textId="47511F0B" w:rsidR="00BA3932" w:rsidRPr="00FC7357" w:rsidRDefault="008D0536" w:rsidP="00BA3932">
            <w:pPr>
              <w:widowControl w:val="0"/>
              <w:spacing w:line="240" w:lineRule="auto"/>
              <w:contextualSpacing/>
              <w:jc w:val="right"/>
              <w:rPr>
                <w:rFonts w:ascii="Times New Roman" w:hAnsi="Times New Roman" w:cs="Times New Roman"/>
                <w:bCs/>
                <w:iCs/>
                <w:sz w:val="20"/>
                <w:szCs w:val="20"/>
              </w:rPr>
            </w:pPr>
            <w:r w:rsidRPr="00FC7357">
              <w:rPr>
                <w:rFonts w:ascii="Times New Roman" w:hAnsi="Times New Roman" w:cs="Times New Roman"/>
                <w:bCs/>
                <w:iCs/>
                <w:sz w:val="20"/>
                <w:szCs w:val="20"/>
              </w:rPr>
              <w:t xml:space="preserve"> </w:t>
            </w:r>
            <w:r w:rsidR="00BA3932">
              <w:rPr>
                <w:rFonts w:ascii="Times New Roman" w:hAnsi="Times New Roman" w:cs="Times New Roman"/>
                <w:bCs/>
                <w:iCs/>
                <w:sz w:val="20"/>
                <w:szCs w:val="20"/>
              </w:rPr>
              <w:t>Príloha č. 2</w:t>
            </w:r>
            <w:r w:rsidR="00BA3932">
              <w:rPr>
                <w:rFonts w:ascii="Times New Roman" w:hAnsi="Times New Roman" w:cs="Times New Roman"/>
                <w:bCs/>
                <w:iCs/>
                <w:sz w:val="20"/>
                <w:szCs w:val="20"/>
              </w:rPr>
              <w:br/>
              <w:t>k nariadeniu vlády č. 54/2007 Z. z.</w:t>
            </w:r>
          </w:p>
          <w:p w14:paraId="26B93BAB" w14:textId="6CA9DCD5" w:rsidR="008D0536" w:rsidRPr="00FC7357" w:rsidRDefault="008D0536" w:rsidP="00FC7357">
            <w:pPr>
              <w:widowControl w:val="0"/>
              <w:spacing w:line="240" w:lineRule="auto"/>
              <w:contextualSpacing/>
              <w:jc w:val="both"/>
              <w:rPr>
                <w:rFonts w:ascii="Times New Roman" w:hAnsi="Times New Roman" w:cs="Times New Roman"/>
                <w:bCs/>
                <w:iCs/>
                <w:sz w:val="20"/>
                <w:szCs w:val="20"/>
              </w:rPr>
            </w:pPr>
          </w:p>
          <w:p w14:paraId="78379E3D" w14:textId="77777777" w:rsidR="00BA3932" w:rsidRPr="009B6F17" w:rsidRDefault="00BA3932" w:rsidP="00BA3932">
            <w:pPr>
              <w:widowControl w:val="0"/>
              <w:shd w:val="clear" w:color="auto" w:fill="FFFFFF"/>
              <w:spacing w:before="120" w:after="120" w:line="240" w:lineRule="auto"/>
              <w:jc w:val="center"/>
              <w:rPr>
                <w:rFonts w:ascii="Times New Roman" w:eastAsia="Times New Roman" w:hAnsi="Times New Roman" w:cs="Times New Roman"/>
                <w:b/>
                <w:bCs/>
                <w:sz w:val="20"/>
                <w:szCs w:val="20"/>
                <w:lang w:eastAsia="sk-SK"/>
              </w:rPr>
            </w:pPr>
            <w:r w:rsidRPr="009B6F17">
              <w:rPr>
                <w:rFonts w:ascii="Times New Roman" w:eastAsia="Times New Roman" w:hAnsi="Times New Roman" w:cs="Times New Roman"/>
                <w:b/>
                <w:bCs/>
                <w:sz w:val="20"/>
                <w:szCs w:val="20"/>
                <w:lang w:eastAsia="sk-SK"/>
              </w:rPr>
              <w:t>ZOZNAM PREBERANÝCH PRÁVNE ZÁVÄZNÝCH AKTOV EURÓPSKEJ ÚNIE</w:t>
            </w:r>
          </w:p>
          <w:p w14:paraId="08BE78FC" w14:textId="77777777" w:rsidR="00BA3932" w:rsidRPr="009B6F17" w:rsidRDefault="00BA3932" w:rsidP="00BA3932">
            <w:pPr>
              <w:widowControl w:val="0"/>
              <w:spacing w:after="0"/>
              <w:ind w:left="851" w:hanging="284"/>
              <w:jc w:val="both"/>
              <w:rPr>
                <w:rFonts w:ascii="Times New Roman" w:eastAsia="Times New Roman" w:hAnsi="Times New Roman" w:cs="Times New Roman"/>
                <w:sz w:val="20"/>
                <w:szCs w:val="20"/>
                <w:lang w:eastAsia="sk-SK"/>
              </w:rPr>
            </w:pPr>
            <w:r w:rsidRPr="009B6F17">
              <w:rPr>
                <w:rFonts w:ascii="Times New Roman" w:eastAsia="Times New Roman" w:hAnsi="Times New Roman" w:cs="Times New Roman"/>
                <w:bCs/>
                <w:sz w:val="20"/>
                <w:szCs w:val="20"/>
                <w:lang w:eastAsia="sk-SK"/>
              </w:rPr>
              <w:t xml:space="preserve">1. </w:t>
            </w:r>
            <w:r w:rsidRPr="009B6F17">
              <w:rPr>
                <w:rFonts w:ascii="Times New Roman" w:eastAsia="Times New Roman" w:hAnsi="Times New Roman" w:cs="Times New Roman"/>
                <w:sz w:val="20"/>
                <w:szCs w:val="20"/>
                <w:lang w:eastAsia="sk-SK"/>
              </w:rPr>
              <w:t>Smernica Rady 2002/56/ES z 13. júna 2002 o obchodovaní so sadivom zemiakov (Ú. v. ES L 193, 20. 7. 2002; Mimoriadne vydanie Ú. v. EÚ, kap. 3/zv. 36) v znení</w:t>
            </w:r>
          </w:p>
          <w:p w14:paraId="0E34018A" w14:textId="77777777" w:rsidR="00BA3932" w:rsidRPr="009B6F17" w:rsidRDefault="00BA3932" w:rsidP="00BA3932">
            <w:pPr>
              <w:widowControl w:val="0"/>
              <w:shd w:val="clear" w:color="auto" w:fill="FFFFFF"/>
              <w:spacing w:after="0" w:line="240" w:lineRule="auto"/>
              <w:ind w:left="993" w:hanging="143"/>
              <w:jc w:val="both"/>
              <w:rPr>
                <w:rFonts w:ascii="Times New Roman" w:eastAsia="Times New Roman" w:hAnsi="Times New Roman" w:cs="Times New Roman"/>
                <w:sz w:val="20"/>
                <w:szCs w:val="20"/>
                <w:lang w:eastAsia="sk-SK"/>
              </w:rPr>
            </w:pPr>
            <w:r w:rsidRPr="009B6F17">
              <w:rPr>
                <w:rFonts w:ascii="Times New Roman" w:eastAsia="Times New Roman" w:hAnsi="Times New Roman" w:cs="Times New Roman"/>
                <w:sz w:val="20"/>
                <w:szCs w:val="20"/>
                <w:lang w:eastAsia="sk-SK"/>
              </w:rPr>
              <w:t>- rozhodnutia Komisie 2003/66/ES z 28. januára 2003 (Ú. v. ES L 25, 30.1.2003; Mimoriadne vydanie Ú. v. EÚ, kap.3/zv. 38),</w:t>
            </w:r>
          </w:p>
          <w:p w14:paraId="7C2BC220" w14:textId="77777777" w:rsidR="00BA3932" w:rsidRPr="009B6F17" w:rsidRDefault="00BA3932" w:rsidP="00BA3932">
            <w:pPr>
              <w:widowControl w:val="0"/>
              <w:shd w:val="clear" w:color="auto" w:fill="FFFFFF"/>
              <w:spacing w:after="0" w:line="240" w:lineRule="auto"/>
              <w:ind w:left="993" w:hanging="143"/>
              <w:jc w:val="both"/>
              <w:rPr>
                <w:rFonts w:ascii="Times New Roman" w:eastAsia="Times New Roman" w:hAnsi="Times New Roman" w:cs="Times New Roman"/>
                <w:sz w:val="20"/>
                <w:szCs w:val="20"/>
                <w:lang w:eastAsia="sk-SK"/>
              </w:rPr>
            </w:pPr>
            <w:r w:rsidRPr="009B6F17">
              <w:rPr>
                <w:rFonts w:ascii="Times New Roman" w:eastAsia="Times New Roman" w:hAnsi="Times New Roman" w:cs="Times New Roman"/>
                <w:sz w:val="20"/>
                <w:szCs w:val="20"/>
                <w:lang w:eastAsia="sk-SK"/>
              </w:rPr>
              <w:t>- smernice Rady 2003/61/ES z 18. júna 2003 (Ú. v. EÚ L 165, 3. 7. 2003; Mimoriadne vydanie Ú. v. EÚ, kap. 3/zv. 39),</w:t>
            </w:r>
          </w:p>
          <w:p w14:paraId="35C35244" w14:textId="77777777" w:rsidR="00BA3932" w:rsidRPr="009B6F17" w:rsidRDefault="00BA3932" w:rsidP="00BA3932">
            <w:pPr>
              <w:widowControl w:val="0"/>
              <w:shd w:val="clear" w:color="auto" w:fill="FFFFFF"/>
              <w:spacing w:after="0" w:line="240" w:lineRule="auto"/>
              <w:ind w:left="993" w:hanging="143"/>
              <w:jc w:val="both"/>
              <w:rPr>
                <w:rFonts w:ascii="Times New Roman" w:eastAsia="Times New Roman" w:hAnsi="Times New Roman" w:cs="Times New Roman"/>
                <w:sz w:val="20"/>
                <w:szCs w:val="20"/>
                <w:lang w:eastAsia="sk-SK"/>
              </w:rPr>
            </w:pPr>
            <w:r w:rsidRPr="009B6F17">
              <w:rPr>
                <w:rFonts w:ascii="Times New Roman" w:eastAsia="Times New Roman" w:hAnsi="Times New Roman" w:cs="Times New Roman"/>
                <w:sz w:val="20"/>
                <w:szCs w:val="20"/>
                <w:lang w:eastAsia="sk-SK"/>
              </w:rPr>
              <w:t xml:space="preserve">- rozhodnutia Komisie 2005/908/ES zo 14. decembra 2005 (Ú. v. EÚ L 329, 16. 12. 2005), </w:t>
            </w:r>
          </w:p>
          <w:p w14:paraId="2137D24C" w14:textId="77777777" w:rsidR="00BA3932" w:rsidRPr="009B6F17" w:rsidRDefault="00BA3932" w:rsidP="00BA3932">
            <w:pPr>
              <w:widowControl w:val="0"/>
              <w:shd w:val="clear" w:color="auto" w:fill="FFFFFF"/>
              <w:spacing w:after="0" w:line="240" w:lineRule="auto"/>
              <w:ind w:left="993" w:hanging="143"/>
              <w:jc w:val="both"/>
              <w:rPr>
                <w:rFonts w:ascii="Times New Roman" w:eastAsia="Times New Roman" w:hAnsi="Times New Roman" w:cs="Times New Roman"/>
                <w:sz w:val="20"/>
                <w:szCs w:val="20"/>
                <w:lang w:eastAsia="sk-SK"/>
              </w:rPr>
            </w:pPr>
            <w:r w:rsidRPr="009B6F17">
              <w:rPr>
                <w:rFonts w:ascii="Times New Roman" w:eastAsia="Times New Roman" w:hAnsi="Times New Roman" w:cs="Times New Roman"/>
                <w:sz w:val="20"/>
                <w:szCs w:val="20"/>
                <w:lang w:eastAsia="sk-SK"/>
              </w:rPr>
              <w:t>- vykonávacej smernice Komisie (EÚ) 2016/317 z 3. marca 2016 (Ú. v. EÚ L 60, 5. 3. 2016),</w:t>
            </w:r>
          </w:p>
          <w:p w14:paraId="758B6E0B" w14:textId="77777777" w:rsidR="00BA3932" w:rsidRPr="009B6F17" w:rsidRDefault="00BA3932" w:rsidP="00BA3932">
            <w:pPr>
              <w:widowControl w:val="0"/>
              <w:shd w:val="clear" w:color="auto" w:fill="FFFFFF"/>
              <w:spacing w:after="0" w:line="240" w:lineRule="auto"/>
              <w:ind w:left="993" w:hanging="143"/>
              <w:jc w:val="both"/>
              <w:rPr>
                <w:rFonts w:ascii="Times New Roman" w:eastAsia="Times New Roman" w:hAnsi="Times New Roman" w:cs="Times New Roman"/>
                <w:sz w:val="20"/>
                <w:szCs w:val="20"/>
                <w:lang w:eastAsia="sk-SK"/>
              </w:rPr>
            </w:pPr>
            <w:r w:rsidRPr="009B6F17">
              <w:rPr>
                <w:rFonts w:ascii="Times New Roman" w:eastAsia="Times New Roman" w:hAnsi="Times New Roman" w:cs="Times New Roman"/>
                <w:sz w:val="20"/>
                <w:szCs w:val="20"/>
                <w:lang w:eastAsia="sk-SK"/>
              </w:rPr>
              <w:t xml:space="preserve">- </w:t>
            </w:r>
            <w:r w:rsidRPr="009B6F17">
              <w:rPr>
                <w:rFonts w:ascii="Times New Roman" w:hAnsi="Times New Roman" w:cs="Times New Roman"/>
                <w:bCs/>
                <w:iCs/>
                <w:sz w:val="20"/>
                <w:szCs w:val="20"/>
              </w:rPr>
              <w:t>vykonávacia smernica Komisie (EÚ) 2020/177 z 11. februára 2020 (Ú. v. EÚ L 41, 13.2.2020)</w:t>
            </w:r>
            <w:r w:rsidRPr="009B6F17">
              <w:rPr>
                <w:rFonts w:ascii="Times New Roman" w:eastAsia="Times New Roman" w:hAnsi="Times New Roman" w:cs="Times New Roman"/>
                <w:sz w:val="20"/>
                <w:szCs w:val="20"/>
                <w:lang w:eastAsia="sk-SK"/>
              </w:rPr>
              <w:t>.</w:t>
            </w:r>
          </w:p>
          <w:p w14:paraId="0109A44B" w14:textId="77777777" w:rsidR="00BA3932" w:rsidRPr="009B6F17" w:rsidRDefault="00BA3932" w:rsidP="00BA3932">
            <w:pPr>
              <w:widowControl w:val="0"/>
              <w:spacing w:after="0"/>
              <w:ind w:left="851" w:hanging="284"/>
              <w:jc w:val="both"/>
              <w:rPr>
                <w:rFonts w:ascii="Times New Roman" w:eastAsia="Times New Roman" w:hAnsi="Times New Roman" w:cs="Times New Roman"/>
                <w:sz w:val="20"/>
                <w:szCs w:val="20"/>
                <w:lang w:eastAsia="sk-SK"/>
              </w:rPr>
            </w:pPr>
            <w:r w:rsidRPr="009B6F17">
              <w:rPr>
                <w:rFonts w:ascii="Times New Roman" w:eastAsia="Times New Roman" w:hAnsi="Times New Roman" w:cs="Times New Roman"/>
                <w:bCs/>
                <w:sz w:val="20"/>
                <w:szCs w:val="20"/>
                <w:lang w:eastAsia="sk-SK"/>
              </w:rPr>
              <w:t xml:space="preserve">2. </w:t>
            </w:r>
            <w:r w:rsidRPr="009B6F17">
              <w:rPr>
                <w:rFonts w:ascii="Times New Roman" w:eastAsia="Times New Roman" w:hAnsi="Times New Roman" w:cs="Times New Roman"/>
                <w:sz w:val="20"/>
                <w:szCs w:val="20"/>
                <w:lang w:eastAsia="sk-SK"/>
              </w:rPr>
              <w:t>Vykonávacia smernica Komisie 2014/20/EÚ zo 6. februára 2014, ktorou sa určujú triedy Únie pre základné a certifikované sadivo zemiakov a podmienky a označenie vzťahujúce sa na tieto triedy (Ú. v. EÚ L 38, 7. 2. 2014).</w:t>
            </w:r>
          </w:p>
          <w:p w14:paraId="2B32D614" w14:textId="7B0F20DF" w:rsidR="008D0536" w:rsidRPr="003E54B7" w:rsidRDefault="00BA3932" w:rsidP="00BA3932">
            <w:pPr>
              <w:spacing w:after="0" w:line="240" w:lineRule="auto"/>
              <w:contextualSpacing/>
              <w:jc w:val="both"/>
              <w:rPr>
                <w:rFonts w:ascii="Times New Roman" w:hAnsi="Times New Roman" w:cs="Times New Roman"/>
                <w:sz w:val="20"/>
                <w:szCs w:val="20"/>
              </w:rPr>
            </w:pPr>
            <w:r w:rsidRPr="009B6F17">
              <w:rPr>
                <w:rFonts w:ascii="Times New Roman" w:eastAsia="Times New Roman" w:hAnsi="Times New Roman" w:cs="Times New Roman"/>
                <w:bCs/>
                <w:sz w:val="20"/>
                <w:szCs w:val="20"/>
                <w:lang w:eastAsia="sk-SK"/>
              </w:rPr>
              <w:lastRenderedPageBreak/>
              <w:t xml:space="preserve">3. </w:t>
            </w:r>
            <w:r w:rsidRPr="009B6F17">
              <w:rPr>
                <w:rFonts w:ascii="Times New Roman" w:eastAsia="Times New Roman" w:hAnsi="Times New Roman" w:cs="Times New Roman"/>
                <w:sz w:val="20"/>
                <w:szCs w:val="20"/>
                <w:lang w:eastAsia="sk-SK"/>
              </w:rPr>
              <w:t>Vykonávacia smernica Komisie 2014/21/EÚ zo 6. februára 2014, ktorou sa určujú minimálne podmienky a triedy Únie pre sadivo zemiakov vyššieho množiteľského stupňa (Ú. v. EÚ L 38, 7. 2. 2014).“.</w:t>
            </w:r>
          </w:p>
          <w:p w14:paraId="584B97A1" w14:textId="77777777" w:rsidR="008D0536" w:rsidRDefault="008D0536" w:rsidP="00FC7357">
            <w:pPr>
              <w:spacing w:after="0" w:line="240" w:lineRule="auto"/>
              <w:contextualSpacing/>
              <w:jc w:val="both"/>
              <w:rPr>
                <w:rFonts w:ascii="Times New Roman" w:hAnsi="Times New Roman" w:cs="Times New Roman"/>
                <w:sz w:val="20"/>
                <w:szCs w:val="20"/>
              </w:rPr>
            </w:pPr>
          </w:p>
          <w:p w14:paraId="6704D793" w14:textId="77777777" w:rsidR="0077430B" w:rsidRPr="00FC7357" w:rsidRDefault="0077430B" w:rsidP="00FC7357">
            <w:pPr>
              <w:spacing w:after="0" w:line="240" w:lineRule="auto"/>
              <w:contextualSpacing/>
              <w:jc w:val="both"/>
              <w:rPr>
                <w:rFonts w:ascii="Times New Roman" w:hAnsi="Times New Roman" w:cs="Times New Roman"/>
                <w:sz w:val="20"/>
                <w:szCs w:val="20"/>
              </w:rPr>
            </w:pPr>
          </w:p>
          <w:p w14:paraId="3FCF054F" w14:textId="7214FAF1" w:rsidR="008D0536" w:rsidRPr="00FC7357" w:rsidRDefault="008D0536" w:rsidP="00FC7357">
            <w:pPr>
              <w:autoSpaceDE w:val="0"/>
              <w:autoSpaceDN w:val="0"/>
              <w:adjustRightInd w:val="0"/>
              <w:spacing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Toto nariadenie vlády nadobúda účinnosť 1. jú</w:t>
            </w:r>
            <w:r w:rsidR="00AD387C">
              <w:rPr>
                <w:rFonts w:ascii="Times New Roman" w:hAnsi="Times New Roman" w:cs="Times New Roman"/>
                <w:sz w:val="20"/>
                <w:szCs w:val="20"/>
              </w:rPr>
              <w:t>l</w:t>
            </w:r>
            <w:r w:rsidRPr="00FC7357">
              <w:rPr>
                <w:rFonts w:ascii="Times New Roman" w:hAnsi="Times New Roman" w:cs="Times New Roman"/>
                <w:sz w:val="20"/>
                <w:szCs w:val="20"/>
              </w:rPr>
              <w:t>a 2020.</w:t>
            </w:r>
          </w:p>
          <w:p w14:paraId="040B788D"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471C6C53"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28748159"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1892FAF7" w14:textId="36F93D92" w:rsidR="008D0536" w:rsidRDefault="008D0536" w:rsidP="00FC7357">
            <w:pPr>
              <w:spacing w:after="0" w:line="240" w:lineRule="auto"/>
              <w:contextualSpacing/>
              <w:jc w:val="both"/>
              <w:rPr>
                <w:rFonts w:ascii="Times New Roman" w:hAnsi="Times New Roman" w:cs="Times New Roman"/>
                <w:sz w:val="20"/>
                <w:szCs w:val="20"/>
              </w:rPr>
            </w:pPr>
          </w:p>
          <w:p w14:paraId="12BBE588" w14:textId="77777777" w:rsidR="00EB5849" w:rsidRPr="00FC7357" w:rsidRDefault="00EB5849" w:rsidP="00FC7357">
            <w:pPr>
              <w:spacing w:after="0" w:line="240" w:lineRule="auto"/>
              <w:contextualSpacing/>
              <w:jc w:val="both"/>
              <w:rPr>
                <w:rFonts w:ascii="Times New Roman" w:hAnsi="Times New Roman" w:cs="Times New Roman"/>
                <w:sz w:val="20"/>
                <w:szCs w:val="20"/>
              </w:rPr>
            </w:pPr>
          </w:p>
          <w:p w14:paraId="59B2A215" w14:textId="2AD664E7" w:rsidR="008D0536" w:rsidRPr="00C91540" w:rsidRDefault="008D0536" w:rsidP="00FC7357">
            <w:pPr>
              <w:autoSpaceDE w:val="0"/>
              <w:autoSpaceDN w:val="0"/>
              <w:adjustRightInd w:val="0"/>
              <w:spacing w:after="0"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Príloha č. 2 sa dopĺňa šiestym bodom, ktorý znie:</w:t>
            </w:r>
          </w:p>
          <w:p w14:paraId="423CBB62" w14:textId="7846161E" w:rsidR="00517986" w:rsidRDefault="008D0536" w:rsidP="00517986">
            <w:pPr>
              <w:widowControl w:val="0"/>
              <w:rPr>
                <w:rFonts w:ascii="Times New Roman" w:hAnsi="Times New Roman" w:cs="Times New Roman"/>
                <w:b/>
                <w:sz w:val="24"/>
                <w:szCs w:val="24"/>
              </w:rPr>
            </w:pPr>
            <w:r w:rsidRPr="00FC7357">
              <w:rPr>
                <w:rFonts w:ascii="Times New Roman" w:hAnsi="Times New Roman" w:cs="Times New Roman"/>
                <w:bCs/>
                <w:iCs/>
                <w:sz w:val="20"/>
                <w:szCs w:val="20"/>
              </w:rPr>
              <w:t>„6. Vykonávacia smernica Komisie (EÚ) 2020/177 z 11. februára 2020, ktorou sa menia smernice Rady 66/401/EHS, 66/402/EHS, 68/193/EHS, 2002/55/ES, 2002/56/ES a 2002/57/ES, smernice Komisie 93/49/EHS a 93/61/EHS a vykonávacie smernice 2014/21/EÚ a 2014/98/EÚ, pokiaľ ide o škodcov rastlín na osivách a inom rastlinnom reprodukčnom materiáli (Ú. v. EÚ L 41, 13.2.2020).“.</w:t>
            </w:r>
            <w:r w:rsidR="00517986" w:rsidRPr="00E76A73">
              <w:rPr>
                <w:rFonts w:ascii="Times New Roman" w:hAnsi="Times New Roman" w:cs="Times New Roman"/>
                <w:b/>
                <w:sz w:val="24"/>
                <w:szCs w:val="24"/>
              </w:rPr>
              <w:t xml:space="preserve"> </w:t>
            </w:r>
          </w:p>
          <w:p w14:paraId="33CB7143" w14:textId="3651551C" w:rsidR="00EB5849" w:rsidRDefault="00EB5849" w:rsidP="00517986">
            <w:pPr>
              <w:widowControl w:val="0"/>
              <w:rPr>
                <w:rFonts w:ascii="Times New Roman" w:hAnsi="Times New Roman" w:cs="Times New Roman"/>
                <w:b/>
                <w:sz w:val="24"/>
                <w:szCs w:val="24"/>
              </w:rPr>
            </w:pPr>
          </w:p>
          <w:p w14:paraId="693AF447" w14:textId="29EBE890" w:rsidR="00EB5849" w:rsidRDefault="00EB5849" w:rsidP="00517986">
            <w:pPr>
              <w:widowControl w:val="0"/>
              <w:rPr>
                <w:rFonts w:ascii="Times New Roman" w:hAnsi="Times New Roman" w:cs="Times New Roman"/>
                <w:b/>
                <w:sz w:val="24"/>
                <w:szCs w:val="24"/>
              </w:rPr>
            </w:pPr>
            <w:r>
              <w:rPr>
                <w:rFonts w:ascii="Times New Roman" w:hAnsi="Times New Roman" w:cs="Times New Roman"/>
                <w:sz w:val="20"/>
                <w:szCs w:val="20"/>
              </w:rPr>
              <w:t>T</w:t>
            </w:r>
            <w:r w:rsidRPr="00FC7357">
              <w:rPr>
                <w:rFonts w:ascii="Times New Roman" w:hAnsi="Times New Roman" w:cs="Times New Roman"/>
                <w:sz w:val="20"/>
                <w:szCs w:val="20"/>
              </w:rPr>
              <w:t>oto nariadenie vlády nadobúda účinnosť 1. jú</w:t>
            </w:r>
            <w:r>
              <w:rPr>
                <w:rFonts w:ascii="Times New Roman" w:hAnsi="Times New Roman" w:cs="Times New Roman"/>
                <w:sz w:val="20"/>
                <w:szCs w:val="20"/>
              </w:rPr>
              <w:t>l</w:t>
            </w:r>
            <w:r w:rsidRPr="00FC7357">
              <w:rPr>
                <w:rFonts w:ascii="Times New Roman" w:hAnsi="Times New Roman" w:cs="Times New Roman"/>
                <w:sz w:val="20"/>
                <w:szCs w:val="20"/>
              </w:rPr>
              <w:t>a 2020.</w:t>
            </w:r>
          </w:p>
          <w:p w14:paraId="44B6E4EC" w14:textId="45B272A0" w:rsidR="00EB5849" w:rsidRDefault="00EB5849" w:rsidP="00517986">
            <w:pPr>
              <w:widowControl w:val="0"/>
              <w:rPr>
                <w:rFonts w:ascii="Times New Roman" w:hAnsi="Times New Roman" w:cs="Times New Roman"/>
                <w:b/>
                <w:sz w:val="24"/>
                <w:szCs w:val="24"/>
              </w:rPr>
            </w:pPr>
          </w:p>
          <w:p w14:paraId="69E44A8D" w14:textId="63A0B17B" w:rsidR="00EB5849" w:rsidRDefault="00EB5849" w:rsidP="00517986">
            <w:pPr>
              <w:widowControl w:val="0"/>
              <w:rPr>
                <w:rFonts w:ascii="Times New Roman" w:hAnsi="Times New Roman" w:cs="Times New Roman"/>
                <w:b/>
                <w:sz w:val="24"/>
                <w:szCs w:val="24"/>
              </w:rPr>
            </w:pPr>
          </w:p>
          <w:p w14:paraId="26C5960D" w14:textId="77777777" w:rsidR="00EB5849" w:rsidRDefault="00EB5849" w:rsidP="00517986">
            <w:pPr>
              <w:widowControl w:val="0"/>
              <w:rPr>
                <w:rFonts w:ascii="Times New Roman" w:hAnsi="Times New Roman" w:cs="Times New Roman"/>
                <w:b/>
                <w:sz w:val="24"/>
                <w:szCs w:val="24"/>
              </w:rPr>
            </w:pPr>
          </w:p>
          <w:p w14:paraId="470AFB65" w14:textId="058F6AD5" w:rsidR="00517986" w:rsidRPr="009B6F17" w:rsidRDefault="00517986" w:rsidP="00517986">
            <w:pPr>
              <w:widowControl w:val="0"/>
              <w:rPr>
                <w:rFonts w:ascii="Times New Roman" w:hAnsi="Times New Roman" w:cs="Times New Roman"/>
                <w:b/>
                <w:sz w:val="20"/>
                <w:szCs w:val="20"/>
              </w:rPr>
            </w:pPr>
            <w:r w:rsidRPr="009B6F17">
              <w:rPr>
                <w:rFonts w:ascii="Times New Roman" w:hAnsi="Times New Roman" w:cs="Times New Roman"/>
                <w:b/>
                <w:sz w:val="20"/>
                <w:szCs w:val="20"/>
              </w:rPr>
              <w:t>Príloha č. 4 vrátane nadpisu znie:</w:t>
            </w:r>
          </w:p>
          <w:p w14:paraId="6A0215C3" w14:textId="1B987972" w:rsidR="00517986" w:rsidRPr="009B6F17" w:rsidRDefault="00517986" w:rsidP="00517986">
            <w:pPr>
              <w:widowControl w:val="0"/>
              <w:rPr>
                <w:rFonts w:ascii="Times New Roman" w:hAnsi="Times New Roman" w:cs="Times New Roman"/>
                <w:b/>
                <w:sz w:val="20"/>
                <w:szCs w:val="20"/>
              </w:rPr>
            </w:pPr>
          </w:p>
          <w:p w14:paraId="4377BD4A" w14:textId="46D952FC" w:rsidR="00517986" w:rsidRPr="009B6F17" w:rsidRDefault="00517986" w:rsidP="009B6F17">
            <w:pPr>
              <w:widowControl w:val="0"/>
              <w:jc w:val="right"/>
              <w:rPr>
                <w:rFonts w:ascii="Times New Roman" w:hAnsi="Times New Roman" w:cs="Times New Roman"/>
                <w:b/>
                <w:sz w:val="20"/>
                <w:szCs w:val="20"/>
              </w:rPr>
            </w:pPr>
            <w:r w:rsidRPr="009B6F17">
              <w:rPr>
                <w:rFonts w:ascii="Times New Roman" w:hAnsi="Times New Roman" w:cs="Times New Roman"/>
                <w:b/>
                <w:sz w:val="20"/>
                <w:szCs w:val="20"/>
              </w:rPr>
              <w:t>„Príloha č. 4</w:t>
            </w:r>
            <w:r w:rsidRPr="009B6F17">
              <w:rPr>
                <w:rFonts w:ascii="Times New Roman" w:hAnsi="Times New Roman" w:cs="Times New Roman"/>
                <w:b/>
                <w:sz w:val="20"/>
                <w:szCs w:val="20"/>
              </w:rPr>
              <w:br/>
              <w:t>k nariadeniu vlády č. 57/2007 Z. z.</w:t>
            </w:r>
          </w:p>
          <w:p w14:paraId="54467414" w14:textId="2CAB69EA" w:rsidR="00517986" w:rsidRPr="009B6F17" w:rsidRDefault="00517986" w:rsidP="00517986">
            <w:pPr>
              <w:widowControl w:val="0"/>
              <w:rPr>
                <w:rFonts w:ascii="Times New Roman" w:hAnsi="Times New Roman" w:cs="Times New Roman"/>
                <w:b/>
                <w:sz w:val="20"/>
                <w:szCs w:val="20"/>
              </w:rPr>
            </w:pPr>
            <w:r w:rsidRPr="009B6F17">
              <w:rPr>
                <w:rFonts w:ascii="Times New Roman" w:hAnsi="Times New Roman" w:cs="Times New Roman"/>
                <w:b/>
                <w:sz w:val="20"/>
                <w:szCs w:val="20"/>
              </w:rPr>
              <w:t>Zoznam preberaných právne záväzných aktov Európskej únie:</w:t>
            </w:r>
          </w:p>
          <w:p w14:paraId="2DE012FC" w14:textId="77777777" w:rsidR="00517986" w:rsidRPr="009B6F17" w:rsidRDefault="00517986" w:rsidP="00517986">
            <w:pPr>
              <w:autoSpaceDE w:val="0"/>
              <w:autoSpaceDN w:val="0"/>
              <w:adjustRightInd w:val="0"/>
              <w:spacing w:after="0" w:line="240" w:lineRule="auto"/>
              <w:jc w:val="right"/>
              <w:rPr>
                <w:rFonts w:ascii="Times New Roman" w:hAnsi="Times New Roman" w:cs="Times New Roman"/>
                <w:sz w:val="20"/>
                <w:szCs w:val="20"/>
              </w:rPr>
            </w:pPr>
          </w:p>
          <w:p w14:paraId="5A4D9A64" w14:textId="7265A1EB" w:rsidR="00D80D1B" w:rsidRPr="00A206EE" w:rsidRDefault="00517986" w:rsidP="00D80D1B">
            <w:pPr>
              <w:rPr>
                <w:sz w:val="20"/>
                <w:szCs w:val="20"/>
              </w:rPr>
            </w:pPr>
            <w:r w:rsidRPr="009B6F17">
              <w:rPr>
                <w:rFonts w:ascii="Times New Roman" w:eastAsia="Times New Roman" w:hAnsi="Times New Roman" w:cs="Times New Roman"/>
                <w:sz w:val="20"/>
                <w:szCs w:val="20"/>
                <w:lang w:eastAsia="sk-SK"/>
              </w:rPr>
              <w:t>Smernica Rady </w:t>
            </w:r>
            <w:hyperlink r:id="rId17" w:tooltip="Council Directive 66/402/EEC of 14 June 1966 on the marketing of cereal seed" w:history="1">
              <w:r w:rsidRPr="009B6F17">
                <w:rPr>
                  <w:rFonts w:ascii="Times New Roman" w:eastAsia="Times New Roman" w:hAnsi="Times New Roman" w:cs="Times New Roman"/>
                  <w:iCs/>
                  <w:sz w:val="20"/>
                  <w:szCs w:val="20"/>
                  <w:lang w:eastAsia="sk-SK"/>
                </w:rPr>
                <w:t>66/402/EHS</w:t>
              </w:r>
            </w:hyperlink>
            <w:r w:rsidRPr="009B6F17">
              <w:rPr>
                <w:rFonts w:ascii="Times New Roman" w:eastAsia="Times New Roman" w:hAnsi="Times New Roman" w:cs="Times New Roman"/>
                <w:sz w:val="20"/>
                <w:szCs w:val="20"/>
                <w:lang w:eastAsia="sk-SK"/>
              </w:rPr>
              <w:t xml:space="preserve"> zo 14. júna 1966 týkajúca sa obchodovania s osivom obilnín (Ú. v. ES L 125, 11.7.1966; Mimoriadne vydanie Ú. v. EÚ, kap. 3/zv. 1) v znení smernice Rady 69/60/EHS z 18. februára 1969 (Ú. v. ES L 48, 26.2.1969; Mimoriadne vydanie Ú. v. EÚ, kap. 3/zv. 1), smernice Rady </w:t>
            </w:r>
            <w:r w:rsidRPr="009B6F17">
              <w:rPr>
                <w:rFonts w:ascii="Times New Roman" w:eastAsia="Times New Roman" w:hAnsi="Times New Roman" w:cs="Times New Roman"/>
                <w:sz w:val="20"/>
                <w:szCs w:val="20"/>
                <w:lang w:eastAsia="sk-SK"/>
              </w:rPr>
              <w:lastRenderedPageBreak/>
              <w:t>71/162/EHS z 30. marca 1971 (Ú. v. ES L 87, 17.4.1971; Mimoriadne vydanie Ú. v. EÚ, kap. 3/zv. 1), smernice Rady 72/274/EHS z 20. júla 1972 (Ú. v. ES L 171, 29.7.1972; Mimoriadne vydanie Ú. v. EÚ, kap. 3/zv. 1), smernice Rady 72/418/EHS zo 6. decembra 1972 (Ú. v. ES L 287, 26.12.1972; Mimoriadne vydanie Ú. v. EÚ, kap. 3/zv. 1), smernice Rady 73/438/EHS z 11. decembra 1973 (Ú. v. ES L 356, 27.12.1973; Mimoriadne vydanie Ú. v. EÚ, kap. 3/zv. 2), smernice Komisie 75/444/EHS z 26. júna 1975 (Ú. v. ES L 196, 26.7.1975; Mimoriadne vydanie Ú. v. EÚ, kap. 3/zv. 2), smernice Komisie 78/55/EHS z 19. decembra 1977 (Ú. v. ES L 16, 20.1.1978; Mimoriadne vydanie Ú. v. EÚ, kap. 3/zv. 3), smernice Komisie 78/387/EHS z 18. apríla 1978 (Ú. v. ES L 113, 25</w:t>
            </w:r>
            <w:r w:rsidR="004115C2">
              <w:rPr>
                <w:rFonts w:ascii="Times New Roman" w:eastAsia="Times New Roman" w:hAnsi="Times New Roman" w:cs="Times New Roman"/>
                <w:sz w:val="20"/>
                <w:szCs w:val="20"/>
                <w:lang w:eastAsia="sk-SK"/>
              </w:rPr>
              <w:t>.</w:t>
            </w:r>
            <w:r w:rsidRPr="009B6F17">
              <w:rPr>
                <w:rFonts w:ascii="Times New Roman" w:eastAsia="Times New Roman" w:hAnsi="Times New Roman" w:cs="Times New Roman"/>
                <w:sz w:val="20"/>
                <w:szCs w:val="20"/>
                <w:lang w:eastAsia="sk-SK"/>
              </w:rPr>
              <w:t>4</w:t>
            </w:r>
            <w:r w:rsidR="004115C2">
              <w:rPr>
                <w:rFonts w:ascii="Times New Roman" w:eastAsia="Times New Roman" w:hAnsi="Times New Roman" w:cs="Times New Roman"/>
                <w:sz w:val="20"/>
                <w:szCs w:val="20"/>
                <w:lang w:eastAsia="sk-SK"/>
              </w:rPr>
              <w:t>.</w:t>
            </w:r>
            <w:r w:rsidRPr="009B6F17">
              <w:rPr>
                <w:rFonts w:ascii="Times New Roman" w:eastAsia="Times New Roman" w:hAnsi="Times New Roman" w:cs="Times New Roman"/>
                <w:sz w:val="20"/>
                <w:szCs w:val="20"/>
                <w:lang w:eastAsia="sk-SK"/>
              </w:rPr>
              <w:t xml:space="preserve">1978; Mimoriadne vydanie Ú. v. EÚ, kap. 3/zv. 3), smernice Rady 78/692/EHS z 25. júla 1978 (Ú. v. ES L 236, 26.8.1978; Mimoriadne vydanie Ú. v. EÚ, kap. 3/zv. 4), smernice Komisie 79/641/EHS z 27. júna 1979 (Ú. v. ES L 183, 19.7.1979; Mimoriadne vydanie Ú. v. EÚ, kap. 3/zv. 4), smernice Rady 79/692/EHS z 24. júla 1979 (Ú. v. ES L 205, 13.8.1979; Mimoriadne vydanie Ú. v. EÚ, kap. 3/zv. 4), smernice Komisie 81/126/EHS zo 16. februára 1981 (Ú. v. ES L 67, 12.3.1981; Mimoriadne vydanie Ú. v. EÚ, kap. 3/zv. 5), smernice Komisie 86/320/EHS z 20. júna 1986 (Ú. v. ES L 200, 23.7.1986; Mimoriadne vydanie Ú. v. EÚ, kap. 3/zv. 7), smernice Rady 88/380/EHS z 13. júna 1988 (Ú. v. ES L 187, 16.7.1988; Mimoriadne vydanie Ú. v. EÚ, kap. 3/zv. 8), smernice Komisie 88/506/EHS z 13. septembra 1988 (Ú. v. ES L 274, 6.10.1988; Mimoriadne vydanie Ú. v. EÚ, kap. 3/zv. 8), smernice Komisie 90/623/EHS zo 7. novembra 1990 (Ú. v. ES L 333, 30.11.1990; Mimoriadne vydanie Ú. v. EÚ, kap. 3/zv. 11), smernice Komisie 93/2/EHS z 28. januára 1993 (Ú. v. ES L 54, 5.3.1993; Mimoriadne vydanie Ú. v. EÚ, kap. 3/zv. 13), smernice Komisie 95/6/ES z 20. marca 1995 (Ú. v. ES L 67, 25.3.1995; Mimoriadne vydanie Ú. v. EÚ, kap. 3/zv. 17), smernice Rady 96/72/ES z 18. novembra 1996 (Ú. v. ES L 304, 27.11.1996; Mimoriadne vydanie Ú. v. EÚ, kap. 3/zv. 20), smernice Rady 98/95/ES zo 14. decembra 1998 (Ú. v. ES L 25, 1.2.1999; Mimoriadne vydanie Ú. v. EÚ, kap. 3/zv. 24), smernice Rady 98/96/ES zo 14. decembra 1998 (Ú. v. ES L 25, 1.2.1999; Mimoriadne vydanie Ú. v. EÚ, kap. 3/zv. 24), smernice Komisie 1999/8/EHS z 18. februára 1999 (Ú. v. ES L 50, 26.2.1999; Mimoriadne vydanie Ú. v. EÚ, kap. 3/zv. 24), smernice Komisie 1999/54/EHS z 26. mája 1999 (Ú. v. ES L 142, 5.6.1999; Mimoriadne vydanie Ú. v. EÚ, kap. 3/zv. 25), smernice Rady 2001/64/ES z 31. augusta 2001 (Ú. v. ES L 234, 1.9.2001; Mimoriadne vydanie Ú. v. EÚ, kap. 3/zv. 33), smernice Rady 2003/61/ES z 18. júna 2003 (Ú. v. </w:t>
            </w:r>
            <w:r w:rsidRPr="009B6F17">
              <w:rPr>
                <w:rFonts w:ascii="Times New Roman" w:eastAsia="Times New Roman" w:hAnsi="Times New Roman" w:cs="Times New Roman"/>
                <w:sz w:val="20"/>
                <w:szCs w:val="20"/>
                <w:lang w:eastAsia="sk-SK"/>
              </w:rPr>
              <w:lastRenderedPageBreak/>
              <w:t>EÚ L 165, 3.7.2003; Mimoriadne vydanie Ú. v. EÚ, kap. 3/zv. 39), smernice Rady 2004/117/ES z 22. decembra 2004 (Ú. v. EÚ L 14, 18.1.2005),</w:t>
            </w:r>
            <w:r w:rsidRPr="009B6F17">
              <w:rPr>
                <w:rFonts w:ascii="Times New Roman" w:eastAsia="Times New Roman" w:hAnsi="Times New Roman" w:cs="Times New Roman"/>
                <w:b/>
                <w:bCs/>
                <w:sz w:val="20"/>
                <w:szCs w:val="20"/>
                <w:lang w:eastAsia="sk-SK"/>
              </w:rPr>
              <w:t xml:space="preserve"> </w:t>
            </w:r>
            <w:r w:rsidRPr="009B6F17">
              <w:rPr>
                <w:rFonts w:ascii="Times New Roman" w:eastAsia="Times New Roman" w:hAnsi="Times New Roman" w:cs="Times New Roman"/>
                <w:sz w:val="20"/>
                <w:szCs w:val="20"/>
                <w:lang w:eastAsia="sk-SK"/>
              </w:rPr>
              <w:t>smernice Komisie 2006/55/ES z 12. júna 2006 (Ú. v. EÚ L 159, 13.6.2006)</w:t>
            </w:r>
            <w:r w:rsidR="00D80D1B" w:rsidRPr="00D80D1B">
              <w:rPr>
                <w:rFonts w:ascii="Times New Roman" w:eastAsia="Times New Roman" w:hAnsi="Times New Roman" w:cs="Times New Roman"/>
                <w:sz w:val="20"/>
                <w:szCs w:val="20"/>
                <w:lang w:eastAsia="sk-SK"/>
              </w:rPr>
              <w:t>,</w:t>
            </w:r>
            <w:r w:rsidR="00D80D1B">
              <w:rPr>
                <w:rFonts w:ascii="Times New Roman" w:eastAsia="Times New Roman" w:hAnsi="Times New Roman" w:cs="Times New Roman"/>
                <w:sz w:val="20"/>
                <w:szCs w:val="20"/>
                <w:lang w:eastAsia="sk-SK"/>
              </w:rPr>
              <w:t xml:space="preserve"> </w:t>
            </w:r>
            <w:r w:rsidR="00D80D1B" w:rsidRPr="00A206EE">
              <w:rPr>
                <w:rFonts w:ascii="Times New Roman" w:eastAsia="Times New Roman" w:hAnsi="Times New Roman" w:cs="Times New Roman"/>
                <w:sz w:val="20"/>
                <w:szCs w:val="20"/>
                <w:lang w:eastAsia="sk-SK"/>
              </w:rPr>
              <w:t xml:space="preserve">smernice Komisie 2009/74/ES z 26.júna 2009 (Ú. v. EÚ L 166, 27.6.2009), vykonávacej smernice Komisie 2012/1/EÚ zo 6. januára 2012 (Ú. v. EÚ L 4, 7.1.2012), vykonávacej smernice Komisie 2012/37/EÚ z 22. novembra 2012 (Ú. v. EÚ L 325, 23.11.2012), vykonávacej smernice Komisie (EÚ) 2015/1955 z 29. októbra 2015 (Ú. v. EÚ L 284, 30.10.2015), vykonávacej smernice Komisie (EÚ) 2016/317 z 3. marca 2016 (Ú. v. EÚ L 60, 5.3.2016), vykonávacej smernice Komisie (EÚ) 2018/1027 z 19. júla 2018 (Ú. v. EÚ L 184, 20.7.2018) a vykonávacej smernice Komisie (EÚ) 2020/177 (Ú. v. EÚ L 41, 13.2.2020). </w:t>
            </w:r>
            <w:r w:rsidR="00D80D1B" w:rsidRPr="00A206EE">
              <w:rPr>
                <w:rFonts w:ascii="Times New Roman" w:eastAsia="Times New Roman" w:hAnsi="Times New Roman" w:cs="Times New Roman"/>
                <w:sz w:val="20"/>
                <w:szCs w:val="20"/>
                <w:lang w:eastAsia="sk-SK"/>
              </w:rPr>
              <w:br/>
            </w:r>
            <w:r w:rsidR="00D80D1B" w:rsidRPr="00A206EE">
              <w:rPr>
                <w:rFonts w:ascii="Times New Roman" w:eastAsia="Times New Roman" w:hAnsi="Times New Roman" w:cs="Times New Roman"/>
                <w:sz w:val="20"/>
                <w:szCs w:val="20"/>
                <w:lang w:eastAsia="sk-SK"/>
              </w:rPr>
              <w:br/>
              <w:t>2. Smernica Komisie 2006/47/ES z 23. mája 2006, ktorá stanovuje osobitné požiadavky pre výskyt Avena fatua v osive obilovín (kodifikované znenie) (Ú. v. EÚ L 136, 24.5.2006).“.</w:t>
            </w:r>
          </w:p>
          <w:p w14:paraId="084520B9" w14:textId="6B33974C" w:rsidR="00517986" w:rsidRPr="009B6F17" w:rsidRDefault="00517986" w:rsidP="00517986">
            <w:pPr>
              <w:shd w:val="clear" w:color="auto" w:fill="FFFFFF"/>
              <w:spacing w:after="0" w:line="240" w:lineRule="auto"/>
              <w:rPr>
                <w:rFonts w:ascii="Times New Roman" w:eastAsia="Times New Roman" w:hAnsi="Times New Roman" w:cs="Times New Roman"/>
                <w:b/>
                <w:bCs/>
                <w:sz w:val="20"/>
                <w:szCs w:val="20"/>
                <w:lang w:eastAsia="sk-SK"/>
              </w:rPr>
            </w:pPr>
            <w:r w:rsidRPr="009B6F17">
              <w:rPr>
                <w:rFonts w:ascii="Times New Roman" w:eastAsia="Times New Roman" w:hAnsi="Times New Roman" w:cs="Times New Roman"/>
                <w:sz w:val="20"/>
                <w:szCs w:val="20"/>
                <w:lang w:eastAsia="sk-SK"/>
              </w:rPr>
              <w:t>“.</w:t>
            </w:r>
          </w:p>
          <w:p w14:paraId="7D2ABC2F"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6B8254F4" w14:textId="5A459D46" w:rsidR="008D0536" w:rsidRPr="00FC7357" w:rsidRDefault="008D0536" w:rsidP="00FC7357">
            <w:pPr>
              <w:autoSpaceDE w:val="0"/>
              <w:autoSpaceDN w:val="0"/>
              <w:adjustRightInd w:val="0"/>
              <w:spacing w:after="0"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Toto nariadenie vlády nadobúda účinnosť 1. jú</w:t>
            </w:r>
            <w:r w:rsidR="00AD387C">
              <w:rPr>
                <w:rFonts w:ascii="Times New Roman" w:hAnsi="Times New Roman" w:cs="Times New Roman"/>
                <w:sz w:val="20"/>
                <w:szCs w:val="20"/>
              </w:rPr>
              <w:t>l</w:t>
            </w:r>
            <w:r w:rsidRPr="00FC7357">
              <w:rPr>
                <w:rFonts w:ascii="Times New Roman" w:hAnsi="Times New Roman" w:cs="Times New Roman"/>
                <w:sz w:val="20"/>
                <w:szCs w:val="20"/>
              </w:rPr>
              <w:t>a 2020.</w:t>
            </w:r>
          </w:p>
          <w:p w14:paraId="0201F47A"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200CAC16"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21329194"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2C078D1E"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38BD9423"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540D2538" w14:textId="3BAF72C7" w:rsidR="008D0536" w:rsidRPr="00FC7357" w:rsidRDefault="008D0536" w:rsidP="00FC7357">
            <w:pPr>
              <w:autoSpaceDE w:val="0"/>
              <w:autoSpaceDN w:val="0"/>
              <w:adjustRightInd w:val="0"/>
              <w:spacing w:after="0"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xml:space="preserve">Príloha č. 4 sa dopĺňa </w:t>
            </w:r>
            <w:r w:rsidR="004057FC">
              <w:rPr>
                <w:rFonts w:ascii="Times New Roman" w:hAnsi="Times New Roman" w:cs="Times New Roman"/>
                <w:sz w:val="20"/>
                <w:szCs w:val="20"/>
              </w:rPr>
              <w:t>siedmym</w:t>
            </w:r>
            <w:r w:rsidR="004057FC" w:rsidRPr="00FC7357">
              <w:rPr>
                <w:rFonts w:ascii="Times New Roman" w:hAnsi="Times New Roman" w:cs="Times New Roman"/>
                <w:sz w:val="20"/>
                <w:szCs w:val="20"/>
              </w:rPr>
              <w:t xml:space="preserve"> </w:t>
            </w:r>
            <w:r w:rsidRPr="00FC7357">
              <w:rPr>
                <w:rFonts w:ascii="Times New Roman" w:hAnsi="Times New Roman" w:cs="Times New Roman"/>
                <w:sz w:val="20"/>
                <w:szCs w:val="20"/>
              </w:rPr>
              <w:t>bodom, ktorý znie:</w:t>
            </w:r>
          </w:p>
          <w:p w14:paraId="1759BF12" w14:textId="77777777" w:rsidR="008D0536" w:rsidRPr="00FC7357" w:rsidRDefault="008D0536" w:rsidP="00FC7357">
            <w:pPr>
              <w:autoSpaceDE w:val="0"/>
              <w:autoSpaceDN w:val="0"/>
              <w:adjustRightInd w:val="0"/>
              <w:spacing w:after="0" w:line="240" w:lineRule="auto"/>
              <w:contextualSpacing/>
              <w:rPr>
                <w:rFonts w:ascii="Times New Roman" w:hAnsi="Times New Roman" w:cs="Times New Roman"/>
                <w:b/>
                <w:bCs/>
                <w:sz w:val="20"/>
                <w:szCs w:val="20"/>
              </w:rPr>
            </w:pPr>
          </w:p>
          <w:p w14:paraId="6903D454" w14:textId="54D308CB" w:rsidR="008D0536" w:rsidRPr="00FC7357" w:rsidRDefault="008D0536" w:rsidP="00FC7357">
            <w:pPr>
              <w:widowControl w:val="0"/>
              <w:spacing w:line="240" w:lineRule="auto"/>
              <w:contextualSpacing/>
              <w:jc w:val="both"/>
              <w:rPr>
                <w:rFonts w:ascii="Times New Roman" w:hAnsi="Times New Roman" w:cs="Times New Roman"/>
                <w:bCs/>
                <w:iCs/>
                <w:sz w:val="20"/>
                <w:szCs w:val="20"/>
              </w:rPr>
            </w:pPr>
            <w:r w:rsidRPr="00FC7357">
              <w:rPr>
                <w:rFonts w:ascii="Times New Roman" w:hAnsi="Times New Roman" w:cs="Times New Roman"/>
                <w:bCs/>
                <w:iCs/>
                <w:sz w:val="20"/>
                <w:szCs w:val="20"/>
              </w:rPr>
              <w:t xml:space="preserve"> „</w:t>
            </w:r>
            <w:r w:rsidR="004057FC">
              <w:rPr>
                <w:rFonts w:ascii="Times New Roman" w:hAnsi="Times New Roman" w:cs="Times New Roman"/>
                <w:bCs/>
                <w:iCs/>
                <w:sz w:val="20"/>
                <w:szCs w:val="20"/>
              </w:rPr>
              <w:t>7</w:t>
            </w:r>
            <w:r w:rsidRPr="00FC7357">
              <w:rPr>
                <w:rFonts w:ascii="Times New Roman" w:hAnsi="Times New Roman" w:cs="Times New Roman"/>
                <w:bCs/>
                <w:iCs/>
                <w:sz w:val="20"/>
                <w:szCs w:val="20"/>
              </w:rPr>
              <w:t>. Vykonávacia smernica Komisie (EÚ) 2020/177 z 11. februára 2020, ktorou sa menia smernice Rady 66/401/EHS, 66/402/EHS, 68/193/EHS, 2002/55/ES, 2002/56/ES a 2002/57/ES, smernice Komisie 93/49/EHS a 93/61/EHS a vykonávacie smernice 2014/21/EÚ a 2014/98/EÚ, pokiaľ ide o škodcov rastlín na osivách a inom rastlinnom reprodukčnom materiáli (Ú. v. EÚ L 41, 13.2.2020 ).“.</w:t>
            </w:r>
          </w:p>
          <w:p w14:paraId="52F57C99"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1F9BB1DD" w14:textId="3752FFF1" w:rsidR="00D80D1B" w:rsidRDefault="00D80D1B" w:rsidP="00FC7357">
            <w:pPr>
              <w:autoSpaceDE w:val="0"/>
              <w:autoSpaceDN w:val="0"/>
              <w:adjustRightInd w:val="0"/>
              <w:spacing w:after="0" w:line="240" w:lineRule="auto"/>
              <w:contextualSpacing/>
              <w:jc w:val="both"/>
              <w:rPr>
                <w:rFonts w:ascii="Times New Roman" w:hAnsi="Times New Roman" w:cs="Times New Roman"/>
                <w:sz w:val="20"/>
                <w:szCs w:val="20"/>
              </w:rPr>
            </w:pPr>
          </w:p>
          <w:p w14:paraId="0631A149" w14:textId="77777777" w:rsidR="00D80D1B" w:rsidRDefault="00D80D1B" w:rsidP="00FC7357">
            <w:pPr>
              <w:autoSpaceDE w:val="0"/>
              <w:autoSpaceDN w:val="0"/>
              <w:adjustRightInd w:val="0"/>
              <w:spacing w:after="0" w:line="240" w:lineRule="auto"/>
              <w:contextualSpacing/>
              <w:jc w:val="both"/>
              <w:rPr>
                <w:rFonts w:ascii="Times New Roman" w:hAnsi="Times New Roman" w:cs="Times New Roman"/>
                <w:sz w:val="20"/>
                <w:szCs w:val="20"/>
              </w:rPr>
            </w:pPr>
          </w:p>
          <w:p w14:paraId="3D667281" w14:textId="77777777" w:rsidR="00B3284D" w:rsidRDefault="00B3284D" w:rsidP="00FC7357">
            <w:pPr>
              <w:autoSpaceDE w:val="0"/>
              <w:autoSpaceDN w:val="0"/>
              <w:adjustRightInd w:val="0"/>
              <w:spacing w:after="0" w:line="240" w:lineRule="auto"/>
              <w:contextualSpacing/>
              <w:jc w:val="both"/>
              <w:rPr>
                <w:rFonts w:ascii="Times New Roman" w:hAnsi="Times New Roman" w:cs="Times New Roman"/>
                <w:sz w:val="20"/>
                <w:szCs w:val="20"/>
              </w:rPr>
            </w:pPr>
          </w:p>
          <w:p w14:paraId="289A974C" w14:textId="3F053F0B" w:rsidR="008D0536" w:rsidRPr="00FC7357" w:rsidRDefault="008D0536" w:rsidP="00FC7357">
            <w:pPr>
              <w:autoSpaceDE w:val="0"/>
              <w:autoSpaceDN w:val="0"/>
              <w:adjustRightInd w:val="0"/>
              <w:spacing w:after="0"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Toto nariadenie vlády nadobúda účinnosť 1. jú</w:t>
            </w:r>
            <w:r w:rsidR="00AD387C">
              <w:rPr>
                <w:rFonts w:ascii="Times New Roman" w:hAnsi="Times New Roman" w:cs="Times New Roman"/>
                <w:sz w:val="20"/>
                <w:szCs w:val="20"/>
              </w:rPr>
              <w:t>l</w:t>
            </w:r>
            <w:r w:rsidRPr="00FC7357">
              <w:rPr>
                <w:rFonts w:ascii="Times New Roman" w:hAnsi="Times New Roman" w:cs="Times New Roman"/>
                <w:sz w:val="20"/>
                <w:szCs w:val="20"/>
              </w:rPr>
              <w:t>a 2020.</w:t>
            </w:r>
          </w:p>
          <w:p w14:paraId="4DAB0FAE"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36857495" w14:textId="77777777" w:rsidR="00FC359D" w:rsidRDefault="00FC359D" w:rsidP="00FC7357">
            <w:pPr>
              <w:widowControl w:val="0"/>
              <w:autoSpaceDE w:val="0"/>
              <w:autoSpaceDN w:val="0"/>
              <w:adjustRightInd w:val="0"/>
              <w:spacing w:after="0" w:line="240" w:lineRule="auto"/>
              <w:contextualSpacing/>
              <w:rPr>
                <w:rFonts w:ascii="Times New Roman" w:hAnsi="Times New Roman" w:cs="Times New Roman"/>
                <w:sz w:val="20"/>
                <w:szCs w:val="20"/>
              </w:rPr>
            </w:pPr>
          </w:p>
          <w:p w14:paraId="38D640F6" w14:textId="77777777" w:rsidR="00FC359D" w:rsidRDefault="00FC359D" w:rsidP="00FC7357">
            <w:pPr>
              <w:widowControl w:val="0"/>
              <w:autoSpaceDE w:val="0"/>
              <w:autoSpaceDN w:val="0"/>
              <w:adjustRightInd w:val="0"/>
              <w:spacing w:after="0" w:line="240" w:lineRule="auto"/>
              <w:contextualSpacing/>
              <w:rPr>
                <w:rFonts w:ascii="Times New Roman" w:hAnsi="Times New Roman" w:cs="Times New Roman"/>
                <w:sz w:val="20"/>
                <w:szCs w:val="20"/>
              </w:rPr>
            </w:pPr>
          </w:p>
          <w:p w14:paraId="0E86E620" w14:textId="08091C6F" w:rsidR="00FC359D" w:rsidRDefault="00FC359D" w:rsidP="00FC7357">
            <w:pPr>
              <w:widowControl w:val="0"/>
              <w:autoSpaceDE w:val="0"/>
              <w:autoSpaceDN w:val="0"/>
              <w:adjustRightInd w:val="0"/>
              <w:spacing w:after="0" w:line="240" w:lineRule="auto"/>
              <w:contextualSpacing/>
              <w:rPr>
                <w:rFonts w:ascii="Times New Roman" w:hAnsi="Times New Roman" w:cs="Times New Roman"/>
                <w:sz w:val="20"/>
                <w:szCs w:val="20"/>
              </w:rPr>
            </w:pPr>
          </w:p>
          <w:p w14:paraId="60947AC1" w14:textId="77777777" w:rsidR="00D80D1B" w:rsidRDefault="00D80D1B" w:rsidP="00FC7357">
            <w:pPr>
              <w:widowControl w:val="0"/>
              <w:autoSpaceDE w:val="0"/>
              <w:autoSpaceDN w:val="0"/>
              <w:adjustRightInd w:val="0"/>
              <w:spacing w:after="0" w:line="240" w:lineRule="auto"/>
              <w:contextualSpacing/>
              <w:rPr>
                <w:rFonts w:ascii="Times New Roman" w:hAnsi="Times New Roman" w:cs="Times New Roman"/>
                <w:sz w:val="20"/>
                <w:szCs w:val="20"/>
              </w:rPr>
            </w:pPr>
          </w:p>
          <w:p w14:paraId="68371B69" w14:textId="77777777" w:rsidR="008D0536" w:rsidRPr="00FC359D" w:rsidRDefault="008D0536" w:rsidP="00FC7357">
            <w:pPr>
              <w:widowControl w:val="0"/>
              <w:autoSpaceDE w:val="0"/>
              <w:autoSpaceDN w:val="0"/>
              <w:adjustRightInd w:val="0"/>
              <w:spacing w:after="0"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Príloha č. 7 sa dopĺňa šiestym bodom, ktorý znie:</w:t>
            </w:r>
          </w:p>
          <w:p w14:paraId="2523776B" w14:textId="77777777" w:rsidR="008D0536" w:rsidRPr="00FC7357" w:rsidRDefault="008D0536" w:rsidP="00FC7357">
            <w:pPr>
              <w:widowControl w:val="0"/>
              <w:spacing w:line="240" w:lineRule="auto"/>
              <w:contextualSpacing/>
              <w:jc w:val="both"/>
              <w:rPr>
                <w:rFonts w:ascii="Times New Roman" w:hAnsi="Times New Roman" w:cs="Times New Roman"/>
                <w:bCs/>
                <w:iCs/>
                <w:sz w:val="20"/>
                <w:szCs w:val="20"/>
              </w:rPr>
            </w:pPr>
            <w:r w:rsidRPr="00FC7357">
              <w:rPr>
                <w:rFonts w:ascii="Times New Roman" w:hAnsi="Times New Roman" w:cs="Times New Roman"/>
                <w:bCs/>
                <w:iCs/>
                <w:sz w:val="20"/>
                <w:szCs w:val="20"/>
              </w:rPr>
              <w:t>„6. Vykonávacia smernica Komisie (EÚ) 2020/177 z 11. februára 2020, ktorou sa menia smernice Rady 66/401/EHS, 66/402/EHS, 68/193/EHS, 2002/55/ES, 2002/56/ES a 2002/57/ES, smernice Komisie 93/49/EHS a 93/61/EHS a vykonávacie smernice 2014/21/EÚ a 2014/98/EÚ, pokiaľ ide o škodcov rastlín na osivách a inom rastlinnom reprodukčnom materiáli (Ú. v. EÚ L 41, 13.2.2020 ).“.</w:t>
            </w:r>
          </w:p>
          <w:p w14:paraId="5CA90967"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5BDAA3D6" w14:textId="47506708" w:rsidR="008D0536" w:rsidRPr="00FC7357" w:rsidRDefault="008D0536" w:rsidP="00FC7357">
            <w:pPr>
              <w:autoSpaceDE w:val="0"/>
              <w:autoSpaceDN w:val="0"/>
              <w:adjustRightInd w:val="0"/>
              <w:spacing w:after="0"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Toto nariadenie vlády nadobúda účinnosť 1. jú</w:t>
            </w:r>
            <w:r w:rsidR="00AD387C">
              <w:rPr>
                <w:rFonts w:ascii="Times New Roman" w:hAnsi="Times New Roman" w:cs="Times New Roman"/>
                <w:sz w:val="20"/>
                <w:szCs w:val="20"/>
              </w:rPr>
              <w:t>l</w:t>
            </w:r>
            <w:r w:rsidRPr="00FC7357">
              <w:rPr>
                <w:rFonts w:ascii="Times New Roman" w:hAnsi="Times New Roman" w:cs="Times New Roman"/>
                <w:sz w:val="20"/>
                <w:szCs w:val="20"/>
              </w:rPr>
              <w:t>a 2020.</w:t>
            </w:r>
          </w:p>
          <w:p w14:paraId="6DCC2666"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4BEA1934"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6ED5CD5C"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1B342ABA" w14:textId="77777777" w:rsidR="00220B9C" w:rsidRDefault="00220B9C" w:rsidP="00FC7357">
            <w:pPr>
              <w:spacing w:after="0" w:line="240" w:lineRule="auto"/>
              <w:contextualSpacing/>
              <w:jc w:val="both"/>
              <w:rPr>
                <w:rFonts w:ascii="Times New Roman" w:hAnsi="Times New Roman" w:cs="Times New Roman"/>
                <w:sz w:val="20"/>
                <w:szCs w:val="20"/>
              </w:rPr>
            </w:pPr>
          </w:p>
          <w:p w14:paraId="3B57CF0D" w14:textId="77777777" w:rsidR="008D0536" w:rsidRPr="00FC7357" w:rsidRDefault="008D0536" w:rsidP="00FC7357">
            <w:pPr>
              <w:spacing w:after="0"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AF0961" w14:textId="77777777" w:rsidR="008D0536" w:rsidRPr="00FC7357" w:rsidRDefault="008D0536" w:rsidP="00FC7357">
            <w:pPr>
              <w:spacing w:line="240" w:lineRule="auto"/>
              <w:contextualSpacing/>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07980C"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24C138D5" w14:textId="77777777" w:rsidTr="00116264">
        <w:trPr>
          <w:trHeight w:val="84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FDC3FB"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Č: 12</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854263D"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r w:rsidRPr="00FC7357">
              <w:rPr>
                <w:b/>
                <w:bCs/>
                <w:sz w:val="20"/>
                <w:szCs w:val="20"/>
              </w:rPr>
              <w:t>Nadobudnutie účinnosti</w:t>
            </w:r>
          </w:p>
          <w:p w14:paraId="1F4BB287" w14:textId="77777777" w:rsidR="008D0536" w:rsidRPr="00FC7357" w:rsidRDefault="008D0536" w:rsidP="00FC7357">
            <w:pPr>
              <w:pStyle w:val="Normlny3"/>
              <w:shd w:val="clear" w:color="auto" w:fill="FFFFFF"/>
              <w:spacing w:before="120" w:beforeAutospacing="0" w:after="0" w:afterAutospacing="0"/>
              <w:contextualSpacing/>
              <w:jc w:val="both"/>
              <w:rPr>
                <w:sz w:val="20"/>
                <w:szCs w:val="20"/>
              </w:rPr>
            </w:pPr>
            <w:r w:rsidRPr="00FC7357">
              <w:rPr>
                <w:sz w:val="20"/>
                <w:szCs w:val="20"/>
              </w:rPr>
              <w:t>Táto smernica nadobúda účinnosť tretím dňom po jej uverejnení v </w:t>
            </w:r>
            <w:r w:rsidRPr="00FC7357">
              <w:rPr>
                <w:rStyle w:val="italic"/>
                <w:i/>
                <w:iCs/>
                <w:sz w:val="20"/>
                <w:szCs w:val="20"/>
              </w:rPr>
              <w:t>Úradnom vestníku Európskej únie</w:t>
            </w:r>
            <w:r w:rsidRPr="00FC7357">
              <w:rPr>
                <w:sz w:val="20"/>
                <w:szCs w:val="20"/>
              </w:rPr>
              <w:t>.</w:t>
            </w:r>
          </w:p>
          <w:p w14:paraId="360C99A5"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6F160D" w14:textId="77777777" w:rsidR="008D0536" w:rsidRPr="00FC7357" w:rsidRDefault="00E74B70"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n.a</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ADB2A8" w14:textId="77777777" w:rsidR="008D0536" w:rsidRPr="00FC7357" w:rsidRDefault="008D0536" w:rsidP="00FC7357">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EABD13D"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n. a.</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86F4E5" w14:textId="77777777" w:rsidR="008D0536" w:rsidRPr="00FC7357" w:rsidRDefault="008D0536" w:rsidP="00FC7357">
            <w:pPr>
              <w:spacing w:after="0" w:line="240" w:lineRule="auto"/>
              <w:contextualSpacing/>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6D9F9A" w14:textId="3467ED47" w:rsidR="008D0536" w:rsidRPr="00FC7357" w:rsidRDefault="00EB5849"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n.a.</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90A972"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507361D9" w14:textId="77777777" w:rsidTr="00116264">
        <w:trPr>
          <w:trHeight w:val="969"/>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AE029F"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13</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A74CED" w14:textId="77777777" w:rsidR="008D0536" w:rsidRPr="00FC7357" w:rsidRDefault="008D0536" w:rsidP="00FC7357">
            <w:pPr>
              <w:pStyle w:val="sti-art"/>
              <w:shd w:val="clear" w:color="auto" w:fill="FFFFFF"/>
              <w:spacing w:before="60" w:beforeAutospacing="0" w:after="120" w:afterAutospacing="0"/>
              <w:contextualSpacing/>
              <w:jc w:val="center"/>
              <w:rPr>
                <w:b/>
                <w:bCs/>
                <w:sz w:val="20"/>
                <w:szCs w:val="20"/>
              </w:rPr>
            </w:pPr>
            <w:r w:rsidRPr="00FC7357">
              <w:rPr>
                <w:b/>
                <w:bCs/>
                <w:sz w:val="20"/>
                <w:szCs w:val="20"/>
              </w:rPr>
              <w:t>Adresáti</w:t>
            </w:r>
          </w:p>
          <w:p w14:paraId="31BC55B7" w14:textId="264A7A33" w:rsidR="008D0536" w:rsidRPr="00926CD2" w:rsidRDefault="008D0536" w:rsidP="00926CD2">
            <w:pPr>
              <w:pStyle w:val="Normlny3"/>
              <w:shd w:val="clear" w:color="auto" w:fill="FFFFFF"/>
              <w:spacing w:before="120" w:beforeAutospacing="0" w:after="0" w:afterAutospacing="0"/>
              <w:contextualSpacing/>
              <w:jc w:val="both"/>
              <w:rPr>
                <w:sz w:val="20"/>
                <w:szCs w:val="20"/>
              </w:rPr>
            </w:pPr>
            <w:r w:rsidRPr="00FC7357">
              <w:rPr>
                <w:sz w:val="20"/>
                <w:szCs w:val="20"/>
              </w:rPr>
              <w:t>Táto smernica je určená členským štátom.</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31096D" w14:textId="77777777" w:rsidR="008D0536" w:rsidRPr="00FC7357" w:rsidRDefault="00E74B70"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n.a</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435A0F" w14:textId="77777777" w:rsidR="008D0536" w:rsidRPr="00FC7357" w:rsidRDefault="008D0536" w:rsidP="00FC7357">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FE2EBE2"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n. a.</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800F72" w14:textId="77777777" w:rsidR="008D0536" w:rsidRPr="00FC7357" w:rsidRDefault="008D0536" w:rsidP="00FC7357">
            <w:pPr>
              <w:spacing w:after="0" w:line="240" w:lineRule="auto"/>
              <w:contextualSpacing/>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DD7A27" w14:textId="51CDC29B" w:rsidR="008D0536" w:rsidRPr="00FC7357" w:rsidRDefault="00EB5849"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n.a.</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A4202E"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6BDC4EFD" w14:textId="77777777" w:rsidTr="00116264">
        <w:trPr>
          <w:trHeight w:val="6936"/>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7D9334"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Príloha I</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8515C5"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Zmena smernice 66/401/EHS</w:t>
            </w:r>
          </w:p>
          <w:p w14:paraId="25A1055A"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Smernica 66/401/EHS sa mení takto:</w:t>
            </w:r>
          </w:p>
          <w:p w14:paraId="2D571EFE" w14:textId="77777777" w:rsidR="008D0536" w:rsidRPr="00FC7357" w:rsidRDefault="008D0536" w:rsidP="00FC7357">
            <w:pPr>
              <w:pStyle w:val="sti-art"/>
              <w:shd w:val="clear" w:color="auto" w:fill="FFFFFF"/>
              <w:spacing w:before="60" w:beforeAutospacing="0" w:after="120" w:afterAutospacing="0"/>
              <w:contextualSpacing/>
              <w:jc w:val="both"/>
              <w:rPr>
                <w:b/>
                <w:bCs/>
                <w:sz w:val="20"/>
                <w:szCs w:val="20"/>
              </w:rPr>
            </w:pPr>
          </w:p>
          <w:p w14:paraId="024CD330"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b/>
                <w:bCs/>
                <w:sz w:val="20"/>
                <w:szCs w:val="20"/>
              </w:rPr>
              <w:t xml:space="preserve">1. </w:t>
            </w:r>
            <w:r w:rsidRPr="00FC7357">
              <w:rPr>
                <w:sz w:val="20"/>
                <w:szCs w:val="20"/>
              </w:rPr>
              <w:t>V prílohe I sa bod 5 nahrádza takto:</w:t>
            </w:r>
          </w:p>
          <w:p w14:paraId="584E94E7"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„Plodina musí byť prakticky bez akýchkoľvek škodcov, ktorí znižujú využiteľnosť a kvalitu osiva.</w:t>
            </w:r>
          </w:p>
          <w:p w14:paraId="59B35229" w14:textId="712F051E"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Plodina musí okrem toho spĺňať požiadavky týkajúce sa karanténnych škodcov Únie, karanténnych škodcov chránenej zóny a regulovaných nekaranténnych škodcov (‚RNKŠ‘) stanovené vo vykonávacích aktoch prijatých podľa nariadenia (EÚ) 2016/2031</w:t>
            </w:r>
            <w:hyperlink r:id="rId18" w:anchor="ntr*1-L_2020041SK.01001201-E0001" w:history="1">
              <w:r w:rsidRPr="00FC7357">
                <w:rPr>
                  <w:rStyle w:val="Hypertextovprepojenie"/>
                  <w:color w:val="auto"/>
                  <w:sz w:val="20"/>
                  <w:szCs w:val="20"/>
                </w:rPr>
                <w:t> (</w:t>
              </w:r>
              <w:r w:rsidR="00E23D13">
                <w:rPr>
                  <w:rStyle w:val="super"/>
                  <w:sz w:val="20"/>
                  <w:szCs w:val="20"/>
                  <w:vertAlign w:val="superscript"/>
                </w:rPr>
                <w:t>*</w:t>
              </w:r>
              <w:r w:rsidRPr="00FC7357">
                <w:rPr>
                  <w:rStyle w:val="Hypertextovprepojenie"/>
                  <w:color w:val="auto"/>
                  <w:sz w:val="20"/>
                  <w:szCs w:val="20"/>
                </w:rPr>
                <w:t>)</w:t>
              </w:r>
            </w:hyperlink>
            <w:r w:rsidRPr="00FC7357">
              <w:rPr>
                <w:sz w:val="20"/>
                <w:szCs w:val="20"/>
              </w:rPr>
              <w:t>, ako aj v opatreniach prijatých podľa článku 30 ods. 1 uvedeného nariadenia.</w:t>
            </w:r>
          </w:p>
          <w:p w14:paraId="4F63E37B"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Výskyt RNKŠ na plodine v príslušných kategóriách musí spĺňať tieto požiadavky stanovené v tabuľke:</w:t>
            </w:r>
          </w:p>
          <w:tbl>
            <w:tblPr>
              <w:tblStyle w:val="Mriekatabuky"/>
              <w:tblW w:w="5315" w:type="dxa"/>
              <w:tblLayout w:type="fixed"/>
              <w:tblLook w:val="04A0" w:firstRow="1" w:lastRow="0" w:firstColumn="1" w:lastColumn="0" w:noHBand="0" w:noVBand="1"/>
            </w:tblPr>
            <w:tblGrid>
              <w:gridCol w:w="1205"/>
              <w:gridCol w:w="992"/>
              <w:gridCol w:w="1134"/>
              <w:gridCol w:w="992"/>
              <w:gridCol w:w="992"/>
            </w:tblGrid>
            <w:tr w:rsidR="000019EC" w:rsidRPr="00FC7357" w14:paraId="3D4659BF" w14:textId="77777777" w:rsidTr="00E23D13">
              <w:tc>
                <w:tcPr>
                  <w:tcW w:w="1205" w:type="dxa"/>
                </w:tcPr>
                <w:p w14:paraId="461AD7CD"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b/>
                      <w:bCs/>
                      <w:sz w:val="20"/>
                      <w:szCs w:val="20"/>
                      <w:shd w:val="clear" w:color="auto" w:fill="FFFFFF"/>
                    </w:rPr>
                    <w:t>RNKŠ alebo symptómy spôsobené RNKŠ</w:t>
                  </w:r>
                </w:p>
              </w:tc>
              <w:tc>
                <w:tcPr>
                  <w:tcW w:w="992" w:type="dxa"/>
                </w:tcPr>
                <w:p w14:paraId="0ED59F74"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b/>
                      <w:bCs/>
                      <w:sz w:val="20"/>
                      <w:szCs w:val="20"/>
                      <w:shd w:val="clear" w:color="auto" w:fill="FFFFFF"/>
                    </w:rPr>
                    <w:t>Rastliny na výsadbu (rod alebo druh)</w:t>
                  </w:r>
                </w:p>
              </w:tc>
              <w:tc>
                <w:tcPr>
                  <w:tcW w:w="1134" w:type="dxa"/>
                </w:tcPr>
                <w:p w14:paraId="3452DFA9"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b/>
                      <w:bCs/>
                      <w:sz w:val="20"/>
                      <w:szCs w:val="20"/>
                      <w:shd w:val="clear" w:color="auto" w:fill="FFFFFF"/>
                    </w:rPr>
                    <w:t>Prahové hodnoty pre produkciu predzákladného osiva</w:t>
                  </w:r>
                </w:p>
              </w:tc>
              <w:tc>
                <w:tcPr>
                  <w:tcW w:w="992" w:type="dxa"/>
                </w:tcPr>
                <w:p w14:paraId="6A5B2AE9"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b/>
                      <w:bCs/>
                      <w:sz w:val="20"/>
                      <w:szCs w:val="20"/>
                      <w:shd w:val="clear" w:color="auto" w:fill="FFFFFF"/>
                    </w:rPr>
                    <w:t>Prahové hodnoty pre produkciu základného osiva</w:t>
                  </w:r>
                </w:p>
              </w:tc>
              <w:tc>
                <w:tcPr>
                  <w:tcW w:w="992" w:type="dxa"/>
                </w:tcPr>
                <w:p w14:paraId="468A28A7"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b/>
                      <w:bCs/>
                      <w:sz w:val="20"/>
                      <w:szCs w:val="20"/>
                      <w:shd w:val="clear" w:color="auto" w:fill="FFFFFF"/>
                    </w:rPr>
                    <w:t>Prahové hodnoty pre produkciu certifikovaného osiva</w:t>
                  </w:r>
                </w:p>
              </w:tc>
            </w:tr>
            <w:tr w:rsidR="000019EC" w:rsidRPr="00FC7357" w14:paraId="092EFE84" w14:textId="77777777" w:rsidTr="00E23D13">
              <w:tc>
                <w:tcPr>
                  <w:tcW w:w="1205" w:type="dxa"/>
                </w:tcPr>
                <w:p w14:paraId="4EEDCE60"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rStyle w:val="italic"/>
                      <w:i/>
                      <w:iCs/>
                      <w:sz w:val="20"/>
                      <w:szCs w:val="20"/>
                      <w:shd w:val="clear" w:color="auto" w:fill="FFFFFF"/>
                    </w:rPr>
                    <w:t>Clavibacter michiganensis</w:t>
                  </w:r>
                  <w:r w:rsidRPr="00FC7357">
                    <w:rPr>
                      <w:sz w:val="20"/>
                      <w:szCs w:val="20"/>
                      <w:shd w:val="clear" w:color="auto" w:fill="FFFFFF"/>
                    </w:rPr>
                    <w:t> ssp. </w:t>
                  </w:r>
                  <w:r w:rsidRPr="00FC7357">
                    <w:rPr>
                      <w:rStyle w:val="italic"/>
                      <w:i/>
                      <w:iCs/>
                      <w:sz w:val="20"/>
                      <w:szCs w:val="20"/>
                      <w:shd w:val="clear" w:color="auto" w:fill="FFFFFF"/>
                    </w:rPr>
                    <w:t>insidiosus</w:t>
                  </w:r>
                  <w:r w:rsidRPr="00FC7357">
                    <w:rPr>
                      <w:sz w:val="20"/>
                      <w:szCs w:val="20"/>
                      <w:shd w:val="clear" w:color="auto" w:fill="FFFFFF"/>
                    </w:rPr>
                    <w:t> (McCulloch 1925) Davis </w:t>
                  </w:r>
                  <w:r w:rsidRPr="00FC7357">
                    <w:rPr>
                      <w:rStyle w:val="italic"/>
                      <w:i/>
                      <w:iCs/>
                      <w:sz w:val="20"/>
                      <w:szCs w:val="20"/>
                      <w:shd w:val="clear" w:color="auto" w:fill="FFFFFF"/>
                    </w:rPr>
                    <w:t>et al.</w:t>
                  </w:r>
                  <w:r w:rsidRPr="00FC7357">
                    <w:rPr>
                      <w:sz w:val="20"/>
                      <w:szCs w:val="20"/>
                      <w:shd w:val="clear" w:color="auto" w:fill="FFFFFF"/>
                    </w:rPr>
                    <w:t> [CORBIN]</w:t>
                  </w:r>
                </w:p>
              </w:tc>
              <w:tc>
                <w:tcPr>
                  <w:tcW w:w="992" w:type="dxa"/>
                </w:tcPr>
                <w:p w14:paraId="1413187D"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rStyle w:val="italic"/>
                      <w:i/>
                      <w:iCs/>
                      <w:sz w:val="20"/>
                      <w:szCs w:val="20"/>
                      <w:shd w:val="clear" w:color="auto" w:fill="FFFFFF"/>
                    </w:rPr>
                    <w:t>Medicago sativa</w:t>
                  </w:r>
                  <w:r w:rsidRPr="00FC7357">
                    <w:rPr>
                      <w:sz w:val="20"/>
                      <w:szCs w:val="20"/>
                      <w:shd w:val="clear" w:color="auto" w:fill="FFFFFF"/>
                    </w:rPr>
                    <w:t> L.</w:t>
                  </w:r>
                </w:p>
              </w:tc>
              <w:tc>
                <w:tcPr>
                  <w:tcW w:w="1134" w:type="dxa"/>
                </w:tcPr>
                <w:p w14:paraId="3B9F1E32"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sz w:val="20"/>
                      <w:szCs w:val="20"/>
                      <w:shd w:val="clear" w:color="auto" w:fill="FFFFFF"/>
                    </w:rPr>
                    <w:t>0 %</w:t>
                  </w:r>
                </w:p>
              </w:tc>
              <w:tc>
                <w:tcPr>
                  <w:tcW w:w="992" w:type="dxa"/>
                </w:tcPr>
                <w:p w14:paraId="62563323"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sz w:val="20"/>
                      <w:szCs w:val="20"/>
                      <w:shd w:val="clear" w:color="auto" w:fill="FFFFFF"/>
                    </w:rPr>
                    <w:t>0 %</w:t>
                  </w:r>
                </w:p>
              </w:tc>
              <w:tc>
                <w:tcPr>
                  <w:tcW w:w="992" w:type="dxa"/>
                </w:tcPr>
                <w:p w14:paraId="1FF4B0CA"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sz w:val="20"/>
                      <w:szCs w:val="20"/>
                      <w:shd w:val="clear" w:color="auto" w:fill="FFFFFF"/>
                    </w:rPr>
                    <w:t>0 %</w:t>
                  </w:r>
                </w:p>
              </w:tc>
            </w:tr>
            <w:tr w:rsidR="000019EC" w:rsidRPr="00FC7357" w14:paraId="71EC12C5" w14:textId="77777777" w:rsidTr="00E23D13">
              <w:tc>
                <w:tcPr>
                  <w:tcW w:w="1205" w:type="dxa"/>
                </w:tcPr>
                <w:p w14:paraId="6AE6CC37"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rStyle w:val="italic"/>
                      <w:i/>
                      <w:iCs/>
                      <w:sz w:val="20"/>
                      <w:szCs w:val="20"/>
                      <w:shd w:val="clear" w:color="auto" w:fill="FFFFFF"/>
                    </w:rPr>
                    <w:t>Ditylenchus dipsaci</w:t>
                  </w:r>
                  <w:r w:rsidRPr="00FC7357">
                    <w:rPr>
                      <w:sz w:val="20"/>
                      <w:szCs w:val="20"/>
                      <w:shd w:val="clear" w:color="auto" w:fill="FFFFFF"/>
                    </w:rPr>
                    <w:t> (Kuehn) Filipjev [DITYDI]</w:t>
                  </w:r>
                </w:p>
              </w:tc>
              <w:tc>
                <w:tcPr>
                  <w:tcW w:w="992" w:type="dxa"/>
                </w:tcPr>
                <w:p w14:paraId="33355803"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rStyle w:val="italic"/>
                      <w:i/>
                      <w:iCs/>
                      <w:sz w:val="20"/>
                      <w:szCs w:val="20"/>
                      <w:shd w:val="clear" w:color="auto" w:fill="FFFFFF"/>
                    </w:rPr>
                    <w:t>Medicago sativa</w:t>
                  </w:r>
                  <w:r w:rsidRPr="00FC7357">
                    <w:rPr>
                      <w:sz w:val="20"/>
                      <w:szCs w:val="20"/>
                      <w:shd w:val="clear" w:color="auto" w:fill="FFFFFF"/>
                    </w:rPr>
                    <w:t> L.</w:t>
                  </w:r>
                </w:p>
              </w:tc>
              <w:tc>
                <w:tcPr>
                  <w:tcW w:w="1134" w:type="dxa"/>
                </w:tcPr>
                <w:p w14:paraId="207E32A6"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sz w:val="20"/>
                      <w:szCs w:val="20"/>
                      <w:shd w:val="clear" w:color="auto" w:fill="FFFFFF"/>
                    </w:rPr>
                    <w:t>0 %</w:t>
                  </w:r>
                </w:p>
              </w:tc>
              <w:tc>
                <w:tcPr>
                  <w:tcW w:w="992" w:type="dxa"/>
                </w:tcPr>
                <w:p w14:paraId="2469CFB1"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sz w:val="20"/>
                      <w:szCs w:val="20"/>
                      <w:shd w:val="clear" w:color="auto" w:fill="FFFFFF"/>
                    </w:rPr>
                    <w:t>0 %</w:t>
                  </w:r>
                </w:p>
              </w:tc>
              <w:tc>
                <w:tcPr>
                  <w:tcW w:w="992" w:type="dxa"/>
                </w:tcPr>
                <w:p w14:paraId="0A51746C"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sz w:val="20"/>
                      <w:szCs w:val="20"/>
                      <w:shd w:val="clear" w:color="auto" w:fill="FFFFFF"/>
                    </w:rPr>
                    <w:t>0 %</w:t>
                  </w:r>
                </w:p>
              </w:tc>
            </w:tr>
          </w:tbl>
          <w:p w14:paraId="089910F9" w14:textId="77777777" w:rsidR="008D0536" w:rsidRPr="00FC7357" w:rsidRDefault="008D0536" w:rsidP="00FC7357">
            <w:pPr>
              <w:pStyle w:val="sti-art"/>
              <w:shd w:val="clear" w:color="auto" w:fill="FFFFFF"/>
              <w:spacing w:before="60" w:beforeAutospacing="0" w:after="120" w:afterAutospacing="0"/>
              <w:contextualSpacing/>
              <w:jc w:val="both"/>
              <w:rPr>
                <w:b/>
                <w:bCs/>
                <w:sz w:val="20"/>
                <w:szCs w:val="20"/>
              </w:rPr>
            </w:pPr>
          </w:p>
          <w:p w14:paraId="732CC83E"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r w:rsidRPr="00FC7357">
              <w:rPr>
                <w:sz w:val="20"/>
                <w:szCs w:val="20"/>
                <w:shd w:val="clear" w:color="auto" w:fill="FFFFFF"/>
              </w:rPr>
              <w:t xml:space="preserve">(*1) Nariadenie Európskeho parlamentu a Rady (EÚ) 2016/2031 z 26. októbra 2016 o ochranných opatreniach proti škodcom rastlín, ktorým sa menia nariadenia Európskeho parlamentu a Rady (EÚ) č. 228/2013, (EÚ) č. 652/2014 a (EÚ) č. 1143/2014 a zrušujú smernice </w:t>
            </w:r>
            <w:r w:rsidRPr="00FC7357">
              <w:rPr>
                <w:sz w:val="20"/>
                <w:szCs w:val="20"/>
                <w:shd w:val="clear" w:color="auto" w:fill="FFFFFF"/>
              </w:rPr>
              <w:lastRenderedPageBreak/>
              <w:t>Rady 69/464/EHS, 74/647/EHS, 93/85/EHS, 98/57/ES, 2000/29/ES, 2006/91/ES a 2007/33/ES (</w:t>
            </w:r>
            <w:hyperlink r:id="rId19" w:history="1">
              <w:r w:rsidRPr="00FC7357">
                <w:rPr>
                  <w:rStyle w:val="Hypertextovprepojenie"/>
                  <w:color w:val="auto"/>
                  <w:sz w:val="20"/>
                  <w:szCs w:val="20"/>
                  <w:shd w:val="clear" w:color="auto" w:fill="FFFFFF"/>
                </w:rPr>
                <w:t>Ú. v. EÚ L 317, 23.11.2016, s. 4</w:t>
              </w:r>
            </w:hyperlink>
            <w:r w:rsidRPr="00FC7357">
              <w:rPr>
                <w:sz w:val="20"/>
                <w:szCs w:val="20"/>
                <w:shd w:val="clear" w:color="auto" w:fill="FFFFFF"/>
              </w:rPr>
              <w:t>).““</w:t>
            </w:r>
          </w:p>
          <w:p w14:paraId="180ADDAC"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p>
          <w:p w14:paraId="73E6DFBB" w14:textId="77777777" w:rsidR="00643214" w:rsidRPr="00FC7357" w:rsidRDefault="00643214" w:rsidP="00FC7357">
            <w:pPr>
              <w:pStyle w:val="sti-art"/>
              <w:shd w:val="clear" w:color="auto" w:fill="FFFFFF"/>
              <w:spacing w:before="60" w:beforeAutospacing="0" w:after="120" w:afterAutospacing="0"/>
              <w:contextualSpacing/>
              <w:jc w:val="both"/>
              <w:rPr>
                <w:sz w:val="20"/>
                <w:szCs w:val="20"/>
                <w:shd w:val="clear" w:color="auto" w:fill="FFFFFF"/>
              </w:rPr>
            </w:pPr>
          </w:p>
          <w:p w14:paraId="7B21F760" w14:textId="77777777" w:rsidR="00643214" w:rsidRPr="00FC7357" w:rsidRDefault="00643214" w:rsidP="00FC7357">
            <w:pPr>
              <w:pStyle w:val="sti-art"/>
              <w:shd w:val="clear" w:color="auto" w:fill="FFFFFF"/>
              <w:spacing w:before="60" w:beforeAutospacing="0" w:after="120" w:afterAutospacing="0"/>
              <w:contextualSpacing/>
              <w:jc w:val="both"/>
              <w:rPr>
                <w:sz w:val="20"/>
                <w:szCs w:val="20"/>
                <w:shd w:val="clear" w:color="auto" w:fill="FFFFFF"/>
              </w:rPr>
            </w:pPr>
          </w:p>
          <w:p w14:paraId="611C142F"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shd w:val="clear" w:color="auto" w:fill="FFFFFF"/>
              </w:rPr>
              <w:t xml:space="preserve">2. </w:t>
            </w:r>
            <w:r w:rsidRPr="00FC7357">
              <w:rPr>
                <w:sz w:val="20"/>
                <w:szCs w:val="20"/>
              </w:rPr>
              <w:t>V časti I prílohy II sa bod 3 nahrádza takto:</w:t>
            </w:r>
          </w:p>
          <w:p w14:paraId="0D3F4816"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„Osivo musí byť prakticky bez akýchkoľvek škodcov, ktorí znižujú využiteľnosť a kvalitu osiva.</w:t>
            </w:r>
          </w:p>
          <w:p w14:paraId="4FBD34E1"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Osivo musí okrem toho spĺňať požiadavky týkajúce sa karanténnych škodcov Únie, karanténnych škodcov chránenej zóny a RNKŠ stanovené vo vykonávacích aktoch prijatých podľa nariadenia (EÚ) 2016/2031, ako aj v opatreniach prijatých podľa článku 30 ods. 1 uvedeného nariadenia.</w:t>
            </w:r>
          </w:p>
          <w:p w14:paraId="28A2811E"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Výskyt RNKŠ na osivách v príslušných kategóriách musí spĺňať tieto požiadavky stanovené v tabuľke:</w:t>
            </w:r>
          </w:p>
          <w:tbl>
            <w:tblPr>
              <w:tblStyle w:val="Mriekatabuky"/>
              <w:tblW w:w="0" w:type="auto"/>
              <w:tblLayout w:type="fixed"/>
              <w:tblLook w:val="04A0" w:firstRow="1" w:lastRow="0" w:firstColumn="1" w:lastColumn="0" w:noHBand="0" w:noVBand="1"/>
            </w:tblPr>
            <w:tblGrid>
              <w:gridCol w:w="1205"/>
              <w:gridCol w:w="992"/>
              <w:gridCol w:w="992"/>
              <w:gridCol w:w="1134"/>
              <w:gridCol w:w="992"/>
            </w:tblGrid>
            <w:tr w:rsidR="000019EC" w:rsidRPr="00FC7357" w14:paraId="36E4ABB0" w14:textId="77777777" w:rsidTr="00E23D13">
              <w:tc>
                <w:tcPr>
                  <w:tcW w:w="1205" w:type="dxa"/>
                </w:tcPr>
                <w:p w14:paraId="7D402C85"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b/>
                      <w:bCs/>
                      <w:sz w:val="20"/>
                      <w:szCs w:val="20"/>
                      <w:shd w:val="clear" w:color="auto" w:fill="FFFFFF"/>
                    </w:rPr>
                    <w:t>RNKŠ alebo symptómy spôsobené RNKŠ</w:t>
                  </w:r>
                </w:p>
              </w:tc>
              <w:tc>
                <w:tcPr>
                  <w:tcW w:w="992" w:type="dxa"/>
                </w:tcPr>
                <w:p w14:paraId="21F8D53E"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b/>
                      <w:bCs/>
                      <w:sz w:val="20"/>
                      <w:szCs w:val="20"/>
                      <w:shd w:val="clear" w:color="auto" w:fill="FFFFFF"/>
                    </w:rPr>
                    <w:t>Rastliny na výsadbu (rod alebo druh)</w:t>
                  </w:r>
                </w:p>
              </w:tc>
              <w:tc>
                <w:tcPr>
                  <w:tcW w:w="992" w:type="dxa"/>
                </w:tcPr>
                <w:p w14:paraId="621966CA"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b/>
                      <w:bCs/>
                      <w:sz w:val="20"/>
                      <w:szCs w:val="20"/>
                      <w:shd w:val="clear" w:color="auto" w:fill="FFFFFF"/>
                    </w:rPr>
                    <w:t>Prahové hodnoty pre predzákladné osivo</w:t>
                  </w:r>
                </w:p>
              </w:tc>
              <w:tc>
                <w:tcPr>
                  <w:tcW w:w="1134" w:type="dxa"/>
                </w:tcPr>
                <w:p w14:paraId="0389473A"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b/>
                      <w:bCs/>
                      <w:sz w:val="20"/>
                      <w:szCs w:val="20"/>
                      <w:shd w:val="clear" w:color="auto" w:fill="FFFFFF"/>
                    </w:rPr>
                    <w:t>Prahové hodnoty pre základné osivo</w:t>
                  </w:r>
                </w:p>
              </w:tc>
              <w:tc>
                <w:tcPr>
                  <w:tcW w:w="992" w:type="dxa"/>
                </w:tcPr>
                <w:p w14:paraId="447E2881"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b/>
                      <w:bCs/>
                      <w:sz w:val="20"/>
                      <w:szCs w:val="20"/>
                      <w:shd w:val="clear" w:color="auto" w:fill="FFFFFF"/>
                    </w:rPr>
                    <w:t>Prahové hodnoty pre certifikované osivo</w:t>
                  </w:r>
                </w:p>
              </w:tc>
            </w:tr>
            <w:tr w:rsidR="000019EC" w:rsidRPr="00FC7357" w14:paraId="11CD6987" w14:textId="77777777" w:rsidTr="00E23D13">
              <w:tc>
                <w:tcPr>
                  <w:tcW w:w="1205" w:type="dxa"/>
                </w:tcPr>
                <w:p w14:paraId="7D9B5C12"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rStyle w:val="italic"/>
                      <w:i/>
                      <w:iCs/>
                      <w:sz w:val="20"/>
                      <w:szCs w:val="20"/>
                      <w:shd w:val="clear" w:color="auto" w:fill="FFFFFF"/>
                    </w:rPr>
                    <w:t>Clavibacter michiganensis</w:t>
                  </w:r>
                  <w:r w:rsidRPr="00FC7357">
                    <w:rPr>
                      <w:sz w:val="20"/>
                      <w:szCs w:val="20"/>
                      <w:shd w:val="clear" w:color="auto" w:fill="FFFFFF"/>
                    </w:rPr>
                    <w:t> ssp. </w:t>
                  </w:r>
                  <w:r w:rsidRPr="00FC7357">
                    <w:rPr>
                      <w:rStyle w:val="italic"/>
                      <w:i/>
                      <w:iCs/>
                      <w:sz w:val="20"/>
                      <w:szCs w:val="20"/>
                      <w:shd w:val="clear" w:color="auto" w:fill="FFFFFF"/>
                    </w:rPr>
                    <w:t>Insidiosus</w:t>
                  </w:r>
                  <w:r w:rsidRPr="00FC7357">
                    <w:rPr>
                      <w:sz w:val="20"/>
                      <w:szCs w:val="20"/>
                      <w:shd w:val="clear" w:color="auto" w:fill="FFFFFF"/>
                    </w:rPr>
                    <w:t> (McCulloch 1925) Davis </w:t>
                  </w:r>
                  <w:r w:rsidRPr="00FC7357">
                    <w:rPr>
                      <w:rStyle w:val="italic"/>
                      <w:i/>
                      <w:iCs/>
                      <w:sz w:val="20"/>
                      <w:szCs w:val="20"/>
                      <w:shd w:val="clear" w:color="auto" w:fill="FFFFFF"/>
                    </w:rPr>
                    <w:t>et al.</w:t>
                  </w:r>
                  <w:r w:rsidRPr="00FC7357">
                    <w:rPr>
                      <w:sz w:val="20"/>
                      <w:szCs w:val="20"/>
                      <w:shd w:val="clear" w:color="auto" w:fill="FFFFFF"/>
                    </w:rPr>
                    <w:t> [CORBIN]</w:t>
                  </w:r>
                </w:p>
              </w:tc>
              <w:tc>
                <w:tcPr>
                  <w:tcW w:w="992" w:type="dxa"/>
                </w:tcPr>
                <w:p w14:paraId="4C281646"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rStyle w:val="italic"/>
                      <w:i/>
                      <w:iCs/>
                      <w:sz w:val="20"/>
                      <w:szCs w:val="20"/>
                      <w:shd w:val="clear" w:color="auto" w:fill="FFFFFF"/>
                    </w:rPr>
                    <w:t>Medicago sativa</w:t>
                  </w:r>
                  <w:r w:rsidRPr="00FC7357">
                    <w:rPr>
                      <w:sz w:val="20"/>
                      <w:szCs w:val="20"/>
                      <w:shd w:val="clear" w:color="auto" w:fill="FFFFFF"/>
                    </w:rPr>
                    <w:t> L.</w:t>
                  </w:r>
                </w:p>
              </w:tc>
              <w:tc>
                <w:tcPr>
                  <w:tcW w:w="992" w:type="dxa"/>
                </w:tcPr>
                <w:p w14:paraId="38EB5F76"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sz w:val="20"/>
                      <w:szCs w:val="20"/>
                      <w:shd w:val="clear" w:color="auto" w:fill="FFFFFF"/>
                    </w:rPr>
                    <w:t>0 %</w:t>
                  </w:r>
                </w:p>
              </w:tc>
              <w:tc>
                <w:tcPr>
                  <w:tcW w:w="1134" w:type="dxa"/>
                </w:tcPr>
                <w:p w14:paraId="38B9F827"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sz w:val="20"/>
                      <w:szCs w:val="20"/>
                      <w:shd w:val="clear" w:color="auto" w:fill="FFFFFF"/>
                    </w:rPr>
                    <w:t>0 %</w:t>
                  </w:r>
                </w:p>
              </w:tc>
              <w:tc>
                <w:tcPr>
                  <w:tcW w:w="992" w:type="dxa"/>
                </w:tcPr>
                <w:p w14:paraId="5171B22E"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sz w:val="20"/>
                      <w:szCs w:val="20"/>
                      <w:shd w:val="clear" w:color="auto" w:fill="FFFFFF"/>
                    </w:rPr>
                    <w:t>0 %</w:t>
                  </w:r>
                </w:p>
              </w:tc>
            </w:tr>
            <w:tr w:rsidR="000019EC" w:rsidRPr="00FC7357" w14:paraId="3B239006" w14:textId="77777777" w:rsidTr="00E23D13">
              <w:tc>
                <w:tcPr>
                  <w:tcW w:w="1205" w:type="dxa"/>
                </w:tcPr>
                <w:p w14:paraId="10561937"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rStyle w:val="italic"/>
                      <w:i/>
                      <w:iCs/>
                      <w:sz w:val="20"/>
                      <w:szCs w:val="20"/>
                      <w:shd w:val="clear" w:color="auto" w:fill="FFFFFF"/>
                    </w:rPr>
                    <w:t>Ditylenchus dipsaci</w:t>
                  </w:r>
                  <w:r w:rsidRPr="00FC7357">
                    <w:rPr>
                      <w:sz w:val="20"/>
                      <w:szCs w:val="20"/>
                      <w:shd w:val="clear" w:color="auto" w:fill="FFFFFF"/>
                    </w:rPr>
                    <w:t> (Kuehn) Filipjev [DITYDI]</w:t>
                  </w:r>
                </w:p>
              </w:tc>
              <w:tc>
                <w:tcPr>
                  <w:tcW w:w="992" w:type="dxa"/>
                </w:tcPr>
                <w:p w14:paraId="52121D29"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rStyle w:val="italic"/>
                      <w:i/>
                      <w:iCs/>
                      <w:sz w:val="20"/>
                      <w:szCs w:val="20"/>
                      <w:shd w:val="clear" w:color="auto" w:fill="FFFFFF"/>
                    </w:rPr>
                    <w:t>Medicago sativa</w:t>
                  </w:r>
                  <w:r w:rsidRPr="00FC7357">
                    <w:rPr>
                      <w:sz w:val="20"/>
                      <w:szCs w:val="20"/>
                      <w:shd w:val="clear" w:color="auto" w:fill="FFFFFF"/>
                    </w:rPr>
                    <w:t> L.</w:t>
                  </w:r>
                </w:p>
              </w:tc>
              <w:tc>
                <w:tcPr>
                  <w:tcW w:w="992" w:type="dxa"/>
                </w:tcPr>
                <w:p w14:paraId="1BF580FE"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sz w:val="20"/>
                      <w:szCs w:val="20"/>
                      <w:shd w:val="clear" w:color="auto" w:fill="FFFFFF"/>
                    </w:rPr>
                    <w:t>0 %</w:t>
                  </w:r>
                </w:p>
              </w:tc>
              <w:tc>
                <w:tcPr>
                  <w:tcW w:w="1134" w:type="dxa"/>
                </w:tcPr>
                <w:p w14:paraId="3462549C"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sz w:val="20"/>
                      <w:szCs w:val="20"/>
                      <w:shd w:val="clear" w:color="auto" w:fill="FFFFFF"/>
                    </w:rPr>
                    <w:t>0 %</w:t>
                  </w:r>
                </w:p>
              </w:tc>
              <w:tc>
                <w:tcPr>
                  <w:tcW w:w="992" w:type="dxa"/>
                </w:tcPr>
                <w:p w14:paraId="3B54B153" w14:textId="77777777" w:rsidR="008D0536" w:rsidRPr="00FC7357" w:rsidRDefault="008D0536" w:rsidP="00FC7357">
                  <w:pPr>
                    <w:pStyle w:val="sti-art"/>
                    <w:spacing w:before="60" w:beforeAutospacing="0" w:after="120" w:afterAutospacing="0"/>
                    <w:contextualSpacing/>
                    <w:jc w:val="both"/>
                    <w:rPr>
                      <w:b/>
                      <w:bCs/>
                      <w:sz w:val="20"/>
                      <w:szCs w:val="20"/>
                    </w:rPr>
                  </w:pPr>
                  <w:r w:rsidRPr="00FC7357">
                    <w:rPr>
                      <w:sz w:val="20"/>
                      <w:szCs w:val="20"/>
                      <w:shd w:val="clear" w:color="auto" w:fill="FFFFFF"/>
                    </w:rPr>
                    <w:t>0 %</w:t>
                  </w:r>
                </w:p>
              </w:tc>
            </w:tr>
          </w:tbl>
          <w:p w14:paraId="5E590BF9"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r w:rsidRPr="00FC7357">
              <w:rPr>
                <w:b/>
                <w:bCs/>
                <w:sz w:val="20"/>
                <w:szCs w:val="20"/>
              </w:rPr>
              <w:t xml:space="preserve"> (*</w:t>
            </w:r>
            <w:r w:rsidRPr="00FC7357">
              <w:rPr>
                <w:b/>
                <w:bCs/>
                <w:sz w:val="20"/>
                <w:szCs w:val="20"/>
                <w:vertAlign w:val="superscript"/>
              </w:rPr>
              <w:t>1</w:t>
            </w:r>
            <w:r w:rsidRPr="00FC7357">
              <w:rPr>
                <w:b/>
                <w:bCs/>
                <w:sz w:val="20"/>
                <w:szCs w:val="20"/>
              </w:rPr>
              <w:t xml:space="preserve">) </w:t>
            </w:r>
            <w:r w:rsidRPr="00FC7357">
              <w:rPr>
                <w:sz w:val="20"/>
                <w:szCs w:val="20"/>
                <w:shd w:val="clear" w:color="auto" w:fill="FFFFFF"/>
              </w:rPr>
              <w:t>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w:t>
            </w:r>
            <w:hyperlink r:id="rId20" w:history="1">
              <w:r w:rsidRPr="00FC7357">
                <w:rPr>
                  <w:rStyle w:val="Hypertextovprepojenie"/>
                  <w:color w:val="auto"/>
                  <w:sz w:val="20"/>
                  <w:szCs w:val="20"/>
                  <w:shd w:val="clear" w:color="auto" w:fill="FFFFFF"/>
                </w:rPr>
                <w:t>Ú. v. EÚ L 317, 23.11.2016, s. 4</w:t>
              </w:r>
            </w:hyperlink>
            <w:r w:rsidRPr="00FC7357">
              <w:rPr>
                <w:sz w:val="20"/>
                <w:szCs w:val="20"/>
                <w:shd w:val="clear" w:color="auto" w:fill="FFFFFF"/>
              </w:rPr>
              <w:t>).</w:t>
            </w:r>
          </w:p>
          <w:p w14:paraId="192D2879"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p>
          <w:p w14:paraId="74767BB3"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p>
          <w:p w14:paraId="007488C1" w14:textId="77777777" w:rsidR="008D0536" w:rsidRPr="00FC7357" w:rsidRDefault="008D0536" w:rsidP="00FC7357">
            <w:pPr>
              <w:pStyle w:val="sti-art"/>
              <w:shd w:val="clear" w:color="auto" w:fill="FFFFFF"/>
              <w:spacing w:before="60" w:beforeAutospacing="0" w:after="120" w:afterAutospacing="0"/>
              <w:contextualSpacing/>
              <w:jc w:val="both"/>
              <w:rPr>
                <w:sz w:val="20"/>
                <w:szCs w:val="20"/>
                <w:shd w:val="clear" w:color="auto" w:fill="FFFFFF"/>
              </w:rPr>
            </w:pPr>
          </w:p>
          <w:p w14:paraId="11AEF802" w14:textId="77777777" w:rsidR="008D0536" w:rsidRPr="00FC7357" w:rsidRDefault="008D0536" w:rsidP="00FC7357">
            <w:pPr>
              <w:pStyle w:val="sti-art"/>
              <w:shd w:val="clear" w:color="auto" w:fill="FFFFFF"/>
              <w:spacing w:before="60" w:beforeAutospacing="0" w:after="120" w:afterAutospacing="0"/>
              <w:contextualSpacing/>
              <w:jc w:val="both"/>
              <w:rPr>
                <w:b/>
                <w:bCs/>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6D186F" w14:textId="77777777" w:rsidR="008D0536" w:rsidRPr="00FC7357" w:rsidRDefault="000857E4"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4EFFAC" w14:textId="77777777" w:rsidR="006D1F81" w:rsidRPr="00FC7357" w:rsidRDefault="006D1F81"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52/2007</w:t>
            </w:r>
          </w:p>
          <w:p w14:paraId="15B36B87" w14:textId="77777777" w:rsidR="008D0536" w:rsidRPr="00FC7357" w:rsidRDefault="008D0536" w:rsidP="00FC7357">
            <w:pPr>
              <w:spacing w:line="240" w:lineRule="auto"/>
              <w:contextualSpacing/>
              <w:rPr>
                <w:rFonts w:ascii="Times New Roman" w:hAnsi="Times New Roman" w:cs="Times New Roman"/>
                <w:sz w:val="20"/>
                <w:szCs w:val="20"/>
              </w:rPr>
            </w:pPr>
          </w:p>
          <w:p w14:paraId="1F30CF05" w14:textId="77777777" w:rsidR="00643214" w:rsidRPr="00FC7357" w:rsidRDefault="00643214" w:rsidP="00FC7357">
            <w:pPr>
              <w:spacing w:line="240" w:lineRule="auto"/>
              <w:contextualSpacing/>
              <w:rPr>
                <w:rFonts w:ascii="Times New Roman" w:hAnsi="Times New Roman" w:cs="Times New Roman"/>
                <w:sz w:val="20"/>
                <w:szCs w:val="20"/>
              </w:rPr>
            </w:pPr>
          </w:p>
          <w:p w14:paraId="2E82B667" w14:textId="77777777" w:rsidR="00643214" w:rsidRPr="00FC7357" w:rsidRDefault="00643214" w:rsidP="00FC7357">
            <w:pPr>
              <w:spacing w:line="240" w:lineRule="auto"/>
              <w:contextualSpacing/>
              <w:rPr>
                <w:rFonts w:ascii="Times New Roman" w:hAnsi="Times New Roman" w:cs="Times New Roman"/>
                <w:sz w:val="20"/>
                <w:szCs w:val="20"/>
              </w:rPr>
            </w:pPr>
          </w:p>
          <w:p w14:paraId="679C611C" w14:textId="77777777" w:rsidR="00643214" w:rsidRPr="00FC7357" w:rsidRDefault="00643214" w:rsidP="00FC7357">
            <w:pPr>
              <w:spacing w:line="240" w:lineRule="auto"/>
              <w:contextualSpacing/>
              <w:rPr>
                <w:rFonts w:ascii="Times New Roman" w:hAnsi="Times New Roman" w:cs="Times New Roman"/>
                <w:sz w:val="20"/>
                <w:szCs w:val="20"/>
              </w:rPr>
            </w:pPr>
          </w:p>
          <w:p w14:paraId="75466B40" w14:textId="77777777" w:rsidR="00643214" w:rsidRPr="00FC7357" w:rsidRDefault="00643214" w:rsidP="00FC7357">
            <w:pPr>
              <w:spacing w:line="240" w:lineRule="auto"/>
              <w:contextualSpacing/>
              <w:rPr>
                <w:rFonts w:ascii="Times New Roman" w:hAnsi="Times New Roman" w:cs="Times New Roman"/>
                <w:sz w:val="20"/>
                <w:szCs w:val="20"/>
              </w:rPr>
            </w:pPr>
          </w:p>
          <w:p w14:paraId="298D6EA9" w14:textId="77777777" w:rsidR="00643214" w:rsidRPr="00FC7357" w:rsidRDefault="00643214" w:rsidP="00FC7357">
            <w:pPr>
              <w:spacing w:line="240" w:lineRule="auto"/>
              <w:contextualSpacing/>
              <w:rPr>
                <w:rFonts w:ascii="Times New Roman" w:hAnsi="Times New Roman" w:cs="Times New Roman"/>
                <w:sz w:val="20"/>
                <w:szCs w:val="20"/>
              </w:rPr>
            </w:pPr>
          </w:p>
          <w:p w14:paraId="31DB1F57" w14:textId="77777777" w:rsidR="00643214" w:rsidRPr="00FC7357" w:rsidRDefault="00643214" w:rsidP="00FC7357">
            <w:pPr>
              <w:spacing w:line="240" w:lineRule="auto"/>
              <w:contextualSpacing/>
              <w:rPr>
                <w:rFonts w:ascii="Times New Roman" w:hAnsi="Times New Roman" w:cs="Times New Roman"/>
                <w:sz w:val="20"/>
                <w:szCs w:val="20"/>
              </w:rPr>
            </w:pPr>
          </w:p>
          <w:p w14:paraId="3E4E0D32" w14:textId="77777777" w:rsidR="00643214" w:rsidRPr="00FC7357" w:rsidRDefault="00643214" w:rsidP="00FC7357">
            <w:pPr>
              <w:spacing w:line="240" w:lineRule="auto"/>
              <w:contextualSpacing/>
              <w:rPr>
                <w:rFonts w:ascii="Times New Roman" w:hAnsi="Times New Roman" w:cs="Times New Roman"/>
                <w:sz w:val="20"/>
                <w:szCs w:val="20"/>
              </w:rPr>
            </w:pPr>
          </w:p>
          <w:p w14:paraId="535D00AB" w14:textId="77777777" w:rsidR="00643214" w:rsidRPr="00FC7357" w:rsidRDefault="00643214" w:rsidP="00FC7357">
            <w:pPr>
              <w:spacing w:line="240" w:lineRule="auto"/>
              <w:contextualSpacing/>
              <w:rPr>
                <w:rFonts w:ascii="Times New Roman" w:hAnsi="Times New Roman" w:cs="Times New Roman"/>
                <w:sz w:val="20"/>
                <w:szCs w:val="20"/>
              </w:rPr>
            </w:pPr>
          </w:p>
          <w:p w14:paraId="31EF813B" w14:textId="77777777" w:rsidR="00643214" w:rsidRPr="00FC7357" w:rsidRDefault="00643214" w:rsidP="00FC7357">
            <w:pPr>
              <w:spacing w:line="240" w:lineRule="auto"/>
              <w:contextualSpacing/>
              <w:rPr>
                <w:rFonts w:ascii="Times New Roman" w:hAnsi="Times New Roman" w:cs="Times New Roman"/>
                <w:sz w:val="20"/>
                <w:szCs w:val="20"/>
              </w:rPr>
            </w:pPr>
          </w:p>
          <w:p w14:paraId="4C3D777E" w14:textId="77777777" w:rsidR="00643214" w:rsidRPr="00FC7357" w:rsidRDefault="00643214" w:rsidP="00FC7357">
            <w:pPr>
              <w:spacing w:line="240" w:lineRule="auto"/>
              <w:contextualSpacing/>
              <w:rPr>
                <w:rFonts w:ascii="Times New Roman" w:hAnsi="Times New Roman" w:cs="Times New Roman"/>
                <w:sz w:val="20"/>
                <w:szCs w:val="20"/>
              </w:rPr>
            </w:pPr>
          </w:p>
          <w:p w14:paraId="6D1E0C6A" w14:textId="77777777" w:rsidR="00643214" w:rsidRPr="00FC7357" w:rsidRDefault="00643214" w:rsidP="00FC7357">
            <w:pPr>
              <w:spacing w:line="240" w:lineRule="auto"/>
              <w:contextualSpacing/>
              <w:rPr>
                <w:rFonts w:ascii="Times New Roman" w:hAnsi="Times New Roman" w:cs="Times New Roman"/>
                <w:sz w:val="20"/>
                <w:szCs w:val="20"/>
              </w:rPr>
            </w:pPr>
          </w:p>
          <w:p w14:paraId="34CF3113" w14:textId="77777777" w:rsidR="00643214" w:rsidRPr="00FC7357" w:rsidRDefault="00643214" w:rsidP="00FC7357">
            <w:pPr>
              <w:spacing w:line="240" w:lineRule="auto"/>
              <w:contextualSpacing/>
              <w:rPr>
                <w:rFonts w:ascii="Times New Roman" w:hAnsi="Times New Roman" w:cs="Times New Roman"/>
                <w:sz w:val="20"/>
                <w:szCs w:val="20"/>
              </w:rPr>
            </w:pPr>
          </w:p>
          <w:p w14:paraId="0B9A7568" w14:textId="77777777" w:rsidR="00643214" w:rsidRPr="00FC7357" w:rsidRDefault="00643214" w:rsidP="00FC7357">
            <w:pPr>
              <w:spacing w:line="240" w:lineRule="auto"/>
              <w:contextualSpacing/>
              <w:rPr>
                <w:rFonts w:ascii="Times New Roman" w:hAnsi="Times New Roman" w:cs="Times New Roman"/>
                <w:sz w:val="20"/>
                <w:szCs w:val="20"/>
              </w:rPr>
            </w:pPr>
          </w:p>
          <w:p w14:paraId="3F96BF8B" w14:textId="77777777" w:rsidR="00643214" w:rsidRPr="00FC7357" w:rsidRDefault="00643214" w:rsidP="00FC7357">
            <w:pPr>
              <w:spacing w:line="240" w:lineRule="auto"/>
              <w:contextualSpacing/>
              <w:rPr>
                <w:rFonts w:ascii="Times New Roman" w:hAnsi="Times New Roman" w:cs="Times New Roman"/>
                <w:sz w:val="20"/>
                <w:szCs w:val="20"/>
              </w:rPr>
            </w:pPr>
          </w:p>
          <w:p w14:paraId="153F0A25" w14:textId="77777777" w:rsidR="00643214" w:rsidRPr="00FC7357" w:rsidRDefault="00643214" w:rsidP="00FC7357">
            <w:pPr>
              <w:spacing w:line="240" w:lineRule="auto"/>
              <w:contextualSpacing/>
              <w:rPr>
                <w:rFonts w:ascii="Times New Roman" w:hAnsi="Times New Roman" w:cs="Times New Roman"/>
                <w:sz w:val="20"/>
                <w:szCs w:val="20"/>
              </w:rPr>
            </w:pPr>
          </w:p>
          <w:p w14:paraId="2E74EE55" w14:textId="77777777" w:rsidR="00643214" w:rsidRPr="00FC7357" w:rsidRDefault="00643214" w:rsidP="00FC7357">
            <w:pPr>
              <w:spacing w:line="240" w:lineRule="auto"/>
              <w:contextualSpacing/>
              <w:rPr>
                <w:rFonts w:ascii="Times New Roman" w:hAnsi="Times New Roman" w:cs="Times New Roman"/>
                <w:sz w:val="20"/>
                <w:szCs w:val="20"/>
              </w:rPr>
            </w:pPr>
          </w:p>
          <w:p w14:paraId="56E7F1E4" w14:textId="77777777" w:rsidR="00643214" w:rsidRPr="00FC7357" w:rsidRDefault="00643214" w:rsidP="00FC7357">
            <w:pPr>
              <w:spacing w:line="240" w:lineRule="auto"/>
              <w:contextualSpacing/>
              <w:rPr>
                <w:rFonts w:ascii="Times New Roman" w:hAnsi="Times New Roman" w:cs="Times New Roman"/>
                <w:sz w:val="20"/>
                <w:szCs w:val="20"/>
              </w:rPr>
            </w:pPr>
          </w:p>
          <w:p w14:paraId="1B37AED1" w14:textId="77777777" w:rsidR="00643214" w:rsidRPr="00FC7357" w:rsidRDefault="00643214" w:rsidP="00FC7357">
            <w:pPr>
              <w:spacing w:line="240" w:lineRule="auto"/>
              <w:contextualSpacing/>
              <w:rPr>
                <w:rFonts w:ascii="Times New Roman" w:hAnsi="Times New Roman" w:cs="Times New Roman"/>
                <w:sz w:val="20"/>
                <w:szCs w:val="20"/>
              </w:rPr>
            </w:pPr>
          </w:p>
          <w:p w14:paraId="423A4C7C" w14:textId="77777777" w:rsidR="00643214" w:rsidRPr="00FC7357" w:rsidRDefault="00643214" w:rsidP="00FC7357">
            <w:pPr>
              <w:spacing w:line="240" w:lineRule="auto"/>
              <w:contextualSpacing/>
              <w:rPr>
                <w:rFonts w:ascii="Times New Roman" w:hAnsi="Times New Roman" w:cs="Times New Roman"/>
                <w:sz w:val="20"/>
                <w:szCs w:val="20"/>
              </w:rPr>
            </w:pPr>
          </w:p>
          <w:p w14:paraId="5195129A" w14:textId="77777777" w:rsidR="00643214" w:rsidRPr="00FC7357" w:rsidRDefault="00643214" w:rsidP="00FC7357">
            <w:pPr>
              <w:spacing w:line="240" w:lineRule="auto"/>
              <w:contextualSpacing/>
              <w:rPr>
                <w:rFonts w:ascii="Times New Roman" w:hAnsi="Times New Roman" w:cs="Times New Roman"/>
                <w:sz w:val="20"/>
                <w:szCs w:val="20"/>
              </w:rPr>
            </w:pPr>
          </w:p>
          <w:p w14:paraId="5EF78AD1" w14:textId="77777777" w:rsidR="00643214" w:rsidRPr="00FC7357" w:rsidRDefault="00643214" w:rsidP="00FC7357">
            <w:pPr>
              <w:spacing w:line="240" w:lineRule="auto"/>
              <w:contextualSpacing/>
              <w:rPr>
                <w:rFonts w:ascii="Times New Roman" w:hAnsi="Times New Roman" w:cs="Times New Roman"/>
                <w:sz w:val="20"/>
                <w:szCs w:val="20"/>
              </w:rPr>
            </w:pPr>
          </w:p>
          <w:p w14:paraId="59954AD7" w14:textId="77777777" w:rsidR="00643214" w:rsidRPr="00FC7357" w:rsidRDefault="00643214" w:rsidP="00FC7357">
            <w:pPr>
              <w:spacing w:line="240" w:lineRule="auto"/>
              <w:contextualSpacing/>
              <w:rPr>
                <w:rFonts w:ascii="Times New Roman" w:hAnsi="Times New Roman" w:cs="Times New Roman"/>
                <w:sz w:val="20"/>
                <w:szCs w:val="20"/>
              </w:rPr>
            </w:pPr>
          </w:p>
          <w:p w14:paraId="4F650EEB" w14:textId="77777777" w:rsidR="00643214" w:rsidRPr="00FC7357" w:rsidRDefault="00643214" w:rsidP="00FC7357">
            <w:pPr>
              <w:spacing w:line="240" w:lineRule="auto"/>
              <w:contextualSpacing/>
              <w:rPr>
                <w:rFonts w:ascii="Times New Roman" w:hAnsi="Times New Roman" w:cs="Times New Roman"/>
                <w:sz w:val="20"/>
                <w:szCs w:val="20"/>
              </w:rPr>
            </w:pPr>
          </w:p>
          <w:p w14:paraId="72FA2E07" w14:textId="77777777" w:rsidR="00643214" w:rsidRPr="00FC7357" w:rsidRDefault="00643214" w:rsidP="00FC7357">
            <w:pPr>
              <w:spacing w:line="240" w:lineRule="auto"/>
              <w:contextualSpacing/>
              <w:rPr>
                <w:rFonts w:ascii="Times New Roman" w:hAnsi="Times New Roman" w:cs="Times New Roman"/>
                <w:sz w:val="20"/>
                <w:szCs w:val="20"/>
              </w:rPr>
            </w:pPr>
          </w:p>
          <w:p w14:paraId="02C4A886" w14:textId="77777777" w:rsidR="00643214" w:rsidRPr="00FC7357" w:rsidRDefault="00643214" w:rsidP="00FC7357">
            <w:pPr>
              <w:spacing w:line="240" w:lineRule="auto"/>
              <w:contextualSpacing/>
              <w:rPr>
                <w:rFonts w:ascii="Times New Roman" w:hAnsi="Times New Roman" w:cs="Times New Roman"/>
                <w:sz w:val="20"/>
                <w:szCs w:val="20"/>
              </w:rPr>
            </w:pPr>
          </w:p>
          <w:p w14:paraId="4D81D866" w14:textId="77777777" w:rsidR="00643214" w:rsidRPr="00FC7357" w:rsidRDefault="00643214" w:rsidP="00FC7357">
            <w:pPr>
              <w:spacing w:line="240" w:lineRule="auto"/>
              <w:contextualSpacing/>
              <w:rPr>
                <w:rFonts w:ascii="Times New Roman" w:hAnsi="Times New Roman" w:cs="Times New Roman"/>
                <w:sz w:val="20"/>
                <w:szCs w:val="20"/>
              </w:rPr>
            </w:pPr>
          </w:p>
          <w:p w14:paraId="095791FC" w14:textId="77777777" w:rsidR="00643214" w:rsidRPr="00FC7357" w:rsidRDefault="00643214" w:rsidP="00FC7357">
            <w:pPr>
              <w:spacing w:line="240" w:lineRule="auto"/>
              <w:contextualSpacing/>
              <w:rPr>
                <w:rFonts w:ascii="Times New Roman" w:hAnsi="Times New Roman" w:cs="Times New Roman"/>
                <w:sz w:val="20"/>
                <w:szCs w:val="20"/>
              </w:rPr>
            </w:pPr>
          </w:p>
          <w:p w14:paraId="7F881B41" w14:textId="77777777" w:rsidR="00643214" w:rsidRPr="00FC7357" w:rsidRDefault="00643214" w:rsidP="00FC7357">
            <w:pPr>
              <w:spacing w:line="240" w:lineRule="auto"/>
              <w:contextualSpacing/>
              <w:rPr>
                <w:rFonts w:ascii="Times New Roman" w:hAnsi="Times New Roman" w:cs="Times New Roman"/>
                <w:sz w:val="20"/>
                <w:szCs w:val="20"/>
              </w:rPr>
            </w:pPr>
          </w:p>
          <w:p w14:paraId="238A7AFC" w14:textId="77777777" w:rsidR="00643214" w:rsidRPr="00FC7357" w:rsidRDefault="00643214" w:rsidP="00FC7357">
            <w:pPr>
              <w:spacing w:line="240" w:lineRule="auto"/>
              <w:contextualSpacing/>
              <w:rPr>
                <w:rFonts w:ascii="Times New Roman" w:hAnsi="Times New Roman" w:cs="Times New Roman"/>
                <w:sz w:val="20"/>
                <w:szCs w:val="20"/>
              </w:rPr>
            </w:pPr>
          </w:p>
          <w:p w14:paraId="129CDE75" w14:textId="77777777" w:rsidR="00643214" w:rsidRPr="00FC7357" w:rsidRDefault="00643214" w:rsidP="00FC7357">
            <w:pPr>
              <w:spacing w:line="240" w:lineRule="auto"/>
              <w:contextualSpacing/>
              <w:rPr>
                <w:rFonts w:ascii="Times New Roman" w:hAnsi="Times New Roman" w:cs="Times New Roman"/>
                <w:sz w:val="20"/>
                <w:szCs w:val="20"/>
              </w:rPr>
            </w:pPr>
          </w:p>
          <w:p w14:paraId="270ED7DE" w14:textId="77777777" w:rsidR="00643214" w:rsidRPr="00FC7357" w:rsidRDefault="00643214" w:rsidP="00FC7357">
            <w:pPr>
              <w:spacing w:line="240" w:lineRule="auto"/>
              <w:contextualSpacing/>
              <w:rPr>
                <w:rFonts w:ascii="Times New Roman" w:hAnsi="Times New Roman" w:cs="Times New Roman"/>
                <w:sz w:val="20"/>
                <w:szCs w:val="20"/>
              </w:rPr>
            </w:pPr>
          </w:p>
          <w:p w14:paraId="7F7C1D50" w14:textId="77777777" w:rsidR="00643214" w:rsidRPr="00FC7357" w:rsidRDefault="00643214" w:rsidP="00FC7357">
            <w:pPr>
              <w:spacing w:line="240" w:lineRule="auto"/>
              <w:contextualSpacing/>
              <w:rPr>
                <w:rFonts w:ascii="Times New Roman" w:hAnsi="Times New Roman" w:cs="Times New Roman"/>
                <w:sz w:val="20"/>
                <w:szCs w:val="20"/>
              </w:rPr>
            </w:pPr>
          </w:p>
          <w:p w14:paraId="577D72B5" w14:textId="77777777" w:rsidR="00643214" w:rsidRPr="00FC7357" w:rsidRDefault="00643214" w:rsidP="00FC7357">
            <w:pPr>
              <w:spacing w:line="240" w:lineRule="auto"/>
              <w:contextualSpacing/>
              <w:rPr>
                <w:rFonts w:ascii="Times New Roman" w:hAnsi="Times New Roman" w:cs="Times New Roman"/>
                <w:sz w:val="20"/>
                <w:szCs w:val="20"/>
              </w:rPr>
            </w:pPr>
          </w:p>
          <w:p w14:paraId="02A67248" w14:textId="77777777" w:rsidR="00643214" w:rsidRPr="00FC7357" w:rsidRDefault="00643214" w:rsidP="00FC7357">
            <w:pPr>
              <w:spacing w:line="240" w:lineRule="auto"/>
              <w:contextualSpacing/>
              <w:rPr>
                <w:rFonts w:ascii="Times New Roman" w:hAnsi="Times New Roman" w:cs="Times New Roman"/>
                <w:sz w:val="20"/>
                <w:szCs w:val="20"/>
              </w:rPr>
            </w:pPr>
          </w:p>
          <w:p w14:paraId="467AF68B" w14:textId="77777777" w:rsidR="00643214" w:rsidRPr="00FC7357" w:rsidRDefault="00643214" w:rsidP="00FC7357">
            <w:pPr>
              <w:spacing w:line="240" w:lineRule="auto"/>
              <w:contextualSpacing/>
              <w:rPr>
                <w:rFonts w:ascii="Times New Roman" w:hAnsi="Times New Roman" w:cs="Times New Roman"/>
                <w:sz w:val="20"/>
                <w:szCs w:val="20"/>
              </w:rPr>
            </w:pPr>
          </w:p>
          <w:p w14:paraId="765109C9" w14:textId="77777777" w:rsidR="00643214" w:rsidRPr="00FC7357" w:rsidRDefault="00643214" w:rsidP="00FC7357">
            <w:pPr>
              <w:spacing w:line="240" w:lineRule="auto"/>
              <w:contextualSpacing/>
              <w:rPr>
                <w:rFonts w:ascii="Times New Roman" w:hAnsi="Times New Roman" w:cs="Times New Roman"/>
                <w:sz w:val="20"/>
                <w:szCs w:val="20"/>
              </w:rPr>
            </w:pPr>
          </w:p>
          <w:p w14:paraId="1DF16C51" w14:textId="77777777" w:rsidR="00643214" w:rsidRPr="00FC7357" w:rsidRDefault="00643214" w:rsidP="00FC7357">
            <w:pPr>
              <w:spacing w:line="240" w:lineRule="auto"/>
              <w:contextualSpacing/>
              <w:rPr>
                <w:rFonts w:ascii="Times New Roman" w:hAnsi="Times New Roman" w:cs="Times New Roman"/>
                <w:sz w:val="20"/>
                <w:szCs w:val="20"/>
              </w:rPr>
            </w:pPr>
          </w:p>
          <w:p w14:paraId="51D5227C" w14:textId="77777777" w:rsidR="00643214" w:rsidRPr="00FC7357" w:rsidRDefault="00643214" w:rsidP="00FC7357">
            <w:pPr>
              <w:spacing w:line="240" w:lineRule="auto"/>
              <w:contextualSpacing/>
              <w:rPr>
                <w:rFonts w:ascii="Times New Roman" w:hAnsi="Times New Roman" w:cs="Times New Roman"/>
                <w:sz w:val="20"/>
                <w:szCs w:val="20"/>
              </w:rPr>
            </w:pPr>
          </w:p>
          <w:p w14:paraId="7898DEB0" w14:textId="77777777" w:rsidR="00643214" w:rsidRPr="00FC7357" w:rsidRDefault="00643214" w:rsidP="00FC7357">
            <w:pPr>
              <w:spacing w:line="240" w:lineRule="auto"/>
              <w:contextualSpacing/>
              <w:rPr>
                <w:rFonts w:ascii="Times New Roman" w:hAnsi="Times New Roman" w:cs="Times New Roman"/>
                <w:sz w:val="20"/>
                <w:szCs w:val="20"/>
              </w:rPr>
            </w:pPr>
          </w:p>
          <w:p w14:paraId="1BA3F881" w14:textId="77777777" w:rsidR="00643214" w:rsidRPr="00FC7357" w:rsidRDefault="00643214" w:rsidP="00FC7357">
            <w:pPr>
              <w:spacing w:line="240" w:lineRule="auto"/>
              <w:contextualSpacing/>
              <w:rPr>
                <w:rFonts w:ascii="Times New Roman" w:hAnsi="Times New Roman" w:cs="Times New Roman"/>
                <w:sz w:val="20"/>
                <w:szCs w:val="20"/>
              </w:rPr>
            </w:pPr>
          </w:p>
          <w:p w14:paraId="7C813C5C" w14:textId="77777777" w:rsidR="00643214" w:rsidRPr="00FC7357" w:rsidRDefault="00643214" w:rsidP="00FC7357">
            <w:pPr>
              <w:spacing w:line="240" w:lineRule="auto"/>
              <w:contextualSpacing/>
              <w:rPr>
                <w:rFonts w:ascii="Times New Roman" w:hAnsi="Times New Roman" w:cs="Times New Roman"/>
                <w:sz w:val="20"/>
                <w:szCs w:val="20"/>
              </w:rPr>
            </w:pPr>
          </w:p>
          <w:p w14:paraId="04F58AEA" w14:textId="77777777" w:rsidR="00643214" w:rsidRPr="00FC7357" w:rsidRDefault="00643214" w:rsidP="00FC7357">
            <w:pPr>
              <w:spacing w:line="240" w:lineRule="auto"/>
              <w:contextualSpacing/>
              <w:rPr>
                <w:rFonts w:ascii="Times New Roman" w:hAnsi="Times New Roman" w:cs="Times New Roman"/>
                <w:sz w:val="20"/>
                <w:szCs w:val="20"/>
              </w:rPr>
            </w:pPr>
          </w:p>
          <w:p w14:paraId="5ADEDF4A" w14:textId="77777777" w:rsidR="00643214" w:rsidRPr="00FC7357" w:rsidRDefault="00643214" w:rsidP="00FC7357">
            <w:pPr>
              <w:spacing w:line="240" w:lineRule="auto"/>
              <w:contextualSpacing/>
              <w:rPr>
                <w:rFonts w:ascii="Times New Roman" w:hAnsi="Times New Roman" w:cs="Times New Roman"/>
                <w:sz w:val="20"/>
                <w:szCs w:val="20"/>
              </w:rPr>
            </w:pPr>
          </w:p>
          <w:p w14:paraId="33290123" w14:textId="77777777" w:rsidR="00643214" w:rsidRPr="00FC7357" w:rsidRDefault="00643214" w:rsidP="00FC7357">
            <w:pPr>
              <w:spacing w:line="240" w:lineRule="auto"/>
              <w:contextualSpacing/>
              <w:rPr>
                <w:rFonts w:ascii="Times New Roman" w:hAnsi="Times New Roman" w:cs="Times New Roman"/>
                <w:sz w:val="20"/>
                <w:szCs w:val="20"/>
              </w:rPr>
            </w:pPr>
          </w:p>
          <w:p w14:paraId="471D5ABB" w14:textId="77777777" w:rsidR="00643214" w:rsidRPr="00FC7357" w:rsidRDefault="00643214" w:rsidP="00FC7357">
            <w:pPr>
              <w:spacing w:line="240" w:lineRule="auto"/>
              <w:contextualSpacing/>
              <w:rPr>
                <w:rFonts w:ascii="Times New Roman" w:hAnsi="Times New Roman" w:cs="Times New Roman"/>
                <w:sz w:val="20"/>
                <w:szCs w:val="20"/>
              </w:rPr>
            </w:pPr>
          </w:p>
          <w:p w14:paraId="0136271C" w14:textId="35D2B1CC" w:rsidR="00643214" w:rsidRPr="00FC7357" w:rsidRDefault="00643214" w:rsidP="00FC7357">
            <w:pPr>
              <w:spacing w:line="240" w:lineRule="auto"/>
              <w:contextualSpacing/>
              <w:rPr>
                <w:rFonts w:ascii="Times New Roman" w:hAnsi="Times New Roman" w:cs="Times New Roman"/>
                <w:sz w:val="20"/>
                <w:szCs w:val="20"/>
              </w:rPr>
            </w:pPr>
          </w:p>
          <w:p w14:paraId="158718D1" w14:textId="77777777" w:rsidR="00643214" w:rsidRPr="00FC7357" w:rsidRDefault="00643214" w:rsidP="00FC7357">
            <w:pPr>
              <w:spacing w:line="240" w:lineRule="auto"/>
              <w:contextualSpacing/>
              <w:rPr>
                <w:rFonts w:ascii="Times New Roman" w:hAnsi="Times New Roman" w:cs="Times New Roman"/>
                <w:sz w:val="20"/>
                <w:szCs w:val="20"/>
              </w:rPr>
            </w:pPr>
          </w:p>
          <w:p w14:paraId="3B7166B5" w14:textId="77777777" w:rsidR="00B75C89" w:rsidRDefault="00B75C89" w:rsidP="00FC7357">
            <w:pPr>
              <w:spacing w:line="240" w:lineRule="auto"/>
              <w:contextualSpacing/>
              <w:rPr>
                <w:rFonts w:ascii="Times New Roman" w:hAnsi="Times New Roman" w:cs="Times New Roman"/>
                <w:bCs/>
                <w:sz w:val="20"/>
                <w:szCs w:val="20"/>
              </w:rPr>
            </w:pPr>
          </w:p>
          <w:p w14:paraId="7ACFD3E1" w14:textId="468019FA" w:rsidR="00643214" w:rsidRPr="00FC7357" w:rsidRDefault="00643214"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52/2007</w:t>
            </w:r>
          </w:p>
          <w:p w14:paraId="12004ECC" w14:textId="77777777" w:rsidR="00643214" w:rsidRPr="00FC7357" w:rsidRDefault="00643214" w:rsidP="00FC7357">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0DBA122" w14:textId="77777777" w:rsidR="008D0536" w:rsidRPr="00FC7357" w:rsidRDefault="006D1F81"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Č: I</w:t>
            </w:r>
            <w:r w:rsidRPr="00FC7357">
              <w:rPr>
                <w:rFonts w:ascii="Times New Roman" w:hAnsi="Times New Roman" w:cs="Times New Roman"/>
                <w:sz w:val="20"/>
                <w:szCs w:val="20"/>
              </w:rPr>
              <w:br/>
              <w:t>B: 1</w:t>
            </w:r>
          </w:p>
          <w:p w14:paraId="74C15197" w14:textId="77777777" w:rsidR="00643214" w:rsidRPr="00FC7357" w:rsidRDefault="00643214" w:rsidP="00FC7357">
            <w:pPr>
              <w:spacing w:line="240" w:lineRule="auto"/>
              <w:contextualSpacing/>
              <w:rPr>
                <w:rFonts w:ascii="Times New Roman" w:hAnsi="Times New Roman" w:cs="Times New Roman"/>
                <w:sz w:val="20"/>
                <w:szCs w:val="20"/>
              </w:rPr>
            </w:pPr>
          </w:p>
          <w:p w14:paraId="37640F8F" w14:textId="77777777" w:rsidR="00643214" w:rsidRPr="00FC7357" w:rsidRDefault="00643214" w:rsidP="00FC7357">
            <w:pPr>
              <w:spacing w:line="240" w:lineRule="auto"/>
              <w:contextualSpacing/>
              <w:rPr>
                <w:rFonts w:ascii="Times New Roman" w:hAnsi="Times New Roman" w:cs="Times New Roman"/>
                <w:sz w:val="20"/>
                <w:szCs w:val="20"/>
              </w:rPr>
            </w:pPr>
          </w:p>
          <w:p w14:paraId="14B5A49D" w14:textId="77777777" w:rsidR="00643214" w:rsidRPr="00FC7357" w:rsidRDefault="00643214" w:rsidP="00FC7357">
            <w:pPr>
              <w:spacing w:line="240" w:lineRule="auto"/>
              <w:contextualSpacing/>
              <w:rPr>
                <w:rFonts w:ascii="Times New Roman" w:hAnsi="Times New Roman" w:cs="Times New Roman"/>
                <w:sz w:val="20"/>
                <w:szCs w:val="20"/>
              </w:rPr>
            </w:pPr>
          </w:p>
          <w:p w14:paraId="1778CF57" w14:textId="77777777" w:rsidR="00643214" w:rsidRPr="00FC7357" w:rsidRDefault="00643214" w:rsidP="00FC7357">
            <w:pPr>
              <w:spacing w:line="240" w:lineRule="auto"/>
              <w:contextualSpacing/>
              <w:rPr>
                <w:rFonts w:ascii="Times New Roman" w:hAnsi="Times New Roman" w:cs="Times New Roman"/>
                <w:sz w:val="20"/>
                <w:szCs w:val="20"/>
              </w:rPr>
            </w:pPr>
          </w:p>
          <w:p w14:paraId="10B6E7D8" w14:textId="77777777" w:rsidR="00643214" w:rsidRPr="00FC7357" w:rsidRDefault="00643214" w:rsidP="00FC7357">
            <w:pPr>
              <w:spacing w:line="240" w:lineRule="auto"/>
              <w:contextualSpacing/>
              <w:rPr>
                <w:rFonts w:ascii="Times New Roman" w:hAnsi="Times New Roman" w:cs="Times New Roman"/>
                <w:sz w:val="20"/>
                <w:szCs w:val="20"/>
              </w:rPr>
            </w:pPr>
          </w:p>
          <w:p w14:paraId="53E8F587" w14:textId="77777777" w:rsidR="00643214" w:rsidRPr="00FC7357" w:rsidRDefault="00643214" w:rsidP="00FC7357">
            <w:pPr>
              <w:spacing w:line="240" w:lineRule="auto"/>
              <w:contextualSpacing/>
              <w:rPr>
                <w:rFonts w:ascii="Times New Roman" w:hAnsi="Times New Roman" w:cs="Times New Roman"/>
                <w:sz w:val="20"/>
                <w:szCs w:val="20"/>
              </w:rPr>
            </w:pPr>
          </w:p>
          <w:p w14:paraId="2B200E64" w14:textId="77777777" w:rsidR="00643214" w:rsidRPr="00FC7357" w:rsidRDefault="00643214" w:rsidP="00FC7357">
            <w:pPr>
              <w:spacing w:line="240" w:lineRule="auto"/>
              <w:contextualSpacing/>
              <w:rPr>
                <w:rFonts w:ascii="Times New Roman" w:hAnsi="Times New Roman" w:cs="Times New Roman"/>
                <w:sz w:val="20"/>
                <w:szCs w:val="20"/>
              </w:rPr>
            </w:pPr>
          </w:p>
          <w:p w14:paraId="07D4DDB6" w14:textId="77777777" w:rsidR="00643214" w:rsidRPr="00FC7357" w:rsidRDefault="00643214" w:rsidP="00FC7357">
            <w:pPr>
              <w:spacing w:line="240" w:lineRule="auto"/>
              <w:contextualSpacing/>
              <w:rPr>
                <w:rFonts w:ascii="Times New Roman" w:hAnsi="Times New Roman" w:cs="Times New Roman"/>
                <w:sz w:val="20"/>
                <w:szCs w:val="20"/>
              </w:rPr>
            </w:pPr>
          </w:p>
          <w:p w14:paraId="0C4A3842" w14:textId="77777777" w:rsidR="00643214" w:rsidRPr="00FC7357" w:rsidRDefault="00643214" w:rsidP="00FC7357">
            <w:pPr>
              <w:spacing w:line="240" w:lineRule="auto"/>
              <w:contextualSpacing/>
              <w:rPr>
                <w:rFonts w:ascii="Times New Roman" w:hAnsi="Times New Roman" w:cs="Times New Roman"/>
                <w:sz w:val="20"/>
                <w:szCs w:val="20"/>
              </w:rPr>
            </w:pPr>
          </w:p>
          <w:p w14:paraId="165CE4BE" w14:textId="77777777" w:rsidR="00643214" w:rsidRPr="00FC7357" w:rsidRDefault="00643214" w:rsidP="00FC7357">
            <w:pPr>
              <w:spacing w:line="240" w:lineRule="auto"/>
              <w:contextualSpacing/>
              <w:rPr>
                <w:rFonts w:ascii="Times New Roman" w:hAnsi="Times New Roman" w:cs="Times New Roman"/>
                <w:sz w:val="20"/>
                <w:szCs w:val="20"/>
              </w:rPr>
            </w:pPr>
          </w:p>
          <w:p w14:paraId="04BFF94F" w14:textId="77777777" w:rsidR="00643214" w:rsidRPr="00FC7357" w:rsidRDefault="00643214" w:rsidP="00FC7357">
            <w:pPr>
              <w:spacing w:line="240" w:lineRule="auto"/>
              <w:contextualSpacing/>
              <w:rPr>
                <w:rFonts w:ascii="Times New Roman" w:hAnsi="Times New Roman" w:cs="Times New Roman"/>
                <w:sz w:val="20"/>
                <w:szCs w:val="20"/>
              </w:rPr>
            </w:pPr>
          </w:p>
          <w:p w14:paraId="53CC0C96" w14:textId="77777777" w:rsidR="00643214" w:rsidRPr="00FC7357" w:rsidRDefault="00643214" w:rsidP="00FC7357">
            <w:pPr>
              <w:spacing w:line="240" w:lineRule="auto"/>
              <w:contextualSpacing/>
              <w:rPr>
                <w:rFonts w:ascii="Times New Roman" w:hAnsi="Times New Roman" w:cs="Times New Roman"/>
                <w:sz w:val="20"/>
                <w:szCs w:val="20"/>
              </w:rPr>
            </w:pPr>
          </w:p>
          <w:p w14:paraId="560BBBDF" w14:textId="77777777" w:rsidR="00643214" w:rsidRPr="00FC7357" w:rsidRDefault="00643214" w:rsidP="00FC7357">
            <w:pPr>
              <w:spacing w:line="240" w:lineRule="auto"/>
              <w:contextualSpacing/>
              <w:rPr>
                <w:rFonts w:ascii="Times New Roman" w:hAnsi="Times New Roman" w:cs="Times New Roman"/>
                <w:sz w:val="20"/>
                <w:szCs w:val="20"/>
              </w:rPr>
            </w:pPr>
          </w:p>
          <w:p w14:paraId="1B332AA3" w14:textId="77777777" w:rsidR="00643214" w:rsidRPr="00FC7357" w:rsidRDefault="00643214" w:rsidP="00FC7357">
            <w:pPr>
              <w:spacing w:line="240" w:lineRule="auto"/>
              <w:contextualSpacing/>
              <w:rPr>
                <w:rFonts w:ascii="Times New Roman" w:hAnsi="Times New Roman" w:cs="Times New Roman"/>
                <w:sz w:val="20"/>
                <w:szCs w:val="20"/>
              </w:rPr>
            </w:pPr>
          </w:p>
          <w:p w14:paraId="14F773C7" w14:textId="77777777" w:rsidR="00643214" w:rsidRPr="00FC7357" w:rsidRDefault="00643214" w:rsidP="00FC7357">
            <w:pPr>
              <w:spacing w:line="240" w:lineRule="auto"/>
              <w:contextualSpacing/>
              <w:rPr>
                <w:rFonts w:ascii="Times New Roman" w:hAnsi="Times New Roman" w:cs="Times New Roman"/>
                <w:sz w:val="20"/>
                <w:szCs w:val="20"/>
              </w:rPr>
            </w:pPr>
          </w:p>
          <w:p w14:paraId="7421547C" w14:textId="77777777" w:rsidR="00643214" w:rsidRPr="00FC7357" w:rsidRDefault="00643214" w:rsidP="00FC7357">
            <w:pPr>
              <w:spacing w:line="240" w:lineRule="auto"/>
              <w:contextualSpacing/>
              <w:rPr>
                <w:rFonts w:ascii="Times New Roman" w:hAnsi="Times New Roman" w:cs="Times New Roman"/>
                <w:sz w:val="20"/>
                <w:szCs w:val="20"/>
              </w:rPr>
            </w:pPr>
          </w:p>
          <w:p w14:paraId="3DB305EB" w14:textId="77777777" w:rsidR="00643214" w:rsidRPr="00FC7357" w:rsidRDefault="00643214" w:rsidP="00FC7357">
            <w:pPr>
              <w:spacing w:line="240" w:lineRule="auto"/>
              <w:contextualSpacing/>
              <w:rPr>
                <w:rFonts w:ascii="Times New Roman" w:hAnsi="Times New Roman" w:cs="Times New Roman"/>
                <w:sz w:val="20"/>
                <w:szCs w:val="20"/>
              </w:rPr>
            </w:pPr>
          </w:p>
          <w:p w14:paraId="17F6DF5E" w14:textId="77777777" w:rsidR="00643214" w:rsidRPr="00FC7357" w:rsidRDefault="00643214" w:rsidP="00FC7357">
            <w:pPr>
              <w:spacing w:line="240" w:lineRule="auto"/>
              <w:contextualSpacing/>
              <w:rPr>
                <w:rFonts w:ascii="Times New Roman" w:hAnsi="Times New Roman" w:cs="Times New Roman"/>
                <w:sz w:val="20"/>
                <w:szCs w:val="20"/>
              </w:rPr>
            </w:pPr>
          </w:p>
          <w:p w14:paraId="74E3C833" w14:textId="77777777" w:rsidR="00643214" w:rsidRPr="00FC7357" w:rsidRDefault="00643214" w:rsidP="00FC7357">
            <w:pPr>
              <w:spacing w:line="240" w:lineRule="auto"/>
              <w:contextualSpacing/>
              <w:rPr>
                <w:rFonts w:ascii="Times New Roman" w:hAnsi="Times New Roman" w:cs="Times New Roman"/>
                <w:sz w:val="20"/>
                <w:szCs w:val="20"/>
              </w:rPr>
            </w:pPr>
          </w:p>
          <w:p w14:paraId="61844F6D" w14:textId="77777777" w:rsidR="00643214" w:rsidRPr="00FC7357" w:rsidRDefault="00643214" w:rsidP="00FC7357">
            <w:pPr>
              <w:spacing w:line="240" w:lineRule="auto"/>
              <w:contextualSpacing/>
              <w:rPr>
                <w:rFonts w:ascii="Times New Roman" w:hAnsi="Times New Roman" w:cs="Times New Roman"/>
                <w:sz w:val="20"/>
                <w:szCs w:val="20"/>
              </w:rPr>
            </w:pPr>
          </w:p>
          <w:p w14:paraId="2BE7EF07" w14:textId="77777777" w:rsidR="00643214" w:rsidRPr="00FC7357" w:rsidRDefault="00643214" w:rsidP="00FC7357">
            <w:pPr>
              <w:spacing w:line="240" w:lineRule="auto"/>
              <w:contextualSpacing/>
              <w:rPr>
                <w:rFonts w:ascii="Times New Roman" w:hAnsi="Times New Roman" w:cs="Times New Roman"/>
                <w:sz w:val="20"/>
                <w:szCs w:val="20"/>
              </w:rPr>
            </w:pPr>
          </w:p>
          <w:p w14:paraId="7BC99EA1" w14:textId="77777777" w:rsidR="00643214" w:rsidRPr="00FC7357" w:rsidRDefault="00643214" w:rsidP="00FC7357">
            <w:pPr>
              <w:spacing w:line="240" w:lineRule="auto"/>
              <w:contextualSpacing/>
              <w:rPr>
                <w:rFonts w:ascii="Times New Roman" w:hAnsi="Times New Roman" w:cs="Times New Roman"/>
                <w:sz w:val="20"/>
                <w:szCs w:val="20"/>
              </w:rPr>
            </w:pPr>
          </w:p>
          <w:p w14:paraId="00D78472" w14:textId="77777777" w:rsidR="00643214" w:rsidRPr="00FC7357" w:rsidRDefault="00643214" w:rsidP="00FC7357">
            <w:pPr>
              <w:spacing w:line="240" w:lineRule="auto"/>
              <w:contextualSpacing/>
              <w:rPr>
                <w:rFonts w:ascii="Times New Roman" w:hAnsi="Times New Roman" w:cs="Times New Roman"/>
                <w:sz w:val="20"/>
                <w:szCs w:val="20"/>
              </w:rPr>
            </w:pPr>
          </w:p>
          <w:p w14:paraId="6700C9ED" w14:textId="77777777" w:rsidR="00643214" w:rsidRPr="00FC7357" w:rsidRDefault="00643214" w:rsidP="00FC7357">
            <w:pPr>
              <w:spacing w:line="240" w:lineRule="auto"/>
              <w:contextualSpacing/>
              <w:rPr>
                <w:rFonts w:ascii="Times New Roman" w:hAnsi="Times New Roman" w:cs="Times New Roman"/>
                <w:sz w:val="20"/>
                <w:szCs w:val="20"/>
              </w:rPr>
            </w:pPr>
          </w:p>
          <w:p w14:paraId="244F7200" w14:textId="77777777" w:rsidR="00643214" w:rsidRPr="00FC7357" w:rsidRDefault="00643214" w:rsidP="00FC7357">
            <w:pPr>
              <w:spacing w:line="240" w:lineRule="auto"/>
              <w:contextualSpacing/>
              <w:rPr>
                <w:rFonts w:ascii="Times New Roman" w:hAnsi="Times New Roman" w:cs="Times New Roman"/>
                <w:sz w:val="20"/>
                <w:szCs w:val="20"/>
              </w:rPr>
            </w:pPr>
          </w:p>
          <w:p w14:paraId="16D53455" w14:textId="77777777" w:rsidR="00643214" w:rsidRPr="00FC7357" w:rsidRDefault="00643214" w:rsidP="00FC7357">
            <w:pPr>
              <w:spacing w:line="240" w:lineRule="auto"/>
              <w:contextualSpacing/>
              <w:rPr>
                <w:rFonts w:ascii="Times New Roman" w:hAnsi="Times New Roman" w:cs="Times New Roman"/>
                <w:sz w:val="20"/>
                <w:szCs w:val="20"/>
              </w:rPr>
            </w:pPr>
          </w:p>
          <w:p w14:paraId="0C455B8D" w14:textId="77777777" w:rsidR="00643214" w:rsidRPr="00FC7357" w:rsidRDefault="00643214" w:rsidP="00FC7357">
            <w:pPr>
              <w:spacing w:line="240" w:lineRule="auto"/>
              <w:contextualSpacing/>
              <w:rPr>
                <w:rFonts w:ascii="Times New Roman" w:hAnsi="Times New Roman" w:cs="Times New Roman"/>
                <w:sz w:val="20"/>
                <w:szCs w:val="20"/>
              </w:rPr>
            </w:pPr>
          </w:p>
          <w:p w14:paraId="5BD5EC50" w14:textId="77777777" w:rsidR="00643214" w:rsidRPr="00FC7357" w:rsidRDefault="00643214" w:rsidP="00FC7357">
            <w:pPr>
              <w:spacing w:line="240" w:lineRule="auto"/>
              <w:contextualSpacing/>
              <w:rPr>
                <w:rFonts w:ascii="Times New Roman" w:hAnsi="Times New Roman" w:cs="Times New Roman"/>
                <w:sz w:val="20"/>
                <w:szCs w:val="20"/>
              </w:rPr>
            </w:pPr>
          </w:p>
          <w:p w14:paraId="38D7ACD4" w14:textId="77777777" w:rsidR="00643214" w:rsidRPr="00FC7357" w:rsidRDefault="00643214" w:rsidP="00FC7357">
            <w:pPr>
              <w:spacing w:line="240" w:lineRule="auto"/>
              <w:contextualSpacing/>
              <w:rPr>
                <w:rFonts w:ascii="Times New Roman" w:hAnsi="Times New Roman" w:cs="Times New Roman"/>
                <w:sz w:val="20"/>
                <w:szCs w:val="20"/>
              </w:rPr>
            </w:pPr>
          </w:p>
          <w:p w14:paraId="450E0CD8" w14:textId="77777777" w:rsidR="00643214" w:rsidRPr="00FC7357" w:rsidRDefault="00643214" w:rsidP="00FC7357">
            <w:pPr>
              <w:spacing w:line="240" w:lineRule="auto"/>
              <w:contextualSpacing/>
              <w:rPr>
                <w:rFonts w:ascii="Times New Roman" w:hAnsi="Times New Roman" w:cs="Times New Roman"/>
                <w:sz w:val="20"/>
                <w:szCs w:val="20"/>
              </w:rPr>
            </w:pPr>
          </w:p>
          <w:p w14:paraId="470F8D6A" w14:textId="77777777" w:rsidR="00643214" w:rsidRPr="00FC7357" w:rsidRDefault="00643214" w:rsidP="00FC7357">
            <w:pPr>
              <w:spacing w:line="240" w:lineRule="auto"/>
              <w:contextualSpacing/>
              <w:rPr>
                <w:rFonts w:ascii="Times New Roman" w:hAnsi="Times New Roman" w:cs="Times New Roman"/>
                <w:sz w:val="20"/>
                <w:szCs w:val="20"/>
              </w:rPr>
            </w:pPr>
          </w:p>
          <w:p w14:paraId="3AB0F845" w14:textId="77777777" w:rsidR="00643214" w:rsidRPr="00FC7357" w:rsidRDefault="00643214" w:rsidP="00FC7357">
            <w:pPr>
              <w:spacing w:line="240" w:lineRule="auto"/>
              <w:contextualSpacing/>
              <w:rPr>
                <w:rFonts w:ascii="Times New Roman" w:hAnsi="Times New Roman" w:cs="Times New Roman"/>
                <w:sz w:val="20"/>
                <w:szCs w:val="20"/>
              </w:rPr>
            </w:pPr>
          </w:p>
          <w:p w14:paraId="323143F6" w14:textId="77777777" w:rsidR="00643214" w:rsidRPr="00FC7357" w:rsidRDefault="00643214" w:rsidP="00FC7357">
            <w:pPr>
              <w:spacing w:line="240" w:lineRule="auto"/>
              <w:contextualSpacing/>
              <w:rPr>
                <w:rFonts w:ascii="Times New Roman" w:hAnsi="Times New Roman" w:cs="Times New Roman"/>
                <w:sz w:val="20"/>
                <w:szCs w:val="20"/>
              </w:rPr>
            </w:pPr>
          </w:p>
          <w:p w14:paraId="2709067E" w14:textId="77777777" w:rsidR="00643214" w:rsidRPr="00FC7357" w:rsidRDefault="00643214" w:rsidP="00FC7357">
            <w:pPr>
              <w:spacing w:line="240" w:lineRule="auto"/>
              <w:contextualSpacing/>
              <w:rPr>
                <w:rFonts w:ascii="Times New Roman" w:hAnsi="Times New Roman" w:cs="Times New Roman"/>
                <w:sz w:val="20"/>
                <w:szCs w:val="20"/>
              </w:rPr>
            </w:pPr>
          </w:p>
          <w:p w14:paraId="204AC640" w14:textId="77777777" w:rsidR="00643214" w:rsidRPr="00FC7357" w:rsidRDefault="00643214" w:rsidP="00FC7357">
            <w:pPr>
              <w:spacing w:line="240" w:lineRule="auto"/>
              <w:contextualSpacing/>
              <w:rPr>
                <w:rFonts w:ascii="Times New Roman" w:hAnsi="Times New Roman" w:cs="Times New Roman"/>
                <w:sz w:val="20"/>
                <w:szCs w:val="20"/>
              </w:rPr>
            </w:pPr>
          </w:p>
          <w:p w14:paraId="6FA43ABF" w14:textId="77777777" w:rsidR="00643214" w:rsidRPr="00FC7357" w:rsidRDefault="00643214" w:rsidP="00FC7357">
            <w:pPr>
              <w:spacing w:line="240" w:lineRule="auto"/>
              <w:contextualSpacing/>
              <w:rPr>
                <w:rFonts w:ascii="Times New Roman" w:hAnsi="Times New Roman" w:cs="Times New Roman"/>
                <w:sz w:val="20"/>
                <w:szCs w:val="20"/>
              </w:rPr>
            </w:pPr>
          </w:p>
          <w:p w14:paraId="0A6EA5C1" w14:textId="77777777" w:rsidR="00643214" w:rsidRPr="00FC7357" w:rsidRDefault="00643214" w:rsidP="00FC7357">
            <w:pPr>
              <w:spacing w:line="240" w:lineRule="auto"/>
              <w:contextualSpacing/>
              <w:rPr>
                <w:rFonts w:ascii="Times New Roman" w:hAnsi="Times New Roman" w:cs="Times New Roman"/>
                <w:sz w:val="20"/>
                <w:szCs w:val="20"/>
              </w:rPr>
            </w:pPr>
          </w:p>
          <w:p w14:paraId="51D99409" w14:textId="77777777" w:rsidR="00643214" w:rsidRPr="00FC7357" w:rsidRDefault="00643214" w:rsidP="00FC7357">
            <w:pPr>
              <w:spacing w:line="240" w:lineRule="auto"/>
              <w:contextualSpacing/>
              <w:rPr>
                <w:rFonts w:ascii="Times New Roman" w:hAnsi="Times New Roman" w:cs="Times New Roman"/>
                <w:sz w:val="20"/>
                <w:szCs w:val="20"/>
              </w:rPr>
            </w:pPr>
          </w:p>
          <w:p w14:paraId="2310FC95" w14:textId="77777777" w:rsidR="00643214" w:rsidRPr="00FC7357" w:rsidRDefault="00643214" w:rsidP="00FC7357">
            <w:pPr>
              <w:spacing w:line="240" w:lineRule="auto"/>
              <w:contextualSpacing/>
              <w:rPr>
                <w:rFonts w:ascii="Times New Roman" w:hAnsi="Times New Roman" w:cs="Times New Roman"/>
                <w:sz w:val="20"/>
                <w:szCs w:val="20"/>
              </w:rPr>
            </w:pPr>
          </w:p>
          <w:p w14:paraId="5DB69567" w14:textId="77777777" w:rsidR="00643214" w:rsidRPr="00FC7357" w:rsidRDefault="00643214" w:rsidP="00FC7357">
            <w:pPr>
              <w:spacing w:line="240" w:lineRule="auto"/>
              <w:contextualSpacing/>
              <w:rPr>
                <w:rFonts w:ascii="Times New Roman" w:hAnsi="Times New Roman" w:cs="Times New Roman"/>
                <w:sz w:val="20"/>
                <w:szCs w:val="20"/>
              </w:rPr>
            </w:pPr>
          </w:p>
          <w:p w14:paraId="408E6FE0" w14:textId="77777777" w:rsidR="00643214" w:rsidRPr="00FC7357" w:rsidRDefault="00643214" w:rsidP="00FC7357">
            <w:pPr>
              <w:spacing w:line="240" w:lineRule="auto"/>
              <w:contextualSpacing/>
              <w:rPr>
                <w:rFonts w:ascii="Times New Roman" w:hAnsi="Times New Roman" w:cs="Times New Roman"/>
                <w:sz w:val="20"/>
                <w:szCs w:val="20"/>
              </w:rPr>
            </w:pPr>
          </w:p>
          <w:p w14:paraId="3366CDF3" w14:textId="77777777" w:rsidR="00643214" w:rsidRPr="00FC7357" w:rsidRDefault="00643214" w:rsidP="00FC7357">
            <w:pPr>
              <w:spacing w:line="240" w:lineRule="auto"/>
              <w:contextualSpacing/>
              <w:rPr>
                <w:rFonts w:ascii="Times New Roman" w:hAnsi="Times New Roman" w:cs="Times New Roman"/>
                <w:sz w:val="20"/>
                <w:szCs w:val="20"/>
              </w:rPr>
            </w:pPr>
          </w:p>
          <w:p w14:paraId="09F7BA7F" w14:textId="77777777" w:rsidR="00643214" w:rsidRPr="00FC7357" w:rsidRDefault="00643214" w:rsidP="00FC7357">
            <w:pPr>
              <w:spacing w:line="240" w:lineRule="auto"/>
              <w:contextualSpacing/>
              <w:rPr>
                <w:rFonts w:ascii="Times New Roman" w:hAnsi="Times New Roman" w:cs="Times New Roman"/>
                <w:sz w:val="20"/>
                <w:szCs w:val="20"/>
              </w:rPr>
            </w:pPr>
          </w:p>
          <w:p w14:paraId="7FBA5E18" w14:textId="77777777" w:rsidR="00643214" w:rsidRPr="00FC7357" w:rsidRDefault="00643214" w:rsidP="00FC7357">
            <w:pPr>
              <w:spacing w:line="240" w:lineRule="auto"/>
              <w:contextualSpacing/>
              <w:rPr>
                <w:rFonts w:ascii="Times New Roman" w:hAnsi="Times New Roman" w:cs="Times New Roman"/>
                <w:sz w:val="20"/>
                <w:szCs w:val="20"/>
              </w:rPr>
            </w:pPr>
          </w:p>
          <w:p w14:paraId="2BB8B542" w14:textId="77777777" w:rsidR="00643214" w:rsidRPr="00FC7357" w:rsidRDefault="00643214" w:rsidP="00FC7357">
            <w:pPr>
              <w:spacing w:line="240" w:lineRule="auto"/>
              <w:contextualSpacing/>
              <w:rPr>
                <w:rFonts w:ascii="Times New Roman" w:hAnsi="Times New Roman" w:cs="Times New Roman"/>
                <w:sz w:val="20"/>
                <w:szCs w:val="20"/>
              </w:rPr>
            </w:pPr>
          </w:p>
          <w:p w14:paraId="680E663D" w14:textId="77777777" w:rsidR="00643214" w:rsidRPr="00FC7357" w:rsidRDefault="00643214" w:rsidP="00FC7357">
            <w:pPr>
              <w:spacing w:line="240" w:lineRule="auto"/>
              <w:contextualSpacing/>
              <w:rPr>
                <w:rFonts w:ascii="Times New Roman" w:hAnsi="Times New Roman" w:cs="Times New Roman"/>
                <w:sz w:val="20"/>
                <w:szCs w:val="20"/>
              </w:rPr>
            </w:pPr>
          </w:p>
          <w:p w14:paraId="0B751405" w14:textId="77777777" w:rsidR="00643214" w:rsidRPr="00FC7357" w:rsidRDefault="00643214" w:rsidP="00FC7357">
            <w:pPr>
              <w:spacing w:line="240" w:lineRule="auto"/>
              <w:contextualSpacing/>
              <w:rPr>
                <w:rFonts w:ascii="Times New Roman" w:hAnsi="Times New Roman" w:cs="Times New Roman"/>
                <w:sz w:val="20"/>
                <w:szCs w:val="20"/>
              </w:rPr>
            </w:pPr>
          </w:p>
          <w:p w14:paraId="258DBFD6" w14:textId="77777777" w:rsidR="00643214" w:rsidRPr="00FC7357" w:rsidRDefault="00643214" w:rsidP="00FC7357">
            <w:pPr>
              <w:spacing w:line="240" w:lineRule="auto"/>
              <w:contextualSpacing/>
              <w:rPr>
                <w:rFonts w:ascii="Times New Roman" w:hAnsi="Times New Roman" w:cs="Times New Roman"/>
                <w:sz w:val="20"/>
                <w:szCs w:val="20"/>
              </w:rPr>
            </w:pPr>
          </w:p>
          <w:p w14:paraId="3F9B5CCB" w14:textId="292022D7" w:rsidR="00643214" w:rsidRPr="00FC7357" w:rsidRDefault="00643214" w:rsidP="00FC7357">
            <w:pPr>
              <w:spacing w:line="240" w:lineRule="auto"/>
              <w:contextualSpacing/>
              <w:rPr>
                <w:rFonts w:ascii="Times New Roman" w:hAnsi="Times New Roman" w:cs="Times New Roman"/>
                <w:sz w:val="20"/>
                <w:szCs w:val="20"/>
              </w:rPr>
            </w:pPr>
          </w:p>
          <w:p w14:paraId="4643A78B" w14:textId="77777777" w:rsidR="00643214" w:rsidRPr="00FC7357" w:rsidRDefault="00643214" w:rsidP="00FC7357">
            <w:pPr>
              <w:spacing w:line="240" w:lineRule="auto"/>
              <w:contextualSpacing/>
              <w:rPr>
                <w:rFonts w:ascii="Times New Roman" w:hAnsi="Times New Roman" w:cs="Times New Roman"/>
                <w:sz w:val="20"/>
                <w:szCs w:val="20"/>
              </w:rPr>
            </w:pPr>
          </w:p>
          <w:p w14:paraId="2C7F6A7F" w14:textId="77777777" w:rsidR="00643214" w:rsidRPr="00FC7357" w:rsidRDefault="00643214"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I</w:t>
            </w:r>
            <w:r w:rsidRPr="00FC7357">
              <w:rPr>
                <w:rFonts w:ascii="Times New Roman" w:hAnsi="Times New Roman" w:cs="Times New Roman"/>
                <w:sz w:val="20"/>
                <w:szCs w:val="20"/>
              </w:rPr>
              <w:br/>
              <w:t>B: 2</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F254C4D" w14:textId="77777777" w:rsidR="00835749" w:rsidRPr="00FC7357" w:rsidRDefault="00CD61E3" w:rsidP="00CD61E3">
            <w:pPr>
              <w:spacing w:before="120" w:after="0"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bCs/>
                <w:sz w:val="20"/>
                <w:szCs w:val="20"/>
                <w:lang w:eastAsia="sk-SK"/>
              </w:rPr>
              <w:lastRenderedPageBreak/>
              <w:t>V prílohe č. 1 piaty bod znie:</w:t>
            </w:r>
            <w:r>
              <w:rPr>
                <w:rFonts w:ascii="Times New Roman" w:eastAsia="Times New Roman" w:hAnsi="Times New Roman" w:cs="Times New Roman"/>
                <w:bCs/>
                <w:sz w:val="20"/>
                <w:szCs w:val="20"/>
                <w:lang w:eastAsia="sk-SK"/>
              </w:rPr>
              <w:br/>
            </w:r>
            <w:r w:rsidR="00835749" w:rsidRPr="00FC7357">
              <w:rPr>
                <w:rFonts w:ascii="Times New Roman" w:eastAsia="Times New Roman" w:hAnsi="Times New Roman" w:cs="Times New Roman"/>
                <w:bCs/>
                <w:sz w:val="20"/>
                <w:szCs w:val="20"/>
                <w:lang w:eastAsia="sk-SK"/>
              </w:rPr>
              <w:t>„</w:t>
            </w:r>
            <w:r w:rsidR="00835749" w:rsidRPr="00FC7357">
              <w:rPr>
                <w:rFonts w:ascii="Times New Roman" w:eastAsia="Times New Roman" w:hAnsi="Times New Roman" w:cs="Times New Roman"/>
                <w:sz w:val="20"/>
                <w:szCs w:val="20"/>
                <w:lang w:eastAsia="sk-SK"/>
              </w:rPr>
              <w:t>5. Porast musí byť prakticky bez akýchkoľvek škodcov, ktoré znižujú úžitkovosť a kvalitu osiva.</w:t>
            </w:r>
          </w:p>
          <w:p w14:paraId="44ECE85C" w14:textId="77777777" w:rsidR="00835749" w:rsidRPr="00FC7357" w:rsidRDefault="00835749" w:rsidP="00FC7357">
            <w:pPr>
              <w:pStyle w:val="Normlnywebov"/>
              <w:shd w:val="clear" w:color="auto" w:fill="FFFFFF"/>
              <w:spacing w:before="120" w:after="120"/>
              <w:ind w:firstLine="284"/>
              <w:contextualSpacing/>
              <w:jc w:val="both"/>
              <w:rPr>
                <w:rFonts w:eastAsia="Times New Roman"/>
                <w:bCs/>
                <w:sz w:val="20"/>
                <w:szCs w:val="20"/>
              </w:rPr>
            </w:pPr>
            <w:r w:rsidRPr="00FC7357">
              <w:rPr>
                <w:rFonts w:eastAsia="Times New Roman"/>
                <w:sz w:val="20"/>
                <w:szCs w:val="20"/>
              </w:rPr>
              <w:t xml:space="preserve"> Porast musí spĺňať požiadavky týkajúce sa </w:t>
            </w:r>
            <w:r w:rsidRPr="00FC7357">
              <w:rPr>
                <w:rFonts w:eastAsia="Times New Roman"/>
                <w:bCs/>
                <w:sz w:val="20"/>
                <w:szCs w:val="20"/>
              </w:rPr>
              <w:t>karanténnych škodcov Európskej únie, regulovaných nekaranténnych škodcov a karanténnych škodcov chránenej zóny podľa osobitného predpisu.</w:t>
            </w:r>
            <w:r w:rsidRPr="00FC7357">
              <w:rPr>
                <w:rFonts w:eastAsia="Times New Roman"/>
                <w:bCs/>
                <w:sz w:val="20"/>
                <w:szCs w:val="20"/>
                <w:vertAlign w:val="superscript"/>
              </w:rPr>
              <w:t>6a</w:t>
            </w:r>
            <w:r w:rsidRPr="00FC7357">
              <w:rPr>
                <w:rFonts w:eastAsia="Times New Roman"/>
                <w:bCs/>
                <w:sz w:val="20"/>
                <w:szCs w:val="20"/>
              </w:rPr>
              <w:t>)</w:t>
            </w:r>
          </w:p>
          <w:p w14:paraId="4F9AE8B6" w14:textId="77777777" w:rsidR="00835749" w:rsidRPr="00FC7357" w:rsidRDefault="00835749"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Výskyt regulovaných nekaranténnych škodcov na poraste v príslušných kategóriách musí spĺňať tieto požiadavky:</w:t>
            </w:r>
          </w:p>
          <w:tbl>
            <w:tblPr>
              <w:tblStyle w:val="Mriekatabuky"/>
              <w:tblW w:w="5594" w:type="dxa"/>
              <w:tblLayout w:type="fixed"/>
              <w:tblLook w:val="04A0" w:firstRow="1" w:lastRow="0" w:firstColumn="1" w:lastColumn="0" w:noHBand="0" w:noVBand="1"/>
            </w:tblPr>
            <w:tblGrid>
              <w:gridCol w:w="1200"/>
              <w:gridCol w:w="992"/>
              <w:gridCol w:w="1134"/>
              <w:gridCol w:w="1134"/>
              <w:gridCol w:w="1134"/>
            </w:tblGrid>
            <w:tr w:rsidR="00835749" w:rsidRPr="00FC7357" w14:paraId="14AA2F85" w14:textId="77777777" w:rsidTr="00A81D09">
              <w:tc>
                <w:tcPr>
                  <w:tcW w:w="1200" w:type="dxa"/>
                </w:tcPr>
                <w:p w14:paraId="04DE7F6A" w14:textId="77777777" w:rsidR="00835749" w:rsidRPr="00FC7357" w:rsidRDefault="00835749" w:rsidP="00FC7357">
                  <w:pPr>
                    <w:spacing w:before="60" w:after="60"/>
                    <w:ind w:right="195"/>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Regulované nekaranténne škodce alebo ich symptómy </w:t>
                  </w:r>
                </w:p>
                <w:p w14:paraId="66CAAB32" w14:textId="77777777" w:rsidR="00835749" w:rsidRPr="00FC7357" w:rsidRDefault="00835749" w:rsidP="00FC7357">
                  <w:pPr>
                    <w:contextualSpacing/>
                    <w:jc w:val="both"/>
                    <w:rPr>
                      <w:rFonts w:ascii="Times New Roman" w:hAnsi="Times New Roman" w:cs="Times New Roman"/>
                      <w:sz w:val="20"/>
                      <w:szCs w:val="20"/>
                    </w:rPr>
                  </w:pPr>
                </w:p>
              </w:tc>
              <w:tc>
                <w:tcPr>
                  <w:tcW w:w="992" w:type="dxa"/>
                </w:tcPr>
                <w:p w14:paraId="08168505" w14:textId="77777777" w:rsidR="00835749" w:rsidRPr="00FC7357" w:rsidRDefault="00835749"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Rod alebo druh rastliny na výsadbu</w:t>
                  </w:r>
                </w:p>
              </w:tc>
              <w:tc>
                <w:tcPr>
                  <w:tcW w:w="1134" w:type="dxa"/>
                </w:tcPr>
                <w:p w14:paraId="62F9BAD9" w14:textId="77777777" w:rsidR="00835749" w:rsidRPr="00FC7357" w:rsidRDefault="00835749"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Najvyššia prípustná hodnota pre  výrobu predzákladného osiva</w:t>
                  </w:r>
                </w:p>
              </w:tc>
              <w:tc>
                <w:tcPr>
                  <w:tcW w:w="1134" w:type="dxa"/>
                </w:tcPr>
                <w:p w14:paraId="21821337" w14:textId="77777777" w:rsidR="00835749" w:rsidRPr="00FC7357" w:rsidRDefault="00835749"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Najvyššia prípustná hodnota pre výrobu základného osiva</w:t>
                  </w:r>
                </w:p>
              </w:tc>
              <w:tc>
                <w:tcPr>
                  <w:tcW w:w="1134" w:type="dxa"/>
                </w:tcPr>
                <w:p w14:paraId="1627EC8A" w14:textId="77777777" w:rsidR="00835749" w:rsidRPr="00FC7357" w:rsidRDefault="00835749"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Najvyššia prípustná hodnota pre výrobu certifikovaného osiva</w:t>
                  </w:r>
                </w:p>
              </w:tc>
            </w:tr>
            <w:tr w:rsidR="00835749" w:rsidRPr="00FC7357" w14:paraId="4537039B" w14:textId="77777777" w:rsidTr="00A81D09">
              <w:tc>
                <w:tcPr>
                  <w:tcW w:w="1200" w:type="dxa"/>
                </w:tcPr>
                <w:p w14:paraId="5FEDBC6F" w14:textId="77777777" w:rsidR="00835749" w:rsidRPr="00FC7357" w:rsidRDefault="00835749"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Clavibacter michiganensis</w:t>
                  </w:r>
                  <w:r w:rsidRPr="00FC7357">
                    <w:rPr>
                      <w:rFonts w:ascii="Times New Roman" w:eastAsia="Times New Roman" w:hAnsi="Times New Roman" w:cs="Times New Roman"/>
                      <w:sz w:val="20"/>
                      <w:szCs w:val="20"/>
                      <w:lang w:eastAsia="sk-SK"/>
                    </w:rPr>
                    <w:t> ssp. </w:t>
                  </w:r>
                  <w:r w:rsidRPr="00FC7357">
                    <w:rPr>
                      <w:rFonts w:ascii="Times New Roman" w:eastAsia="Times New Roman" w:hAnsi="Times New Roman" w:cs="Times New Roman"/>
                      <w:i/>
                      <w:iCs/>
                      <w:sz w:val="20"/>
                      <w:szCs w:val="20"/>
                      <w:lang w:eastAsia="sk-SK"/>
                    </w:rPr>
                    <w:t>insidiosus</w:t>
                  </w:r>
                  <w:r w:rsidRPr="00FC7357">
                    <w:rPr>
                      <w:rFonts w:ascii="Times New Roman" w:eastAsia="Times New Roman" w:hAnsi="Times New Roman" w:cs="Times New Roman"/>
                      <w:sz w:val="20"/>
                      <w:szCs w:val="20"/>
                      <w:lang w:eastAsia="sk-SK"/>
                    </w:rPr>
                    <w:t> (McCulloch 1925) Davis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[CORBIN]</w:t>
                  </w:r>
                </w:p>
              </w:tc>
              <w:tc>
                <w:tcPr>
                  <w:tcW w:w="992" w:type="dxa"/>
                </w:tcPr>
                <w:p w14:paraId="3E62D43A" w14:textId="77777777" w:rsidR="00835749" w:rsidRPr="00FC7357" w:rsidRDefault="00835749" w:rsidP="00FC7357">
                  <w:pPr>
                    <w:spacing w:before="60" w:after="60"/>
                    <w:contextualSpacing/>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Cs/>
                      <w:sz w:val="20"/>
                      <w:szCs w:val="20"/>
                      <w:lang w:eastAsia="sk-SK"/>
                    </w:rPr>
                    <w:t>lucerna siata</w:t>
                  </w:r>
                </w:p>
                <w:p w14:paraId="7074901B" w14:textId="77777777" w:rsidR="00835749" w:rsidRPr="00FC7357" w:rsidRDefault="00835749"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Medicago sativa</w:t>
                  </w:r>
                  <w:r w:rsidRPr="00FC7357">
                    <w:rPr>
                      <w:rFonts w:ascii="Times New Roman" w:eastAsia="Times New Roman" w:hAnsi="Times New Roman" w:cs="Times New Roman"/>
                      <w:sz w:val="20"/>
                      <w:szCs w:val="20"/>
                      <w:lang w:eastAsia="sk-SK"/>
                    </w:rPr>
                    <w:t> L.</w:t>
                  </w:r>
                </w:p>
              </w:tc>
              <w:tc>
                <w:tcPr>
                  <w:tcW w:w="1134" w:type="dxa"/>
                </w:tcPr>
                <w:p w14:paraId="42C9503F" w14:textId="77777777" w:rsidR="00835749" w:rsidRPr="00FC7357" w:rsidRDefault="00835749"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c>
                <w:tcPr>
                  <w:tcW w:w="1134" w:type="dxa"/>
                </w:tcPr>
                <w:p w14:paraId="40186537" w14:textId="77777777" w:rsidR="00835749" w:rsidRPr="00FC7357" w:rsidRDefault="00835749"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c>
                <w:tcPr>
                  <w:tcW w:w="1134" w:type="dxa"/>
                </w:tcPr>
                <w:p w14:paraId="02EFD124" w14:textId="77777777" w:rsidR="00835749" w:rsidRPr="00FC7357" w:rsidRDefault="00835749"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835749" w:rsidRPr="00FC7357" w14:paraId="3A352055" w14:textId="77777777" w:rsidTr="00A81D09">
              <w:tc>
                <w:tcPr>
                  <w:tcW w:w="1200" w:type="dxa"/>
                </w:tcPr>
                <w:p w14:paraId="6A922D9F" w14:textId="77777777" w:rsidR="00835749" w:rsidRPr="00FC7357" w:rsidRDefault="00835749"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Ditylenchus dipsaci</w:t>
                  </w:r>
                  <w:r w:rsidRPr="00FC7357">
                    <w:rPr>
                      <w:rFonts w:ascii="Times New Roman" w:eastAsia="Times New Roman" w:hAnsi="Times New Roman" w:cs="Times New Roman"/>
                      <w:sz w:val="20"/>
                      <w:szCs w:val="20"/>
                      <w:lang w:eastAsia="sk-SK"/>
                    </w:rPr>
                    <w:t> (Kuehn) Filipjev [DITYDI]</w:t>
                  </w:r>
                </w:p>
              </w:tc>
              <w:tc>
                <w:tcPr>
                  <w:tcW w:w="992" w:type="dxa"/>
                </w:tcPr>
                <w:p w14:paraId="04ED1537" w14:textId="77777777" w:rsidR="00835749" w:rsidRPr="00FC7357" w:rsidRDefault="00835749" w:rsidP="00FC7357">
                  <w:pPr>
                    <w:spacing w:before="60" w:after="60"/>
                    <w:contextualSpacing/>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Cs/>
                      <w:sz w:val="20"/>
                      <w:szCs w:val="20"/>
                      <w:lang w:eastAsia="sk-SK"/>
                    </w:rPr>
                    <w:t>lucerna siata</w:t>
                  </w:r>
                </w:p>
                <w:p w14:paraId="16539A67" w14:textId="77777777" w:rsidR="00835749" w:rsidRPr="00FC7357" w:rsidRDefault="00835749"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Medicago sativa</w:t>
                  </w:r>
                  <w:r w:rsidRPr="00FC7357">
                    <w:rPr>
                      <w:rFonts w:ascii="Times New Roman" w:eastAsia="Times New Roman" w:hAnsi="Times New Roman" w:cs="Times New Roman"/>
                      <w:sz w:val="20"/>
                      <w:szCs w:val="20"/>
                      <w:lang w:eastAsia="sk-SK"/>
                    </w:rPr>
                    <w:t> L.</w:t>
                  </w:r>
                </w:p>
              </w:tc>
              <w:tc>
                <w:tcPr>
                  <w:tcW w:w="1134" w:type="dxa"/>
                </w:tcPr>
                <w:p w14:paraId="20571678" w14:textId="77777777" w:rsidR="00835749" w:rsidRPr="00FC7357" w:rsidRDefault="00835749"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c>
                <w:tcPr>
                  <w:tcW w:w="1134" w:type="dxa"/>
                </w:tcPr>
                <w:p w14:paraId="4805C426" w14:textId="77777777" w:rsidR="00835749" w:rsidRPr="00FC7357" w:rsidRDefault="00835749"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c>
                <w:tcPr>
                  <w:tcW w:w="1134" w:type="dxa"/>
                </w:tcPr>
                <w:p w14:paraId="2042B561" w14:textId="77777777" w:rsidR="00835749" w:rsidRPr="00FC7357" w:rsidRDefault="00835749"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bl>
          <w:p w14:paraId="23262B68" w14:textId="77777777" w:rsidR="00E22EC9" w:rsidRDefault="00E22EC9" w:rsidP="00FC7357">
            <w:pPr>
              <w:spacing w:before="120" w:after="0" w:line="240" w:lineRule="auto"/>
              <w:contextualSpacing/>
              <w:jc w:val="both"/>
              <w:rPr>
                <w:rFonts w:ascii="Times New Roman" w:eastAsia="Times New Roman" w:hAnsi="Times New Roman" w:cs="Times New Roman"/>
                <w:sz w:val="20"/>
                <w:szCs w:val="20"/>
                <w:lang w:eastAsia="sk-SK"/>
              </w:rPr>
            </w:pPr>
          </w:p>
          <w:p w14:paraId="0A5BF60C" w14:textId="77777777" w:rsidR="00643214" w:rsidRPr="00FC7357" w:rsidRDefault="00643214"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Poznámka pod čiarou k odkazu 6a znie:</w:t>
            </w:r>
          </w:p>
          <w:p w14:paraId="04FAE5DB" w14:textId="2AAA6262" w:rsidR="00643214" w:rsidRPr="00FC7357" w:rsidRDefault="00643214"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r w:rsidRPr="00FC7357">
              <w:rPr>
                <w:rFonts w:ascii="Times New Roman" w:eastAsia="Times New Roman" w:hAnsi="Times New Roman" w:cs="Times New Roman"/>
                <w:sz w:val="20"/>
                <w:szCs w:val="20"/>
                <w:vertAlign w:val="superscript"/>
                <w:lang w:eastAsia="sk-SK"/>
              </w:rPr>
              <w:t>6a</w:t>
            </w:r>
            <w:r w:rsidRPr="00FC7357">
              <w:rPr>
                <w:rFonts w:ascii="Times New Roman" w:eastAsia="Times New Roman" w:hAnsi="Times New Roman" w:cs="Times New Roman"/>
                <w:sz w:val="20"/>
                <w:szCs w:val="20"/>
                <w:lang w:eastAsia="sk-SK"/>
              </w:rPr>
              <w:t>)Nariadenie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(Ú. v. EÚ L 317, 23.11.2016, s. 4)</w:t>
            </w:r>
            <w:r w:rsidR="00D728AE">
              <w:rPr>
                <w:rFonts w:ascii="Times New Roman" w:eastAsia="Times New Roman" w:hAnsi="Times New Roman" w:cs="Times New Roman"/>
                <w:sz w:val="20"/>
                <w:szCs w:val="20"/>
                <w:lang w:eastAsia="sk-SK"/>
              </w:rPr>
              <w:t xml:space="preserve"> v platnom znení</w:t>
            </w:r>
            <w:r w:rsidRPr="00FC7357">
              <w:rPr>
                <w:rFonts w:ascii="Times New Roman" w:eastAsia="Times New Roman" w:hAnsi="Times New Roman" w:cs="Times New Roman"/>
                <w:sz w:val="20"/>
                <w:szCs w:val="20"/>
                <w:lang w:eastAsia="sk-SK"/>
              </w:rPr>
              <w:t>.“.</w:t>
            </w:r>
          </w:p>
          <w:p w14:paraId="2850BE94"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3CABFA33" w14:textId="77777777" w:rsidR="00643214" w:rsidRPr="00FC7357" w:rsidRDefault="00643214" w:rsidP="00FC7357">
            <w:pPr>
              <w:spacing w:after="0" w:line="240" w:lineRule="auto"/>
              <w:contextualSpacing/>
              <w:jc w:val="both"/>
              <w:rPr>
                <w:rFonts w:ascii="Times New Roman" w:hAnsi="Times New Roman" w:cs="Times New Roman"/>
                <w:sz w:val="20"/>
                <w:szCs w:val="20"/>
              </w:rPr>
            </w:pPr>
          </w:p>
          <w:p w14:paraId="2CAA467A" w14:textId="77777777" w:rsidR="00643214" w:rsidRPr="00FC7357" w:rsidRDefault="00643214" w:rsidP="00FC7357">
            <w:pPr>
              <w:spacing w:after="0" w:line="240" w:lineRule="auto"/>
              <w:contextualSpacing/>
              <w:jc w:val="both"/>
              <w:rPr>
                <w:rFonts w:ascii="Times New Roman" w:hAnsi="Times New Roman" w:cs="Times New Roman"/>
                <w:sz w:val="20"/>
                <w:szCs w:val="20"/>
              </w:rPr>
            </w:pPr>
          </w:p>
          <w:p w14:paraId="1B5E88E5" w14:textId="77777777" w:rsidR="00E22EC9" w:rsidRDefault="00E22EC9" w:rsidP="00FC7357">
            <w:pPr>
              <w:shd w:val="clear" w:color="auto" w:fill="FFFFFF"/>
              <w:spacing w:before="240" w:after="120" w:line="240" w:lineRule="auto"/>
              <w:contextualSpacing/>
              <w:rPr>
                <w:rFonts w:ascii="Times New Roman" w:eastAsia="Times New Roman" w:hAnsi="Times New Roman" w:cs="Times New Roman"/>
                <w:bCs/>
                <w:sz w:val="20"/>
                <w:szCs w:val="20"/>
                <w:lang w:eastAsia="sk-SK"/>
              </w:rPr>
            </w:pPr>
          </w:p>
          <w:p w14:paraId="14B6731D" w14:textId="77777777" w:rsidR="00E22EC9" w:rsidRDefault="00E22EC9" w:rsidP="00FC7357">
            <w:pPr>
              <w:shd w:val="clear" w:color="auto" w:fill="FFFFFF"/>
              <w:spacing w:before="240" w:after="120" w:line="240" w:lineRule="auto"/>
              <w:contextualSpacing/>
              <w:rPr>
                <w:rFonts w:ascii="Times New Roman" w:eastAsia="Times New Roman" w:hAnsi="Times New Roman" w:cs="Times New Roman"/>
                <w:bCs/>
                <w:sz w:val="20"/>
                <w:szCs w:val="20"/>
                <w:lang w:eastAsia="sk-SK"/>
              </w:rPr>
            </w:pPr>
          </w:p>
          <w:p w14:paraId="366AE2AC" w14:textId="77777777" w:rsidR="00E22EC9" w:rsidRDefault="00E22EC9" w:rsidP="00FC7357">
            <w:pPr>
              <w:shd w:val="clear" w:color="auto" w:fill="FFFFFF"/>
              <w:spacing w:before="240" w:after="120" w:line="240" w:lineRule="auto"/>
              <w:contextualSpacing/>
              <w:rPr>
                <w:rFonts w:ascii="Times New Roman" w:eastAsia="Times New Roman" w:hAnsi="Times New Roman" w:cs="Times New Roman"/>
                <w:bCs/>
                <w:sz w:val="20"/>
                <w:szCs w:val="20"/>
                <w:lang w:eastAsia="sk-SK"/>
              </w:rPr>
            </w:pPr>
          </w:p>
          <w:p w14:paraId="3D86B0BC" w14:textId="77777777" w:rsidR="00E22EC9" w:rsidRDefault="00E22EC9" w:rsidP="00FC7357">
            <w:pPr>
              <w:shd w:val="clear" w:color="auto" w:fill="FFFFFF"/>
              <w:spacing w:before="240" w:after="120" w:line="240" w:lineRule="auto"/>
              <w:contextualSpacing/>
              <w:rPr>
                <w:rFonts w:ascii="Times New Roman" w:eastAsia="Times New Roman" w:hAnsi="Times New Roman" w:cs="Times New Roman"/>
                <w:bCs/>
                <w:sz w:val="20"/>
                <w:szCs w:val="20"/>
                <w:lang w:eastAsia="sk-SK"/>
              </w:rPr>
            </w:pPr>
          </w:p>
          <w:p w14:paraId="7336E460" w14:textId="77777777" w:rsidR="00E22EC9" w:rsidRDefault="00E22EC9" w:rsidP="00FC7357">
            <w:pPr>
              <w:shd w:val="clear" w:color="auto" w:fill="FFFFFF"/>
              <w:spacing w:before="240" w:after="120" w:line="240" w:lineRule="auto"/>
              <w:contextualSpacing/>
              <w:rPr>
                <w:rFonts w:ascii="Times New Roman" w:eastAsia="Times New Roman" w:hAnsi="Times New Roman" w:cs="Times New Roman"/>
                <w:bCs/>
                <w:sz w:val="20"/>
                <w:szCs w:val="20"/>
                <w:lang w:eastAsia="sk-SK"/>
              </w:rPr>
            </w:pPr>
          </w:p>
          <w:p w14:paraId="1BE42D0A" w14:textId="77777777" w:rsidR="00E22EC9" w:rsidRDefault="00E22EC9" w:rsidP="00FC7357">
            <w:pPr>
              <w:shd w:val="clear" w:color="auto" w:fill="FFFFFF"/>
              <w:spacing w:before="240" w:after="120" w:line="240" w:lineRule="auto"/>
              <w:contextualSpacing/>
              <w:rPr>
                <w:rFonts w:ascii="Times New Roman" w:eastAsia="Times New Roman" w:hAnsi="Times New Roman" w:cs="Times New Roman"/>
                <w:bCs/>
                <w:sz w:val="20"/>
                <w:szCs w:val="20"/>
                <w:lang w:eastAsia="sk-SK"/>
              </w:rPr>
            </w:pPr>
          </w:p>
          <w:p w14:paraId="1BA09D58" w14:textId="77777777" w:rsidR="00E22EC9" w:rsidRDefault="00E22EC9" w:rsidP="00FC7357">
            <w:pPr>
              <w:shd w:val="clear" w:color="auto" w:fill="FFFFFF"/>
              <w:spacing w:before="240" w:after="120" w:line="240" w:lineRule="auto"/>
              <w:contextualSpacing/>
              <w:rPr>
                <w:rFonts w:ascii="Times New Roman" w:eastAsia="Times New Roman" w:hAnsi="Times New Roman" w:cs="Times New Roman"/>
                <w:bCs/>
                <w:sz w:val="20"/>
                <w:szCs w:val="20"/>
                <w:lang w:eastAsia="sk-SK"/>
              </w:rPr>
            </w:pPr>
          </w:p>
          <w:p w14:paraId="0AC23B0E" w14:textId="555870C3" w:rsidR="00643214" w:rsidRPr="00FC7357" w:rsidRDefault="00643214" w:rsidP="00FC7357">
            <w:pPr>
              <w:shd w:val="clear" w:color="auto" w:fill="FFFFFF"/>
              <w:spacing w:before="240" w:after="120" w:line="240" w:lineRule="auto"/>
              <w:contextualSpacing/>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V prílohe č. 2 časti I  odsek 4 znie:</w:t>
            </w:r>
          </w:p>
          <w:p w14:paraId="58604A65" w14:textId="77777777" w:rsidR="00643214" w:rsidRPr="00FC7357" w:rsidRDefault="00643214" w:rsidP="00FC7357">
            <w:pPr>
              <w:spacing w:before="120" w:after="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„(4) Osivo musí byť prakticky bez akýchkoľvek škodcov, ktoré znižujú úžitkovosť a kvalitu osiva.</w:t>
            </w:r>
          </w:p>
          <w:p w14:paraId="0112FB62" w14:textId="77777777" w:rsidR="00643214" w:rsidRPr="00FC7357" w:rsidRDefault="00643214" w:rsidP="00FC7357">
            <w:pPr>
              <w:pStyle w:val="Normlnywebov"/>
              <w:shd w:val="clear" w:color="auto" w:fill="FFFFFF"/>
              <w:spacing w:before="120" w:after="120"/>
              <w:contextualSpacing/>
              <w:jc w:val="both"/>
              <w:rPr>
                <w:rFonts w:eastAsia="Times New Roman"/>
                <w:bCs/>
                <w:sz w:val="20"/>
                <w:szCs w:val="20"/>
              </w:rPr>
            </w:pPr>
            <w:r w:rsidRPr="00FC7357">
              <w:rPr>
                <w:rFonts w:eastAsia="Times New Roman"/>
                <w:bCs/>
                <w:sz w:val="20"/>
                <w:szCs w:val="20"/>
              </w:rPr>
              <w:t xml:space="preserve">       Osivo musí spĺňať požiadavky týkajúce sa karanténnych škodcov Európskej únie, regulovaných nekaranténnych škodcov a karanténnych škodcov chránenej zóny podľa osobitného predpisu.</w:t>
            </w:r>
            <w:r w:rsidRPr="00FC7357">
              <w:rPr>
                <w:rFonts w:eastAsia="Times New Roman"/>
                <w:bCs/>
                <w:sz w:val="20"/>
                <w:szCs w:val="20"/>
                <w:vertAlign w:val="superscript"/>
              </w:rPr>
              <w:t>6a</w:t>
            </w:r>
            <w:r w:rsidRPr="00FC7357">
              <w:rPr>
                <w:rFonts w:eastAsia="Times New Roman"/>
                <w:bCs/>
                <w:sz w:val="20"/>
                <w:szCs w:val="20"/>
              </w:rPr>
              <w:t>)</w:t>
            </w:r>
          </w:p>
          <w:p w14:paraId="50428749" w14:textId="77777777" w:rsidR="00643214" w:rsidRPr="00FC7357" w:rsidRDefault="00643214" w:rsidP="00FC7357">
            <w:pPr>
              <w:shd w:val="clear" w:color="auto" w:fill="FFFFFF"/>
              <w:spacing w:before="240" w:after="120" w:line="240" w:lineRule="auto"/>
              <w:contextualSpacing/>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Výskyt regulovaných nekaranténnych škodcov na osivách v príslušných kategóriách musí spĺňať tieto požiadavky:</w:t>
            </w:r>
          </w:p>
          <w:tbl>
            <w:tblPr>
              <w:tblStyle w:val="Mriekatabuky"/>
              <w:tblW w:w="0" w:type="auto"/>
              <w:tblLayout w:type="fixed"/>
              <w:tblLook w:val="04A0" w:firstRow="1" w:lastRow="0" w:firstColumn="1" w:lastColumn="0" w:noHBand="0" w:noVBand="1"/>
            </w:tblPr>
            <w:tblGrid>
              <w:gridCol w:w="965"/>
              <w:gridCol w:w="965"/>
              <w:gridCol w:w="1254"/>
              <w:gridCol w:w="1276"/>
              <w:gridCol w:w="1134"/>
            </w:tblGrid>
            <w:tr w:rsidR="00643214" w:rsidRPr="00FC7357" w14:paraId="44C70CCE" w14:textId="77777777" w:rsidTr="00CD61E3">
              <w:tc>
                <w:tcPr>
                  <w:tcW w:w="965" w:type="dxa"/>
                </w:tcPr>
                <w:p w14:paraId="234CED90" w14:textId="77777777" w:rsidR="00643214" w:rsidRPr="00FC7357" w:rsidRDefault="00643214" w:rsidP="00FC7357">
                  <w:pPr>
                    <w:spacing w:before="60" w:after="60"/>
                    <w:ind w:right="195"/>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Regulované nekaranténne škodce alebo ich symptómy </w:t>
                  </w:r>
                </w:p>
                <w:p w14:paraId="59427DC9" w14:textId="77777777" w:rsidR="00643214" w:rsidRPr="00FC7357" w:rsidRDefault="00643214" w:rsidP="00FC7357">
                  <w:pPr>
                    <w:contextualSpacing/>
                    <w:jc w:val="both"/>
                    <w:rPr>
                      <w:rFonts w:ascii="Times New Roman" w:hAnsi="Times New Roman" w:cs="Times New Roman"/>
                      <w:sz w:val="20"/>
                      <w:szCs w:val="20"/>
                    </w:rPr>
                  </w:pPr>
                </w:p>
              </w:tc>
              <w:tc>
                <w:tcPr>
                  <w:tcW w:w="965" w:type="dxa"/>
                </w:tcPr>
                <w:p w14:paraId="66E06501" w14:textId="77777777" w:rsidR="00643214" w:rsidRPr="00FC7357" w:rsidRDefault="00643214"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Rod alebo druh rastliny na výsadbu</w:t>
                  </w:r>
                </w:p>
              </w:tc>
              <w:tc>
                <w:tcPr>
                  <w:tcW w:w="1254" w:type="dxa"/>
                </w:tcPr>
                <w:p w14:paraId="498FC129" w14:textId="77777777" w:rsidR="00643214" w:rsidRPr="00FC7357" w:rsidRDefault="00643214"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Najvyššia prípustná hodnota pre predzákladné osivo</w:t>
                  </w:r>
                </w:p>
              </w:tc>
              <w:tc>
                <w:tcPr>
                  <w:tcW w:w="1276" w:type="dxa"/>
                </w:tcPr>
                <w:p w14:paraId="2AF22E05" w14:textId="77777777" w:rsidR="00643214" w:rsidRPr="00FC7357" w:rsidRDefault="00643214"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Najvyššia prípustná hodnota pre základné osivo</w:t>
                  </w:r>
                </w:p>
              </w:tc>
              <w:tc>
                <w:tcPr>
                  <w:tcW w:w="1134" w:type="dxa"/>
                </w:tcPr>
                <w:p w14:paraId="27DC2D6A" w14:textId="77777777" w:rsidR="00643214" w:rsidRPr="00FC7357" w:rsidRDefault="00643214"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Najvyššia prípustná hodnota pre certifikované osivo</w:t>
                  </w:r>
                </w:p>
              </w:tc>
            </w:tr>
            <w:tr w:rsidR="00643214" w:rsidRPr="00FC7357" w14:paraId="71D2DBC4" w14:textId="77777777" w:rsidTr="00CD61E3">
              <w:tc>
                <w:tcPr>
                  <w:tcW w:w="965" w:type="dxa"/>
                </w:tcPr>
                <w:p w14:paraId="234317C0" w14:textId="77777777" w:rsidR="00643214" w:rsidRPr="00FC7357" w:rsidRDefault="00643214"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Cs/>
                      <w:i/>
                      <w:sz w:val="20"/>
                      <w:szCs w:val="20"/>
                      <w:lang w:eastAsia="sk-SK"/>
                    </w:rPr>
                    <w:t>Clavibacter michiganensis ssp. Insidiosus</w:t>
                  </w:r>
                  <w:r w:rsidRPr="00FC7357">
                    <w:rPr>
                      <w:rFonts w:ascii="Times New Roman" w:eastAsia="Times New Roman" w:hAnsi="Times New Roman" w:cs="Times New Roman"/>
                      <w:bCs/>
                      <w:sz w:val="20"/>
                      <w:szCs w:val="20"/>
                      <w:lang w:eastAsia="sk-SK"/>
                    </w:rPr>
                    <w:t> (McCulloch 1925) Davis et al. [CORBIN]</w:t>
                  </w:r>
                </w:p>
              </w:tc>
              <w:tc>
                <w:tcPr>
                  <w:tcW w:w="965" w:type="dxa"/>
                </w:tcPr>
                <w:p w14:paraId="5FF2DD37" w14:textId="77777777" w:rsidR="00643214" w:rsidRPr="00FC7357" w:rsidRDefault="00643214" w:rsidP="00FC7357">
                  <w:pPr>
                    <w:spacing w:before="60" w:after="60"/>
                    <w:contextualSpacing/>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lucerna siata</w:t>
                  </w:r>
                </w:p>
                <w:p w14:paraId="031D773A" w14:textId="77777777" w:rsidR="00643214" w:rsidRPr="00FC7357" w:rsidRDefault="00643214"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Cs/>
                      <w:i/>
                      <w:sz w:val="20"/>
                      <w:szCs w:val="20"/>
                      <w:lang w:eastAsia="sk-SK"/>
                    </w:rPr>
                    <w:t>Medicago sativa</w:t>
                  </w:r>
                  <w:r w:rsidRPr="00FC7357">
                    <w:rPr>
                      <w:rFonts w:ascii="Times New Roman" w:eastAsia="Times New Roman" w:hAnsi="Times New Roman" w:cs="Times New Roman"/>
                      <w:bCs/>
                      <w:sz w:val="20"/>
                      <w:szCs w:val="20"/>
                      <w:lang w:eastAsia="sk-SK"/>
                    </w:rPr>
                    <w:t> L.</w:t>
                  </w:r>
                </w:p>
              </w:tc>
              <w:tc>
                <w:tcPr>
                  <w:tcW w:w="1254" w:type="dxa"/>
                </w:tcPr>
                <w:p w14:paraId="1C73A34C" w14:textId="77777777" w:rsidR="00643214" w:rsidRPr="00FC7357" w:rsidRDefault="00643214"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Cs/>
                      <w:sz w:val="20"/>
                      <w:szCs w:val="20"/>
                      <w:lang w:eastAsia="sk-SK"/>
                    </w:rPr>
                    <w:t>0 %</w:t>
                  </w:r>
                </w:p>
              </w:tc>
              <w:tc>
                <w:tcPr>
                  <w:tcW w:w="1276" w:type="dxa"/>
                </w:tcPr>
                <w:p w14:paraId="1B4C4912" w14:textId="77777777" w:rsidR="00643214" w:rsidRPr="00FC7357" w:rsidRDefault="00643214"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Cs/>
                      <w:sz w:val="20"/>
                      <w:szCs w:val="20"/>
                      <w:lang w:eastAsia="sk-SK"/>
                    </w:rPr>
                    <w:t>0 %</w:t>
                  </w:r>
                </w:p>
              </w:tc>
              <w:tc>
                <w:tcPr>
                  <w:tcW w:w="1134" w:type="dxa"/>
                </w:tcPr>
                <w:p w14:paraId="589BF355" w14:textId="77777777" w:rsidR="00643214" w:rsidRPr="00FC7357" w:rsidRDefault="00643214"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Cs/>
                      <w:sz w:val="20"/>
                      <w:szCs w:val="20"/>
                      <w:lang w:eastAsia="sk-SK"/>
                    </w:rPr>
                    <w:t>0 %</w:t>
                  </w:r>
                </w:p>
              </w:tc>
            </w:tr>
            <w:tr w:rsidR="00643214" w:rsidRPr="00FC7357" w14:paraId="7710957F" w14:textId="77777777" w:rsidTr="00CD61E3">
              <w:tc>
                <w:tcPr>
                  <w:tcW w:w="965" w:type="dxa"/>
                </w:tcPr>
                <w:p w14:paraId="4145F0E1" w14:textId="77777777" w:rsidR="00643214" w:rsidRPr="00FC7357" w:rsidRDefault="00643214"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Cs/>
                      <w:i/>
                      <w:sz w:val="20"/>
                      <w:szCs w:val="20"/>
                      <w:lang w:eastAsia="sk-SK"/>
                    </w:rPr>
                    <w:t>Ditylenchus dipsaci</w:t>
                  </w:r>
                  <w:r w:rsidRPr="00FC7357">
                    <w:rPr>
                      <w:rFonts w:ascii="Times New Roman" w:eastAsia="Times New Roman" w:hAnsi="Times New Roman" w:cs="Times New Roman"/>
                      <w:bCs/>
                      <w:sz w:val="20"/>
                      <w:szCs w:val="20"/>
                      <w:lang w:eastAsia="sk-SK"/>
                    </w:rPr>
                    <w:t xml:space="preserve"> (Kuehn) Filipjev </w:t>
                  </w:r>
                  <w:r w:rsidRPr="00FC7357">
                    <w:rPr>
                      <w:rFonts w:ascii="Times New Roman" w:eastAsia="Times New Roman" w:hAnsi="Times New Roman" w:cs="Times New Roman"/>
                      <w:bCs/>
                      <w:sz w:val="20"/>
                      <w:szCs w:val="20"/>
                      <w:lang w:eastAsia="sk-SK"/>
                    </w:rPr>
                    <w:lastRenderedPageBreak/>
                    <w:t>[DITYDI]</w:t>
                  </w:r>
                </w:p>
              </w:tc>
              <w:tc>
                <w:tcPr>
                  <w:tcW w:w="965" w:type="dxa"/>
                </w:tcPr>
                <w:p w14:paraId="3336B930" w14:textId="77777777" w:rsidR="00643214" w:rsidRPr="00FC7357" w:rsidRDefault="00643214" w:rsidP="00FC7357">
                  <w:pPr>
                    <w:spacing w:before="60" w:after="60"/>
                    <w:contextualSpacing/>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lastRenderedPageBreak/>
                    <w:t>lucerna siata</w:t>
                  </w:r>
                </w:p>
                <w:p w14:paraId="556B2AEC" w14:textId="77777777" w:rsidR="00643214" w:rsidRPr="00FC7357" w:rsidRDefault="00643214"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Cs/>
                      <w:i/>
                      <w:sz w:val="20"/>
                      <w:szCs w:val="20"/>
                      <w:lang w:eastAsia="sk-SK"/>
                    </w:rPr>
                    <w:t>Medicago sativa</w:t>
                  </w:r>
                  <w:r w:rsidRPr="00FC7357">
                    <w:rPr>
                      <w:rFonts w:ascii="Times New Roman" w:eastAsia="Times New Roman" w:hAnsi="Times New Roman" w:cs="Times New Roman"/>
                      <w:bCs/>
                      <w:sz w:val="20"/>
                      <w:szCs w:val="20"/>
                      <w:lang w:eastAsia="sk-SK"/>
                    </w:rPr>
                    <w:t> L.</w:t>
                  </w:r>
                </w:p>
              </w:tc>
              <w:tc>
                <w:tcPr>
                  <w:tcW w:w="1254" w:type="dxa"/>
                </w:tcPr>
                <w:p w14:paraId="0B5A7A54" w14:textId="77777777" w:rsidR="00643214" w:rsidRPr="00FC7357" w:rsidRDefault="00643214"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Cs/>
                      <w:sz w:val="20"/>
                      <w:szCs w:val="20"/>
                      <w:lang w:eastAsia="sk-SK"/>
                    </w:rPr>
                    <w:t>0 %</w:t>
                  </w:r>
                </w:p>
              </w:tc>
              <w:tc>
                <w:tcPr>
                  <w:tcW w:w="1276" w:type="dxa"/>
                </w:tcPr>
                <w:p w14:paraId="29138CC8" w14:textId="77777777" w:rsidR="00643214" w:rsidRPr="00FC7357" w:rsidRDefault="00643214"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Cs/>
                      <w:sz w:val="20"/>
                      <w:szCs w:val="20"/>
                      <w:lang w:eastAsia="sk-SK"/>
                    </w:rPr>
                    <w:t>0 %</w:t>
                  </w:r>
                </w:p>
              </w:tc>
              <w:tc>
                <w:tcPr>
                  <w:tcW w:w="1134" w:type="dxa"/>
                </w:tcPr>
                <w:p w14:paraId="6E0CAB32" w14:textId="77777777" w:rsidR="00643214" w:rsidRPr="00FC7357" w:rsidRDefault="00643214"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Cs/>
                      <w:sz w:val="20"/>
                      <w:szCs w:val="20"/>
                      <w:lang w:eastAsia="sk-SK"/>
                    </w:rPr>
                    <w:t>0 %</w:t>
                  </w:r>
                </w:p>
              </w:tc>
            </w:tr>
          </w:tbl>
          <w:p w14:paraId="52441E8C" w14:textId="77777777" w:rsidR="00643214" w:rsidRPr="00FC7357" w:rsidRDefault="00CD61E3" w:rsidP="00FC7357">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54D2FA" w14:textId="77777777" w:rsidR="008D0536" w:rsidRPr="00FC7357" w:rsidRDefault="000857E4" w:rsidP="00FC7357">
            <w:pPr>
              <w:spacing w:line="240" w:lineRule="auto"/>
              <w:ind w:right="-890"/>
              <w:contextualSpacing/>
              <w:rPr>
                <w:rFonts w:ascii="Times New Roman" w:hAnsi="Times New Roman" w:cs="Times New Roman"/>
                <w:sz w:val="20"/>
                <w:szCs w:val="20"/>
              </w:rPr>
            </w:pPr>
            <w:r>
              <w:rPr>
                <w:rFonts w:ascii="Times New Roman" w:hAnsi="Times New Roman" w:cs="Times New Roman"/>
                <w:sz w:val="20"/>
                <w:szCs w:val="20"/>
              </w:rPr>
              <w:lastRenderedPageBreak/>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2E8CCC"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4C685775" w14:textId="77777777" w:rsidTr="00116264">
        <w:trPr>
          <w:trHeight w:val="7074"/>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CF3ACA"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Príloha II</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20F5364"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Zmena smernice 66/402/EHS</w:t>
            </w:r>
          </w:p>
          <w:p w14:paraId="70FEEE7B"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Smernica 66/402/EHS sa mení takto:</w:t>
            </w:r>
          </w:p>
          <w:p w14:paraId="7F0FC5A3" w14:textId="77777777" w:rsidR="008D0536" w:rsidRPr="00FC7357" w:rsidRDefault="008D0536" w:rsidP="00FC7357">
            <w:pPr>
              <w:pStyle w:val="sti-art"/>
              <w:shd w:val="clear" w:color="auto" w:fill="FFFFFF"/>
              <w:spacing w:before="60" w:beforeAutospacing="0" w:after="120" w:afterAutospacing="0"/>
              <w:contextualSpacing/>
              <w:rPr>
                <w:sz w:val="20"/>
                <w:szCs w:val="20"/>
                <w:shd w:val="clear" w:color="auto" w:fill="FFFFFF"/>
              </w:rPr>
            </w:pPr>
            <w:r w:rsidRPr="00E23D13">
              <w:rPr>
                <w:bCs/>
                <w:sz w:val="20"/>
                <w:szCs w:val="20"/>
              </w:rPr>
              <w:t>1.</w:t>
            </w:r>
            <w:r w:rsidRPr="00FC7357">
              <w:rPr>
                <w:b/>
                <w:bCs/>
                <w:sz w:val="20"/>
                <w:szCs w:val="20"/>
              </w:rPr>
              <w:t xml:space="preserve"> </w:t>
            </w:r>
            <w:r w:rsidRPr="00FC7357">
              <w:rPr>
                <w:sz w:val="20"/>
                <w:szCs w:val="20"/>
                <w:shd w:val="clear" w:color="auto" w:fill="FFFFFF"/>
              </w:rPr>
              <w:t>Príloha I sa mení takto:</w:t>
            </w:r>
          </w:p>
          <w:p w14:paraId="1B1E0038"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shd w:val="clear" w:color="auto" w:fill="FFFFFF"/>
              </w:rPr>
              <w:t xml:space="preserve">a) </w:t>
            </w:r>
            <w:r w:rsidRPr="00FC7357">
              <w:rPr>
                <w:sz w:val="20"/>
                <w:szCs w:val="20"/>
              </w:rPr>
              <w:t>V bode 3 sa časť A nahrádza takto:</w:t>
            </w:r>
          </w:p>
          <w:p w14:paraId="68FB1D83" w14:textId="77777777" w:rsidR="008D0536" w:rsidRPr="00FC7357" w:rsidRDefault="008D0536" w:rsidP="00FC7357">
            <w:pPr>
              <w:shd w:val="clear" w:color="auto" w:fill="FFFFFF"/>
              <w:spacing w:before="240" w:after="120" w:line="240" w:lineRule="auto"/>
              <w:contextualSpacing/>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„A.    </w:t>
            </w:r>
            <w:r w:rsidRPr="00FC7357">
              <w:rPr>
                <w:rFonts w:ascii="Times New Roman" w:eastAsia="Times New Roman" w:hAnsi="Times New Roman" w:cs="Times New Roman"/>
                <w:b/>
                <w:bCs/>
                <w:i/>
                <w:iCs/>
                <w:sz w:val="20"/>
                <w:szCs w:val="20"/>
                <w:lang w:eastAsia="sk-SK"/>
              </w:rPr>
              <w:t>Oryza sativa</w:t>
            </w:r>
            <w:r w:rsidRPr="00FC7357">
              <w:rPr>
                <w:rFonts w:ascii="Times New Roman" w:eastAsia="Times New Roman" w:hAnsi="Times New Roman" w:cs="Times New Roman"/>
                <w:b/>
                <w:bCs/>
                <w:sz w:val="20"/>
                <w:szCs w:val="20"/>
                <w:lang w:eastAsia="sk-SK"/>
              </w:rPr>
              <w:t> :</w:t>
            </w:r>
          </w:p>
          <w:p w14:paraId="04A81B23"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Počet rastlín, v prípade ktorých je zrejmé, že ide o divorastúce rastliny alebo červenozrnné rastliny, nesmie prekročiť:</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83"/>
              <w:gridCol w:w="5005"/>
            </w:tblGrid>
            <w:tr w:rsidR="000019EC" w:rsidRPr="00FC7357" w14:paraId="66E82F2F" w14:textId="77777777" w:rsidTr="00A2797B">
              <w:tc>
                <w:tcPr>
                  <w:tcW w:w="655" w:type="dxa"/>
                  <w:shd w:val="clear" w:color="auto" w:fill="FFFFFF"/>
                  <w:hideMark/>
                </w:tcPr>
                <w:p w14:paraId="4025BA73"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8751" w:type="dxa"/>
                  <w:shd w:val="clear" w:color="auto" w:fill="FFFFFF"/>
                  <w:hideMark/>
                </w:tcPr>
                <w:p w14:paraId="026E921E"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0 pri produkcii základného osiva,</w:t>
                  </w:r>
                </w:p>
              </w:tc>
            </w:tr>
          </w:tbl>
          <w:p w14:paraId="7467174F"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84"/>
              <w:gridCol w:w="5204"/>
            </w:tblGrid>
            <w:tr w:rsidR="000019EC" w:rsidRPr="00FC7357" w14:paraId="00152491" w14:textId="77777777" w:rsidTr="00A2797B">
              <w:tc>
                <w:tcPr>
                  <w:tcW w:w="307" w:type="dxa"/>
                  <w:shd w:val="clear" w:color="auto" w:fill="FFFFFF"/>
                  <w:hideMark/>
                </w:tcPr>
                <w:p w14:paraId="31F61E7F"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9099" w:type="dxa"/>
                  <w:shd w:val="clear" w:color="auto" w:fill="FFFFFF"/>
                  <w:hideMark/>
                </w:tcPr>
                <w:p w14:paraId="49FCBE16"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1 na 100 m</w:t>
                  </w:r>
                  <w:r w:rsidRPr="00FC7357">
                    <w:rPr>
                      <w:rFonts w:ascii="Times New Roman" w:eastAsia="Times New Roman" w:hAnsi="Times New Roman" w:cs="Times New Roman"/>
                      <w:sz w:val="20"/>
                      <w:szCs w:val="20"/>
                      <w:vertAlign w:val="superscript"/>
                      <w:lang w:eastAsia="sk-SK"/>
                    </w:rPr>
                    <w:t>2</w:t>
                  </w:r>
                  <w:r w:rsidRPr="00FC7357">
                    <w:rPr>
                      <w:rFonts w:ascii="Times New Roman" w:eastAsia="Times New Roman" w:hAnsi="Times New Roman" w:cs="Times New Roman"/>
                      <w:sz w:val="20"/>
                      <w:szCs w:val="20"/>
                      <w:lang w:eastAsia="sk-SK"/>
                    </w:rPr>
                    <w:t> pri produkcii certifikovaného osiva prvej a druhej generácie.“</w:t>
                  </w:r>
                </w:p>
              </w:tc>
            </w:tr>
          </w:tbl>
          <w:p w14:paraId="46288898" w14:textId="77777777" w:rsidR="008D0536" w:rsidRPr="00FC7357" w:rsidRDefault="008D0536" w:rsidP="00FC7357">
            <w:pPr>
              <w:pStyle w:val="sti-art"/>
              <w:shd w:val="clear" w:color="auto" w:fill="FFFFFF"/>
              <w:spacing w:before="60" w:beforeAutospacing="0" w:after="120" w:afterAutospacing="0"/>
              <w:contextualSpacing/>
              <w:rPr>
                <w:b/>
                <w:bCs/>
                <w:sz w:val="20"/>
                <w:szCs w:val="20"/>
              </w:rPr>
            </w:pPr>
          </w:p>
          <w:p w14:paraId="1C0D18B9" w14:textId="77777777" w:rsidR="008D0536" w:rsidRPr="00FC7357" w:rsidRDefault="008D0536" w:rsidP="00FC7357">
            <w:pPr>
              <w:pStyle w:val="sti-art"/>
              <w:shd w:val="clear" w:color="auto" w:fill="FFFFFF"/>
              <w:spacing w:before="60" w:beforeAutospacing="0" w:after="120" w:afterAutospacing="0"/>
              <w:contextualSpacing/>
              <w:rPr>
                <w:sz w:val="20"/>
                <w:szCs w:val="20"/>
                <w:shd w:val="clear" w:color="auto" w:fill="FFFFFF"/>
              </w:rPr>
            </w:pPr>
            <w:r w:rsidRPr="00E23D13">
              <w:rPr>
                <w:bCs/>
                <w:sz w:val="20"/>
                <w:szCs w:val="20"/>
              </w:rPr>
              <w:t>b)</w:t>
            </w:r>
            <w:r w:rsidRPr="00FC7357">
              <w:rPr>
                <w:b/>
                <w:bCs/>
                <w:sz w:val="20"/>
                <w:szCs w:val="20"/>
              </w:rPr>
              <w:t xml:space="preserve"> </w:t>
            </w:r>
            <w:r w:rsidRPr="00FC7357">
              <w:rPr>
                <w:sz w:val="20"/>
                <w:szCs w:val="20"/>
                <w:shd w:val="clear" w:color="auto" w:fill="FFFFFF"/>
              </w:rPr>
              <w:t>Bod 6 sa nahrádza takto:</w:t>
            </w:r>
          </w:p>
          <w:p w14:paraId="3D7A28BB"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shd w:val="clear" w:color="auto" w:fill="FFFFFF"/>
              </w:rPr>
              <w:t xml:space="preserve">„6. </w:t>
            </w:r>
            <w:r w:rsidRPr="00FC7357">
              <w:rPr>
                <w:sz w:val="20"/>
                <w:szCs w:val="20"/>
              </w:rPr>
              <w:t>Plodina musí byť prakticky bez akýchkoľvek škodcov, ktorí znižujú využiteľnosť a kvalitu osiva.</w:t>
            </w:r>
          </w:p>
          <w:p w14:paraId="12795844" w14:textId="2088379E"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Plodina musí okrem toho spĺňať požiadavky týkajúce sa karanténnych škodcov Únie, karanténnych škodcov chránenej zóny a regulovaných nekaranténnych škodcov (‚RNKŠ‘) stanovené vo vykonávacích aktoch prijatých podľa nariadenia (EÚ) 2016/2031</w:t>
            </w:r>
            <w:hyperlink r:id="rId21" w:anchor="ntr*1-L_2020041SK.01001301-E0001" w:history="1">
              <w:r w:rsidRPr="00FC7357">
                <w:rPr>
                  <w:rStyle w:val="Hypertextovprepojenie"/>
                  <w:color w:val="auto"/>
                  <w:sz w:val="20"/>
                  <w:szCs w:val="20"/>
                </w:rPr>
                <w:t> (</w:t>
              </w:r>
              <w:r w:rsidR="00E23D13">
                <w:rPr>
                  <w:rStyle w:val="super"/>
                  <w:sz w:val="20"/>
                  <w:szCs w:val="20"/>
                  <w:vertAlign w:val="superscript"/>
                </w:rPr>
                <w:t>*</w:t>
              </w:r>
              <w:r w:rsidRPr="00FC7357">
                <w:rPr>
                  <w:rStyle w:val="Hypertextovprepojenie"/>
                  <w:color w:val="auto"/>
                  <w:sz w:val="20"/>
                  <w:szCs w:val="20"/>
                </w:rPr>
                <w:t>)</w:t>
              </w:r>
            </w:hyperlink>
            <w:r w:rsidRPr="00FC7357">
              <w:rPr>
                <w:sz w:val="20"/>
                <w:szCs w:val="20"/>
              </w:rPr>
              <w:t>, ako aj v opatreniach prijatých podľa článku 30 ods. 1 uvedeného nariadenia.</w:t>
            </w:r>
          </w:p>
          <w:p w14:paraId="543BE35F"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Výskyt RNKŠ na plodinách musí spĺňať tieto požiadavky stanovené v tabuľke:</w:t>
            </w:r>
          </w:p>
          <w:tbl>
            <w:tblPr>
              <w:tblStyle w:val="Mriekatabuky"/>
              <w:tblW w:w="5448" w:type="dxa"/>
              <w:tblLayout w:type="fixed"/>
              <w:tblLook w:val="04A0" w:firstRow="1" w:lastRow="0" w:firstColumn="1" w:lastColumn="0" w:noHBand="0" w:noVBand="1"/>
            </w:tblPr>
            <w:tblGrid>
              <w:gridCol w:w="1054"/>
              <w:gridCol w:w="992"/>
              <w:gridCol w:w="1134"/>
              <w:gridCol w:w="1134"/>
              <w:gridCol w:w="1134"/>
            </w:tblGrid>
            <w:tr w:rsidR="000019EC" w:rsidRPr="00FC7357" w14:paraId="311C187F" w14:textId="77777777" w:rsidTr="00AF604C">
              <w:tc>
                <w:tcPr>
                  <w:tcW w:w="5448" w:type="dxa"/>
                  <w:gridSpan w:val="5"/>
                </w:tcPr>
                <w:p w14:paraId="188E95F8" w14:textId="77777777" w:rsidR="008D0536" w:rsidRPr="00FC7357" w:rsidRDefault="008D0536" w:rsidP="00FC7357">
                  <w:pPr>
                    <w:pStyle w:val="sti-art"/>
                    <w:spacing w:before="60" w:beforeAutospacing="0" w:after="120" w:afterAutospacing="0"/>
                    <w:contextualSpacing/>
                    <w:rPr>
                      <w:b/>
                      <w:bCs/>
                      <w:sz w:val="20"/>
                      <w:szCs w:val="20"/>
                    </w:rPr>
                  </w:pPr>
                  <w:r w:rsidRPr="00FC7357">
                    <w:rPr>
                      <w:b/>
                      <w:bCs/>
                      <w:sz w:val="20"/>
                      <w:szCs w:val="20"/>
                      <w:shd w:val="clear" w:color="auto" w:fill="FFFFFF"/>
                    </w:rPr>
                    <w:t>Huby a riasovky</w:t>
                  </w:r>
                </w:p>
              </w:tc>
            </w:tr>
            <w:tr w:rsidR="000019EC" w:rsidRPr="00FC7357" w14:paraId="22FAD4C7" w14:textId="77777777" w:rsidTr="00AF604C">
              <w:tc>
                <w:tcPr>
                  <w:tcW w:w="1054" w:type="dxa"/>
                </w:tcPr>
                <w:p w14:paraId="1DE48BF7" w14:textId="77777777" w:rsidR="008D0536" w:rsidRPr="00FC7357" w:rsidRDefault="008D0536" w:rsidP="00FC7357">
                  <w:pPr>
                    <w:pStyle w:val="sti-art"/>
                    <w:spacing w:before="60" w:beforeAutospacing="0" w:after="120" w:afterAutospacing="0"/>
                    <w:contextualSpacing/>
                    <w:rPr>
                      <w:b/>
                      <w:bCs/>
                      <w:sz w:val="20"/>
                      <w:szCs w:val="20"/>
                    </w:rPr>
                  </w:pPr>
                  <w:r w:rsidRPr="00FC7357">
                    <w:rPr>
                      <w:b/>
                      <w:bCs/>
                      <w:sz w:val="20"/>
                      <w:szCs w:val="20"/>
                      <w:shd w:val="clear" w:color="auto" w:fill="FFFFFF"/>
                    </w:rPr>
                    <w:t>RNKŠ alebo symptómy spôsobené RNKŠ</w:t>
                  </w:r>
                </w:p>
              </w:tc>
              <w:tc>
                <w:tcPr>
                  <w:tcW w:w="992" w:type="dxa"/>
                </w:tcPr>
                <w:p w14:paraId="63DA55AD" w14:textId="77777777" w:rsidR="008D0536" w:rsidRPr="00FC7357" w:rsidRDefault="008D0536" w:rsidP="00FC7357">
                  <w:pPr>
                    <w:pStyle w:val="sti-art"/>
                    <w:spacing w:before="60" w:beforeAutospacing="0" w:after="120" w:afterAutospacing="0"/>
                    <w:contextualSpacing/>
                    <w:rPr>
                      <w:b/>
                      <w:bCs/>
                      <w:sz w:val="20"/>
                      <w:szCs w:val="20"/>
                    </w:rPr>
                  </w:pPr>
                  <w:r w:rsidRPr="00FC7357">
                    <w:rPr>
                      <w:b/>
                      <w:bCs/>
                      <w:sz w:val="20"/>
                      <w:szCs w:val="20"/>
                      <w:shd w:val="clear" w:color="auto" w:fill="FFFFFF"/>
                    </w:rPr>
                    <w:t>Rastliny na výsadbu (rod alebo druh)</w:t>
                  </w:r>
                </w:p>
              </w:tc>
              <w:tc>
                <w:tcPr>
                  <w:tcW w:w="1134" w:type="dxa"/>
                </w:tcPr>
                <w:p w14:paraId="4A15AA9C" w14:textId="77777777" w:rsidR="008D0536" w:rsidRPr="00FC7357" w:rsidRDefault="008D0536" w:rsidP="00FC7357">
                  <w:pPr>
                    <w:pStyle w:val="sti-art"/>
                    <w:spacing w:before="60" w:beforeAutospacing="0" w:after="120" w:afterAutospacing="0"/>
                    <w:contextualSpacing/>
                    <w:rPr>
                      <w:b/>
                      <w:bCs/>
                      <w:sz w:val="20"/>
                      <w:szCs w:val="20"/>
                    </w:rPr>
                  </w:pPr>
                  <w:r w:rsidRPr="00FC7357">
                    <w:rPr>
                      <w:b/>
                      <w:bCs/>
                      <w:sz w:val="20"/>
                      <w:szCs w:val="20"/>
                      <w:shd w:val="clear" w:color="auto" w:fill="FFFFFF"/>
                    </w:rPr>
                    <w:t>Prahové hodnoty pre produkciu predzákladného osiva</w:t>
                  </w:r>
                </w:p>
              </w:tc>
              <w:tc>
                <w:tcPr>
                  <w:tcW w:w="1134" w:type="dxa"/>
                </w:tcPr>
                <w:p w14:paraId="3C3EF791" w14:textId="77777777" w:rsidR="008D0536" w:rsidRPr="00FC7357" w:rsidRDefault="008D0536" w:rsidP="00FC7357">
                  <w:pPr>
                    <w:pStyle w:val="sti-art"/>
                    <w:spacing w:before="60" w:beforeAutospacing="0" w:after="120" w:afterAutospacing="0"/>
                    <w:contextualSpacing/>
                    <w:rPr>
                      <w:b/>
                      <w:bCs/>
                      <w:sz w:val="20"/>
                      <w:szCs w:val="20"/>
                    </w:rPr>
                  </w:pPr>
                  <w:r w:rsidRPr="00FC7357">
                    <w:rPr>
                      <w:b/>
                      <w:bCs/>
                      <w:sz w:val="20"/>
                      <w:szCs w:val="20"/>
                      <w:shd w:val="clear" w:color="auto" w:fill="FFFFFF"/>
                    </w:rPr>
                    <w:t>Prahové hodnoty pre produkciu základného osiva</w:t>
                  </w:r>
                </w:p>
              </w:tc>
              <w:tc>
                <w:tcPr>
                  <w:tcW w:w="1134" w:type="dxa"/>
                </w:tcPr>
                <w:p w14:paraId="56AC47CC" w14:textId="77777777" w:rsidR="008D0536" w:rsidRPr="00FC7357" w:rsidRDefault="008D0536" w:rsidP="00FC7357">
                  <w:pPr>
                    <w:pStyle w:val="sti-art"/>
                    <w:spacing w:before="60" w:beforeAutospacing="0" w:after="120" w:afterAutospacing="0"/>
                    <w:contextualSpacing/>
                    <w:rPr>
                      <w:b/>
                      <w:bCs/>
                      <w:sz w:val="20"/>
                      <w:szCs w:val="20"/>
                    </w:rPr>
                  </w:pPr>
                  <w:r w:rsidRPr="00FC7357">
                    <w:rPr>
                      <w:b/>
                      <w:bCs/>
                      <w:sz w:val="20"/>
                      <w:szCs w:val="20"/>
                      <w:shd w:val="clear" w:color="auto" w:fill="FFFFFF"/>
                    </w:rPr>
                    <w:t>Prahové hodnoty pre produkciu certifikovaného osiva</w:t>
                  </w:r>
                </w:p>
                <w:p w14:paraId="2A4B39F2" w14:textId="77777777" w:rsidR="008D0536" w:rsidRPr="00FC7357" w:rsidRDefault="008D0536" w:rsidP="00FC7357">
                  <w:pPr>
                    <w:contextualSpacing/>
                    <w:rPr>
                      <w:rFonts w:ascii="Times New Roman" w:hAnsi="Times New Roman" w:cs="Times New Roman"/>
                      <w:sz w:val="20"/>
                      <w:szCs w:val="20"/>
                      <w:lang w:eastAsia="sk-SK"/>
                    </w:rPr>
                  </w:pPr>
                </w:p>
              </w:tc>
            </w:tr>
            <w:tr w:rsidR="000019EC" w:rsidRPr="00FC7357" w14:paraId="39C3DFD0" w14:textId="77777777" w:rsidTr="00AF604C">
              <w:tc>
                <w:tcPr>
                  <w:tcW w:w="1054" w:type="dxa"/>
                </w:tcPr>
                <w:p w14:paraId="0BC1A44C" w14:textId="77777777" w:rsidR="008D0536" w:rsidRPr="00FC7357" w:rsidRDefault="008D0536" w:rsidP="00FC7357">
                  <w:pPr>
                    <w:pStyle w:val="sti-art"/>
                    <w:spacing w:before="60" w:beforeAutospacing="0" w:after="120" w:afterAutospacing="0"/>
                    <w:contextualSpacing/>
                    <w:rPr>
                      <w:b/>
                      <w:bCs/>
                      <w:sz w:val="20"/>
                      <w:szCs w:val="20"/>
                    </w:rPr>
                  </w:pPr>
                  <w:r w:rsidRPr="00FC7357">
                    <w:rPr>
                      <w:rStyle w:val="italic"/>
                      <w:i/>
                      <w:iCs/>
                      <w:sz w:val="20"/>
                      <w:szCs w:val="20"/>
                      <w:shd w:val="clear" w:color="auto" w:fill="FFFFFF"/>
                    </w:rPr>
                    <w:t>Gibberella fujikuroi</w:t>
                  </w:r>
                  <w:r w:rsidRPr="00FC7357">
                    <w:rPr>
                      <w:sz w:val="20"/>
                      <w:szCs w:val="20"/>
                      <w:shd w:val="clear" w:color="auto" w:fill="FFFFFF"/>
                    </w:rPr>
                    <w:t> Sawada [GIBBFU]</w:t>
                  </w:r>
                </w:p>
              </w:tc>
              <w:tc>
                <w:tcPr>
                  <w:tcW w:w="992" w:type="dxa"/>
                </w:tcPr>
                <w:p w14:paraId="1EC8AE76" w14:textId="77777777" w:rsidR="008D0536" w:rsidRPr="00FC7357" w:rsidRDefault="008D0536" w:rsidP="00FC7357">
                  <w:pPr>
                    <w:pStyle w:val="sti-art"/>
                    <w:spacing w:before="60" w:beforeAutospacing="0" w:after="120" w:afterAutospacing="0"/>
                    <w:contextualSpacing/>
                    <w:rPr>
                      <w:b/>
                      <w:bCs/>
                      <w:sz w:val="20"/>
                      <w:szCs w:val="20"/>
                    </w:rPr>
                  </w:pPr>
                  <w:r w:rsidRPr="00FC7357">
                    <w:rPr>
                      <w:rStyle w:val="italic"/>
                      <w:i/>
                      <w:iCs/>
                      <w:sz w:val="20"/>
                      <w:szCs w:val="20"/>
                      <w:shd w:val="clear" w:color="auto" w:fill="FFFFFF"/>
                    </w:rPr>
                    <w:t>Oryza sativa</w:t>
                  </w:r>
                  <w:r w:rsidRPr="00FC7357">
                    <w:rPr>
                      <w:sz w:val="20"/>
                      <w:szCs w:val="20"/>
                      <w:shd w:val="clear" w:color="auto" w:fill="FFFFFF"/>
                    </w:rPr>
                    <w:t> L.</w:t>
                  </w:r>
                </w:p>
                <w:p w14:paraId="13D996D9" w14:textId="77777777" w:rsidR="008D0536" w:rsidRPr="00FC7357" w:rsidRDefault="008D0536" w:rsidP="00FC7357">
                  <w:pPr>
                    <w:contextualSpacing/>
                    <w:rPr>
                      <w:rFonts w:ascii="Times New Roman" w:hAnsi="Times New Roman" w:cs="Times New Roman"/>
                      <w:sz w:val="20"/>
                      <w:szCs w:val="20"/>
                      <w:lang w:eastAsia="sk-SK"/>
                    </w:rPr>
                  </w:pPr>
                </w:p>
              </w:tc>
              <w:tc>
                <w:tcPr>
                  <w:tcW w:w="1134" w:type="dxa"/>
                </w:tcPr>
                <w:p w14:paraId="1D7CBC3B" w14:textId="77777777" w:rsidR="008D0536" w:rsidRPr="00FC7357" w:rsidRDefault="008D0536" w:rsidP="00FC7357">
                  <w:pPr>
                    <w:pStyle w:val="sti-art"/>
                    <w:spacing w:before="60" w:beforeAutospacing="0" w:after="120" w:afterAutospacing="0"/>
                    <w:contextualSpacing/>
                    <w:rPr>
                      <w:b/>
                      <w:bCs/>
                      <w:sz w:val="20"/>
                      <w:szCs w:val="20"/>
                    </w:rPr>
                  </w:pPr>
                  <w:r w:rsidRPr="00FC7357">
                    <w:rPr>
                      <w:sz w:val="20"/>
                      <w:szCs w:val="20"/>
                      <w:shd w:val="clear" w:color="auto" w:fill="FFFFFF"/>
                    </w:rPr>
                    <w:t>Najviac 2 symptomatické rastliny na 200 m</w:t>
                  </w:r>
                  <w:r w:rsidRPr="00FC7357">
                    <w:rPr>
                      <w:rStyle w:val="super"/>
                      <w:sz w:val="20"/>
                      <w:szCs w:val="20"/>
                      <w:shd w:val="clear" w:color="auto" w:fill="FFFFFF"/>
                      <w:vertAlign w:val="superscript"/>
                    </w:rPr>
                    <w:t>2</w:t>
                  </w:r>
                  <w:r w:rsidRPr="00FC7357">
                    <w:rPr>
                      <w:sz w:val="20"/>
                      <w:szCs w:val="20"/>
                      <w:shd w:val="clear" w:color="auto" w:fill="FFFFFF"/>
                    </w:rPr>
                    <w:t xml:space="preserve"> pozorované počas </w:t>
                  </w:r>
                  <w:r w:rsidRPr="00FC7357">
                    <w:rPr>
                      <w:sz w:val="20"/>
                      <w:szCs w:val="20"/>
                      <w:shd w:val="clear" w:color="auto" w:fill="FFFFFF"/>
                    </w:rPr>
                    <w:lastRenderedPageBreak/>
                    <w:t>poľných prehliadok reprezentatívnej vzorky rastlín vo vhodných časoch v prípade jednotlivých plodín.</w:t>
                  </w:r>
                </w:p>
              </w:tc>
              <w:tc>
                <w:tcPr>
                  <w:tcW w:w="1134" w:type="dxa"/>
                </w:tcPr>
                <w:p w14:paraId="554DDC27" w14:textId="77777777" w:rsidR="008D0536" w:rsidRPr="00FC7357" w:rsidRDefault="008D0536" w:rsidP="00FC7357">
                  <w:pPr>
                    <w:pStyle w:val="sti-art"/>
                    <w:spacing w:before="60" w:beforeAutospacing="0" w:after="120" w:afterAutospacing="0"/>
                    <w:contextualSpacing/>
                    <w:rPr>
                      <w:b/>
                      <w:bCs/>
                      <w:sz w:val="20"/>
                      <w:szCs w:val="20"/>
                    </w:rPr>
                  </w:pPr>
                  <w:r w:rsidRPr="00FC7357">
                    <w:rPr>
                      <w:sz w:val="20"/>
                      <w:szCs w:val="20"/>
                      <w:shd w:val="clear" w:color="auto" w:fill="FFFFFF"/>
                    </w:rPr>
                    <w:lastRenderedPageBreak/>
                    <w:t>Najviac 2 symptomatické rastliny na 200 m</w:t>
                  </w:r>
                  <w:r w:rsidRPr="00FC7357">
                    <w:rPr>
                      <w:rStyle w:val="super"/>
                      <w:sz w:val="20"/>
                      <w:szCs w:val="20"/>
                      <w:shd w:val="clear" w:color="auto" w:fill="FFFFFF"/>
                      <w:vertAlign w:val="superscript"/>
                    </w:rPr>
                    <w:t>2</w:t>
                  </w:r>
                  <w:r w:rsidRPr="00FC7357">
                    <w:rPr>
                      <w:sz w:val="20"/>
                      <w:szCs w:val="20"/>
                      <w:shd w:val="clear" w:color="auto" w:fill="FFFFFF"/>
                    </w:rPr>
                    <w:t xml:space="preserve"> pozorované počas </w:t>
                  </w:r>
                  <w:r w:rsidRPr="00FC7357">
                    <w:rPr>
                      <w:sz w:val="20"/>
                      <w:szCs w:val="20"/>
                      <w:shd w:val="clear" w:color="auto" w:fill="FFFFFF"/>
                    </w:rPr>
                    <w:lastRenderedPageBreak/>
                    <w:t>poľných prehliadok reprezentatívnej vzorky rastlín vo vhodných časoch v prípade jednotlivých plodín.</w:t>
                  </w:r>
                </w:p>
              </w:tc>
              <w:tc>
                <w:tcPr>
                  <w:tcW w:w="1134" w:type="dxa"/>
                </w:tcPr>
                <w:p w14:paraId="2703B144"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lastRenderedPageBreak/>
                    <w:t>Certifikované osivo prvej generácie (C1):</w:t>
                  </w:r>
                </w:p>
                <w:p w14:paraId="53B44329"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Najviac 4 symptomat</w:t>
                  </w:r>
                  <w:r w:rsidRPr="00FC7357">
                    <w:rPr>
                      <w:sz w:val="20"/>
                      <w:szCs w:val="20"/>
                    </w:rPr>
                    <w:lastRenderedPageBreak/>
                    <w:t>ické rastliny na 200 m</w:t>
                  </w:r>
                  <w:r w:rsidRPr="00FC7357">
                    <w:rPr>
                      <w:rStyle w:val="super"/>
                      <w:sz w:val="20"/>
                      <w:szCs w:val="20"/>
                      <w:vertAlign w:val="superscript"/>
                    </w:rPr>
                    <w:t>2</w:t>
                  </w:r>
                  <w:r w:rsidRPr="00FC7357">
                    <w:rPr>
                      <w:sz w:val="20"/>
                      <w:szCs w:val="20"/>
                    </w:rPr>
                    <w:t> pozorované počas poľných prehliadok reprezentatívnej vzorky rastlín vo vhodných časoch v prípade jednotlivých plodín.</w:t>
                  </w:r>
                </w:p>
                <w:p w14:paraId="45816458"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Certifikované osivo druhej generácie (C2):</w:t>
                  </w:r>
                </w:p>
                <w:p w14:paraId="0FF365C1"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Najviac 8 symptomatických rastlín na 200 m</w:t>
                  </w:r>
                  <w:r w:rsidRPr="00FC7357">
                    <w:rPr>
                      <w:rStyle w:val="super"/>
                      <w:sz w:val="20"/>
                      <w:szCs w:val="20"/>
                      <w:vertAlign w:val="superscript"/>
                    </w:rPr>
                    <w:t>2</w:t>
                  </w:r>
                  <w:r w:rsidRPr="00FC7357">
                    <w:rPr>
                      <w:sz w:val="20"/>
                      <w:szCs w:val="20"/>
                    </w:rPr>
                    <w:t> pozorovaných počas poľných prehliadok reprezentatívnej vzorky rastlín vo vhodných časoch v prípade jednotlivých plodín.</w:t>
                  </w:r>
                </w:p>
                <w:p w14:paraId="0793522B" w14:textId="77777777" w:rsidR="008D0536" w:rsidRPr="00FC7357" w:rsidRDefault="008D0536" w:rsidP="00FC7357">
                  <w:pPr>
                    <w:pStyle w:val="sti-art"/>
                    <w:spacing w:before="60" w:beforeAutospacing="0" w:after="120" w:afterAutospacing="0"/>
                    <w:contextualSpacing/>
                    <w:rPr>
                      <w:b/>
                      <w:bCs/>
                      <w:sz w:val="20"/>
                      <w:szCs w:val="20"/>
                    </w:rPr>
                  </w:pPr>
                </w:p>
              </w:tc>
            </w:tr>
            <w:tr w:rsidR="000019EC" w:rsidRPr="00FC7357" w14:paraId="58BB5ACE" w14:textId="77777777" w:rsidTr="00AF604C">
              <w:tc>
                <w:tcPr>
                  <w:tcW w:w="5448" w:type="dxa"/>
                  <w:gridSpan w:val="5"/>
                </w:tcPr>
                <w:p w14:paraId="2A6DFE23" w14:textId="77777777" w:rsidR="008D0536" w:rsidRPr="00FC7357" w:rsidRDefault="008D0536" w:rsidP="00E23D13">
                  <w:pPr>
                    <w:pStyle w:val="sti-art"/>
                    <w:spacing w:before="60" w:beforeAutospacing="0" w:after="120" w:afterAutospacing="0"/>
                    <w:contextualSpacing/>
                    <w:jc w:val="center"/>
                    <w:rPr>
                      <w:b/>
                      <w:bCs/>
                      <w:sz w:val="20"/>
                      <w:szCs w:val="20"/>
                    </w:rPr>
                  </w:pPr>
                  <w:r w:rsidRPr="00FC7357">
                    <w:rPr>
                      <w:b/>
                      <w:bCs/>
                      <w:sz w:val="20"/>
                      <w:szCs w:val="20"/>
                    </w:rPr>
                    <w:lastRenderedPageBreak/>
                    <w:t>Háďatká</w:t>
                  </w:r>
                </w:p>
              </w:tc>
            </w:tr>
            <w:tr w:rsidR="000019EC" w:rsidRPr="00FC7357" w14:paraId="1A867AC6" w14:textId="77777777" w:rsidTr="00AF604C">
              <w:tc>
                <w:tcPr>
                  <w:tcW w:w="1054" w:type="dxa"/>
                </w:tcPr>
                <w:p w14:paraId="269785BA" w14:textId="77777777" w:rsidR="008D0536" w:rsidRPr="00FC7357" w:rsidRDefault="008D0536" w:rsidP="00FC7357">
                  <w:pPr>
                    <w:pStyle w:val="sti-art"/>
                    <w:spacing w:before="60" w:beforeAutospacing="0" w:after="120" w:afterAutospacing="0"/>
                    <w:contextualSpacing/>
                    <w:rPr>
                      <w:b/>
                      <w:bCs/>
                      <w:sz w:val="20"/>
                      <w:szCs w:val="20"/>
                    </w:rPr>
                  </w:pPr>
                  <w:r w:rsidRPr="00FC7357">
                    <w:rPr>
                      <w:b/>
                      <w:bCs/>
                      <w:sz w:val="20"/>
                      <w:szCs w:val="20"/>
                      <w:shd w:val="clear" w:color="auto" w:fill="FFFFFF"/>
                    </w:rPr>
                    <w:lastRenderedPageBreak/>
                    <w:t>RNKŠ alebo symptómy spôsobené RNKŠ</w:t>
                  </w:r>
                </w:p>
              </w:tc>
              <w:tc>
                <w:tcPr>
                  <w:tcW w:w="992" w:type="dxa"/>
                </w:tcPr>
                <w:p w14:paraId="1DF1F1D6" w14:textId="77777777" w:rsidR="008D0536" w:rsidRPr="00FC7357" w:rsidRDefault="008D0536" w:rsidP="00FC7357">
                  <w:pPr>
                    <w:pStyle w:val="tbl-hdr"/>
                    <w:spacing w:before="60" w:beforeAutospacing="0" w:after="60" w:afterAutospacing="0"/>
                    <w:ind w:right="195"/>
                    <w:contextualSpacing/>
                    <w:jc w:val="center"/>
                    <w:rPr>
                      <w:b/>
                      <w:bCs/>
                      <w:sz w:val="20"/>
                      <w:szCs w:val="20"/>
                    </w:rPr>
                  </w:pPr>
                  <w:r w:rsidRPr="00FC7357">
                    <w:rPr>
                      <w:b/>
                      <w:bCs/>
                      <w:sz w:val="20"/>
                      <w:szCs w:val="20"/>
                    </w:rPr>
                    <w:t>Rastliny na výsadbu</w:t>
                  </w:r>
                </w:p>
                <w:p w14:paraId="65D75A3C" w14:textId="77777777" w:rsidR="008D0536" w:rsidRPr="00FC7357" w:rsidRDefault="008D0536" w:rsidP="00FC7357">
                  <w:pPr>
                    <w:pStyle w:val="tbl-hdr"/>
                    <w:spacing w:before="60" w:beforeAutospacing="0" w:after="60" w:afterAutospacing="0"/>
                    <w:ind w:right="195"/>
                    <w:contextualSpacing/>
                    <w:jc w:val="center"/>
                    <w:rPr>
                      <w:b/>
                      <w:bCs/>
                      <w:sz w:val="20"/>
                      <w:szCs w:val="20"/>
                    </w:rPr>
                  </w:pPr>
                  <w:r w:rsidRPr="00FC7357">
                    <w:rPr>
                      <w:b/>
                      <w:bCs/>
                      <w:sz w:val="20"/>
                      <w:szCs w:val="20"/>
                    </w:rPr>
                    <w:t>(rod alebo druh)</w:t>
                  </w:r>
                </w:p>
                <w:p w14:paraId="11AD922E" w14:textId="77777777" w:rsidR="008D0536" w:rsidRPr="00FC7357" w:rsidRDefault="008D0536" w:rsidP="00FC7357">
                  <w:pPr>
                    <w:pStyle w:val="sti-art"/>
                    <w:spacing w:before="60" w:beforeAutospacing="0" w:after="120" w:afterAutospacing="0"/>
                    <w:contextualSpacing/>
                    <w:rPr>
                      <w:b/>
                      <w:bCs/>
                      <w:sz w:val="20"/>
                      <w:szCs w:val="20"/>
                    </w:rPr>
                  </w:pPr>
                </w:p>
                <w:p w14:paraId="4ACDB525" w14:textId="77777777" w:rsidR="008D0536" w:rsidRPr="00FC7357" w:rsidRDefault="008D0536" w:rsidP="00FC7357">
                  <w:pPr>
                    <w:contextualSpacing/>
                    <w:rPr>
                      <w:rFonts w:ascii="Times New Roman" w:hAnsi="Times New Roman" w:cs="Times New Roman"/>
                      <w:sz w:val="20"/>
                      <w:szCs w:val="20"/>
                      <w:lang w:eastAsia="sk-SK"/>
                    </w:rPr>
                  </w:pPr>
                </w:p>
              </w:tc>
              <w:tc>
                <w:tcPr>
                  <w:tcW w:w="1134" w:type="dxa"/>
                </w:tcPr>
                <w:p w14:paraId="50AB1C64" w14:textId="77777777" w:rsidR="008D0536" w:rsidRPr="00FC7357" w:rsidRDefault="008D0536" w:rsidP="00FC7357">
                  <w:pPr>
                    <w:pStyle w:val="sti-art"/>
                    <w:spacing w:before="60" w:beforeAutospacing="0" w:after="120" w:afterAutospacing="0"/>
                    <w:contextualSpacing/>
                    <w:rPr>
                      <w:b/>
                      <w:bCs/>
                      <w:sz w:val="20"/>
                      <w:szCs w:val="20"/>
                    </w:rPr>
                  </w:pPr>
                  <w:r w:rsidRPr="00FC7357">
                    <w:rPr>
                      <w:b/>
                      <w:bCs/>
                      <w:sz w:val="20"/>
                      <w:szCs w:val="20"/>
                      <w:shd w:val="clear" w:color="auto" w:fill="FFFFFF"/>
                    </w:rPr>
                    <w:t>Prahové hodnoty pre produkciu predzákladného osiva</w:t>
                  </w:r>
                </w:p>
              </w:tc>
              <w:tc>
                <w:tcPr>
                  <w:tcW w:w="1134" w:type="dxa"/>
                </w:tcPr>
                <w:p w14:paraId="4F6CFAE6" w14:textId="77777777" w:rsidR="008D0536" w:rsidRPr="00FC7357" w:rsidRDefault="008D0536" w:rsidP="00FC7357">
                  <w:pPr>
                    <w:pStyle w:val="sti-art"/>
                    <w:spacing w:before="60" w:beforeAutospacing="0" w:after="120" w:afterAutospacing="0"/>
                    <w:contextualSpacing/>
                    <w:rPr>
                      <w:b/>
                      <w:bCs/>
                      <w:sz w:val="20"/>
                      <w:szCs w:val="20"/>
                    </w:rPr>
                  </w:pPr>
                  <w:r w:rsidRPr="00FC7357">
                    <w:rPr>
                      <w:b/>
                      <w:bCs/>
                      <w:sz w:val="20"/>
                      <w:szCs w:val="20"/>
                      <w:shd w:val="clear" w:color="auto" w:fill="FFFFFF"/>
                    </w:rPr>
                    <w:t>Prahové hodnoty pre produkciu základného osiva</w:t>
                  </w:r>
                </w:p>
                <w:p w14:paraId="22E229D7" w14:textId="77777777" w:rsidR="008D0536" w:rsidRPr="00FC7357" w:rsidRDefault="008D0536" w:rsidP="00FC7357">
                  <w:pPr>
                    <w:contextualSpacing/>
                    <w:rPr>
                      <w:rFonts w:ascii="Times New Roman" w:hAnsi="Times New Roman" w:cs="Times New Roman"/>
                      <w:sz w:val="20"/>
                      <w:szCs w:val="20"/>
                      <w:lang w:eastAsia="sk-SK"/>
                    </w:rPr>
                  </w:pPr>
                </w:p>
              </w:tc>
              <w:tc>
                <w:tcPr>
                  <w:tcW w:w="1134" w:type="dxa"/>
                </w:tcPr>
                <w:p w14:paraId="596BE03D" w14:textId="77777777" w:rsidR="008D0536" w:rsidRPr="00FC7357" w:rsidRDefault="008D0536" w:rsidP="00FC7357">
                  <w:pPr>
                    <w:pStyle w:val="sti-art"/>
                    <w:spacing w:before="60" w:beforeAutospacing="0" w:after="120" w:afterAutospacing="0"/>
                    <w:contextualSpacing/>
                    <w:rPr>
                      <w:b/>
                      <w:bCs/>
                      <w:sz w:val="20"/>
                      <w:szCs w:val="20"/>
                    </w:rPr>
                  </w:pPr>
                  <w:r w:rsidRPr="00FC7357">
                    <w:rPr>
                      <w:b/>
                      <w:bCs/>
                      <w:sz w:val="20"/>
                      <w:szCs w:val="20"/>
                      <w:shd w:val="clear" w:color="auto" w:fill="FFFFFF"/>
                    </w:rPr>
                    <w:t>Prahové hodnoty pre produkciu certifikovaného osiva</w:t>
                  </w:r>
                </w:p>
              </w:tc>
            </w:tr>
            <w:tr w:rsidR="000019EC" w:rsidRPr="00FC7357" w14:paraId="353494CB" w14:textId="77777777" w:rsidTr="00AF604C">
              <w:trPr>
                <w:trHeight w:val="1431"/>
              </w:trPr>
              <w:tc>
                <w:tcPr>
                  <w:tcW w:w="1054" w:type="dxa"/>
                </w:tcPr>
                <w:p w14:paraId="3420C603" w14:textId="77777777" w:rsidR="008D0536" w:rsidRPr="00FC7357" w:rsidRDefault="008D0536" w:rsidP="00FC7357">
                  <w:pPr>
                    <w:pStyle w:val="sti-art"/>
                    <w:spacing w:before="60" w:beforeAutospacing="0" w:after="120" w:afterAutospacing="0"/>
                    <w:contextualSpacing/>
                    <w:rPr>
                      <w:b/>
                      <w:bCs/>
                      <w:sz w:val="20"/>
                      <w:szCs w:val="20"/>
                    </w:rPr>
                  </w:pPr>
                  <w:r w:rsidRPr="00FC7357">
                    <w:rPr>
                      <w:rStyle w:val="italic"/>
                      <w:i/>
                      <w:iCs/>
                      <w:sz w:val="20"/>
                      <w:szCs w:val="20"/>
                      <w:shd w:val="clear" w:color="auto" w:fill="FFFFFF"/>
                    </w:rPr>
                    <w:t>Aphelenchoides besseyi</w:t>
                  </w:r>
                  <w:r w:rsidRPr="00FC7357">
                    <w:rPr>
                      <w:sz w:val="20"/>
                      <w:szCs w:val="20"/>
                      <w:shd w:val="clear" w:color="auto" w:fill="FFFFFF"/>
                    </w:rPr>
                    <w:t> Christie [APLOBE]</w:t>
                  </w:r>
                </w:p>
              </w:tc>
              <w:tc>
                <w:tcPr>
                  <w:tcW w:w="992" w:type="dxa"/>
                </w:tcPr>
                <w:p w14:paraId="685930E3" w14:textId="77777777" w:rsidR="008D0536" w:rsidRPr="00FC7357" w:rsidRDefault="008D0536" w:rsidP="00FC7357">
                  <w:pPr>
                    <w:pStyle w:val="sti-art"/>
                    <w:spacing w:before="60" w:beforeAutospacing="0" w:after="120" w:afterAutospacing="0"/>
                    <w:contextualSpacing/>
                    <w:rPr>
                      <w:b/>
                      <w:bCs/>
                      <w:sz w:val="20"/>
                      <w:szCs w:val="20"/>
                    </w:rPr>
                  </w:pPr>
                  <w:r w:rsidRPr="00FC7357">
                    <w:rPr>
                      <w:rStyle w:val="italic"/>
                      <w:i/>
                      <w:iCs/>
                      <w:sz w:val="20"/>
                      <w:szCs w:val="20"/>
                      <w:shd w:val="clear" w:color="auto" w:fill="FFFFFF"/>
                    </w:rPr>
                    <w:t>Oryza sativa</w:t>
                  </w:r>
                  <w:r w:rsidRPr="00FC7357">
                    <w:rPr>
                      <w:sz w:val="20"/>
                      <w:szCs w:val="20"/>
                      <w:shd w:val="clear" w:color="auto" w:fill="FFFFFF"/>
                    </w:rPr>
                    <w:t> L.</w:t>
                  </w:r>
                </w:p>
                <w:p w14:paraId="40B55F76" w14:textId="77777777" w:rsidR="008D0536" w:rsidRPr="00FC7357" w:rsidRDefault="008D0536" w:rsidP="00FC7357">
                  <w:pPr>
                    <w:contextualSpacing/>
                    <w:rPr>
                      <w:rFonts w:ascii="Times New Roman" w:hAnsi="Times New Roman" w:cs="Times New Roman"/>
                      <w:sz w:val="20"/>
                      <w:szCs w:val="20"/>
                      <w:lang w:eastAsia="sk-SK"/>
                    </w:rPr>
                  </w:pPr>
                </w:p>
              </w:tc>
              <w:tc>
                <w:tcPr>
                  <w:tcW w:w="1134" w:type="dxa"/>
                </w:tcPr>
                <w:p w14:paraId="091C1A65" w14:textId="77777777" w:rsidR="008D0536" w:rsidRPr="00FC7357" w:rsidRDefault="008D0536" w:rsidP="00FC7357">
                  <w:pPr>
                    <w:pStyle w:val="sti-art"/>
                    <w:spacing w:before="60" w:beforeAutospacing="0" w:after="120" w:afterAutospacing="0"/>
                    <w:contextualSpacing/>
                    <w:rPr>
                      <w:b/>
                      <w:bCs/>
                      <w:sz w:val="20"/>
                      <w:szCs w:val="20"/>
                    </w:rPr>
                  </w:pPr>
                  <w:r w:rsidRPr="00FC7357">
                    <w:rPr>
                      <w:sz w:val="20"/>
                      <w:szCs w:val="20"/>
                      <w:shd w:val="clear" w:color="auto" w:fill="FFFFFF"/>
                    </w:rPr>
                    <w:t>0 %</w:t>
                  </w:r>
                </w:p>
                <w:p w14:paraId="162D5715" w14:textId="77777777" w:rsidR="008D0536" w:rsidRPr="00FC7357" w:rsidRDefault="008D0536" w:rsidP="00FC7357">
                  <w:pPr>
                    <w:contextualSpacing/>
                    <w:rPr>
                      <w:rFonts w:ascii="Times New Roman" w:hAnsi="Times New Roman" w:cs="Times New Roman"/>
                      <w:sz w:val="20"/>
                      <w:szCs w:val="20"/>
                      <w:lang w:eastAsia="sk-SK"/>
                    </w:rPr>
                  </w:pPr>
                </w:p>
              </w:tc>
              <w:tc>
                <w:tcPr>
                  <w:tcW w:w="1134" w:type="dxa"/>
                </w:tcPr>
                <w:p w14:paraId="6472718E" w14:textId="77777777" w:rsidR="008D0536" w:rsidRPr="00FC7357" w:rsidRDefault="008D0536" w:rsidP="00FC7357">
                  <w:pPr>
                    <w:pStyle w:val="sti-art"/>
                    <w:spacing w:before="60" w:beforeAutospacing="0" w:after="120" w:afterAutospacing="0"/>
                    <w:contextualSpacing/>
                    <w:rPr>
                      <w:b/>
                      <w:bCs/>
                      <w:sz w:val="20"/>
                      <w:szCs w:val="20"/>
                    </w:rPr>
                  </w:pPr>
                  <w:r w:rsidRPr="00FC7357">
                    <w:rPr>
                      <w:sz w:val="20"/>
                      <w:szCs w:val="20"/>
                      <w:shd w:val="clear" w:color="auto" w:fill="FFFFFF"/>
                    </w:rPr>
                    <w:t>0 %</w:t>
                  </w:r>
                </w:p>
              </w:tc>
              <w:tc>
                <w:tcPr>
                  <w:tcW w:w="1134" w:type="dxa"/>
                </w:tcPr>
                <w:p w14:paraId="157B45E1" w14:textId="77777777" w:rsidR="008D0536" w:rsidRPr="00FC7357" w:rsidRDefault="008D0536" w:rsidP="00FC7357">
                  <w:pPr>
                    <w:pStyle w:val="sti-art"/>
                    <w:spacing w:before="60" w:beforeAutospacing="0" w:after="120" w:afterAutospacing="0"/>
                    <w:contextualSpacing/>
                    <w:rPr>
                      <w:b/>
                      <w:bCs/>
                      <w:sz w:val="20"/>
                      <w:szCs w:val="20"/>
                    </w:rPr>
                  </w:pPr>
                  <w:r w:rsidRPr="00FC7357">
                    <w:rPr>
                      <w:sz w:val="20"/>
                      <w:szCs w:val="20"/>
                      <w:shd w:val="clear" w:color="auto" w:fill="FFFFFF"/>
                    </w:rPr>
                    <w:t>0 %</w:t>
                  </w:r>
                </w:p>
              </w:tc>
            </w:tr>
          </w:tbl>
          <w:p w14:paraId="3D3CF13C" w14:textId="7D04C698" w:rsidR="008D0536" w:rsidRPr="00FC7357" w:rsidRDefault="00E23D13" w:rsidP="00FC7357">
            <w:pPr>
              <w:pStyle w:val="sti-art"/>
              <w:shd w:val="clear" w:color="auto" w:fill="FFFFFF"/>
              <w:spacing w:before="60" w:beforeAutospacing="0" w:after="120" w:afterAutospacing="0"/>
              <w:contextualSpacing/>
              <w:rPr>
                <w:sz w:val="20"/>
                <w:szCs w:val="20"/>
                <w:shd w:val="clear" w:color="auto" w:fill="FFFFFF"/>
              </w:rPr>
            </w:pPr>
            <w:r>
              <w:rPr>
                <w:sz w:val="20"/>
                <w:szCs w:val="20"/>
                <w:shd w:val="clear" w:color="auto" w:fill="FFFFFF"/>
              </w:rPr>
              <w:t>(*</w:t>
            </w:r>
            <w:r w:rsidR="008D0536" w:rsidRPr="00FC7357">
              <w:rPr>
                <w:sz w:val="20"/>
                <w:szCs w:val="20"/>
                <w:shd w:val="clear" w:color="auto" w:fill="FFFFFF"/>
              </w:rPr>
              <w:t>) 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w:t>
            </w:r>
            <w:hyperlink r:id="rId22" w:history="1">
              <w:r w:rsidR="008D0536" w:rsidRPr="00FC7357">
                <w:rPr>
                  <w:rStyle w:val="Hypertextovprepojenie"/>
                  <w:color w:val="auto"/>
                  <w:sz w:val="20"/>
                  <w:szCs w:val="20"/>
                  <w:shd w:val="clear" w:color="auto" w:fill="FFFFFF"/>
                </w:rPr>
                <w:t>Ú. v. EÚ L 317, 23.11.2016, s. 4</w:t>
              </w:r>
            </w:hyperlink>
            <w:r w:rsidR="008D0536" w:rsidRPr="00FC7357">
              <w:rPr>
                <w:sz w:val="20"/>
                <w:szCs w:val="20"/>
                <w:shd w:val="clear" w:color="auto" w:fill="FFFFFF"/>
              </w:rPr>
              <w:t>).““</w:t>
            </w:r>
          </w:p>
          <w:p w14:paraId="65FF5B31" w14:textId="77777777" w:rsidR="008D0536" w:rsidRPr="00FC7357" w:rsidRDefault="008D0536" w:rsidP="00FC7357">
            <w:pPr>
              <w:pStyle w:val="sti-art"/>
              <w:shd w:val="clear" w:color="auto" w:fill="FFFFFF"/>
              <w:spacing w:before="60" w:beforeAutospacing="0" w:after="120" w:afterAutospacing="0"/>
              <w:contextualSpacing/>
              <w:rPr>
                <w:sz w:val="20"/>
                <w:szCs w:val="20"/>
                <w:shd w:val="clear" w:color="auto" w:fill="FFFFFF"/>
              </w:rPr>
            </w:pPr>
          </w:p>
          <w:p w14:paraId="105A632F" w14:textId="77777777" w:rsidR="008D0536" w:rsidRPr="00FC7357" w:rsidRDefault="008D0536" w:rsidP="00FC7357">
            <w:pPr>
              <w:pStyle w:val="sti-art"/>
              <w:shd w:val="clear" w:color="auto" w:fill="FFFFFF"/>
              <w:spacing w:before="60" w:beforeAutospacing="0" w:after="120" w:afterAutospacing="0"/>
              <w:contextualSpacing/>
              <w:rPr>
                <w:sz w:val="20"/>
                <w:szCs w:val="20"/>
                <w:shd w:val="clear" w:color="auto" w:fill="FFFFFF"/>
              </w:rPr>
            </w:pPr>
            <w:r w:rsidRPr="00FC7357">
              <w:rPr>
                <w:sz w:val="20"/>
                <w:szCs w:val="20"/>
                <w:shd w:val="clear" w:color="auto" w:fill="FFFFFF"/>
              </w:rPr>
              <w:t>2. Príloha II sa mení takto:</w:t>
            </w:r>
          </w:p>
          <w:p w14:paraId="769BC9A1" w14:textId="77777777" w:rsidR="008D0536" w:rsidRPr="00FC7357" w:rsidRDefault="008D0536" w:rsidP="00FC7357">
            <w:pPr>
              <w:pStyle w:val="sti-art"/>
              <w:shd w:val="clear" w:color="auto" w:fill="FFFFFF"/>
              <w:spacing w:before="60" w:beforeAutospacing="0" w:after="120" w:afterAutospacing="0"/>
              <w:contextualSpacing/>
              <w:rPr>
                <w:sz w:val="20"/>
                <w:szCs w:val="20"/>
                <w:shd w:val="clear" w:color="auto" w:fill="FFFFFF"/>
              </w:rPr>
            </w:pPr>
            <w:r w:rsidRPr="00FC7357">
              <w:rPr>
                <w:sz w:val="20"/>
                <w:szCs w:val="20"/>
                <w:shd w:val="clear" w:color="auto" w:fill="FFFFFF"/>
              </w:rPr>
              <w:t>a) Bod 3 sa nahrádza takto:</w:t>
            </w:r>
          </w:p>
          <w:p w14:paraId="5193113C"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shd w:val="clear" w:color="auto" w:fill="FFFFFF"/>
              </w:rPr>
              <w:t xml:space="preserve">„3. </w:t>
            </w:r>
            <w:r w:rsidRPr="00FC7357">
              <w:rPr>
                <w:sz w:val="20"/>
                <w:szCs w:val="20"/>
              </w:rPr>
              <w:t>Osivo musí byť prakticky bez akýchkoľvek škodcov, ktorí znižujú využiteľnosť a kvalitu osiva.</w:t>
            </w:r>
          </w:p>
          <w:p w14:paraId="12090C6E"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Osivo musí okrem toho spĺňať požiadavky týkajúce sa karanténnych škodcov Únie, karanténnych škodcov chránenej zóny a RNKŠ stanovené vo vykonávacích aktoch prijatých podľa nariadenia (EÚ) 2016/2031, ako aj v opatreniach prijatých podľa článku 30 ods. 1 uvedeného nariadenia.</w:t>
            </w:r>
          </w:p>
          <w:p w14:paraId="002EA571"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Výskyt RNKŠ na osivách v príslušných kategóriách musí spĺňať tieto požiadavky stanovené v tabuľke:</w:t>
            </w:r>
          </w:p>
          <w:tbl>
            <w:tblPr>
              <w:tblStyle w:val="Mriekatabuky"/>
              <w:tblW w:w="0" w:type="auto"/>
              <w:tblLayout w:type="fixed"/>
              <w:tblLook w:val="04A0" w:firstRow="1" w:lastRow="0" w:firstColumn="1" w:lastColumn="0" w:noHBand="0" w:noVBand="1"/>
            </w:tblPr>
            <w:tblGrid>
              <w:gridCol w:w="1063"/>
              <w:gridCol w:w="992"/>
              <w:gridCol w:w="992"/>
              <w:gridCol w:w="1134"/>
              <w:gridCol w:w="1134"/>
            </w:tblGrid>
            <w:tr w:rsidR="000019EC" w:rsidRPr="00FC7357" w14:paraId="09533FE0" w14:textId="77777777" w:rsidTr="00E23D13">
              <w:tc>
                <w:tcPr>
                  <w:tcW w:w="5315" w:type="dxa"/>
                  <w:gridSpan w:val="5"/>
                </w:tcPr>
                <w:p w14:paraId="188D8C7C" w14:textId="77777777" w:rsidR="008D0536" w:rsidRPr="00FC7357" w:rsidRDefault="008D0536" w:rsidP="00E22EC9">
                  <w:pPr>
                    <w:pStyle w:val="Normlny4"/>
                    <w:spacing w:before="120" w:beforeAutospacing="0" w:after="0" w:afterAutospacing="0"/>
                    <w:contextualSpacing/>
                    <w:jc w:val="center"/>
                    <w:rPr>
                      <w:b/>
                      <w:sz w:val="20"/>
                      <w:szCs w:val="20"/>
                    </w:rPr>
                  </w:pPr>
                  <w:r w:rsidRPr="00FC7357">
                    <w:rPr>
                      <w:b/>
                      <w:sz w:val="20"/>
                      <w:szCs w:val="20"/>
                    </w:rPr>
                    <w:t>Háďatká</w:t>
                  </w:r>
                </w:p>
              </w:tc>
            </w:tr>
            <w:tr w:rsidR="000019EC" w:rsidRPr="00FC7357" w14:paraId="4646C7B6" w14:textId="77777777" w:rsidTr="00E23D13">
              <w:tc>
                <w:tcPr>
                  <w:tcW w:w="1063" w:type="dxa"/>
                </w:tcPr>
                <w:p w14:paraId="59C63984"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shd w:val="clear" w:color="auto" w:fill="FFFFFF"/>
                    </w:rPr>
                    <w:t>RNKŠ alebo symptómy spôsobené RNKŠ</w:t>
                  </w:r>
                </w:p>
              </w:tc>
              <w:tc>
                <w:tcPr>
                  <w:tcW w:w="992" w:type="dxa"/>
                </w:tcPr>
                <w:p w14:paraId="24995161"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Rastliny na výsadbu</w:t>
                  </w:r>
                </w:p>
                <w:p w14:paraId="28D3CCC8"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(rod alebo druh)</w:t>
                  </w:r>
                </w:p>
                <w:p w14:paraId="6063E6A0" w14:textId="77777777" w:rsidR="008D0536" w:rsidRPr="00FC7357" w:rsidRDefault="008D0536" w:rsidP="00FC7357">
                  <w:pPr>
                    <w:pStyle w:val="Normlny4"/>
                    <w:spacing w:before="120" w:beforeAutospacing="0" w:after="0" w:afterAutospacing="0"/>
                    <w:contextualSpacing/>
                    <w:jc w:val="both"/>
                    <w:rPr>
                      <w:sz w:val="20"/>
                      <w:szCs w:val="20"/>
                    </w:rPr>
                  </w:pPr>
                </w:p>
              </w:tc>
              <w:tc>
                <w:tcPr>
                  <w:tcW w:w="992" w:type="dxa"/>
                </w:tcPr>
                <w:p w14:paraId="73937D63"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shd w:val="clear" w:color="auto" w:fill="FFFFFF"/>
                    </w:rPr>
                    <w:t>Prahové hodnoty pre predzákladné osivo</w:t>
                  </w:r>
                </w:p>
              </w:tc>
              <w:tc>
                <w:tcPr>
                  <w:tcW w:w="1134" w:type="dxa"/>
                </w:tcPr>
                <w:p w14:paraId="7C3E2311"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shd w:val="clear" w:color="auto" w:fill="FFFFFF"/>
                    </w:rPr>
                    <w:t>Prahové hodnoty pre základné osivo</w:t>
                  </w:r>
                </w:p>
              </w:tc>
              <w:tc>
                <w:tcPr>
                  <w:tcW w:w="1134" w:type="dxa"/>
                </w:tcPr>
                <w:p w14:paraId="76D436CA"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shd w:val="clear" w:color="auto" w:fill="FFFFFF"/>
                    </w:rPr>
                    <w:t>Prahové hodnoty pre certifikované osivo</w:t>
                  </w:r>
                </w:p>
              </w:tc>
            </w:tr>
            <w:tr w:rsidR="000019EC" w:rsidRPr="00FC7357" w14:paraId="37499B79" w14:textId="77777777" w:rsidTr="00E23D13">
              <w:tc>
                <w:tcPr>
                  <w:tcW w:w="1063" w:type="dxa"/>
                </w:tcPr>
                <w:p w14:paraId="2468735A" w14:textId="77777777" w:rsidR="008D0536" w:rsidRPr="00FC7357" w:rsidRDefault="008D0536" w:rsidP="00FC7357">
                  <w:pPr>
                    <w:pStyle w:val="Normlny4"/>
                    <w:spacing w:before="120" w:beforeAutospacing="0" w:after="0" w:afterAutospacing="0"/>
                    <w:contextualSpacing/>
                    <w:jc w:val="both"/>
                    <w:rPr>
                      <w:sz w:val="20"/>
                      <w:szCs w:val="20"/>
                    </w:rPr>
                  </w:pPr>
                  <w:r w:rsidRPr="00FC7357">
                    <w:rPr>
                      <w:rStyle w:val="italic"/>
                      <w:i/>
                      <w:iCs/>
                      <w:sz w:val="20"/>
                      <w:szCs w:val="20"/>
                      <w:shd w:val="clear" w:color="auto" w:fill="FFFFFF"/>
                    </w:rPr>
                    <w:lastRenderedPageBreak/>
                    <w:t>Aphelenchoides besseyi</w:t>
                  </w:r>
                  <w:r w:rsidRPr="00FC7357">
                    <w:rPr>
                      <w:sz w:val="20"/>
                      <w:szCs w:val="20"/>
                      <w:shd w:val="clear" w:color="auto" w:fill="FFFFFF"/>
                    </w:rPr>
                    <w:t> Christie [APLOBE]</w:t>
                  </w:r>
                </w:p>
              </w:tc>
              <w:tc>
                <w:tcPr>
                  <w:tcW w:w="992" w:type="dxa"/>
                </w:tcPr>
                <w:p w14:paraId="561DFC31" w14:textId="77777777" w:rsidR="008D0536" w:rsidRPr="00FC7357" w:rsidRDefault="008D0536" w:rsidP="00FC7357">
                  <w:pPr>
                    <w:pStyle w:val="Normlny4"/>
                    <w:spacing w:before="120" w:beforeAutospacing="0" w:after="0" w:afterAutospacing="0"/>
                    <w:contextualSpacing/>
                    <w:jc w:val="both"/>
                    <w:rPr>
                      <w:sz w:val="20"/>
                      <w:szCs w:val="20"/>
                    </w:rPr>
                  </w:pPr>
                  <w:r w:rsidRPr="00FC7357">
                    <w:rPr>
                      <w:rStyle w:val="italic"/>
                      <w:i/>
                      <w:iCs/>
                      <w:sz w:val="20"/>
                      <w:szCs w:val="20"/>
                      <w:shd w:val="clear" w:color="auto" w:fill="FFFFFF"/>
                    </w:rPr>
                    <w:t>Oryza sativa</w:t>
                  </w:r>
                  <w:r w:rsidRPr="00FC7357">
                    <w:rPr>
                      <w:sz w:val="20"/>
                      <w:szCs w:val="20"/>
                      <w:shd w:val="clear" w:color="auto" w:fill="FFFFFF"/>
                    </w:rPr>
                    <w:t> L.</w:t>
                  </w:r>
                </w:p>
                <w:p w14:paraId="5760BBFE" w14:textId="77777777" w:rsidR="008D0536" w:rsidRPr="00FC7357" w:rsidRDefault="008D0536" w:rsidP="00FC7357">
                  <w:pPr>
                    <w:contextualSpacing/>
                    <w:rPr>
                      <w:rFonts w:ascii="Times New Roman" w:hAnsi="Times New Roman" w:cs="Times New Roman"/>
                      <w:sz w:val="20"/>
                      <w:szCs w:val="20"/>
                      <w:lang w:eastAsia="sk-SK"/>
                    </w:rPr>
                  </w:pPr>
                </w:p>
              </w:tc>
              <w:tc>
                <w:tcPr>
                  <w:tcW w:w="992" w:type="dxa"/>
                </w:tcPr>
                <w:p w14:paraId="3518D119"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shd w:val="clear" w:color="auto" w:fill="FFFFFF"/>
                    </w:rPr>
                    <w:t>0 %</w:t>
                  </w:r>
                </w:p>
              </w:tc>
              <w:tc>
                <w:tcPr>
                  <w:tcW w:w="1134" w:type="dxa"/>
                </w:tcPr>
                <w:p w14:paraId="141A6D0C"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shd w:val="clear" w:color="auto" w:fill="FFFFFF"/>
                    </w:rPr>
                    <w:t>0 %</w:t>
                  </w:r>
                </w:p>
              </w:tc>
              <w:tc>
                <w:tcPr>
                  <w:tcW w:w="1134" w:type="dxa"/>
                </w:tcPr>
                <w:p w14:paraId="54D62B57"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shd w:val="clear" w:color="auto" w:fill="FFFFFF"/>
                    </w:rPr>
                    <w:t>0 %</w:t>
                  </w:r>
                </w:p>
              </w:tc>
            </w:tr>
            <w:tr w:rsidR="000019EC" w:rsidRPr="00FC7357" w14:paraId="70C649DC" w14:textId="77777777" w:rsidTr="00E23D13">
              <w:tc>
                <w:tcPr>
                  <w:tcW w:w="5315" w:type="dxa"/>
                  <w:gridSpan w:val="5"/>
                </w:tcPr>
                <w:p w14:paraId="1DDE35E5" w14:textId="77777777" w:rsidR="008D0536" w:rsidRPr="00FC7357" w:rsidRDefault="008D0536" w:rsidP="00DC45A0">
                  <w:pPr>
                    <w:pStyle w:val="Normlny4"/>
                    <w:spacing w:before="120" w:beforeAutospacing="0" w:after="0" w:afterAutospacing="0"/>
                    <w:contextualSpacing/>
                    <w:jc w:val="center"/>
                    <w:rPr>
                      <w:b/>
                      <w:sz w:val="20"/>
                      <w:szCs w:val="20"/>
                    </w:rPr>
                  </w:pPr>
                  <w:r w:rsidRPr="00FC7357">
                    <w:rPr>
                      <w:b/>
                      <w:sz w:val="20"/>
                      <w:szCs w:val="20"/>
                    </w:rPr>
                    <w:t>Huby</w:t>
                  </w:r>
                </w:p>
              </w:tc>
            </w:tr>
            <w:tr w:rsidR="000019EC" w:rsidRPr="00FC7357" w14:paraId="0ABE11DE" w14:textId="77777777" w:rsidTr="00E23D13">
              <w:tc>
                <w:tcPr>
                  <w:tcW w:w="1063" w:type="dxa"/>
                </w:tcPr>
                <w:p w14:paraId="020C7B8E" w14:textId="77777777" w:rsidR="008D0536" w:rsidRPr="00FC7357" w:rsidRDefault="008D0536" w:rsidP="00FC7357">
                  <w:pPr>
                    <w:pStyle w:val="Normlny4"/>
                    <w:spacing w:before="120" w:beforeAutospacing="0" w:after="0" w:afterAutospacing="0"/>
                    <w:contextualSpacing/>
                    <w:jc w:val="both"/>
                    <w:rPr>
                      <w:sz w:val="20"/>
                      <w:szCs w:val="20"/>
                    </w:rPr>
                  </w:pPr>
                  <w:r w:rsidRPr="00FC7357">
                    <w:rPr>
                      <w:i/>
                      <w:iCs/>
                      <w:sz w:val="20"/>
                      <w:szCs w:val="20"/>
                      <w:shd w:val="clear" w:color="auto" w:fill="FFFFFF"/>
                    </w:rPr>
                    <w:t>Gibberella fujikuroi Sawada [GIBBFU]</w:t>
                  </w:r>
                </w:p>
              </w:tc>
              <w:tc>
                <w:tcPr>
                  <w:tcW w:w="992" w:type="dxa"/>
                </w:tcPr>
                <w:p w14:paraId="33ECA92A" w14:textId="77777777" w:rsidR="008D0536" w:rsidRPr="00FC7357" w:rsidRDefault="008D0536" w:rsidP="00FC7357">
                  <w:pPr>
                    <w:pStyle w:val="Normlny4"/>
                    <w:spacing w:before="120" w:beforeAutospacing="0" w:after="0" w:afterAutospacing="0"/>
                    <w:contextualSpacing/>
                    <w:jc w:val="both"/>
                    <w:rPr>
                      <w:sz w:val="20"/>
                      <w:szCs w:val="20"/>
                    </w:rPr>
                  </w:pPr>
                  <w:r w:rsidRPr="00FC7357">
                    <w:rPr>
                      <w:rStyle w:val="italic"/>
                      <w:i/>
                      <w:iCs/>
                      <w:sz w:val="20"/>
                      <w:szCs w:val="20"/>
                      <w:shd w:val="clear" w:color="auto" w:fill="FFFFFF"/>
                    </w:rPr>
                    <w:t>Oryza sativa</w:t>
                  </w:r>
                  <w:r w:rsidRPr="00FC7357">
                    <w:rPr>
                      <w:sz w:val="20"/>
                      <w:szCs w:val="20"/>
                      <w:shd w:val="clear" w:color="auto" w:fill="FFFFFF"/>
                    </w:rPr>
                    <w:t> L.</w:t>
                  </w:r>
                </w:p>
              </w:tc>
              <w:tc>
                <w:tcPr>
                  <w:tcW w:w="992" w:type="dxa"/>
                </w:tcPr>
                <w:p w14:paraId="19227B0B"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shd w:val="clear" w:color="auto" w:fill="FFFFFF"/>
                    </w:rPr>
                    <w:t>prakticky bez škodcov</w:t>
                  </w:r>
                </w:p>
                <w:p w14:paraId="5AD703C0" w14:textId="77777777" w:rsidR="008D0536" w:rsidRPr="00FC7357" w:rsidRDefault="008D0536" w:rsidP="00FC7357">
                  <w:pPr>
                    <w:contextualSpacing/>
                    <w:rPr>
                      <w:rFonts w:ascii="Times New Roman" w:hAnsi="Times New Roman" w:cs="Times New Roman"/>
                      <w:sz w:val="20"/>
                      <w:szCs w:val="20"/>
                      <w:lang w:eastAsia="sk-SK"/>
                    </w:rPr>
                  </w:pPr>
                </w:p>
              </w:tc>
              <w:tc>
                <w:tcPr>
                  <w:tcW w:w="1134" w:type="dxa"/>
                </w:tcPr>
                <w:p w14:paraId="05B7C3C8"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shd w:val="clear" w:color="auto" w:fill="FFFFFF"/>
                    </w:rPr>
                    <w:t>prakticky bez škodcov</w:t>
                  </w:r>
                </w:p>
                <w:p w14:paraId="75DE79C3" w14:textId="77777777" w:rsidR="008D0536" w:rsidRPr="00FC7357" w:rsidRDefault="008D0536" w:rsidP="00FC7357">
                  <w:pPr>
                    <w:contextualSpacing/>
                    <w:rPr>
                      <w:rFonts w:ascii="Times New Roman" w:hAnsi="Times New Roman" w:cs="Times New Roman"/>
                      <w:sz w:val="20"/>
                      <w:szCs w:val="20"/>
                      <w:lang w:eastAsia="sk-SK"/>
                    </w:rPr>
                  </w:pPr>
                </w:p>
                <w:p w14:paraId="72F23130" w14:textId="77777777" w:rsidR="008D0536" w:rsidRPr="00FC7357" w:rsidRDefault="008D0536" w:rsidP="00FC7357">
                  <w:pPr>
                    <w:contextualSpacing/>
                    <w:rPr>
                      <w:rFonts w:ascii="Times New Roman" w:hAnsi="Times New Roman" w:cs="Times New Roman"/>
                      <w:sz w:val="20"/>
                      <w:szCs w:val="20"/>
                      <w:lang w:eastAsia="sk-SK"/>
                    </w:rPr>
                  </w:pPr>
                </w:p>
              </w:tc>
              <w:tc>
                <w:tcPr>
                  <w:tcW w:w="1134" w:type="dxa"/>
                </w:tcPr>
                <w:p w14:paraId="5055E84F"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shd w:val="clear" w:color="auto" w:fill="FFFFFF"/>
                    </w:rPr>
                    <w:t>prakticky bez škodcov“</w:t>
                  </w:r>
                </w:p>
              </w:tc>
            </w:tr>
          </w:tbl>
          <w:p w14:paraId="38C02C18" w14:textId="77777777" w:rsidR="00AF604C" w:rsidRDefault="00AF604C" w:rsidP="00FC7357">
            <w:pPr>
              <w:pStyle w:val="sti-art"/>
              <w:shd w:val="clear" w:color="auto" w:fill="FFFFFF"/>
              <w:spacing w:before="60" w:beforeAutospacing="0" w:after="120" w:afterAutospacing="0"/>
              <w:contextualSpacing/>
              <w:rPr>
                <w:b/>
                <w:bCs/>
                <w:sz w:val="20"/>
                <w:szCs w:val="20"/>
              </w:rPr>
            </w:pPr>
          </w:p>
          <w:p w14:paraId="3F686245" w14:textId="77777777" w:rsidR="00AF604C" w:rsidRDefault="00AF604C" w:rsidP="00FC7357">
            <w:pPr>
              <w:pStyle w:val="sti-art"/>
              <w:shd w:val="clear" w:color="auto" w:fill="FFFFFF"/>
              <w:spacing w:before="60" w:beforeAutospacing="0" w:after="120" w:afterAutospacing="0"/>
              <w:contextualSpacing/>
              <w:rPr>
                <w:b/>
                <w:bCs/>
                <w:sz w:val="20"/>
                <w:szCs w:val="20"/>
              </w:rPr>
            </w:pPr>
          </w:p>
          <w:p w14:paraId="228ECAD5" w14:textId="77777777" w:rsidR="00AF604C" w:rsidRDefault="00AF604C" w:rsidP="00FC7357">
            <w:pPr>
              <w:pStyle w:val="sti-art"/>
              <w:shd w:val="clear" w:color="auto" w:fill="FFFFFF"/>
              <w:spacing w:before="60" w:beforeAutospacing="0" w:after="120" w:afterAutospacing="0"/>
              <w:contextualSpacing/>
              <w:rPr>
                <w:b/>
                <w:bCs/>
                <w:sz w:val="20"/>
                <w:szCs w:val="20"/>
              </w:rPr>
            </w:pPr>
          </w:p>
          <w:p w14:paraId="5B081815" w14:textId="77777777" w:rsidR="008D0536" w:rsidRPr="00FC7357" w:rsidRDefault="008D0536" w:rsidP="00FC7357">
            <w:pPr>
              <w:pStyle w:val="sti-art"/>
              <w:shd w:val="clear" w:color="auto" w:fill="FFFFFF"/>
              <w:spacing w:before="60" w:beforeAutospacing="0" w:after="120" w:afterAutospacing="0"/>
              <w:contextualSpacing/>
              <w:rPr>
                <w:sz w:val="20"/>
                <w:szCs w:val="20"/>
                <w:shd w:val="clear" w:color="auto" w:fill="FFFFFF"/>
              </w:rPr>
            </w:pPr>
            <w:r w:rsidRPr="00E23D13">
              <w:rPr>
                <w:bCs/>
                <w:sz w:val="20"/>
                <w:szCs w:val="20"/>
              </w:rPr>
              <w:t>b)</w:t>
            </w:r>
            <w:r w:rsidRPr="00FC7357">
              <w:rPr>
                <w:b/>
                <w:bCs/>
                <w:sz w:val="20"/>
                <w:szCs w:val="20"/>
              </w:rPr>
              <w:t xml:space="preserve"> </w:t>
            </w:r>
            <w:r w:rsidRPr="00FC7357">
              <w:rPr>
                <w:sz w:val="20"/>
                <w:szCs w:val="20"/>
                <w:shd w:val="clear" w:color="auto" w:fill="FFFFFF"/>
              </w:rPr>
              <w:t>Dopĺňa sa tento bod 4:</w:t>
            </w:r>
          </w:p>
          <w:p w14:paraId="6090BB23" w14:textId="77777777" w:rsidR="008D0536" w:rsidRPr="00FC7357" w:rsidRDefault="008D0536" w:rsidP="00FC7357">
            <w:pPr>
              <w:pStyle w:val="sti-art"/>
              <w:shd w:val="clear" w:color="auto" w:fill="FFFFFF"/>
              <w:spacing w:before="60" w:beforeAutospacing="0" w:after="120" w:afterAutospacing="0"/>
              <w:contextualSpacing/>
              <w:rPr>
                <w:sz w:val="20"/>
                <w:szCs w:val="20"/>
                <w:shd w:val="clear" w:color="auto" w:fill="FFFFFF"/>
              </w:rPr>
            </w:pPr>
            <w:r w:rsidRPr="00FC7357">
              <w:rPr>
                <w:sz w:val="20"/>
                <w:szCs w:val="20"/>
                <w:shd w:val="clear" w:color="auto" w:fill="FFFFFF"/>
              </w:rPr>
              <w:t xml:space="preserve">„4. Výskyt hubovitých útvarov na osivách v príslušných kategóriách musí spĺňať tieto </w:t>
            </w:r>
            <w:r w:rsidR="00D81CB9" w:rsidRPr="00FC7357">
              <w:rPr>
                <w:sz w:val="20"/>
                <w:szCs w:val="20"/>
                <w:shd w:val="clear" w:color="auto" w:fill="FFFFFF"/>
              </w:rPr>
              <w:t>požiadavky stanovené v tabuľke:</w:t>
            </w:r>
          </w:p>
          <w:tbl>
            <w:tblPr>
              <w:tblStyle w:val="Mriekatabuky"/>
              <w:tblW w:w="0" w:type="auto"/>
              <w:tblLayout w:type="fixed"/>
              <w:tblLook w:val="04A0" w:firstRow="1" w:lastRow="0" w:firstColumn="1" w:lastColumn="0" w:noHBand="0" w:noVBand="1"/>
            </w:tblPr>
            <w:tblGrid>
              <w:gridCol w:w="2174"/>
              <w:gridCol w:w="2175"/>
            </w:tblGrid>
            <w:tr w:rsidR="000019EC" w:rsidRPr="00FC7357" w14:paraId="41D9EAE1" w14:textId="77777777" w:rsidTr="00903897">
              <w:tc>
                <w:tcPr>
                  <w:tcW w:w="2174" w:type="dxa"/>
                </w:tcPr>
                <w:p w14:paraId="2B6821EE" w14:textId="77777777" w:rsidR="008D0536" w:rsidRPr="00FC7357" w:rsidRDefault="008D0536" w:rsidP="00FC7357">
                  <w:pPr>
                    <w:pStyle w:val="sti-art"/>
                    <w:spacing w:before="60" w:beforeAutospacing="0" w:after="120" w:afterAutospacing="0"/>
                    <w:contextualSpacing/>
                    <w:rPr>
                      <w:sz w:val="20"/>
                      <w:szCs w:val="20"/>
                      <w:shd w:val="clear" w:color="auto" w:fill="FFFFFF"/>
                    </w:rPr>
                  </w:pPr>
                  <w:r w:rsidRPr="00FC7357">
                    <w:rPr>
                      <w:b/>
                      <w:bCs/>
                      <w:sz w:val="20"/>
                      <w:szCs w:val="20"/>
                      <w:shd w:val="clear" w:color="auto" w:fill="FFFFFF"/>
                    </w:rPr>
                    <w:t>Kategória</w:t>
                  </w:r>
                </w:p>
              </w:tc>
              <w:tc>
                <w:tcPr>
                  <w:tcW w:w="2175" w:type="dxa"/>
                </w:tcPr>
                <w:p w14:paraId="54EA76BC" w14:textId="77777777" w:rsidR="008D0536" w:rsidRPr="00FC7357" w:rsidRDefault="008D0536" w:rsidP="00FC7357">
                  <w:pPr>
                    <w:pStyle w:val="sti-art"/>
                    <w:spacing w:before="60" w:beforeAutospacing="0" w:after="120" w:afterAutospacing="0"/>
                    <w:contextualSpacing/>
                    <w:rPr>
                      <w:sz w:val="20"/>
                      <w:szCs w:val="20"/>
                      <w:shd w:val="clear" w:color="auto" w:fill="FFFFFF"/>
                    </w:rPr>
                  </w:pPr>
                  <w:r w:rsidRPr="00FC7357">
                    <w:rPr>
                      <w:b/>
                      <w:bCs/>
                      <w:sz w:val="20"/>
                      <w:szCs w:val="20"/>
                      <w:shd w:val="clear" w:color="auto" w:fill="FFFFFF"/>
                    </w:rPr>
                    <w:t>Maximálny počet hubovitých útvarov, ako sú napríklad skleróciá alebo námeľ, vo vzorke s hmotnosťou uvedenou v stĺpci 3 prílohy III</w:t>
                  </w:r>
                </w:p>
              </w:tc>
            </w:tr>
            <w:tr w:rsidR="000019EC" w:rsidRPr="00FC7357" w14:paraId="2F573A89" w14:textId="77777777" w:rsidTr="00903897">
              <w:tc>
                <w:tcPr>
                  <w:tcW w:w="2174" w:type="dxa"/>
                </w:tcPr>
                <w:p w14:paraId="601498BF" w14:textId="77777777" w:rsidR="008D0536" w:rsidRPr="00FC7357" w:rsidRDefault="008D0536" w:rsidP="00FC7357">
                  <w:pPr>
                    <w:pStyle w:val="sti-art"/>
                    <w:spacing w:before="60" w:beforeAutospacing="0" w:after="120" w:afterAutospacing="0"/>
                    <w:contextualSpacing/>
                    <w:rPr>
                      <w:sz w:val="20"/>
                      <w:szCs w:val="20"/>
                      <w:shd w:val="clear" w:color="auto" w:fill="FFFFFF"/>
                    </w:rPr>
                  </w:pPr>
                  <w:r w:rsidRPr="00FC7357">
                    <w:rPr>
                      <w:sz w:val="20"/>
                      <w:szCs w:val="20"/>
                      <w:shd w:val="clear" w:color="auto" w:fill="FFFFFF"/>
                    </w:rPr>
                    <w:t>Obilniny okrem hybridov </w:t>
                  </w:r>
                  <w:r w:rsidRPr="00FC7357">
                    <w:rPr>
                      <w:rStyle w:val="italic"/>
                      <w:i/>
                      <w:iCs/>
                      <w:sz w:val="20"/>
                      <w:szCs w:val="20"/>
                      <w:shd w:val="clear" w:color="auto" w:fill="FFFFFF"/>
                    </w:rPr>
                    <w:t>Secale cereale</w:t>
                  </w:r>
                  <w:r w:rsidRPr="00FC7357">
                    <w:rPr>
                      <w:sz w:val="20"/>
                      <w:szCs w:val="20"/>
                      <w:shd w:val="clear" w:color="auto" w:fill="FFFFFF"/>
                    </w:rPr>
                    <w:t>:</w:t>
                  </w:r>
                </w:p>
              </w:tc>
              <w:tc>
                <w:tcPr>
                  <w:tcW w:w="2175" w:type="dxa"/>
                </w:tcPr>
                <w:p w14:paraId="1134BD84" w14:textId="77777777" w:rsidR="008D0536" w:rsidRPr="00FC7357" w:rsidRDefault="008D0536" w:rsidP="00FC7357">
                  <w:pPr>
                    <w:pStyle w:val="sti-art"/>
                    <w:spacing w:before="60" w:beforeAutospacing="0" w:after="120" w:afterAutospacing="0"/>
                    <w:contextualSpacing/>
                    <w:rPr>
                      <w:sz w:val="20"/>
                      <w:szCs w:val="20"/>
                      <w:shd w:val="clear" w:color="auto" w:fill="FFFFFF"/>
                    </w:rPr>
                  </w:pPr>
                </w:p>
              </w:tc>
            </w:tr>
            <w:tr w:rsidR="000019EC" w:rsidRPr="00FC7357" w14:paraId="02FE648F" w14:textId="77777777" w:rsidTr="00903897">
              <w:tc>
                <w:tcPr>
                  <w:tcW w:w="2174" w:type="dxa"/>
                </w:tcPr>
                <w:tbl>
                  <w:tblPr>
                    <w:tblW w:w="5000" w:type="pct"/>
                    <w:tblLayout w:type="fixed"/>
                    <w:tblCellMar>
                      <w:left w:w="0" w:type="dxa"/>
                      <w:right w:w="0" w:type="dxa"/>
                    </w:tblCellMar>
                    <w:tblLook w:val="04A0" w:firstRow="1" w:lastRow="0" w:firstColumn="1" w:lastColumn="0" w:noHBand="0" w:noVBand="1"/>
                  </w:tblPr>
                  <w:tblGrid>
                    <w:gridCol w:w="292"/>
                    <w:gridCol w:w="1666"/>
                  </w:tblGrid>
                  <w:tr w:rsidR="000019EC" w:rsidRPr="00FC7357" w14:paraId="52F14D90" w14:textId="77777777" w:rsidTr="00903897">
                    <w:tc>
                      <w:tcPr>
                        <w:tcW w:w="1349" w:type="dxa"/>
                        <w:shd w:val="clear" w:color="auto" w:fill="auto"/>
                        <w:hideMark/>
                      </w:tcPr>
                      <w:p w14:paraId="406D5B7B"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8057" w:type="dxa"/>
                        <w:shd w:val="clear" w:color="auto" w:fill="auto"/>
                        <w:hideMark/>
                      </w:tcPr>
                      <w:p w14:paraId="3E5B62FD"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základné osivo</w:t>
                        </w:r>
                      </w:p>
                    </w:tc>
                  </w:tr>
                </w:tbl>
                <w:p w14:paraId="0E397C5C" w14:textId="77777777" w:rsidR="008D0536" w:rsidRPr="00FC7357" w:rsidRDefault="008D0536" w:rsidP="00FC7357">
                  <w:pPr>
                    <w:pStyle w:val="sti-art"/>
                    <w:spacing w:before="60" w:beforeAutospacing="0" w:after="120" w:afterAutospacing="0"/>
                    <w:contextualSpacing/>
                    <w:rPr>
                      <w:sz w:val="20"/>
                      <w:szCs w:val="20"/>
                      <w:shd w:val="clear" w:color="auto" w:fill="FFFFFF"/>
                    </w:rPr>
                  </w:pPr>
                </w:p>
              </w:tc>
              <w:tc>
                <w:tcPr>
                  <w:tcW w:w="2175" w:type="dxa"/>
                </w:tcPr>
                <w:p w14:paraId="4E64903D" w14:textId="77777777" w:rsidR="008D0536" w:rsidRPr="00FC7357" w:rsidRDefault="008D0536" w:rsidP="00FC7357">
                  <w:pPr>
                    <w:pStyle w:val="sti-art"/>
                    <w:spacing w:before="60" w:beforeAutospacing="0" w:after="120" w:afterAutospacing="0"/>
                    <w:contextualSpacing/>
                    <w:rPr>
                      <w:sz w:val="20"/>
                      <w:szCs w:val="20"/>
                      <w:shd w:val="clear" w:color="auto" w:fill="FFFFFF"/>
                    </w:rPr>
                  </w:pPr>
                  <w:r w:rsidRPr="00FC7357">
                    <w:rPr>
                      <w:sz w:val="20"/>
                      <w:szCs w:val="20"/>
                      <w:shd w:val="clear" w:color="auto" w:fill="FFFFFF"/>
                    </w:rPr>
                    <w:t>1</w:t>
                  </w:r>
                </w:p>
              </w:tc>
            </w:tr>
            <w:tr w:rsidR="000019EC" w:rsidRPr="00FC7357" w14:paraId="4B3F1344" w14:textId="77777777" w:rsidTr="00903897">
              <w:tc>
                <w:tcPr>
                  <w:tcW w:w="2174" w:type="dxa"/>
                </w:tcPr>
                <w:tbl>
                  <w:tblPr>
                    <w:tblW w:w="5000" w:type="pct"/>
                    <w:tblLayout w:type="fixed"/>
                    <w:tblCellMar>
                      <w:left w:w="0" w:type="dxa"/>
                      <w:right w:w="0" w:type="dxa"/>
                    </w:tblCellMar>
                    <w:tblLook w:val="04A0" w:firstRow="1" w:lastRow="0" w:firstColumn="1" w:lastColumn="0" w:noHBand="0" w:noVBand="1"/>
                  </w:tblPr>
                  <w:tblGrid>
                    <w:gridCol w:w="237"/>
                    <w:gridCol w:w="1721"/>
                  </w:tblGrid>
                  <w:tr w:rsidR="000019EC" w:rsidRPr="00FC7357" w14:paraId="3CCF25B6" w14:textId="77777777" w:rsidTr="00903897">
                    <w:tc>
                      <w:tcPr>
                        <w:tcW w:w="1082" w:type="dxa"/>
                        <w:shd w:val="clear" w:color="auto" w:fill="auto"/>
                        <w:hideMark/>
                      </w:tcPr>
                      <w:p w14:paraId="746460BE"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8324" w:type="dxa"/>
                        <w:shd w:val="clear" w:color="auto" w:fill="auto"/>
                        <w:hideMark/>
                      </w:tcPr>
                      <w:p w14:paraId="49E04BF7"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certifikované osivo</w:t>
                        </w:r>
                      </w:p>
                    </w:tc>
                  </w:tr>
                </w:tbl>
                <w:p w14:paraId="71E68EEE" w14:textId="77777777" w:rsidR="008D0536" w:rsidRPr="00FC7357" w:rsidRDefault="008D0536" w:rsidP="00FC7357">
                  <w:pPr>
                    <w:pStyle w:val="sti-art"/>
                    <w:spacing w:before="60" w:beforeAutospacing="0" w:after="120" w:afterAutospacing="0"/>
                    <w:contextualSpacing/>
                    <w:rPr>
                      <w:sz w:val="20"/>
                      <w:szCs w:val="20"/>
                      <w:shd w:val="clear" w:color="auto" w:fill="FFFFFF"/>
                    </w:rPr>
                  </w:pPr>
                </w:p>
              </w:tc>
              <w:tc>
                <w:tcPr>
                  <w:tcW w:w="2175" w:type="dxa"/>
                </w:tcPr>
                <w:p w14:paraId="35063C2B" w14:textId="77777777" w:rsidR="008D0536" w:rsidRPr="00FC7357" w:rsidRDefault="008D0536" w:rsidP="00FC7357">
                  <w:pPr>
                    <w:pStyle w:val="sti-art"/>
                    <w:spacing w:before="60" w:beforeAutospacing="0" w:after="120" w:afterAutospacing="0"/>
                    <w:contextualSpacing/>
                    <w:rPr>
                      <w:sz w:val="20"/>
                      <w:szCs w:val="20"/>
                      <w:shd w:val="clear" w:color="auto" w:fill="FFFFFF"/>
                    </w:rPr>
                  </w:pPr>
                  <w:r w:rsidRPr="00FC7357">
                    <w:rPr>
                      <w:sz w:val="20"/>
                      <w:szCs w:val="20"/>
                      <w:shd w:val="clear" w:color="auto" w:fill="FFFFFF"/>
                    </w:rPr>
                    <w:t>3</w:t>
                  </w:r>
                </w:p>
              </w:tc>
            </w:tr>
            <w:tr w:rsidR="000019EC" w:rsidRPr="00FC7357" w14:paraId="3E4D558D" w14:textId="77777777" w:rsidTr="00903897">
              <w:tc>
                <w:tcPr>
                  <w:tcW w:w="2174" w:type="dxa"/>
                </w:tcPr>
                <w:p w14:paraId="4DD2E2C8" w14:textId="77777777" w:rsidR="008D0536" w:rsidRPr="00FC7357" w:rsidRDefault="008D0536" w:rsidP="00FC7357">
                  <w:pPr>
                    <w:pStyle w:val="sti-art"/>
                    <w:spacing w:before="60" w:beforeAutospacing="0" w:after="120" w:afterAutospacing="0"/>
                    <w:contextualSpacing/>
                    <w:rPr>
                      <w:sz w:val="20"/>
                      <w:szCs w:val="20"/>
                      <w:shd w:val="clear" w:color="auto" w:fill="FFFFFF"/>
                    </w:rPr>
                  </w:pPr>
                  <w:r w:rsidRPr="00FC7357">
                    <w:rPr>
                      <w:sz w:val="20"/>
                      <w:szCs w:val="20"/>
                      <w:shd w:val="clear" w:color="auto" w:fill="FFFFFF"/>
                    </w:rPr>
                    <w:t>Hybridy </w:t>
                  </w:r>
                  <w:r w:rsidRPr="00FC7357">
                    <w:rPr>
                      <w:rStyle w:val="italic"/>
                      <w:i/>
                      <w:iCs/>
                      <w:sz w:val="20"/>
                      <w:szCs w:val="20"/>
                      <w:shd w:val="clear" w:color="auto" w:fill="FFFFFF"/>
                    </w:rPr>
                    <w:t>Secale cereale</w:t>
                  </w:r>
                  <w:r w:rsidRPr="00FC7357">
                    <w:rPr>
                      <w:sz w:val="20"/>
                      <w:szCs w:val="20"/>
                      <w:shd w:val="clear" w:color="auto" w:fill="FFFFFF"/>
                    </w:rPr>
                    <w:t>:</w:t>
                  </w:r>
                </w:p>
              </w:tc>
              <w:tc>
                <w:tcPr>
                  <w:tcW w:w="2175" w:type="dxa"/>
                </w:tcPr>
                <w:p w14:paraId="2E52ECA6" w14:textId="77777777" w:rsidR="008D0536" w:rsidRPr="00FC7357" w:rsidRDefault="008D0536" w:rsidP="00FC7357">
                  <w:pPr>
                    <w:pStyle w:val="sti-art"/>
                    <w:spacing w:before="60" w:beforeAutospacing="0" w:after="120" w:afterAutospacing="0"/>
                    <w:contextualSpacing/>
                    <w:rPr>
                      <w:sz w:val="20"/>
                      <w:szCs w:val="20"/>
                      <w:shd w:val="clear" w:color="auto" w:fill="FFFFFF"/>
                    </w:rPr>
                  </w:pPr>
                </w:p>
              </w:tc>
            </w:tr>
            <w:tr w:rsidR="000019EC" w:rsidRPr="00FC7357" w14:paraId="589E888F" w14:textId="77777777" w:rsidTr="00903897">
              <w:tc>
                <w:tcPr>
                  <w:tcW w:w="2174" w:type="dxa"/>
                </w:tcPr>
                <w:tbl>
                  <w:tblPr>
                    <w:tblW w:w="5000" w:type="pct"/>
                    <w:tblLayout w:type="fixed"/>
                    <w:tblCellMar>
                      <w:left w:w="0" w:type="dxa"/>
                      <w:right w:w="0" w:type="dxa"/>
                    </w:tblCellMar>
                    <w:tblLook w:val="04A0" w:firstRow="1" w:lastRow="0" w:firstColumn="1" w:lastColumn="0" w:noHBand="0" w:noVBand="1"/>
                  </w:tblPr>
                  <w:tblGrid>
                    <w:gridCol w:w="292"/>
                    <w:gridCol w:w="1666"/>
                  </w:tblGrid>
                  <w:tr w:rsidR="000019EC" w:rsidRPr="00FC7357" w14:paraId="13D02A1F" w14:textId="77777777" w:rsidTr="00903897">
                    <w:tc>
                      <w:tcPr>
                        <w:tcW w:w="1349" w:type="dxa"/>
                        <w:shd w:val="clear" w:color="auto" w:fill="auto"/>
                        <w:hideMark/>
                      </w:tcPr>
                      <w:p w14:paraId="37D7D35F"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8057" w:type="dxa"/>
                        <w:shd w:val="clear" w:color="auto" w:fill="auto"/>
                        <w:hideMark/>
                      </w:tcPr>
                      <w:p w14:paraId="6DD4B27C"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základné osivo</w:t>
                        </w:r>
                      </w:p>
                    </w:tc>
                  </w:tr>
                </w:tbl>
                <w:p w14:paraId="33ECB078" w14:textId="77777777" w:rsidR="008D0536" w:rsidRPr="00FC7357" w:rsidRDefault="008D0536" w:rsidP="00FC7357">
                  <w:pPr>
                    <w:pStyle w:val="sti-art"/>
                    <w:spacing w:before="60" w:beforeAutospacing="0" w:after="120" w:afterAutospacing="0"/>
                    <w:ind w:firstLine="708"/>
                    <w:contextualSpacing/>
                    <w:rPr>
                      <w:sz w:val="20"/>
                      <w:szCs w:val="20"/>
                      <w:shd w:val="clear" w:color="auto" w:fill="FFFFFF"/>
                    </w:rPr>
                  </w:pPr>
                </w:p>
              </w:tc>
              <w:tc>
                <w:tcPr>
                  <w:tcW w:w="2175" w:type="dxa"/>
                </w:tcPr>
                <w:p w14:paraId="1A3AB0D5" w14:textId="77777777" w:rsidR="008D0536" w:rsidRPr="00FC7357" w:rsidRDefault="008D0536" w:rsidP="00FC7357">
                  <w:pPr>
                    <w:pStyle w:val="sti-art"/>
                    <w:spacing w:before="60" w:beforeAutospacing="0" w:after="120" w:afterAutospacing="0"/>
                    <w:contextualSpacing/>
                    <w:rPr>
                      <w:sz w:val="20"/>
                      <w:szCs w:val="20"/>
                      <w:shd w:val="clear" w:color="auto" w:fill="FFFFFF"/>
                    </w:rPr>
                  </w:pPr>
                  <w:r w:rsidRPr="00FC7357">
                    <w:rPr>
                      <w:sz w:val="20"/>
                      <w:szCs w:val="20"/>
                      <w:shd w:val="clear" w:color="auto" w:fill="FFFFFF"/>
                    </w:rPr>
                    <w:t>1</w:t>
                  </w:r>
                </w:p>
              </w:tc>
            </w:tr>
            <w:tr w:rsidR="000019EC" w:rsidRPr="00FC7357" w14:paraId="0058DEA9" w14:textId="77777777" w:rsidTr="00903897">
              <w:tc>
                <w:tcPr>
                  <w:tcW w:w="2174" w:type="dxa"/>
                </w:tcPr>
                <w:tbl>
                  <w:tblPr>
                    <w:tblW w:w="5000" w:type="pct"/>
                    <w:tblLayout w:type="fixed"/>
                    <w:tblCellMar>
                      <w:left w:w="0" w:type="dxa"/>
                      <w:right w:w="0" w:type="dxa"/>
                    </w:tblCellMar>
                    <w:tblLook w:val="04A0" w:firstRow="1" w:lastRow="0" w:firstColumn="1" w:lastColumn="0" w:noHBand="0" w:noVBand="1"/>
                  </w:tblPr>
                  <w:tblGrid>
                    <w:gridCol w:w="237"/>
                    <w:gridCol w:w="1721"/>
                  </w:tblGrid>
                  <w:tr w:rsidR="000019EC" w:rsidRPr="00FC7357" w14:paraId="5E57CCD8" w14:textId="77777777" w:rsidTr="00903897">
                    <w:tc>
                      <w:tcPr>
                        <w:tcW w:w="1082" w:type="dxa"/>
                        <w:shd w:val="clear" w:color="auto" w:fill="auto"/>
                        <w:hideMark/>
                      </w:tcPr>
                      <w:p w14:paraId="54E9C418"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8324" w:type="dxa"/>
                        <w:shd w:val="clear" w:color="auto" w:fill="auto"/>
                        <w:hideMark/>
                      </w:tcPr>
                      <w:p w14:paraId="2714A702"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certifikované osivo</w:t>
                        </w:r>
                      </w:p>
                    </w:tc>
                  </w:tr>
                </w:tbl>
                <w:p w14:paraId="695A617E" w14:textId="77777777" w:rsidR="008D0536" w:rsidRPr="00FC7357" w:rsidRDefault="008D0536" w:rsidP="00FC7357">
                  <w:pPr>
                    <w:pStyle w:val="sti-art"/>
                    <w:spacing w:before="60" w:beforeAutospacing="0" w:after="120" w:afterAutospacing="0"/>
                    <w:contextualSpacing/>
                    <w:rPr>
                      <w:sz w:val="20"/>
                      <w:szCs w:val="20"/>
                      <w:shd w:val="clear" w:color="auto" w:fill="FFFFFF"/>
                    </w:rPr>
                  </w:pPr>
                </w:p>
              </w:tc>
              <w:tc>
                <w:tcPr>
                  <w:tcW w:w="2175" w:type="dxa"/>
                </w:tcPr>
                <w:p w14:paraId="4B5B159C" w14:textId="104E94B3" w:rsidR="008D0536" w:rsidRPr="00FC7357" w:rsidRDefault="008D0536" w:rsidP="00E23D13">
                  <w:pPr>
                    <w:pStyle w:val="sti-art"/>
                    <w:spacing w:before="60" w:beforeAutospacing="0" w:after="120" w:afterAutospacing="0"/>
                    <w:contextualSpacing/>
                    <w:rPr>
                      <w:sz w:val="20"/>
                      <w:szCs w:val="20"/>
                      <w:shd w:val="clear" w:color="auto" w:fill="FFFFFF"/>
                    </w:rPr>
                  </w:pPr>
                  <w:r w:rsidRPr="00FC7357">
                    <w:rPr>
                      <w:sz w:val="20"/>
                      <w:szCs w:val="20"/>
                      <w:shd w:val="clear" w:color="auto" w:fill="FFFFFF"/>
                    </w:rPr>
                    <w:t xml:space="preserve">4 </w:t>
                  </w:r>
                  <w:r w:rsidRPr="00FC7357">
                    <w:rPr>
                      <w:sz w:val="20"/>
                      <w:szCs w:val="20"/>
                      <w:shd w:val="clear" w:color="auto" w:fill="FFFFFF"/>
                      <w:vertAlign w:val="superscript"/>
                    </w:rPr>
                    <w:t>(*</w:t>
                  </w:r>
                  <w:r w:rsidRPr="00FC7357">
                    <w:rPr>
                      <w:sz w:val="20"/>
                      <w:szCs w:val="20"/>
                      <w:shd w:val="clear" w:color="auto" w:fill="FFFFFF"/>
                    </w:rPr>
                    <w:t>)</w:t>
                  </w:r>
                </w:p>
              </w:tc>
            </w:tr>
          </w:tbl>
          <w:p w14:paraId="6C62BCD4" w14:textId="77777777" w:rsidR="008D0536" w:rsidRPr="00FC7357" w:rsidRDefault="008D0536" w:rsidP="00FC7357">
            <w:pPr>
              <w:pStyle w:val="sti-art"/>
              <w:shd w:val="clear" w:color="auto" w:fill="FFFFFF"/>
              <w:spacing w:before="60" w:beforeAutospacing="0" w:after="120" w:afterAutospacing="0"/>
              <w:contextualSpacing/>
              <w:rPr>
                <w:sz w:val="20"/>
                <w:szCs w:val="20"/>
                <w:shd w:val="clear" w:color="auto" w:fill="FFFFFF"/>
              </w:rPr>
            </w:pPr>
          </w:p>
          <w:p w14:paraId="22F2FD24" w14:textId="293FA1E6" w:rsidR="008D0536" w:rsidRPr="00FC7357" w:rsidRDefault="00E23D13" w:rsidP="00FC7357">
            <w:pPr>
              <w:pStyle w:val="sti-art"/>
              <w:shd w:val="clear" w:color="auto" w:fill="FFFFFF"/>
              <w:spacing w:before="60" w:beforeAutospacing="0" w:after="120" w:afterAutospacing="0"/>
              <w:contextualSpacing/>
              <w:rPr>
                <w:sz w:val="20"/>
                <w:szCs w:val="20"/>
                <w:shd w:val="clear" w:color="auto" w:fill="FFFFFF"/>
              </w:rPr>
            </w:pPr>
            <w:r>
              <w:rPr>
                <w:sz w:val="20"/>
                <w:szCs w:val="20"/>
                <w:shd w:val="clear" w:color="auto" w:fill="FFFFFF"/>
              </w:rPr>
              <w:t>(*</w:t>
            </w:r>
            <w:r w:rsidR="008D0536" w:rsidRPr="00FC7357">
              <w:rPr>
                <w:sz w:val="20"/>
                <w:szCs w:val="20"/>
                <w:shd w:val="clear" w:color="auto" w:fill="FFFFFF"/>
              </w:rPr>
              <w:t xml:space="preserve">) 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w:t>
            </w:r>
            <w:r w:rsidR="008D0536" w:rsidRPr="00FC7357">
              <w:rPr>
                <w:sz w:val="20"/>
                <w:szCs w:val="20"/>
                <w:shd w:val="clear" w:color="auto" w:fill="FFFFFF"/>
              </w:rPr>
              <w:lastRenderedPageBreak/>
              <w:t>2000/29/ES, 2006/91/ES a 2007/33/ES (</w:t>
            </w:r>
            <w:hyperlink r:id="rId23" w:history="1">
              <w:r w:rsidR="008D0536" w:rsidRPr="00FC7357">
                <w:rPr>
                  <w:rStyle w:val="Hypertextovprepojenie"/>
                  <w:color w:val="auto"/>
                  <w:sz w:val="20"/>
                  <w:szCs w:val="20"/>
                  <w:shd w:val="clear" w:color="auto" w:fill="FFFFFF"/>
                </w:rPr>
                <w:t>Ú. v. EÚ L 317, 23.11.2016, s. 4</w:t>
              </w:r>
            </w:hyperlink>
            <w:r w:rsidR="008D0536" w:rsidRPr="00FC7357">
              <w:rPr>
                <w:sz w:val="20"/>
                <w:szCs w:val="20"/>
                <w:shd w:val="clear" w:color="auto" w:fill="FFFFFF"/>
              </w:rPr>
              <w:t>).““</w:t>
            </w:r>
          </w:p>
          <w:p w14:paraId="5EE61422" w14:textId="77777777" w:rsidR="008D0536" w:rsidRPr="00FC7357" w:rsidRDefault="008D0536" w:rsidP="00FC7357">
            <w:pPr>
              <w:pStyle w:val="sti-art"/>
              <w:shd w:val="clear" w:color="auto" w:fill="FFFFFF"/>
              <w:spacing w:before="60" w:beforeAutospacing="0" w:after="120" w:afterAutospacing="0"/>
              <w:contextualSpacing/>
              <w:rPr>
                <w:sz w:val="20"/>
                <w:szCs w:val="20"/>
                <w:shd w:val="clear" w:color="auto" w:fill="FFFFFF"/>
              </w:rPr>
            </w:pPr>
          </w:p>
          <w:p w14:paraId="3B9F5630" w14:textId="77777777" w:rsidR="008D0536" w:rsidRPr="00FC7357" w:rsidRDefault="008D0536" w:rsidP="00FC7357">
            <w:pPr>
              <w:pStyle w:val="sti-art"/>
              <w:shd w:val="clear" w:color="auto" w:fill="FFFFFF"/>
              <w:spacing w:before="60" w:beforeAutospacing="0" w:after="120" w:afterAutospacing="0"/>
              <w:contextualSpacing/>
              <w:rPr>
                <w:sz w:val="20"/>
                <w:szCs w:val="20"/>
                <w:shd w:val="clear" w:color="auto" w:fill="FFFFFF"/>
              </w:rPr>
            </w:pPr>
            <w:r w:rsidRPr="00FC7357">
              <w:rPr>
                <w:sz w:val="20"/>
                <w:szCs w:val="20"/>
                <w:shd w:val="clear" w:color="auto" w:fill="FFFFFF"/>
              </w:rPr>
              <w:t xml:space="preserve">(*2) Výskyt piatich hubovitých útvarov, ako sú napríklad skleróciá alebo fragmenty sklerócií alebo námeľ, vo vzorke s predpísanou hmotnosťou sa považuje za splnenie požiadaviek, ak druhá vzorka s rovnakou hmotnosťou obsahuje </w:t>
            </w:r>
            <w:r w:rsidR="00D81CB9" w:rsidRPr="00FC7357">
              <w:rPr>
                <w:sz w:val="20"/>
                <w:szCs w:val="20"/>
                <w:shd w:val="clear" w:color="auto" w:fill="FFFFFF"/>
              </w:rPr>
              <w:t>najviac štyri hubovité útvary.“</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BA3040" w14:textId="77777777" w:rsidR="008D0536" w:rsidRPr="00FC7357" w:rsidRDefault="000857E4"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D9E5AA" w14:textId="77777777" w:rsidR="002225BE" w:rsidRPr="00FC7357" w:rsidRDefault="002225BE"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57/2007</w:t>
            </w:r>
          </w:p>
          <w:p w14:paraId="594C5923" w14:textId="77777777" w:rsidR="008D0536" w:rsidRDefault="008D0536" w:rsidP="00FC7357">
            <w:pPr>
              <w:spacing w:line="240" w:lineRule="auto"/>
              <w:contextualSpacing/>
              <w:rPr>
                <w:rFonts w:ascii="Times New Roman" w:hAnsi="Times New Roman" w:cs="Times New Roman"/>
                <w:sz w:val="20"/>
                <w:szCs w:val="20"/>
              </w:rPr>
            </w:pPr>
          </w:p>
          <w:p w14:paraId="61047E43" w14:textId="77777777" w:rsidR="00E22EC9" w:rsidRDefault="00E22EC9" w:rsidP="00FC7357">
            <w:pPr>
              <w:spacing w:line="240" w:lineRule="auto"/>
              <w:contextualSpacing/>
              <w:rPr>
                <w:rFonts w:ascii="Times New Roman" w:hAnsi="Times New Roman" w:cs="Times New Roman"/>
                <w:sz w:val="20"/>
                <w:szCs w:val="20"/>
              </w:rPr>
            </w:pPr>
          </w:p>
          <w:p w14:paraId="046CB56C" w14:textId="77777777" w:rsidR="00E22EC9" w:rsidRDefault="00E22EC9" w:rsidP="00FC7357">
            <w:pPr>
              <w:spacing w:line="240" w:lineRule="auto"/>
              <w:contextualSpacing/>
              <w:rPr>
                <w:rFonts w:ascii="Times New Roman" w:hAnsi="Times New Roman" w:cs="Times New Roman"/>
                <w:sz w:val="20"/>
                <w:szCs w:val="20"/>
              </w:rPr>
            </w:pPr>
          </w:p>
          <w:p w14:paraId="5978A4FC" w14:textId="77777777" w:rsidR="00E22EC9" w:rsidRDefault="00E22EC9" w:rsidP="00FC7357">
            <w:pPr>
              <w:spacing w:line="240" w:lineRule="auto"/>
              <w:contextualSpacing/>
              <w:rPr>
                <w:rFonts w:ascii="Times New Roman" w:hAnsi="Times New Roman" w:cs="Times New Roman"/>
                <w:sz w:val="20"/>
                <w:szCs w:val="20"/>
              </w:rPr>
            </w:pPr>
          </w:p>
          <w:p w14:paraId="045E2C98" w14:textId="77777777" w:rsidR="00E22EC9" w:rsidRDefault="00E22EC9" w:rsidP="00FC7357">
            <w:pPr>
              <w:spacing w:line="240" w:lineRule="auto"/>
              <w:contextualSpacing/>
              <w:rPr>
                <w:rFonts w:ascii="Times New Roman" w:hAnsi="Times New Roman" w:cs="Times New Roman"/>
                <w:sz w:val="20"/>
                <w:szCs w:val="20"/>
              </w:rPr>
            </w:pPr>
          </w:p>
          <w:p w14:paraId="2BE17CEA" w14:textId="77777777" w:rsidR="00E22EC9" w:rsidRDefault="00E22EC9" w:rsidP="00FC7357">
            <w:pPr>
              <w:spacing w:line="240" w:lineRule="auto"/>
              <w:contextualSpacing/>
              <w:rPr>
                <w:rFonts w:ascii="Times New Roman" w:hAnsi="Times New Roman" w:cs="Times New Roman"/>
                <w:sz w:val="20"/>
                <w:szCs w:val="20"/>
              </w:rPr>
            </w:pPr>
          </w:p>
          <w:p w14:paraId="0481F19B" w14:textId="77777777" w:rsidR="00E22EC9" w:rsidRDefault="00E22EC9" w:rsidP="00FC7357">
            <w:pPr>
              <w:spacing w:line="240" w:lineRule="auto"/>
              <w:contextualSpacing/>
              <w:rPr>
                <w:rFonts w:ascii="Times New Roman" w:hAnsi="Times New Roman" w:cs="Times New Roman"/>
                <w:sz w:val="20"/>
                <w:szCs w:val="20"/>
              </w:rPr>
            </w:pPr>
          </w:p>
          <w:p w14:paraId="081E7D8F" w14:textId="77777777" w:rsidR="00E22EC9" w:rsidRDefault="00E22EC9" w:rsidP="00FC7357">
            <w:pPr>
              <w:spacing w:line="240" w:lineRule="auto"/>
              <w:contextualSpacing/>
              <w:rPr>
                <w:rFonts w:ascii="Times New Roman" w:hAnsi="Times New Roman" w:cs="Times New Roman"/>
                <w:sz w:val="20"/>
                <w:szCs w:val="20"/>
              </w:rPr>
            </w:pPr>
          </w:p>
          <w:p w14:paraId="14C39DE9" w14:textId="77777777" w:rsidR="00E22EC9" w:rsidRDefault="00E22EC9" w:rsidP="00FC7357">
            <w:pPr>
              <w:spacing w:line="240" w:lineRule="auto"/>
              <w:contextualSpacing/>
              <w:rPr>
                <w:rFonts w:ascii="Times New Roman" w:hAnsi="Times New Roman" w:cs="Times New Roman"/>
                <w:sz w:val="20"/>
                <w:szCs w:val="20"/>
              </w:rPr>
            </w:pPr>
          </w:p>
          <w:p w14:paraId="2F8DA7A5" w14:textId="77777777" w:rsidR="00E22EC9" w:rsidRDefault="00E22EC9" w:rsidP="00FC7357">
            <w:pPr>
              <w:spacing w:line="240" w:lineRule="auto"/>
              <w:contextualSpacing/>
              <w:rPr>
                <w:rFonts w:ascii="Times New Roman" w:hAnsi="Times New Roman" w:cs="Times New Roman"/>
                <w:sz w:val="20"/>
                <w:szCs w:val="20"/>
              </w:rPr>
            </w:pPr>
          </w:p>
          <w:p w14:paraId="68654107" w14:textId="77777777" w:rsidR="00E22EC9" w:rsidRDefault="00E22EC9" w:rsidP="00FC7357">
            <w:pPr>
              <w:spacing w:line="240" w:lineRule="auto"/>
              <w:contextualSpacing/>
              <w:rPr>
                <w:rFonts w:ascii="Times New Roman" w:hAnsi="Times New Roman" w:cs="Times New Roman"/>
                <w:sz w:val="20"/>
                <w:szCs w:val="20"/>
              </w:rPr>
            </w:pPr>
          </w:p>
          <w:p w14:paraId="0F7C8C74" w14:textId="77777777" w:rsidR="00E22EC9" w:rsidRDefault="00E22EC9" w:rsidP="00FC7357">
            <w:pPr>
              <w:spacing w:line="240" w:lineRule="auto"/>
              <w:contextualSpacing/>
              <w:rPr>
                <w:rFonts w:ascii="Times New Roman" w:hAnsi="Times New Roman" w:cs="Times New Roman"/>
                <w:sz w:val="20"/>
                <w:szCs w:val="20"/>
              </w:rPr>
            </w:pPr>
          </w:p>
          <w:p w14:paraId="3824E8A0" w14:textId="77777777" w:rsidR="00E22EC9" w:rsidRDefault="00E22EC9" w:rsidP="00E22EC9">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57/2007</w:t>
            </w:r>
          </w:p>
          <w:p w14:paraId="7AFD1B96" w14:textId="77777777" w:rsidR="00E22EC9" w:rsidRDefault="00E22EC9" w:rsidP="00E22EC9">
            <w:pPr>
              <w:spacing w:line="240" w:lineRule="auto"/>
              <w:contextualSpacing/>
              <w:rPr>
                <w:rFonts w:ascii="Times New Roman" w:hAnsi="Times New Roman" w:cs="Times New Roman"/>
                <w:bCs/>
                <w:sz w:val="20"/>
                <w:szCs w:val="20"/>
              </w:rPr>
            </w:pPr>
          </w:p>
          <w:p w14:paraId="5B18450C" w14:textId="77777777" w:rsidR="00AF604C" w:rsidRDefault="00AF604C" w:rsidP="00CD61E3">
            <w:pPr>
              <w:spacing w:line="240" w:lineRule="auto"/>
              <w:contextualSpacing/>
              <w:rPr>
                <w:rFonts w:ascii="Times New Roman" w:hAnsi="Times New Roman" w:cs="Times New Roman"/>
                <w:bCs/>
                <w:sz w:val="20"/>
                <w:szCs w:val="20"/>
              </w:rPr>
            </w:pPr>
          </w:p>
          <w:p w14:paraId="4D1DCB6E" w14:textId="77777777" w:rsidR="00AF604C" w:rsidRDefault="00AF604C" w:rsidP="00CD61E3">
            <w:pPr>
              <w:spacing w:line="240" w:lineRule="auto"/>
              <w:contextualSpacing/>
              <w:rPr>
                <w:rFonts w:ascii="Times New Roman" w:hAnsi="Times New Roman" w:cs="Times New Roman"/>
                <w:bCs/>
                <w:sz w:val="20"/>
                <w:szCs w:val="20"/>
              </w:rPr>
            </w:pPr>
          </w:p>
          <w:p w14:paraId="0B120E49" w14:textId="77777777" w:rsidR="00AF604C" w:rsidRDefault="00AF604C" w:rsidP="00CD61E3">
            <w:pPr>
              <w:spacing w:line="240" w:lineRule="auto"/>
              <w:contextualSpacing/>
              <w:rPr>
                <w:rFonts w:ascii="Times New Roman" w:hAnsi="Times New Roman" w:cs="Times New Roman"/>
                <w:bCs/>
                <w:sz w:val="20"/>
                <w:szCs w:val="20"/>
              </w:rPr>
            </w:pPr>
          </w:p>
          <w:p w14:paraId="4EBAB965" w14:textId="77777777" w:rsidR="00AF604C" w:rsidRDefault="00AF604C" w:rsidP="00CD61E3">
            <w:pPr>
              <w:spacing w:line="240" w:lineRule="auto"/>
              <w:contextualSpacing/>
              <w:rPr>
                <w:rFonts w:ascii="Times New Roman" w:hAnsi="Times New Roman" w:cs="Times New Roman"/>
                <w:bCs/>
                <w:sz w:val="20"/>
                <w:szCs w:val="20"/>
              </w:rPr>
            </w:pPr>
          </w:p>
          <w:p w14:paraId="6C673E57" w14:textId="77777777" w:rsidR="00AF604C" w:rsidRDefault="00AF604C" w:rsidP="00CD61E3">
            <w:pPr>
              <w:spacing w:line="240" w:lineRule="auto"/>
              <w:contextualSpacing/>
              <w:rPr>
                <w:rFonts w:ascii="Times New Roman" w:hAnsi="Times New Roman" w:cs="Times New Roman"/>
                <w:bCs/>
                <w:sz w:val="20"/>
                <w:szCs w:val="20"/>
              </w:rPr>
            </w:pPr>
          </w:p>
          <w:p w14:paraId="4FCF89F6" w14:textId="77777777" w:rsidR="00AF604C" w:rsidRDefault="00AF604C" w:rsidP="00CD61E3">
            <w:pPr>
              <w:spacing w:line="240" w:lineRule="auto"/>
              <w:contextualSpacing/>
              <w:rPr>
                <w:rFonts w:ascii="Times New Roman" w:hAnsi="Times New Roman" w:cs="Times New Roman"/>
                <w:bCs/>
                <w:sz w:val="20"/>
                <w:szCs w:val="20"/>
              </w:rPr>
            </w:pPr>
          </w:p>
          <w:p w14:paraId="67EC9408" w14:textId="77777777" w:rsidR="00AF604C" w:rsidRDefault="00AF604C" w:rsidP="00CD61E3">
            <w:pPr>
              <w:spacing w:line="240" w:lineRule="auto"/>
              <w:contextualSpacing/>
              <w:rPr>
                <w:rFonts w:ascii="Times New Roman" w:hAnsi="Times New Roman" w:cs="Times New Roman"/>
                <w:bCs/>
                <w:sz w:val="20"/>
                <w:szCs w:val="20"/>
              </w:rPr>
            </w:pPr>
          </w:p>
          <w:p w14:paraId="79F7E5CC" w14:textId="77777777" w:rsidR="00AF604C" w:rsidRDefault="00AF604C" w:rsidP="00CD61E3">
            <w:pPr>
              <w:spacing w:line="240" w:lineRule="auto"/>
              <w:contextualSpacing/>
              <w:rPr>
                <w:rFonts w:ascii="Times New Roman" w:hAnsi="Times New Roman" w:cs="Times New Roman"/>
                <w:bCs/>
                <w:sz w:val="20"/>
                <w:szCs w:val="20"/>
              </w:rPr>
            </w:pPr>
          </w:p>
          <w:p w14:paraId="3637BCB8" w14:textId="77777777" w:rsidR="00AF604C" w:rsidRDefault="00AF604C" w:rsidP="00CD61E3">
            <w:pPr>
              <w:spacing w:line="240" w:lineRule="auto"/>
              <w:contextualSpacing/>
              <w:rPr>
                <w:rFonts w:ascii="Times New Roman" w:hAnsi="Times New Roman" w:cs="Times New Roman"/>
                <w:bCs/>
                <w:sz w:val="20"/>
                <w:szCs w:val="20"/>
              </w:rPr>
            </w:pPr>
          </w:p>
          <w:p w14:paraId="134FB131" w14:textId="77777777" w:rsidR="00AF604C" w:rsidRDefault="00AF604C" w:rsidP="00CD61E3">
            <w:pPr>
              <w:spacing w:line="240" w:lineRule="auto"/>
              <w:contextualSpacing/>
              <w:rPr>
                <w:rFonts w:ascii="Times New Roman" w:hAnsi="Times New Roman" w:cs="Times New Roman"/>
                <w:bCs/>
                <w:sz w:val="20"/>
                <w:szCs w:val="20"/>
              </w:rPr>
            </w:pPr>
          </w:p>
          <w:p w14:paraId="734D702D" w14:textId="77777777" w:rsidR="00AF604C" w:rsidRDefault="00AF604C" w:rsidP="00CD61E3">
            <w:pPr>
              <w:spacing w:line="240" w:lineRule="auto"/>
              <w:contextualSpacing/>
              <w:rPr>
                <w:rFonts w:ascii="Times New Roman" w:hAnsi="Times New Roman" w:cs="Times New Roman"/>
                <w:bCs/>
                <w:sz w:val="20"/>
                <w:szCs w:val="20"/>
              </w:rPr>
            </w:pPr>
          </w:p>
          <w:p w14:paraId="7CD56435" w14:textId="77777777" w:rsidR="00AF604C" w:rsidRDefault="00AF604C" w:rsidP="00CD61E3">
            <w:pPr>
              <w:spacing w:line="240" w:lineRule="auto"/>
              <w:contextualSpacing/>
              <w:rPr>
                <w:rFonts w:ascii="Times New Roman" w:hAnsi="Times New Roman" w:cs="Times New Roman"/>
                <w:bCs/>
                <w:sz w:val="20"/>
                <w:szCs w:val="20"/>
              </w:rPr>
            </w:pPr>
          </w:p>
          <w:p w14:paraId="21723AD2" w14:textId="77777777" w:rsidR="00AF604C" w:rsidRDefault="00AF604C" w:rsidP="00CD61E3">
            <w:pPr>
              <w:spacing w:line="240" w:lineRule="auto"/>
              <w:contextualSpacing/>
              <w:rPr>
                <w:rFonts w:ascii="Times New Roman" w:hAnsi="Times New Roman" w:cs="Times New Roman"/>
                <w:bCs/>
                <w:sz w:val="20"/>
                <w:szCs w:val="20"/>
              </w:rPr>
            </w:pPr>
          </w:p>
          <w:p w14:paraId="36473D9E" w14:textId="77777777" w:rsidR="00AF604C" w:rsidRDefault="00AF604C" w:rsidP="00CD61E3">
            <w:pPr>
              <w:spacing w:line="240" w:lineRule="auto"/>
              <w:contextualSpacing/>
              <w:rPr>
                <w:rFonts w:ascii="Times New Roman" w:hAnsi="Times New Roman" w:cs="Times New Roman"/>
                <w:bCs/>
                <w:sz w:val="20"/>
                <w:szCs w:val="20"/>
              </w:rPr>
            </w:pPr>
          </w:p>
          <w:p w14:paraId="66139A22" w14:textId="77777777" w:rsidR="00AF604C" w:rsidRDefault="00AF604C" w:rsidP="00CD61E3">
            <w:pPr>
              <w:spacing w:line="240" w:lineRule="auto"/>
              <w:contextualSpacing/>
              <w:rPr>
                <w:rFonts w:ascii="Times New Roman" w:hAnsi="Times New Roman" w:cs="Times New Roman"/>
                <w:bCs/>
                <w:sz w:val="20"/>
                <w:szCs w:val="20"/>
              </w:rPr>
            </w:pPr>
          </w:p>
          <w:p w14:paraId="190CEBFC" w14:textId="77777777" w:rsidR="00AF604C" w:rsidRDefault="00AF604C" w:rsidP="00CD61E3">
            <w:pPr>
              <w:spacing w:line="240" w:lineRule="auto"/>
              <w:contextualSpacing/>
              <w:rPr>
                <w:rFonts w:ascii="Times New Roman" w:hAnsi="Times New Roman" w:cs="Times New Roman"/>
                <w:bCs/>
                <w:sz w:val="20"/>
                <w:szCs w:val="20"/>
              </w:rPr>
            </w:pPr>
          </w:p>
          <w:p w14:paraId="1FC5F006" w14:textId="77777777" w:rsidR="00AF604C" w:rsidRDefault="00AF604C" w:rsidP="00CD61E3">
            <w:pPr>
              <w:spacing w:line="240" w:lineRule="auto"/>
              <w:contextualSpacing/>
              <w:rPr>
                <w:rFonts w:ascii="Times New Roman" w:hAnsi="Times New Roman" w:cs="Times New Roman"/>
                <w:bCs/>
                <w:sz w:val="20"/>
                <w:szCs w:val="20"/>
              </w:rPr>
            </w:pPr>
          </w:p>
          <w:p w14:paraId="0795E8FB" w14:textId="77777777" w:rsidR="00AF604C" w:rsidRDefault="00AF604C" w:rsidP="00CD61E3">
            <w:pPr>
              <w:spacing w:line="240" w:lineRule="auto"/>
              <w:contextualSpacing/>
              <w:rPr>
                <w:rFonts w:ascii="Times New Roman" w:hAnsi="Times New Roman" w:cs="Times New Roman"/>
                <w:bCs/>
                <w:sz w:val="20"/>
                <w:szCs w:val="20"/>
              </w:rPr>
            </w:pPr>
          </w:p>
          <w:p w14:paraId="1D178DA6" w14:textId="77777777" w:rsidR="00AF604C" w:rsidRDefault="00AF604C" w:rsidP="00CD61E3">
            <w:pPr>
              <w:spacing w:line="240" w:lineRule="auto"/>
              <w:contextualSpacing/>
              <w:rPr>
                <w:rFonts w:ascii="Times New Roman" w:hAnsi="Times New Roman" w:cs="Times New Roman"/>
                <w:bCs/>
                <w:sz w:val="20"/>
                <w:szCs w:val="20"/>
              </w:rPr>
            </w:pPr>
          </w:p>
          <w:p w14:paraId="2BA1D014" w14:textId="77777777" w:rsidR="00AF604C" w:rsidRDefault="00AF604C" w:rsidP="00CD61E3">
            <w:pPr>
              <w:spacing w:line="240" w:lineRule="auto"/>
              <w:contextualSpacing/>
              <w:rPr>
                <w:rFonts w:ascii="Times New Roman" w:hAnsi="Times New Roman" w:cs="Times New Roman"/>
                <w:bCs/>
                <w:sz w:val="20"/>
                <w:szCs w:val="20"/>
              </w:rPr>
            </w:pPr>
          </w:p>
          <w:p w14:paraId="79B860A2" w14:textId="77777777" w:rsidR="00AF604C" w:rsidRDefault="00AF604C" w:rsidP="00CD61E3">
            <w:pPr>
              <w:spacing w:line="240" w:lineRule="auto"/>
              <w:contextualSpacing/>
              <w:rPr>
                <w:rFonts w:ascii="Times New Roman" w:hAnsi="Times New Roman" w:cs="Times New Roman"/>
                <w:bCs/>
                <w:sz w:val="20"/>
                <w:szCs w:val="20"/>
              </w:rPr>
            </w:pPr>
          </w:p>
          <w:p w14:paraId="31603118" w14:textId="77777777" w:rsidR="00AF604C" w:rsidRDefault="00AF604C" w:rsidP="00CD61E3">
            <w:pPr>
              <w:spacing w:line="240" w:lineRule="auto"/>
              <w:contextualSpacing/>
              <w:rPr>
                <w:rFonts w:ascii="Times New Roman" w:hAnsi="Times New Roman" w:cs="Times New Roman"/>
                <w:bCs/>
                <w:sz w:val="20"/>
                <w:szCs w:val="20"/>
              </w:rPr>
            </w:pPr>
          </w:p>
          <w:p w14:paraId="52484481" w14:textId="77777777" w:rsidR="00AF604C" w:rsidRDefault="00AF604C" w:rsidP="00CD61E3">
            <w:pPr>
              <w:spacing w:line="240" w:lineRule="auto"/>
              <w:contextualSpacing/>
              <w:rPr>
                <w:rFonts w:ascii="Times New Roman" w:hAnsi="Times New Roman" w:cs="Times New Roman"/>
                <w:bCs/>
                <w:sz w:val="20"/>
                <w:szCs w:val="20"/>
              </w:rPr>
            </w:pPr>
          </w:p>
          <w:p w14:paraId="3978DA16" w14:textId="77777777" w:rsidR="00AF604C" w:rsidRDefault="00AF604C" w:rsidP="00CD61E3">
            <w:pPr>
              <w:spacing w:line="240" w:lineRule="auto"/>
              <w:contextualSpacing/>
              <w:rPr>
                <w:rFonts w:ascii="Times New Roman" w:hAnsi="Times New Roman" w:cs="Times New Roman"/>
                <w:bCs/>
                <w:sz w:val="20"/>
                <w:szCs w:val="20"/>
              </w:rPr>
            </w:pPr>
          </w:p>
          <w:p w14:paraId="6C5353EF" w14:textId="77777777" w:rsidR="00AF604C" w:rsidRDefault="00AF604C" w:rsidP="00CD61E3">
            <w:pPr>
              <w:spacing w:line="240" w:lineRule="auto"/>
              <w:contextualSpacing/>
              <w:rPr>
                <w:rFonts w:ascii="Times New Roman" w:hAnsi="Times New Roman" w:cs="Times New Roman"/>
                <w:bCs/>
                <w:sz w:val="20"/>
                <w:szCs w:val="20"/>
              </w:rPr>
            </w:pPr>
          </w:p>
          <w:p w14:paraId="53C7DEC6" w14:textId="77777777" w:rsidR="00AF604C" w:rsidRDefault="00AF604C" w:rsidP="00CD61E3">
            <w:pPr>
              <w:spacing w:line="240" w:lineRule="auto"/>
              <w:contextualSpacing/>
              <w:rPr>
                <w:rFonts w:ascii="Times New Roman" w:hAnsi="Times New Roman" w:cs="Times New Roman"/>
                <w:bCs/>
                <w:sz w:val="20"/>
                <w:szCs w:val="20"/>
              </w:rPr>
            </w:pPr>
          </w:p>
          <w:p w14:paraId="35BA41F3" w14:textId="77777777" w:rsidR="00AF604C" w:rsidRDefault="00AF604C" w:rsidP="00CD61E3">
            <w:pPr>
              <w:spacing w:line="240" w:lineRule="auto"/>
              <w:contextualSpacing/>
              <w:rPr>
                <w:rFonts w:ascii="Times New Roman" w:hAnsi="Times New Roman" w:cs="Times New Roman"/>
                <w:bCs/>
                <w:sz w:val="20"/>
                <w:szCs w:val="20"/>
              </w:rPr>
            </w:pPr>
          </w:p>
          <w:p w14:paraId="4580CFF5" w14:textId="77777777" w:rsidR="00AF604C" w:rsidRDefault="00AF604C" w:rsidP="00CD61E3">
            <w:pPr>
              <w:spacing w:line="240" w:lineRule="auto"/>
              <w:contextualSpacing/>
              <w:rPr>
                <w:rFonts w:ascii="Times New Roman" w:hAnsi="Times New Roman" w:cs="Times New Roman"/>
                <w:bCs/>
                <w:sz w:val="20"/>
                <w:szCs w:val="20"/>
              </w:rPr>
            </w:pPr>
          </w:p>
          <w:p w14:paraId="79B6CB2F" w14:textId="77777777" w:rsidR="00AF604C" w:rsidRDefault="00AF604C" w:rsidP="00CD61E3">
            <w:pPr>
              <w:spacing w:line="240" w:lineRule="auto"/>
              <w:contextualSpacing/>
              <w:rPr>
                <w:rFonts w:ascii="Times New Roman" w:hAnsi="Times New Roman" w:cs="Times New Roman"/>
                <w:bCs/>
                <w:sz w:val="20"/>
                <w:szCs w:val="20"/>
              </w:rPr>
            </w:pPr>
          </w:p>
          <w:p w14:paraId="749DBA77" w14:textId="77777777" w:rsidR="00AF604C" w:rsidRDefault="00AF604C" w:rsidP="00CD61E3">
            <w:pPr>
              <w:spacing w:line="240" w:lineRule="auto"/>
              <w:contextualSpacing/>
              <w:rPr>
                <w:rFonts w:ascii="Times New Roman" w:hAnsi="Times New Roman" w:cs="Times New Roman"/>
                <w:bCs/>
                <w:sz w:val="20"/>
                <w:szCs w:val="20"/>
              </w:rPr>
            </w:pPr>
          </w:p>
          <w:p w14:paraId="620752C0" w14:textId="77777777" w:rsidR="00AF604C" w:rsidRDefault="00AF604C" w:rsidP="00CD61E3">
            <w:pPr>
              <w:spacing w:line="240" w:lineRule="auto"/>
              <w:contextualSpacing/>
              <w:rPr>
                <w:rFonts w:ascii="Times New Roman" w:hAnsi="Times New Roman" w:cs="Times New Roman"/>
                <w:bCs/>
                <w:sz w:val="20"/>
                <w:szCs w:val="20"/>
              </w:rPr>
            </w:pPr>
          </w:p>
          <w:p w14:paraId="4DFE82C4" w14:textId="77777777" w:rsidR="00AF604C" w:rsidRDefault="00AF604C" w:rsidP="00CD61E3">
            <w:pPr>
              <w:spacing w:line="240" w:lineRule="auto"/>
              <w:contextualSpacing/>
              <w:rPr>
                <w:rFonts w:ascii="Times New Roman" w:hAnsi="Times New Roman" w:cs="Times New Roman"/>
                <w:bCs/>
                <w:sz w:val="20"/>
                <w:szCs w:val="20"/>
              </w:rPr>
            </w:pPr>
          </w:p>
          <w:p w14:paraId="37EB6C13" w14:textId="77777777" w:rsidR="00AF604C" w:rsidRDefault="00AF604C" w:rsidP="00CD61E3">
            <w:pPr>
              <w:spacing w:line="240" w:lineRule="auto"/>
              <w:contextualSpacing/>
              <w:rPr>
                <w:rFonts w:ascii="Times New Roman" w:hAnsi="Times New Roman" w:cs="Times New Roman"/>
                <w:bCs/>
                <w:sz w:val="20"/>
                <w:szCs w:val="20"/>
              </w:rPr>
            </w:pPr>
          </w:p>
          <w:p w14:paraId="5D9DEAB2" w14:textId="77777777" w:rsidR="00AF604C" w:rsidRDefault="00AF604C" w:rsidP="00CD61E3">
            <w:pPr>
              <w:spacing w:line="240" w:lineRule="auto"/>
              <w:contextualSpacing/>
              <w:rPr>
                <w:rFonts w:ascii="Times New Roman" w:hAnsi="Times New Roman" w:cs="Times New Roman"/>
                <w:bCs/>
                <w:sz w:val="20"/>
                <w:szCs w:val="20"/>
              </w:rPr>
            </w:pPr>
          </w:p>
          <w:p w14:paraId="0E4187AF" w14:textId="77777777" w:rsidR="00AF604C" w:rsidRDefault="00AF604C" w:rsidP="00CD61E3">
            <w:pPr>
              <w:spacing w:line="240" w:lineRule="auto"/>
              <w:contextualSpacing/>
              <w:rPr>
                <w:rFonts w:ascii="Times New Roman" w:hAnsi="Times New Roman" w:cs="Times New Roman"/>
                <w:bCs/>
                <w:sz w:val="20"/>
                <w:szCs w:val="20"/>
              </w:rPr>
            </w:pPr>
          </w:p>
          <w:p w14:paraId="02FEEFF6" w14:textId="77777777" w:rsidR="00AF604C" w:rsidRDefault="00AF604C" w:rsidP="00CD61E3">
            <w:pPr>
              <w:spacing w:line="240" w:lineRule="auto"/>
              <w:contextualSpacing/>
              <w:rPr>
                <w:rFonts w:ascii="Times New Roman" w:hAnsi="Times New Roman" w:cs="Times New Roman"/>
                <w:bCs/>
                <w:sz w:val="20"/>
                <w:szCs w:val="20"/>
              </w:rPr>
            </w:pPr>
          </w:p>
          <w:p w14:paraId="09486A5E" w14:textId="77777777" w:rsidR="00AF604C" w:rsidRDefault="00AF604C" w:rsidP="00CD61E3">
            <w:pPr>
              <w:spacing w:line="240" w:lineRule="auto"/>
              <w:contextualSpacing/>
              <w:rPr>
                <w:rFonts w:ascii="Times New Roman" w:hAnsi="Times New Roman" w:cs="Times New Roman"/>
                <w:bCs/>
                <w:sz w:val="20"/>
                <w:szCs w:val="20"/>
              </w:rPr>
            </w:pPr>
          </w:p>
          <w:p w14:paraId="3A253BE4" w14:textId="77777777" w:rsidR="00AF604C" w:rsidRDefault="00AF604C" w:rsidP="00CD61E3">
            <w:pPr>
              <w:spacing w:line="240" w:lineRule="auto"/>
              <w:contextualSpacing/>
              <w:rPr>
                <w:rFonts w:ascii="Times New Roman" w:hAnsi="Times New Roman" w:cs="Times New Roman"/>
                <w:bCs/>
                <w:sz w:val="20"/>
                <w:szCs w:val="20"/>
              </w:rPr>
            </w:pPr>
          </w:p>
          <w:p w14:paraId="41777CF3" w14:textId="77777777" w:rsidR="00AF604C" w:rsidRDefault="00AF604C" w:rsidP="00CD61E3">
            <w:pPr>
              <w:spacing w:line="240" w:lineRule="auto"/>
              <w:contextualSpacing/>
              <w:rPr>
                <w:rFonts w:ascii="Times New Roman" w:hAnsi="Times New Roman" w:cs="Times New Roman"/>
                <w:bCs/>
                <w:sz w:val="20"/>
                <w:szCs w:val="20"/>
              </w:rPr>
            </w:pPr>
          </w:p>
          <w:p w14:paraId="20014CBF" w14:textId="77777777" w:rsidR="00AF604C" w:rsidRDefault="00AF604C" w:rsidP="00CD61E3">
            <w:pPr>
              <w:spacing w:line="240" w:lineRule="auto"/>
              <w:contextualSpacing/>
              <w:rPr>
                <w:rFonts w:ascii="Times New Roman" w:hAnsi="Times New Roman" w:cs="Times New Roman"/>
                <w:bCs/>
                <w:sz w:val="20"/>
                <w:szCs w:val="20"/>
              </w:rPr>
            </w:pPr>
          </w:p>
          <w:p w14:paraId="6CEA0663" w14:textId="77777777" w:rsidR="00AF604C" w:rsidRDefault="00AF604C" w:rsidP="00CD61E3">
            <w:pPr>
              <w:spacing w:line="240" w:lineRule="auto"/>
              <w:contextualSpacing/>
              <w:rPr>
                <w:rFonts w:ascii="Times New Roman" w:hAnsi="Times New Roman" w:cs="Times New Roman"/>
                <w:bCs/>
                <w:sz w:val="20"/>
                <w:szCs w:val="20"/>
              </w:rPr>
            </w:pPr>
          </w:p>
          <w:p w14:paraId="6903FD59" w14:textId="77777777" w:rsidR="00AF604C" w:rsidRDefault="00AF604C" w:rsidP="00CD61E3">
            <w:pPr>
              <w:spacing w:line="240" w:lineRule="auto"/>
              <w:contextualSpacing/>
              <w:rPr>
                <w:rFonts w:ascii="Times New Roman" w:hAnsi="Times New Roman" w:cs="Times New Roman"/>
                <w:bCs/>
                <w:sz w:val="20"/>
                <w:szCs w:val="20"/>
              </w:rPr>
            </w:pPr>
          </w:p>
          <w:p w14:paraId="591B230F" w14:textId="77777777" w:rsidR="00AF604C" w:rsidRDefault="00AF604C" w:rsidP="00CD61E3">
            <w:pPr>
              <w:spacing w:line="240" w:lineRule="auto"/>
              <w:contextualSpacing/>
              <w:rPr>
                <w:rFonts w:ascii="Times New Roman" w:hAnsi="Times New Roman" w:cs="Times New Roman"/>
                <w:bCs/>
                <w:sz w:val="20"/>
                <w:szCs w:val="20"/>
              </w:rPr>
            </w:pPr>
          </w:p>
          <w:p w14:paraId="011CED97" w14:textId="77777777" w:rsidR="00AF604C" w:rsidRDefault="00AF604C" w:rsidP="00CD61E3">
            <w:pPr>
              <w:spacing w:line="240" w:lineRule="auto"/>
              <w:contextualSpacing/>
              <w:rPr>
                <w:rFonts w:ascii="Times New Roman" w:hAnsi="Times New Roman" w:cs="Times New Roman"/>
                <w:bCs/>
                <w:sz w:val="20"/>
                <w:szCs w:val="20"/>
              </w:rPr>
            </w:pPr>
          </w:p>
          <w:p w14:paraId="4DD365FD" w14:textId="77777777" w:rsidR="00AF604C" w:rsidRDefault="00AF604C" w:rsidP="00CD61E3">
            <w:pPr>
              <w:spacing w:line="240" w:lineRule="auto"/>
              <w:contextualSpacing/>
              <w:rPr>
                <w:rFonts w:ascii="Times New Roman" w:hAnsi="Times New Roman" w:cs="Times New Roman"/>
                <w:bCs/>
                <w:sz w:val="20"/>
                <w:szCs w:val="20"/>
              </w:rPr>
            </w:pPr>
          </w:p>
          <w:p w14:paraId="41FC743A" w14:textId="77777777" w:rsidR="00AF604C" w:rsidRDefault="00AF604C" w:rsidP="00CD61E3">
            <w:pPr>
              <w:spacing w:line="240" w:lineRule="auto"/>
              <w:contextualSpacing/>
              <w:rPr>
                <w:rFonts w:ascii="Times New Roman" w:hAnsi="Times New Roman" w:cs="Times New Roman"/>
                <w:bCs/>
                <w:sz w:val="20"/>
                <w:szCs w:val="20"/>
              </w:rPr>
            </w:pPr>
          </w:p>
          <w:p w14:paraId="0D03A7CB" w14:textId="77777777" w:rsidR="00AF604C" w:rsidRDefault="00AF604C" w:rsidP="00CD61E3">
            <w:pPr>
              <w:spacing w:line="240" w:lineRule="auto"/>
              <w:contextualSpacing/>
              <w:rPr>
                <w:rFonts w:ascii="Times New Roman" w:hAnsi="Times New Roman" w:cs="Times New Roman"/>
                <w:bCs/>
                <w:sz w:val="20"/>
                <w:szCs w:val="20"/>
              </w:rPr>
            </w:pPr>
          </w:p>
          <w:p w14:paraId="6048DE9A" w14:textId="77777777" w:rsidR="00AF604C" w:rsidRDefault="00AF604C" w:rsidP="00CD61E3">
            <w:pPr>
              <w:spacing w:line="240" w:lineRule="auto"/>
              <w:contextualSpacing/>
              <w:rPr>
                <w:rFonts w:ascii="Times New Roman" w:hAnsi="Times New Roman" w:cs="Times New Roman"/>
                <w:bCs/>
                <w:sz w:val="20"/>
                <w:szCs w:val="20"/>
              </w:rPr>
            </w:pPr>
          </w:p>
          <w:p w14:paraId="66909B33" w14:textId="77777777" w:rsidR="00AF604C" w:rsidRDefault="00AF604C" w:rsidP="00CD61E3">
            <w:pPr>
              <w:spacing w:line="240" w:lineRule="auto"/>
              <w:contextualSpacing/>
              <w:rPr>
                <w:rFonts w:ascii="Times New Roman" w:hAnsi="Times New Roman" w:cs="Times New Roman"/>
                <w:bCs/>
                <w:sz w:val="20"/>
                <w:szCs w:val="20"/>
              </w:rPr>
            </w:pPr>
          </w:p>
          <w:p w14:paraId="549EEAE3" w14:textId="77777777" w:rsidR="00AF604C" w:rsidRDefault="00AF604C" w:rsidP="00CD61E3">
            <w:pPr>
              <w:spacing w:line="240" w:lineRule="auto"/>
              <w:contextualSpacing/>
              <w:rPr>
                <w:rFonts w:ascii="Times New Roman" w:hAnsi="Times New Roman" w:cs="Times New Roman"/>
                <w:bCs/>
                <w:sz w:val="20"/>
                <w:szCs w:val="20"/>
              </w:rPr>
            </w:pPr>
          </w:p>
          <w:p w14:paraId="6FA5EDDD" w14:textId="77777777" w:rsidR="00AF604C" w:rsidRDefault="00AF604C" w:rsidP="00CD61E3">
            <w:pPr>
              <w:spacing w:line="240" w:lineRule="auto"/>
              <w:contextualSpacing/>
              <w:rPr>
                <w:rFonts w:ascii="Times New Roman" w:hAnsi="Times New Roman" w:cs="Times New Roman"/>
                <w:bCs/>
                <w:sz w:val="20"/>
                <w:szCs w:val="20"/>
              </w:rPr>
            </w:pPr>
          </w:p>
          <w:p w14:paraId="4BA32A99" w14:textId="77777777" w:rsidR="00AF604C" w:rsidRDefault="00AF604C" w:rsidP="00CD61E3">
            <w:pPr>
              <w:spacing w:line="240" w:lineRule="auto"/>
              <w:contextualSpacing/>
              <w:rPr>
                <w:rFonts w:ascii="Times New Roman" w:hAnsi="Times New Roman" w:cs="Times New Roman"/>
                <w:bCs/>
                <w:sz w:val="20"/>
                <w:szCs w:val="20"/>
              </w:rPr>
            </w:pPr>
          </w:p>
          <w:p w14:paraId="4DA61E67" w14:textId="77777777" w:rsidR="00AF604C" w:rsidRDefault="00AF604C" w:rsidP="00CD61E3">
            <w:pPr>
              <w:spacing w:line="240" w:lineRule="auto"/>
              <w:contextualSpacing/>
              <w:rPr>
                <w:rFonts w:ascii="Times New Roman" w:hAnsi="Times New Roman" w:cs="Times New Roman"/>
                <w:bCs/>
                <w:sz w:val="20"/>
                <w:szCs w:val="20"/>
              </w:rPr>
            </w:pPr>
          </w:p>
          <w:p w14:paraId="78E921B1" w14:textId="77777777" w:rsidR="00AF604C" w:rsidRDefault="00AF604C" w:rsidP="00CD61E3">
            <w:pPr>
              <w:spacing w:line="240" w:lineRule="auto"/>
              <w:contextualSpacing/>
              <w:rPr>
                <w:rFonts w:ascii="Times New Roman" w:hAnsi="Times New Roman" w:cs="Times New Roman"/>
                <w:bCs/>
                <w:sz w:val="20"/>
                <w:szCs w:val="20"/>
              </w:rPr>
            </w:pPr>
          </w:p>
          <w:p w14:paraId="22BE800F" w14:textId="77777777" w:rsidR="00AF604C" w:rsidRDefault="00AF604C" w:rsidP="00CD61E3">
            <w:pPr>
              <w:spacing w:line="240" w:lineRule="auto"/>
              <w:contextualSpacing/>
              <w:rPr>
                <w:rFonts w:ascii="Times New Roman" w:hAnsi="Times New Roman" w:cs="Times New Roman"/>
                <w:bCs/>
                <w:sz w:val="20"/>
                <w:szCs w:val="20"/>
              </w:rPr>
            </w:pPr>
          </w:p>
          <w:p w14:paraId="01438390" w14:textId="77777777" w:rsidR="00AF604C" w:rsidRDefault="00AF604C" w:rsidP="00CD61E3">
            <w:pPr>
              <w:spacing w:line="240" w:lineRule="auto"/>
              <w:contextualSpacing/>
              <w:rPr>
                <w:rFonts w:ascii="Times New Roman" w:hAnsi="Times New Roman" w:cs="Times New Roman"/>
                <w:bCs/>
                <w:sz w:val="20"/>
                <w:szCs w:val="20"/>
              </w:rPr>
            </w:pPr>
          </w:p>
          <w:p w14:paraId="161AE310" w14:textId="77777777" w:rsidR="00AF604C" w:rsidRDefault="00AF604C" w:rsidP="00CD61E3">
            <w:pPr>
              <w:spacing w:line="240" w:lineRule="auto"/>
              <w:contextualSpacing/>
              <w:rPr>
                <w:rFonts w:ascii="Times New Roman" w:hAnsi="Times New Roman" w:cs="Times New Roman"/>
                <w:bCs/>
                <w:sz w:val="20"/>
                <w:szCs w:val="20"/>
              </w:rPr>
            </w:pPr>
          </w:p>
          <w:p w14:paraId="208595B0" w14:textId="77777777" w:rsidR="00AF604C" w:rsidRDefault="00AF604C" w:rsidP="00CD61E3">
            <w:pPr>
              <w:spacing w:line="240" w:lineRule="auto"/>
              <w:contextualSpacing/>
              <w:rPr>
                <w:rFonts w:ascii="Times New Roman" w:hAnsi="Times New Roman" w:cs="Times New Roman"/>
                <w:bCs/>
                <w:sz w:val="20"/>
                <w:szCs w:val="20"/>
              </w:rPr>
            </w:pPr>
          </w:p>
          <w:p w14:paraId="3FCC3ABF" w14:textId="77777777" w:rsidR="00AF604C" w:rsidRDefault="00AF604C" w:rsidP="00CD61E3">
            <w:pPr>
              <w:spacing w:line="240" w:lineRule="auto"/>
              <w:contextualSpacing/>
              <w:rPr>
                <w:rFonts w:ascii="Times New Roman" w:hAnsi="Times New Roman" w:cs="Times New Roman"/>
                <w:bCs/>
                <w:sz w:val="20"/>
                <w:szCs w:val="20"/>
              </w:rPr>
            </w:pPr>
          </w:p>
          <w:p w14:paraId="18F67D41" w14:textId="77777777" w:rsidR="00AF604C" w:rsidRDefault="00AF604C" w:rsidP="00CD61E3">
            <w:pPr>
              <w:spacing w:line="240" w:lineRule="auto"/>
              <w:contextualSpacing/>
              <w:rPr>
                <w:rFonts w:ascii="Times New Roman" w:hAnsi="Times New Roman" w:cs="Times New Roman"/>
                <w:bCs/>
                <w:sz w:val="20"/>
                <w:szCs w:val="20"/>
              </w:rPr>
            </w:pPr>
          </w:p>
          <w:p w14:paraId="432FE9E6" w14:textId="77777777" w:rsidR="00AF604C" w:rsidRDefault="00AF604C" w:rsidP="00CD61E3">
            <w:pPr>
              <w:spacing w:line="240" w:lineRule="auto"/>
              <w:contextualSpacing/>
              <w:rPr>
                <w:rFonts w:ascii="Times New Roman" w:hAnsi="Times New Roman" w:cs="Times New Roman"/>
                <w:bCs/>
                <w:sz w:val="20"/>
                <w:szCs w:val="20"/>
              </w:rPr>
            </w:pPr>
          </w:p>
          <w:p w14:paraId="202CFABE" w14:textId="77777777" w:rsidR="00AF604C" w:rsidRDefault="00AF604C" w:rsidP="00CD61E3">
            <w:pPr>
              <w:spacing w:line="240" w:lineRule="auto"/>
              <w:contextualSpacing/>
              <w:rPr>
                <w:rFonts w:ascii="Times New Roman" w:hAnsi="Times New Roman" w:cs="Times New Roman"/>
                <w:bCs/>
                <w:sz w:val="20"/>
                <w:szCs w:val="20"/>
              </w:rPr>
            </w:pPr>
          </w:p>
          <w:p w14:paraId="789C0ADC" w14:textId="77777777" w:rsidR="00AF604C" w:rsidRDefault="00AF604C" w:rsidP="00CD61E3">
            <w:pPr>
              <w:spacing w:line="240" w:lineRule="auto"/>
              <w:contextualSpacing/>
              <w:rPr>
                <w:rFonts w:ascii="Times New Roman" w:hAnsi="Times New Roman" w:cs="Times New Roman"/>
                <w:bCs/>
                <w:sz w:val="20"/>
                <w:szCs w:val="20"/>
              </w:rPr>
            </w:pPr>
          </w:p>
          <w:p w14:paraId="155990D6" w14:textId="77777777" w:rsidR="00AF604C" w:rsidRDefault="00AF604C" w:rsidP="00CD61E3">
            <w:pPr>
              <w:spacing w:line="240" w:lineRule="auto"/>
              <w:contextualSpacing/>
              <w:rPr>
                <w:rFonts w:ascii="Times New Roman" w:hAnsi="Times New Roman" w:cs="Times New Roman"/>
                <w:bCs/>
                <w:sz w:val="20"/>
                <w:szCs w:val="20"/>
              </w:rPr>
            </w:pPr>
          </w:p>
          <w:p w14:paraId="28161F69" w14:textId="77777777" w:rsidR="00AF604C" w:rsidRDefault="00AF604C" w:rsidP="00CD61E3">
            <w:pPr>
              <w:spacing w:line="240" w:lineRule="auto"/>
              <w:contextualSpacing/>
              <w:rPr>
                <w:rFonts w:ascii="Times New Roman" w:hAnsi="Times New Roman" w:cs="Times New Roman"/>
                <w:bCs/>
                <w:sz w:val="20"/>
                <w:szCs w:val="20"/>
              </w:rPr>
            </w:pPr>
          </w:p>
          <w:p w14:paraId="73BFC56D" w14:textId="77777777" w:rsidR="00AF604C" w:rsidRDefault="00AF604C" w:rsidP="00CD61E3">
            <w:pPr>
              <w:spacing w:line="240" w:lineRule="auto"/>
              <w:contextualSpacing/>
              <w:rPr>
                <w:rFonts w:ascii="Times New Roman" w:hAnsi="Times New Roman" w:cs="Times New Roman"/>
                <w:bCs/>
                <w:sz w:val="20"/>
                <w:szCs w:val="20"/>
              </w:rPr>
            </w:pPr>
          </w:p>
          <w:p w14:paraId="1F05CEFA" w14:textId="77777777" w:rsidR="00AF604C" w:rsidRDefault="00AF604C" w:rsidP="00CD61E3">
            <w:pPr>
              <w:spacing w:line="240" w:lineRule="auto"/>
              <w:contextualSpacing/>
              <w:rPr>
                <w:rFonts w:ascii="Times New Roman" w:hAnsi="Times New Roman" w:cs="Times New Roman"/>
                <w:bCs/>
                <w:sz w:val="20"/>
                <w:szCs w:val="20"/>
              </w:rPr>
            </w:pPr>
          </w:p>
          <w:p w14:paraId="3CE20158" w14:textId="77777777" w:rsidR="00AF604C" w:rsidRDefault="00AF604C" w:rsidP="00CD61E3">
            <w:pPr>
              <w:spacing w:line="240" w:lineRule="auto"/>
              <w:contextualSpacing/>
              <w:rPr>
                <w:rFonts w:ascii="Times New Roman" w:hAnsi="Times New Roman" w:cs="Times New Roman"/>
                <w:bCs/>
                <w:sz w:val="20"/>
                <w:szCs w:val="20"/>
              </w:rPr>
            </w:pPr>
          </w:p>
          <w:p w14:paraId="455A7378" w14:textId="77777777" w:rsidR="00AF604C" w:rsidRDefault="00AF604C" w:rsidP="00CD61E3">
            <w:pPr>
              <w:spacing w:line="240" w:lineRule="auto"/>
              <w:contextualSpacing/>
              <w:rPr>
                <w:rFonts w:ascii="Times New Roman" w:hAnsi="Times New Roman" w:cs="Times New Roman"/>
                <w:bCs/>
                <w:sz w:val="20"/>
                <w:szCs w:val="20"/>
              </w:rPr>
            </w:pPr>
          </w:p>
          <w:p w14:paraId="3A0CAF04" w14:textId="77777777" w:rsidR="00AF604C" w:rsidRDefault="00AF604C" w:rsidP="00CD61E3">
            <w:pPr>
              <w:spacing w:line="240" w:lineRule="auto"/>
              <w:contextualSpacing/>
              <w:rPr>
                <w:rFonts w:ascii="Times New Roman" w:hAnsi="Times New Roman" w:cs="Times New Roman"/>
                <w:bCs/>
                <w:sz w:val="20"/>
                <w:szCs w:val="20"/>
              </w:rPr>
            </w:pPr>
          </w:p>
          <w:p w14:paraId="13A2FFED" w14:textId="77777777" w:rsidR="00AF604C" w:rsidRDefault="00AF604C" w:rsidP="00CD61E3">
            <w:pPr>
              <w:spacing w:line="240" w:lineRule="auto"/>
              <w:contextualSpacing/>
              <w:rPr>
                <w:rFonts w:ascii="Times New Roman" w:hAnsi="Times New Roman" w:cs="Times New Roman"/>
                <w:bCs/>
                <w:sz w:val="20"/>
                <w:szCs w:val="20"/>
              </w:rPr>
            </w:pPr>
          </w:p>
          <w:p w14:paraId="6F40E7E8" w14:textId="77777777" w:rsidR="00AF604C" w:rsidRDefault="00AF604C" w:rsidP="00CD61E3">
            <w:pPr>
              <w:spacing w:line="240" w:lineRule="auto"/>
              <w:contextualSpacing/>
              <w:rPr>
                <w:rFonts w:ascii="Times New Roman" w:hAnsi="Times New Roman" w:cs="Times New Roman"/>
                <w:bCs/>
                <w:sz w:val="20"/>
                <w:szCs w:val="20"/>
              </w:rPr>
            </w:pPr>
          </w:p>
          <w:p w14:paraId="280DB40E" w14:textId="77777777" w:rsidR="00AF604C" w:rsidRDefault="00AF604C" w:rsidP="00CD61E3">
            <w:pPr>
              <w:spacing w:line="240" w:lineRule="auto"/>
              <w:contextualSpacing/>
              <w:rPr>
                <w:rFonts w:ascii="Times New Roman" w:hAnsi="Times New Roman" w:cs="Times New Roman"/>
                <w:bCs/>
                <w:sz w:val="20"/>
                <w:szCs w:val="20"/>
              </w:rPr>
            </w:pPr>
          </w:p>
          <w:p w14:paraId="30C151D5" w14:textId="77777777" w:rsidR="00AF604C" w:rsidRDefault="00AF604C" w:rsidP="00CD61E3">
            <w:pPr>
              <w:spacing w:line="240" w:lineRule="auto"/>
              <w:contextualSpacing/>
              <w:rPr>
                <w:rFonts w:ascii="Times New Roman" w:hAnsi="Times New Roman" w:cs="Times New Roman"/>
                <w:bCs/>
                <w:sz w:val="20"/>
                <w:szCs w:val="20"/>
              </w:rPr>
            </w:pPr>
          </w:p>
          <w:p w14:paraId="036D1C91" w14:textId="77777777" w:rsidR="00AF604C" w:rsidRDefault="00AF604C" w:rsidP="00CD61E3">
            <w:pPr>
              <w:spacing w:line="240" w:lineRule="auto"/>
              <w:contextualSpacing/>
              <w:rPr>
                <w:rFonts w:ascii="Times New Roman" w:hAnsi="Times New Roman" w:cs="Times New Roman"/>
                <w:bCs/>
                <w:sz w:val="20"/>
                <w:szCs w:val="20"/>
              </w:rPr>
            </w:pPr>
          </w:p>
          <w:p w14:paraId="0BEDA565" w14:textId="77777777" w:rsidR="00AF604C" w:rsidRDefault="00AF604C" w:rsidP="00CD61E3">
            <w:pPr>
              <w:spacing w:line="240" w:lineRule="auto"/>
              <w:contextualSpacing/>
              <w:rPr>
                <w:rFonts w:ascii="Times New Roman" w:hAnsi="Times New Roman" w:cs="Times New Roman"/>
                <w:bCs/>
                <w:sz w:val="20"/>
                <w:szCs w:val="20"/>
              </w:rPr>
            </w:pPr>
          </w:p>
          <w:p w14:paraId="36EEC871" w14:textId="77777777" w:rsidR="00AF604C" w:rsidRDefault="00AF604C" w:rsidP="00CD61E3">
            <w:pPr>
              <w:spacing w:line="240" w:lineRule="auto"/>
              <w:contextualSpacing/>
              <w:rPr>
                <w:rFonts w:ascii="Times New Roman" w:hAnsi="Times New Roman" w:cs="Times New Roman"/>
                <w:bCs/>
                <w:sz w:val="20"/>
                <w:szCs w:val="20"/>
              </w:rPr>
            </w:pPr>
          </w:p>
          <w:p w14:paraId="018C6C19" w14:textId="77777777" w:rsidR="00AF604C" w:rsidRDefault="00AF604C" w:rsidP="00CD61E3">
            <w:pPr>
              <w:spacing w:line="240" w:lineRule="auto"/>
              <w:contextualSpacing/>
              <w:rPr>
                <w:rFonts w:ascii="Times New Roman" w:hAnsi="Times New Roman" w:cs="Times New Roman"/>
                <w:bCs/>
                <w:sz w:val="20"/>
                <w:szCs w:val="20"/>
              </w:rPr>
            </w:pPr>
          </w:p>
          <w:p w14:paraId="031BB4C8" w14:textId="77777777" w:rsidR="00AF604C" w:rsidRDefault="00AF604C" w:rsidP="00CD61E3">
            <w:pPr>
              <w:spacing w:line="240" w:lineRule="auto"/>
              <w:contextualSpacing/>
              <w:rPr>
                <w:rFonts w:ascii="Times New Roman" w:hAnsi="Times New Roman" w:cs="Times New Roman"/>
                <w:bCs/>
                <w:sz w:val="20"/>
                <w:szCs w:val="20"/>
              </w:rPr>
            </w:pPr>
          </w:p>
          <w:p w14:paraId="58F30AE3" w14:textId="77777777" w:rsidR="00AF604C" w:rsidRDefault="00AF604C" w:rsidP="00CD61E3">
            <w:pPr>
              <w:spacing w:line="240" w:lineRule="auto"/>
              <w:contextualSpacing/>
              <w:rPr>
                <w:rFonts w:ascii="Times New Roman" w:hAnsi="Times New Roman" w:cs="Times New Roman"/>
                <w:bCs/>
                <w:sz w:val="20"/>
                <w:szCs w:val="20"/>
              </w:rPr>
            </w:pPr>
          </w:p>
          <w:p w14:paraId="7EF58E92" w14:textId="77777777" w:rsidR="00AF604C" w:rsidRDefault="00AF604C" w:rsidP="00CD61E3">
            <w:pPr>
              <w:spacing w:line="240" w:lineRule="auto"/>
              <w:contextualSpacing/>
              <w:rPr>
                <w:rFonts w:ascii="Times New Roman" w:hAnsi="Times New Roman" w:cs="Times New Roman"/>
                <w:bCs/>
                <w:sz w:val="20"/>
                <w:szCs w:val="20"/>
              </w:rPr>
            </w:pPr>
          </w:p>
          <w:p w14:paraId="2D6B8268" w14:textId="77777777" w:rsidR="00AF604C" w:rsidRDefault="00AF604C" w:rsidP="00CD61E3">
            <w:pPr>
              <w:spacing w:line="240" w:lineRule="auto"/>
              <w:contextualSpacing/>
              <w:rPr>
                <w:rFonts w:ascii="Times New Roman" w:hAnsi="Times New Roman" w:cs="Times New Roman"/>
                <w:bCs/>
                <w:sz w:val="20"/>
                <w:szCs w:val="20"/>
              </w:rPr>
            </w:pPr>
          </w:p>
          <w:p w14:paraId="1076A3EE" w14:textId="77777777" w:rsidR="00AF604C" w:rsidRDefault="00AF604C" w:rsidP="00CD61E3">
            <w:pPr>
              <w:spacing w:line="240" w:lineRule="auto"/>
              <w:contextualSpacing/>
              <w:rPr>
                <w:rFonts w:ascii="Times New Roman" w:hAnsi="Times New Roman" w:cs="Times New Roman"/>
                <w:bCs/>
                <w:sz w:val="20"/>
                <w:szCs w:val="20"/>
              </w:rPr>
            </w:pPr>
          </w:p>
          <w:p w14:paraId="327B9443" w14:textId="77777777" w:rsidR="00AF604C" w:rsidRDefault="00AF604C" w:rsidP="00CD61E3">
            <w:pPr>
              <w:spacing w:line="240" w:lineRule="auto"/>
              <w:contextualSpacing/>
              <w:rPr>
                <w:rFonts w:ascii="Times New Roman" w:hAnsi="Times New Roman" w:cs="Times New Roman"/>
                <w:bCs/>
                <w:sz w:val="20"/>
                <w:szCs w:val="20"/>
              </w:rPr>
            </w:pPr>
          </w:p>
          <w:p w14:paraId="49F3AE06" w14:textId="77777777" w:rsidR="00AF604C" w:rsidRDefault="00AF604C" w:rsidP="00CD61E3">
            <w:pPr>
              <w:spacing w:line="240" w:lineRule="auto"/>
              <w:contextualSpacing/>
              <w:rPr>
                <w:rFonts w:ascii="Times New Roman" w:hAnsi="Times New Roman" w:cs="Times New Roman"/>
                <w:bCs/>
                <w:sz w:val="20"/>
                <w:szCs w:val="20"/>
              </w:rPr>
            </w:pPr>
          </w:p>
          <w:p w14:paraId="2467F44C" w14:textId="77777777" w:rsidR="00AF604C" w:rsidRDefault="00AF604C" w:rsidP="00CD61E3">
            <w:pPr>
              <w:spacing w:line="240" w:lineRule="auto"/>
              <w:contextualSpacing/>
              <w:rPr>
                <w:rFonts w:ascii="Times New Roman" w:hAnsi="Times New Roman" w:cs="Times New Roman"/>
                <w:bCs/>
                <w:sz w:val="20"/>
                <w:szCs w:val="20"/>
              </w:rPr>
            </w:pPr>
          </w:p>
          <w:p w14:paraId="4313D276" w14:textId="77777777" w:rsidR="00AF604C" w:rsidRDefault="00AF604C" w:rsidP="00CD61E3">
            <w:pPr>
              <w:spacing w:line="240" w:lineRule="auto"/>
              <w:contextualSpacing/>
              <w:rPr>
                <w:rFonts w:ascii="Times New Roman" w:hAnsi="Times New Roman" w:cs="Times New Roman"/>
                <w:bCs/>
                <w:sz w:val="20"/>
                <w:szCs w:val="20"/>
              </w:rPr>
            </w:pPr>
          </w:p>
          <w:p w14:paraId="6A7DE450" w14:textId="77777777" w:rsidR="00AF604C" w:rsidRDefault="00AF604C" w:rsidP="00CD61E3">
            <w:pPr>
              <w:spacing w:line="240" w:lineRule="auto"/>
              <w:contextualSpacing/>
              <w:rPr>
                <w:rFonts w:ascii="Times New Roman" w:hAnsi="Times New Roman" w:cs="Times New Roman"/>
                <w:bCs/>
                <w:sz w:val="20"/>
                <w:szCs w:val="20"/>
              </w:rPr>
            </w:pPr>
          </w:p>
          <w:p w14:paraId="7AACBD08" w14:textId="77777777" w:rsidR="00AF604C" w:rsidRDefault="00AF604C" w:rsidP="00CD61E3">
            <w:pPr>
              <w:spacing w:line="240" w:lineRule="auto"/>
              <w:contextualSpacing/>
              <w:rPr>
                <w:rFonts w:ascii="Times New Roman" w:hAnsi="Times New Roman" w:cs="Times New Roman"/>
                <w:bCs/>
                <w:sz w:val="20"/>
                <w:szCs w:val="20"/>
              </w:rPr>
            </w:pPr>
          </w:p>
          <w:p w14:paraId="4FDCD24B" w14:textId="77777777" w:rsidR="00AF604C" w:rsidRDefault="00AF604C" w:rsidP="00CD61E3">
            <w:pPr>
              <w:spacing w:line="240" w:lineRule="auto"/>
              <w:contextualSpacing/>
              <w:rPr>
                <w:rFonts w:ascii="Times New Roman" w:hAnsi="Times New Roman" w:cs="Times New Roman"/>
                <w:bCs/>
                <w:sz w:val="20"/>
                <w:szCs w:val="20"/>
              </w:rPr>
            </w:pPr>
          </w:p>
          <w:p w14:paraId="657C60C9" w14:textId="77777777" w:rsidR="00AF604C" w:rsidRDefault="00AF604C" w:rsidP="00CD61E3">
            <w:pPr>
              <w:spacing w:line="240" w:lineRule="auto"/>
              <w:contextualSpacing/>
              <w:rPr>
                <w:rFonts w:ascii="Times New Roman" w:hAnsi="Times New Roman" w:cs="Times New Roman"/>
                <w:bCs/>
                <w:sz w:val="20"/>
                <w:szCs w:val="20"/>
              </w:rPr>
            </w:pPr>
          </w:p>
          <w:p w14:paraId="6F99DB2E" w14:textId="77777777" w:rsidR="00AF604C" w:rsidRDefault="00AF604C" w:rsidP="00CD61E3">
            <w:pPr>
              <w:spacing w:line="240" w:lineRule="auto"/>
              <w:contextualSpacing/>
              <w:rPr>
                <w:rFonts w:ascii="Times New Roman" w:hAnsi="Times New Roman" w:cs="Times New Roman"/>
                <w:bCs/>
                <w:sz w:val="20"/>
                <w:szCs w:val="20"/>
              </w:rPr>
            </w:pPr>
          </w:p>
          <w:p w14:paraId="7C7A5D95" w14:textId="77777777" w:rsidR="00AF604C" w:rsidRDefault="00AF604C" w:rsidP="00CD61E3">
            <w:pPr>
              <w:spacing w:line="240" w:lineRule="auto"/>
              <w:contextualSpacing/>
              <w:rPr>
                <w:rFonts w:ascii="Times New Roman" w:hAnsi="Times New Roman" w:cs="Times New Roman"/>
                <w:bCs/>
                <w:sz w:val="20"/>
                <w:szCs w:val="20"/>
              </w:rPr>
            </w:pPr>
          </w:p>
          <w:p w14:paraId="7D65104A" w14:textId="77777777" w:rsidR="00CD61E3" w:rsidRDefault="00CD61E3" w:rsidP="00CD61E3">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57/2007</w:t>
            </w:r>
          </w:p>
          <w:p w14:paraId="292EEE21" w14:textId="77777777" w:rsidR="00E22EC9" w:rsidRDefault="00E22EC9" w:rsidP="00E22EC9">
            <w:pPr>
              <w:spacing w:line="240" w:lineRule="auto"/>
              <w:contextualSpacing/>
              <w:rPr>
                <w:rFonts w:ascii="Times New Roman" w:hAnsi="Times New Roman" w:cs="Times New Roman"/>
                <w:bCs/>
                <w:sz w:val="20"/>
                <w:szCs w:val="20"/>
              </w:rPr>
            </w:pPr>
          </w:p>
          <w:p w14:paraId="08723C96" w14:textId="77777777" w:rsidR="00E22EC9" w:rsidRDefault="00E22EC9" w:rsidP="00E22EC9">
            <w:pPr>
              <w:spacing w:line="240" w:lineRule="auto"/>
              <w:contextualSpacing/>
              <w:rPr>
                <w:rFonts w:ascii="Times New Roman" w:hAnsi="Times New Roman" w:cs="Times New Roman"/>
                <w:bCs/>
                <w:sz w:val="20"/>
                <w:szCs w:val="20"/>
              </w:rPr>
            </w:pPr>
          </w:p>
          <w:p w14:paraId="218AFCBE" w14:textId="77777777" w:rsidR="00E22EC9" w:rsidRDefault="00E22EC9" w:rsidP="00E22EC9">
            <w:pPr>
              <w:spacing w:line="240" w:lineRule="auto"/>
              <w:contextualSpacing/>
              <w:rPr>
                <w:rFonts w:ascii="Times New Roman" w:hAnsi="Times New Roman" w:cs="Times New Roman"/>
                <w:bCs/>
                <w:sz w:val="20"/>
                <w:szCs w:val="20"/>
              </w:rPr>
            </w:pPr>
          </w:p>
          <w:p w14:paraId="6C0ECBFA" w14:textId="77777777" w:rsidR="00E22EC9" w:rsidRDefault="00E22EC9" w:rsidP="00E22EC9">
            <w:pPr>
              <w:spacing w:line="240" w:lineRule="auto"/>
              <w:contextualSpacing/>
              <w:rPr>
                <w:rFonts w:ascii="Times New Roman" w:hAnsi="Times New Roman" w:cs="Times New Roman"/>
                <w:bCs/>
                <w:sz w:val="20"/>
                <w:szCs w:val="20"/>
              </w:rPr>
            </w:pPr>
          </w:p>
          <w:p w14:paraId="0EB4368D" w14:textId="77777777" w:rsidR="00E22EC9" w:rsidRDefault="00E22EC9" w:rsidP="00E22EC9">
            <w:pPr>
              <w:spacing w:line="240" w:lineRule="auto"/>
              <w:contextualSpacing/>
              <w:rPr>
                <w:rFonts w:ascii="Times New Roman" w:hAnsi="Times New Roman" w:cs="Times New Roman"/>
                <w:bCs/>
                <w:sz w:val="20"/>
                <w:szCs w:val="20"/>
              </w:rPr>
            </w:pPr>
          </w:p>
          <w:p w14:paraId="329D7519" w14:textId="77777777" w:rsidR="00E22EC9" w:rsidRDefault="00E22EC9" w:rsidP="00E22EC9">
            <w:pPr>
              <w:spacing w:line="240" w:lineRule="auto"/>
              <w:contextualSpacing/>
              <w:rPr>
                <w:rFonts w:ascii="Times New Roman" w:hAnsi="Times New Roman" w:cs="Times New Roman"/>
                <w:bCs/>
                <w:sz w:val="20"/>
                <w:szCs w:val="20"/>
              </w:rPr>
            </w:pPr>
          </w:p>
          <w:p w14:paraId="5DA20A8F" w14:textId="77777777" w:rsidR="00E22EC9" w:rsidRDefault="00E22EC9" w:rsidP="00E22EC9">
            <w:pPr>
              <w:spacing w:line="240" w:lineRule="auto"/>
              <w:contextualSpacing/>
              <w:rPr>
                <w:rFonts w:ascii="Times New Roman" w:hAnsi="Times New Roman" w:cs="Times New Roman"/>
                <w:bCs/>
                <w:sz w:val="20"/>
                <w:szCs w:val="20"/>
              </w:rPr>
            </w:pPr>
          </w:p>
          <w:p w14:paraId="2C7BFEEB" w14:textId="77777777" w:rsidR="00E22EC9" w:rsidRDefault="00E22EC9" w:rsidP="00E22EC9">
            <w:pPr>
              <w:spacing w:line="240" w:lineRule="auto"/>
              <w:contextualSpacing/>
              <w:rPr>
                <w:rFonts w:ascii="Times New Roman" w:hAnsi="Times New Roman" w:cs="Times New Roman"/>
                <w:bCs/>
                <w:sz w:val="20"/>
                <w:szCs w:val="20"/>
              </w:rPr>
            </w:pPr>
          </w:p>
          <w:p w14:paraId="2BEF5796" w14:textId="77777777" w:rsidR="00E22EC9" w:rsidRDefault="00E22EC9" w:rsidP="00E22EC9">
            <w:pPr>
              <w:spacing w:line="240" w:lineRule="auto"/>
              <w:contextualSpacing/>
              <w:rPr>
                <w:rFonts w:ascii="Times New Roman" w:hAnsi="Times New Roman" w:cs="Times New Roman"/>
                <w:bCs/>
                <w:sz w:val="20"/>
                <w:szCs w:val="20"/>
              </w:rPr>
            </w:pPr>
          </w:p>
          <w:p w14:paraId="17FFE3A5" w14:textId="77777777" w:rsidR="00E22EC9" w:rsidRDefault="00E22EC9" w:rsidP="00E22EC9">
            <w:pPr>
              <w:spacing w:line="240" w:lineRule="auto"/>
              <w:contextualSpacing/>
              <w:rPr>
                <w:rFonts w:ascii="Times New Roman" w:hAnsi="Times New Roman" w:cs="Times New Roman"/>
                <w:bCs/>
                <w:sz w:val="20"/>
                <w:szCs w:val="20"/>
              </w:rPr>
            </w:pPr>
          </w:p>
          <w:p w14:paraId="4ECCF5BA" w14:textId="77777777" w:rsidR="00E22EC9" w:rsidRDefault="00E22EC9" w:rsidP="00E22EC9">
            <w:pPr>
              <w:spacing w:line="240" w:lineRule="auto"/>
              <w:contextualSpacing/>
              <w:rPr>
                <w:rFonts w:ascii="Times New Roman" w:hAnsi="Times New Roman" w:cs="Times New Roman"/>
                <w:bCs/>
                <w:sz w:val="20"/>
                <w:szCs w:val="20"/>
              </w:rPr>
            </w:pPr>
          </w:p>
          <w:p w14:paraId="27FBB0AC" w14:textId="77777777" w:rsidR="00E22EC9" w:rsidRDefault="00E22EC9" w:rsidP="00E22EC9">
            <w:pPr>
              <w:spacing w:line="240" w:lineRule="auto"/>
              <w:contextualSpacing/>
              <w:rPr>
                <w:rFonts w:ascii="Times New Roman" w:hAnsi="Times New Roman" w:cs="Times New Roman"/>
                <w:bCs/>
                <w:sz w:val="20"/>
                <w:szCs w:val="20"/>
              </w:rPr>
            </w:pPr>
          </w:p>
          <w:p w14:paraId="7DB570A0" w14:textId="77777777" w:rsidR="00E22EC9" w:rsidRDefault="00E22EC9" w:rsidP="00E22EC9">
            <w:pPr>
              <w:spacing w:line="240" w:lineRule="auto"/>
              <w:contextualSpacing/>
              <w:rPr>
                <w:rFonts w:ascii="Times New Roman" w:hAnsi="Times New Roman" w:cs="Times New Roman"/>
                <w:bCs/>
                <w:sz w:val="20"/>
                <w:szCs w:val="20"/>
              </w:rPr>
            </w:pPr>
          </w:p>
          <w:p w14:paraId="34AEA888" w14:textId="77777777" w:rsidR="00E22EC9" w:rsidRDefault="00E22EC9" w:rsidP="00E22EC9">
            <w:pPr>
              <w:spacing w:line="240" w:lineRule="auto"/>
              <w:contextualSpacing/>
              <w:rPr>
                <w:rFonts w:ascii="Times New Roman" w:hAnsi="Times New Roman" w:cs="Times New Roman"/>
                <w:bCs/>
                <w:sz w:val="20"/>
                <w:szCs w:val="20"/>
              </w:rPr>
            </w:pPr>
          </w:p>
          <w:p w14:paraId="2B842D5E" w14:textId="77777777" w:rsidR="00E22EC9" w:rsidRDefault="00E22EC9" w:rsidP="00E22EC9">
            <w:pPr>
              <w:spacing w:line="240" w:lineRule="auto"/>
              <w:contextualSpacing/>
              <w:rPr>
                <w:rFonts w:ascii="Times New Roman" w:hAnsi="Times New Roman" w:cs="Times New Roman"/>
                <w:bCs/>
                <w:sz w:val="20"/>
                <w:szCs w:val="20"/>
              </w:rPr>
            </w:pPr>
          </w:p>
          <w:p w14:paraId="08CD3F53" w14:textId="77777777" w:rsidR="00E22EC9" w:rsidRDefault="00E22EC9" w:rsidP="00E22EC9">
            <w:pPr>
              <w:spacing w:line="240" w:lineRule="auto"/>
              <w:contextualSpacing/>
              <w:rPr>
                <w:rFonts w:ascii="Times New Roman" w:hAnsi="Times New Roman" w:cs="Times New Roman"/>
                <w:bCs/>
                <w:sz w:val="20"/>
                <w:szCs w:val="20"/>
              </w:rPr>
            </w:pPr>
          </w:p>
          <w:p w14:paraId="45031444" w14:textId="77777777" w:rsidR="00E22EC9" w:rsidRDefault="00E22EC9" w:rsidP="00E22EC9">
            <w:pPr>
              <w:spacing w:line="240" w:lineRule="auto"/>
              <w:contextualSpacing/>
              <w:rPr>
                <w:rFonts w:ascii="Times New Roman" w:hAnsi="Times New Roman" w:cs="Times New Roman"/>
                <w:bCs/>
                <w:sz w:val="20"/>
                <w:szCs w:val="20"/>
              </w:rPr>
            </w:pPr>
          </w:p>
          <w:p w14:paraId="222D48A0" w14:textId="77777777" w:rsidR="00E22EC9" w:rsidRDefault="00E22EC9" w:rsidP="00E22EC9">
            <w:pPr>
              <w:spacing w:line="240" w:lineRule="auto"/>
              <w:contextualSpacing/>
              <w:rPr>
                <w:rFonts w:ascii="Times New Roman" w:hAnsi="Times New Roman" w:cs="Times New Roman"/>
                <w:bCs/>
                <w:sz w:val="20"/>
                <w:szCs w:val="20"/>
              </w:rPr>
            </w:pPr>
          </w:p>
          <w:p w14:paraId="3E47E663" w14:textId="77777777" w:rsidR="00E22EC9" w:rsidRDefault="00E22EC9" w:rsidP="00E22EC9">
            <w:pPr>
              <w:spacing w:line="240" w:lineRule="auto"/>
              <w:contextualSpacing/>
              <w:rPr>
                <w:rFonts w:ascii="Times New Roman" w:hAnsi="Times New Roman" w:cs="Times New Roman"/>
                <w:bCs/>
                <w:sz w:val="20"/>
                <w:szCs w:val="20"/>
              </w:rPr>
            </w:pPr>
          </w:p>
          <w:p w14:paraId="675E29A5" w14:textId="77777777" w:rsidR="00E22EC9" w:rsidRDefault="00E22EC9" w:rsidP="00E22EC9">
            <w:pPr>
              <w:spacing w:line="240" w:lineRule="auto"/>
              <w:contextualSpacing/>
              <w:rPr>
                <w:rFonts w:ascii="Times New Roman" w:hAnsi="Times New Roman" w:cs="Times New Roman"/>
                <w:bCs/>
                <w:sz w:val="20"/>
                <w:szCs w:val="20"/>
              </w:rPr>
            </w:pPr>
          </w:p>
          <w:p w14:paraId="22709C4C" w14:textId="77777777" w:rsidR="00E22EC9" w:rsidRDefault="00E22EC9" w:rsidP="00E22EC9">
            <w:pPr>
              <w:spacing w:line="240" w:lineRule="auto"/>
              <w:contextualSpacing/>
              <w:rPr>
                <w:rFonts w:ascii="Times New Roman" w:hAnsi="Times New Roman" w:cs="Times New Roman"/>
                <w:bCs/>
                <w:sz w:val="20"/>
                <w:szCs w:val="20"/>
              </w:rPr>
            </w:pPr>
          </w:p>
          <w:p w14:paraId="5528E507" w14:textId="77777777" w:rsidR="00E22EC9" w:rsidRDefault="00E22EC9" w:rsidP="00E22EC9">
            <w:pPr>
              <w:spacing w:line="240" w:lineRule="auto"/>
              <w:contextualSpacing/>
              <w:rPr>
                <w:rFonts w:ascii="Times New Roman" w:hAnsi="Times New Roman" w:cs="Times New Roman"/>
                <w:bCs/>
                <w:sz w:val="20"/>
                <w:szCs w:val="20"/>
              </w:rPr>
            </w:pPr>
          </w:p>
          <w:p w14:paraId="1CE71A15" w14:textId="77777777" w:rsidR="00E22EC9" w:rsidRDefault="00E22EC9" w:rsidP="00E22EC9">
            <w:pPr>
              <w:spacing w:line="240" w:lineRule="auto"/>
              <w:contextualSpacing/>
              <w:rPr>
                <w:rFonts w:ascii="Times New Roman" w:hAnsi="Times New Roman" w:cs="Times New Roman"/>
                <w:bCs/>
                <w:sz w:val="20"/>
                <w:szCs w:val="20"/>
              </w:rPr>
            </w:pPr>
          </w:p>
          <w:p w14:paraId="68E0579E" w14:textId="77777777" w:rsidR="00E22EC9" w:rsidRDefault="00E22EC9" w:rsidP="00E22EC9">
            <w:pPr>
              <w:spacing w:line="240" w:lineRule="auto"/>
              <w:contextualSpacing/>
              <w:rPr>
                <w:rFonts w:ascii="Times New Roman" w:hAnsi="Times New Roman" w:cs="Times New Roman"/>
                <w:bCs/>
                <w:sz w:val="20"/>
                <w:szCs w:val="20"/>
              </w:rPr>
            </w:pPr>
          </w:p>
          <w:p w14:paraId="018E26E3" w14:textId="77777777" w:rsidR="00E22EC9" w:rsidRDefault="00E22EC9" w:rsidP="00E22EC9">
            <w:pPr>
              <w:spacing w:line="240" w:lineRule="auto"/>
              <w:contextualSpacing/>
              <w:rPr>
                <w:rFonts w:ascii="Times New Roman" w:hAnsi="Times New Roman" w:cs="Times New Roman"/>
                <w:bCs/>
                <w:sz w:val="20"/>
                <w:szCs w:val="20"/>
              </w:rPr>
            </w:pPr>
          </w:p>
          <w:p w14:paraId="457687D0" w14:textId="77777777" w:rsidR="00E22EC9" w:rsidRDefault="00E22EC9" w:rsidP="00E22EC9">
            <w:pPr>
              <w:spacing w:line="240" w:lineRule="auto"/>
              <w:contextualSpacing/>
              <w:rPr>
                <w:rFonts w:ascii="Times New Roman" w:hAnsi="Times New Roman" w:cs="Times New Roman"/>
                <w:bCs/>
                <w:sz w:val="20"/>
                <w:szCs w:val="20"/>
              </w:rPr>
            </w:pPr>
          </w:p>
          <w:p w14:paraId="6F451CFD" w14:textId="77777777" w:rsidR="00E22EC9" w:rsidRDefault="00E22EC9" w:rsidP="00E22EC9">
            <w:pPr>
              <w:spacing w:line="240" w:lineRule="auto"/>
              <w:contextualSpacing/>
              <w:rPr>
                <w:rFonts w:ascii="Times New Roman" w:hAnsi="Times New Roman" w:cs="Times New Roman"/>
                <w:bCs/>
                <w:sz w:val="20"/>
                <w:szCs w:val="20"/>
              </w:rPr>
            </w:pPr>
          </w:p>
          <w:p w14:paraId="497606D4" w14:textId="77777777" w:rsidR="00E22EC9" w:rsidRDefault="00E22EC9" w:rsidP="00E22EC9">
            <w:pPr>
              <w:spacing w:line="240" w:lineRule="auto"/>
              <w:contextualSpacing/>
              <w:rPr>
                <w:rFonts w:ascii="Times New Roman" w:hAnsi="Times New Roman" w:cs="Times New Roman"/>
                <w:bCs/>
                <w:sz w:val="20"/>
                <w:szCs w:val="20"/>
              </w:rPr>
            </w:pPr>
          </w:p>
          <w:p w14:paraId="4FF0C2AA" w14:textId="77777777" w:rsidR="00E22EC9" w:rsidRDefault="00E22EC9" w:rsidP="00E22EC9">
            <w:pPr>
              <w:spacing w:line="240" w:lineRule="auto"/>
              <w:contextualSpacing/>
              <w:rPr>
                <w:rFonts w:ascii="Times New Roman" w:hAnsi="Times New Roman" w:cs="Times New Roman"/>
                <w:bCs/>
                <w:sz w:val="20"/>
                <w:szCs w:val="20"/>
              </w:rPr>
            </w:pPr>
          </w:p>
          <w:p w14:paraId="6268D0D1" w14:textId="77777777" w:rsidR="00E22EC9" w:rsidRDefault="00E22EC9" w:rsidP="00E22EC9">
            <w:pPr>
              <w:spacing w:line="240" w:lineRule="auto"/>
              <w:contextualSpacing/>
              <w:rPr>
                <w:rFonts w:ascii="Times New Roman" w:hAnsi="Times New Roman" w:cs="Times New Roman"/>
                <w:bCs/>
                <w:sz w:val="20"/>
                <w:szCs w:val="20"/>
              </w:rPr>
            </w:pPr>
          </w:p>
          <w:p w14:paraId="6A1FD2B1" w14:textId="77777777" w:rsidR="00E22EC9" w:rsidRDefault="00E22EC9" w:rsidP="00E22EC9">
            <w:pPr>
              <w:spacing w:line="240" w:lineRule="auto"/>
              <w:contextualSpacing/>
              <w:rPr>
                <w:rFonts w:ascii="Times New Roman" w:hAnsi="Times New Roman" w:cs="Times New Roman"/>
                <w:bCs/>
                <w:sz w:val="20"/>
                <w:szCs w:val="20"/>
              </w:rPr>
            </w:pPr>
          </w:p>
          <w:p w14:paraId="61E2B84D" w14:textId="77777777" w:rsidR="00E22EC9" w:rsidRDefault="00E22EC9" w:rsidP="00E22EC9">
            <w:pPr>
              <w:spacing w:line="240" w:lineRule="auto"/>
              <w:contextualSpacing/>
              <w:rPr>
                <w:rFonts w:ascii="Times New Roman" w:hAnsi="Times New Roman" w:cs="Times New Roman"/>
                <w:bCs/>
                <w:sz w:val="20"/>
                <w:szCs w:val="20"/>
              </w:rPr>
            </w:pPr>
          </w:p>
          <w:p w14:paraId="51C5404E" w14:textId="77777777" w:rsidR="00E22EC9" w:rsidRDefault="00E22EC9" w:rsidP="00E22EC9">
            <w:pPr>
              <w:spacing w:line="240" w:lineRule="auto"/>
              <w:contextualSpacing/>
              <w:rPr>
                <w:rFonts w:ascii="Times New Roman" w:hAnsi="Times New Roman" w:cs="Times New Roman"/>
                <w:bCs/>
                <w:sz w:val="20"/>
                <w:szCs w:val="20"/>
              </w:rPr>
            </w:pPr>
          </w:p>
          <w:p w14:paraId="5838C2F4" w14:textId="06F819CA" w:rsidR="00E22EC9" w:rsidRDefault="00E22EC9" w:rsidP="00E22EC9">
            <w:pPr>
              <w:spacing w:line="240" w:lineRule="auto"/>
              <w:contextualSpacing/>
              <w:rPr>
                <w:rFonts w:ascii="Times New Roman" w:hAnsi="Times New Roman" w:cs="Times New Roman"/>
                <w:bCs/>
                <w:sz w:val="20"/>
                <w:szCs w:val="20"/>
              </w:rPr>
            </w:pPr>
          </w:p>
          <w:p w14:paraId="149BE8D4" w14:textId="77777777" w:rsidR="00E22EC9" w:rsidRDefault="00E22EC9" w:rsidP="00E22EC9">
            <w:pPr>
              <w:spacing w:line="240" w:lineRule="auto"/>
              <w:contextualSpacing/>
              <w:rPr>
                <w:rFonts w:ascii="Times New Roman" w:hAnsi="Times New Roman" w:cs="Times New Roman"/>
                <w:bCs/>
                <w:sz w:val="20"/>
                <w:szCs w:val="20"/>
              </w:rPr>
            </w:pPr>
          </w:p>
          <w:p w14:paraId="3C3FCCDB" w14:textId="77777777" w:rsidR="00AF604C" w:rsidRDefault="00AF604C" w:rsidP="00AF604C">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57/2007</w:t>
            </w:r>
          </w:p>
          <w:p w14:paraId="76A2BE1A" w14:textId="77777777" w:rsidR="00E22EC9" w:rsidRDefault="00E22EC9" w:rsidP="00E22EC9">
            <w:pPr>
              <w:spacing w:line="240" w:lineRule="auto"/>
              <w:contextualSpacing/>
              <w:rPr>
                <w:rFonts w:ascii="Times New Roman" w:hAnsi="Times New Roman" w:cs="Times New Roman"/>
                <w:bCs/>
                <w:sz w:val="20"/>
                <w:szCs w:val="20"/>
              </w:rPr>
            </w:pPr>
          </w:p>
          <w:p w14:paraId="5C63F5C3" w14:textId="77777777" w:rsidR="00E22EC9" w:rsidRDefault="00E22EC9" w:rsidP="00E22EC9">
            <w:pPr>
              <w:spacing w:line="240" w:lineRule="auto"/>
              <w:contextualSpacing/>
              <w:rPr>
                <w:rFonts w:ascii="Times New Roman" w:hAnsi="Times New Roman" w:cs="Times New Roman"/>
                <w:bCs/>
                <w:sz w:val="20"/>
                <w:szCs w:val="20"/>
              </w:rPr>
            </w:pPr>
          </w:p>
          <w:p w14:paraId="01D81FAC" w14:textId="77777777" w:rsidR="00E22EC9" w:rsidRDefault="00E22EC9" w:rsidP="00E22EC9">
            <w:pPr>
              <w:spacing w:line="240" w:lineRule="auto"/>
              <w:contextualSpacing/>
              <w:rPr>
                <w:rFonts w:ascii="Times New Roman" w:hAnsi="Times New Roman" w:cs="Times New Roman"/>
                <w:bCs/>
                <w:sz w:val="20"/>
                <w:szCs w:val="20"/>
              </w:rPr>
            </w:pPr>
          </w:p>
          <w:p w14:paraId="5B43B730" w14:textId="77777777" w:rsidR="00E22EC9" w:rsidRDefault="00E22EC9" w:rsidP="00E22EC9">
            <w:pPr>
              <w:spacing w:line="240" w:lineRule="auto"/>
              <w:contextualSpacing/>
              <w:rPr>
                <w:rFonts w:ascii="Times New Roman" w:hAnsi="Times New Roman" w:cs="Times New Roman"/>
                <w:bCs/>
                <w:sz w:val="20"/>
                <w:szCs w:val="20"/>
              </w:rPr>
            </w:pPr>
          </w:p>
          <w:p w14:paraId="4FD7A500" w14:textId="77777777" w:rsidR="00E22EC9" w:rsidRDefault="00E22EC9" w:rsidP="00E22EC9">
            <w:pPr>
              <w:spacing w:line="240" w:lineRule="auto"/>
              <w:contextualSpacing/>
              <w:rPr>
                <w:rFonts w:ascii="Times New Roman" w:hAnsi="Times New Roman" w:cs="Times New Roman"/>
                <w:bCs/>
                <w:sz w:val="20"/>
                <w:szCs w:val="20"/>
              </w:rPr>
            </w:pPr>
          </w:p>
          <w:p w14:paraId="1EE1C572" w14:textId="77777777" w:rsidR="00E22EC9" w:rsidRDefault="00E22EC9" w:rsidP="00E22EC9">
            <w:pPr>
              <w:spacing w:line="240" w:lineRule="auto"/>
              <w:contextualSpacing/>
              <w:rPr>
                <w:rFonts w:ascii="Times New Roman" w:hAnsi="Times New Roman" w:cs="Times New Roman"/>
                <w:bCs/>
                <w:sz w:val="20"/>
                <w:szCs w:val="20"/>
              </w:rPr>
            </w:pPr>
          </w:p>
          <w:p w14:paraId="56607516" w14:textId="77777777" w:rsidR="00E22EC9" w:rsidRDefault="00E22EC9" w:rsidP="00E22EC9">
            <w:pPr>
              <w:spacing w:line="240" w:lineRule="auto"/>
              <w:contextualSpacing/>
              <w:rPr>
                <w:rFonts w:ascii="Times New Roman" w:hAnsi="Times New Roman" w:cs="Times New Roman"/>
                <w:bCs/>
                <w:sz w:val="20"/>
                <w:szCs w:val="20"/>
              </w:rPr>
            </w:pPr>
          </w:p>
          <w:p w14:paraId="4D78C28E" w14:textId="77777777" w:rsidR="00E22EC9" w:rsidRDefault="00E22EC9" w:rsidP="00E22EC9">
            <w:pPr>
              <w:spacing w:line="240" w:lineRule="auto"/>
              <w:contextualSpacing/>
              <w:rPr>
                <w:rFonts w:ascii="Times New Roman" w:hAnsi="Times New Roman" w:cs="Times New Roman"/>
                <w:bCs/>
                <w:sz w:val="20"/>
                <w:szCs w:val="20"/>
              </w:rPr>
            </w:pPr>
          </w:p>
          <w:p w14:paraId="2CCC9B34" w14:textId="77777777" w:rsidR="00E22EC9" w:rsidRDefault="00E22EC9" w:rsidP="00E22EC9">
            <w:pPr>
              <w:spacing w:line="240" w:lineRule="auto"/>
              <w:contextualSpacing/>
              <w:rPr>
                <w:rFonts w:ascii="Times New Roman" w:hAnsi="Times New Roman" w:cs="Times New Roman"/>
                <w:bCs/>
                <w:sz w:val="20"/>
                <w:szCs w:val="20"/>
              </w:rPr>
            </w:pPr>
          </w:p>
          <w:p w14:paraId="406AD6A8" w14:textId="77777777" w:rsidR="00E22EC9" w:rsidRDefault="00E22EC9" w:rsidP="00E22EC9">
            <w:pPr>
              <w:spacing w:line="240" w:lineRule="auto"/>
              <w:contextualSpacing/>
              <w:rPr>
                <w:rFonts w:ascii="Times New Roman" w:hAnsi="Times New Roman" w:cs="Times New Roman"/>
                <w:bCs/>
                <w:sz w:val="20"/>
                <w:szCs w:val="20"/>
              </w:rPr>
            </w:pPr>
          </w:p>
          <w:p w14:paraId="5DB9D0C8" w14:textId="77777777" w:rsidR="00E22EC9" w:rsidRDefault="00E22EC9" w:rsidP="00E22EC9">
            <w:pPr>
              <w:spacing w:line="240" w:lineRule="auto"/>
              <w:contextualSpacing/>
              <w:rPr>
                <w:rFonts w:ascii="Times New Roman" w:hAnsi="Times New Roman" w:cs="Times New Roman"/>
                <w:bCs/>
                <w:sz w:val="20"/>
                <w:szCs w:val="20"/>
              </w:rPr>
            </w:pPr>
          </w:p>
          <w:p w14:paraId="3C8B7C1F" w14:textId="77777777" w:rsidR="00E22EC9" w:rsidRDefault="00E22EC9" w:rsidP="00E22EC9">
            <w:pPr>
              <w:spacing w:line="240" w:lineRule="auto"/>
              <w:contextualSpacing/>
              <w:rPr>
                <w:rFonts w:ascii="Times New Roman" w:hAnsi="Times New Roman" w:cs="Times New Roman"/>
                <w:bCs/>
                <w:sz w:val="20"/>
                <w:szCs w:val="20"/>
              </w:rPr>
            </w:pPr>
          </w:p>
          <w:p w14:paraId="4E258794" w14:textId="77777777" w:rsidR="00E22EC9" w:rsidRDefault="00E22EC9" w:rsidP="00E22EC9">
            <w:pPr>
              <w:spacing w:line="240" w:lineRule="auto"/>
              <w:contextualSpacing/>
              <w:rPr>
                <w:rFonts w:ascii="Times New Roman" w:hAnsi="Times New Roman" w:cs="Times New Roman"/>
                <w:bCs/>
                <w:sz w:val="20"/>
                <w:szCs w:val="20"/>
              </w:rPr>
            </w:pPr>
          </w:p>
          <w:p w14:paraId="10CF1C33" w14:textId="77777777" w:rsidR="00E22EC9" w:rsidRDefault="00E22EC9" w:rsidP="00E22EC9">
            <w:pPr>
              <w:spacing w:line="240" w:lineRule="auto"/>
              <w:contextualSpacing/>
              <w:rPr>
                <w:rFonts w:ascii="Times New Roman" w:hAnsi="Times New Roman" w:cs="Times New Roman"/>
                <w:bCs/>
                <w:sz w:val="20"/>
                <w:szCs w:val="20"/>
              </w:rPr>
            </w:pPr>
          </w:p>
          <w:p w14:paraId="7479856D" w14:textId="77777777" w:rsidR="00E22EC9" w:rsidRDefault="00E22EC9" w:rsidP="00E22EC9">
            <w:pPr>
              <w:spacing w:line="240" w:lineRule="auto"/>
              <w:contextualSpacing/>
              <w:rPr>
                <w:rFonts w:ascii="Times New Roman" w:hAnsi="Times New Roman" w:cs="Times New Roman"/>
                <w:bCs/>
                <w:sz w:val="20"/>
                <w:szCs w:val="20"/>
              </w:rPr>
            </w:pPr>
          </w:p>
          <w:p w14:paraId="75008993" w14:textId="77777777" w:rsidR="00E22EC9" w:rsidRDefault="00E22EC9" w:rsidP="00E22EC9">
            <w:pPr>
              <w:spacing w:line="240" w:lineRule="auto"/>
              <w:contextualSpacing/>
              <w:rPr>
                <w:rFonts w:ascii="Times New Roman" w:hAnsi="Times New Roman" w:cs="Times New Roman"/>
                <w:bCs/>
                <w:sz w:val="20"/>
                <w:szCs w:val="20"/>
              </w:rPr>
            </w:pPr>
          </w:p>
          <w:p w14:paraId="30AACAA8" w14:textId="77777777" w:rsidR="00E22EC9" w:rsidRDefault="00E22EC9" w:rsidP="00E22EC9">
            <w:pPr>
              <w:spacing w:line="240" w:lineRule="auto"/>
              <w:contextualSpacing/>
              <w:rPr>
                <w:rFonts w:ascii="Times New Roman" w:hAnsi="Times New Roman" w:cs="Times New Roman"/>
                <w:bCs/>
                <w:sz w:val="20"/>
                <w:szCs w:val="20"/>
              </w:rPr>
            </w:pPr>
          </w:p>
          <w:p w14:paraId="232D6B6B" w14:textId="77777777" w:rsidR="00E22EC9" w:rsidRDefault="00E22EC9" w:rsidP="00E22EC9">
            <w:pPr>
              <w:spacing w:line="240" w:lineRule="auto"/>
              <w:contextualSpacing/>
              <w:rPr>
                <w:rFonts w:ascii="Times New Roman" w:hAnsi="Times New Roman" w:cs="Times New Roman"/>
                <w:bCs/>
                <w:sz w:val="20"/>
                <w:szCs w:val="20"/>
              </w:rPr>
            </w:pPr>
          </w:p>
          <w:p w14:paraId="207EC04A" w14:textId="77777777" w:rsidR="00E22EC9" w:rsidRDefault="00E22EC9" w:rsidP="00E22EC9">
            <w:pPr>
              <w:spacing w:line="240" w:lineRule="auto"/>
              <w:contextualSpacing/>
              <w:rPr>
                <w:rFonts w:ascii="Times New Roman" w:hAnsi="Times New Roman" w:cs="Times New Roman"/>
                <w:bCs/>
                <w:sz w:val="20"/>
                <w:szCs w:val="20"/>
              </w:rPr>
            </w:pPr>
          </w:p>
          <w:p w14:paraId="39A3973F" w14:textId="77777777" w:rsidR="00E22EC9" w:rsidRDefault="00E22EC9" w:rsidP="00E22EC9">
            <w:pPr>
              <w:spacing w:line="240" w:lineRule="auto"/>
              <w:contextualSpacing/>
              <w:rPr>
                <w:rFonts w:ascii="Times New Roman" w:hAnsi="Times New Roman" w:cs="Times New Roman"/>
                <w:bCs/>
                <w:sz w:val="20"/>
                <w:szCs w:val="20"/>
              </w:rPr>
            </w:pPr>
          </w:p>
          <w:p w14:paraId="53EE26D9" w14:textId="77777777" w:rsidR="00E22EC9" w:rsidRDefault="00E22EC9" w:rsidP="00E22EC9">
            <w:pPr>
              <w:spacing w:line="240" w:lineRule="auto"/>
              <w:contextualSpacing/>
              <w:rPr>
                <w:rFonts w:ascii="Times New Roman" w:hAnsi="Times New Roman" w:cs="Times New Roman"/>
                <w:bCs/>
                <w:sz w:val="20"/>
                <w:szCs w:val="20"/>
              </w:rPr>
            </w:pPr>
          </w:p>
          <w:p w14:paraId="7255404D" w14:textId="77777777" w:rsidR="00E22EC9" w:rsidRDefault="00E22EC9" w:rsidP="00E22EC9">
            <w:pPr>
              <w:spacing w:line="240" w:lineRule="auto"/>
              <w:contextualSpacing/>
              <w:rPr>
                <w:rFonts w:ascii="Times New Roman" w:hAnsi="Times New Roman" w:cs="Times New Roman"/>
                <w:bCs/>
                <w:sz w:val="20"/>
                <w:szCs w:val="20"/>
              </w:rPr>
            </w:pPr>
          </w:p>
          <w:p w14:paraId="4B90B246" w14:textId="77777777" w:rsidR="00E22EC9" w:rsidRDefault="00E22EC9" w:rsidP="00E22EC9">
            <w:pPr>
              <w:spacing w:line="240" w:lineRule="auto"/>
              <w:contextualSpacing/>
              <w:rPr>
                <w:rFonts w:ascii="Times New Roman" w:hAnsi="Times New Roman" w:cs="Times New Roman"/>
                <w:bCs/>
                <w:sz w:val="20"/>
                <w:szCs w:val="20"/>
              </w:rPr>
            </w:pPr>
          </w:p>
          <w:p w14:paraId="0913FB47" w14:textId="77777777" w:rsidR="00E22EC9" w:rsidRDefault="00E22EC9" w:rsidP="00E22EC9">
            <w:pPr>
              <w:spacing w:line="240" w:lineRule="auto"/>
              <w:contextualSpacing/>
              <w:rPr>
                <w:rFonts w:ascii="Times New Roman" w:hAnsi="Times New Roman" w:cs="Times New Roman"/>
                <w:bCs/>
                <w:sz w:val="20"/>
                <w:szCs w:val="20"/>
              </w:rPr>
            </w:pPr>
          </w:p>
          <w:p w14:paraId="5E9B9015" w14:textId="77777777" w:rsidR="00E22EC9" w:rsidRDefault="00E22EC9" w:rsidP="00E22EC9">
            <w:pPr>
              <w:spacing w:line="240" w:lineRule="auto"/>
              <w:contextualSpacing/>
              <w:rPr>
                <w:rFonts w:ascii="Times New Roman" w:hAnsi="Times New Roman" w:cs="Times New Roman"/>
                <w:bCs/>
                <w:sz w:val="20"/>
                <w:szCs w:val="20"/>
              </w:rPr>
            </w:pPr>
          </w:p>
          <w:p w14:paraId="10F365CD" w14:textId="77777777" w:rsidR="00E22EC9" w:rsidRDefault="00E22EC9" w:rsidP="00E22EC9">
            <w:pPr>
              <w:spacing w:line="240" w:lineRule="auto"/>
              <w:contextualSpacing/>
              <w:rPr>
                <w:rFonts w:ascii="Times New Roman" w:hAnsi="Times New Roman" w:cs="Times New Roman"/>
                <w:bCs/>
                <w:sz w:val="20"/>
                <w:szCs w:val="20"/>
              </w:rPr>
            </w:pPr>
          </w:p>
          <w:p w14:paraId="649519B9" w14:textId="77777777" w:rsidR="00E22EC9" w:rsidRDefault="00E22EC9" w:rsidP="00E22EC9">
            <w:pPr>
              <w:spacing w:line="240" w:lineRule="auto"/>
              <w:contextualSpacing/>
              <w:rPr>
                <w:rFonts w:ascii="Times New Roman" w:hAnsi="Times New Roman" w:cs="Times New Roman"/>
                <w:bCs/>
                <w:sz w:val="20"/>
                <w:szCs w:val="20"/>
              </w:rPr>
            </w:pPr>
          </w:p>
          <w:p w14:paraId="4708CD83" w14:textId="77777777" w:rsidR="00E22EC9" w:rsidRDefault="00E22EC9" w:rsidP="00E22EC9">
            <w:pPr>
              <w:spacing w:line="240" w:lineRule="auto"/>
              <w:contextualSpacing/>
              <w:rPr>
                <w:rFonts w:ascii="Times New Roman" w:hAnsi="Times New Roman" w:cs="Times New Roman"/>
                <w:bCs/>
                <w:sz w:val="20"/>
                <w:szCs w:val="20"/>
              </w:rPr>
            </w:pPr>
          </w:p>
          <w:p w14:paraId="37C0E55E" w14:textId="77777777" w:rsidR="00E22EC9" w:rsidRDefault="00E22EC9" w:rsidP="00E22EC9">
            <w:pPr>
              <w:spacing w:line="240" w:lineRule="auto"/>
              <w:contextualSpacing/>
              <w:rPr>
                <w:rFonts w:ascii="Times New Roman" w:hAnsi="Times New Roman" w:cs="Times New Roman"/>
                <w:bCs/>
                <w:sz w:val="20"/>
                <w:szCs w:val="20"/>
              </w:rPr>
            </w:pPr>
          </w:p>
          <w:p w14:paraId="7E2C2BA0" w14:textId="77777777" w:rsidR="00E22EC9" w:rsidRDefault="00E22EC9" w:rsidP="00E22EC9">
            <w:pPr>
              <w:spacing w:line="240" w:lineRule="auto"/>
              <w:contextualSpacing/>
              <w:rPr>
                <w:rFonts w:ascii="Times New Roman" w:hAnsi="Times New Roman" w:cs="Times New Roman"/>
                <w:bCs/>
                <w:sz w:val="20"/>
                <w:szCs w:val="20"/>
              </w:rPr>
            </w:pPr>
          </w:p>
          <w:p w14:paraId="7F928937" w14:textId="77777777" w:rsidR="00E22EC9" w:rsidRDefault="00E22EC9" w:rsidP="00E22EC9">
            <w:pPr>
              <w:spacing w:line="240" w:lineRule="auto"/>
              <w:contextualSpacing/>
              <w:rPr>
                <w:rFonts w:ascii="Times New Roman" w:hAnsi="Times New Roman" w:cs="Times New Roman"/>
                <w:bCs/>
                <w:sz w:val="20"/>
                <w:szCs w:val="20"/>
              </w:rPr>
            </w:pPr>
          </w:p>
          <w:p w14:paraId="33A6F8FE" w14:textId="77777777" w:rsidR="00E22EC9" w:rsidRDefault="00E22EC9" w:rsidP="00E22EC9">
            <w:pPr>
              <w:spacing w:line="240" w:lineRule="auto"/>
              <w:contextualSpacing/>
              <w:rPr>
                <w:rFonts w:ascii="Times New Roman" w:hAnsi="Times New Roman" w:cs="Times New Roman"/>
                <w:bCs/>
                <w:sz w:val="20"/>
                <w:szCs w:val="20"/>
              </w:rPr>
            </w:pPr>
          </w:p>
          <w:p w14:paraId="27AB0569" w14:textId="77777777" w:rsidR="00E22EC9" w:rsidRDefault="00E22EC9" w:rsidP="00E22EC9">
            <w:pPr>
              <w:spacing w:line="240" w:lineRule="auto"/>
              <w:contextualSpacing/>
              <w:rPr>
                <w:rFonts w:ascii="Times New Roman" w:hAnsi="Times New Roman" w:cs="Times New Roman"/>
                <w:bCs/>
                <w:sz w:val="20"/>
                <w:szCs w:val="20"/>
              </w:rPr>
            </w:pPr>
          </w:p>
          <w:p w14:paraId="66FB5E84" w14:textId="77777777" w:rsidR="00DC6517" w:rsidRPr="00FC7357" w:rsidRDefault="00DC6517" w:rsidP="00DC6517">
            <w:pPr>
              <w:spacing w:line="240" w:lineRule="auto"/>
              <w:contextualSpacing/>
              <w:rPr>
                <w:rFonts w:ascii="Times New Roman" w:hAnsi="Times New Roman" w:cs="Times New Roman"/>
                <w:bCs/>
                <w:sz w:val="20"/>
                <w:szCs w:val="20"/>
              </w:rPr>
            </w:pPr>
          </w:p>
          <w:p w14:paraId="5465D1D5" w14:textId="77777777" w:rsidR="00DC6517" w:rsidRPr="00FC7357" w:rsidRDefault="00DC6517" w:rsidP="00FC7357">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12FB716" w14:textId="77777777" w:rsidR="00BF72A0" w:rsidRPr="00FC7357" w:rsidRDefault="002225BE"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Č: I</w:t>
            </w:r>
            <w:r w:rsidRPr="00FC7357">
              <w:rPr>
                <w:rFonts w:ascii="Times New Roman" w:hAnsi="Times New Roman" w:cs="Times New Roman"/>
                <w:sz w:val="20"/>
                <w:szCs w:val="20"/>
              </w:rPr>
              <w:br/>
              <w:t>B: 1</w:t>
            </w:r>
            <w:r w:rsidRPr="00FC7357">
              <w:rPr>
                <w:rFonts w:ascii="Times New Roman" w:hAnsi="Times New Roman" w:cs="Times New Roman"/>
                <w:sz w:val="20"/>
                <w:szCs w:val="20"/>
              </w:rPr>
              <w:br/>
            </w:r>
            <w:r w:rsidRPr="00FC7357">
              <w:rPr>
                <w:rFonts w:ascii="Times New Roman" w:hAnsi="Times New Roman" w:cs="Times New Roman"/>
                <w:sz w:val="20"/>
                <w:szCs w:val="20"/>
              </w:rPr>
              <w:br/>
            </w:r>
          </w:p>
          <w:p w14:paraId="7E8FB79B" w14:textId="77777777" w:rsidR="00BF72A0" w:rsidRPr="00FC7357" w:rsidRDefault="00BF72A0" w:rsidP="00FC7357">
            <w:pPr>
              <w:spacing w:line="240" w:lineRule="auto"/>
              <w:contextualSpacing/>
              <w:rPr>
                <w:rFonts w:ascii="Times New Roman" w:hAnsi="Times New Roman" w:cs="Times New Roman"/>
                <w:sz w:val="20"/>
                <w:szCs w:val="20"/>
              </w:rPr>
            </w:pPr>
          </w:p>
          <w:p w14:paraId="6A83B5BC" w14:textId="77777777" w:rsidR="00BF72A0" w:rsidRPr="00FC7357" w:rsidRDefault="00BF72A0" w:rsidP="00FC7357">
            <w:pPr>
              <w:spacing w:line="240" w:lineRule="auto"/>
              <w:contextualSpacing/>
              <w:rPr>
                <w:rFonts w:ascii="Times New Roman" w:hAnsi="Times New Roman" w:cs="Times New Roman"/>
                <w:sz w:val="20"/>
                <w:szCs w:val="20"/>
              </w:rPr>
            </w:pPr>
          </w:p>
          <w:p w14:paraId="59DFD406" w14:textId="77777777" w:rsidR="00BF72A0" w:rsidRPr="00FC7357" w:rsidRDefault="00BF72A0" w:rsidP="00FC7357">
            <w:pPr>
              <w:spacing w:line="240" w:lineRule="auto"/>
              <w:contextualSpacing/>
              <w:rPr>
                <w:rFonts w:ascii="Times New Roman" w:hAnsi="Times New Roman" w:cs="Times New Roman"/>
                <w:sz w:val="20"/>
                <w:szCs w:val="20"/>
              </w:rPr>
            </w:pPr>
          </w:p>
          <w:p w14:paraId="7AD5C524" w14:textId="77777777" w:rsidR="00BF72A0" w:rsidRPr="00FC7357" w:rsidRDefault="00BF72A0" w:rsidP="00FC7357">
            <w:pPr>
              <w:spacing w:line="240" w:lineRule="auto"/>
              <w:contextualSpacing/>
              <w:rPr>
                <w:rFonts w:ascii="Times New Roman" w:hAnsi="Times New Roman" w:cs="Times New Roman"/>
                <w:sz w:val="20"/>
                <w:szCs w:val="20"/>
              </w:rPr>
            </w:pPr>
          </w:p>
          <w:p w14:paraId="75F8E38C" w14:textId="77777777" w:rsidR="00BF72A0" w:rsidRPr="00FC7357" w:rsidRDefault="00BF72A0" w:rsidP="00FC7357">
            <w:pPr>
              <w:spacing w:line="240" w:lineRule="auto"/>
              <w:contextualSpacing/>
              <w:rPr>
                <w:rFonts w:ascii="Times New Roman" w:hAnsi="Times New Roman" w:cs="Times New Roman"/>
                <w:sz w:val="20"/>
                <w:szCs w:val="20"/>
              </w:rPr>
            </w:pPr>
          </w:p>
          <w:p w14:paraId="683E5A3B" w14:textId="77777777" w:rsidR="00BF72A0" w:rsidRPr="00FC7357" w:rsidRDefault="00BF72A0" w:rsidP="00FC7357">
            <w:pPr>
              <w:spacing w:line="240" w:lineRule="auto"/>
              <w:contextualSpacing/>
              <w:rPr>
                <w:rFonts w:ascii="Times New Roman" w:hAnsi="Times New Roman" w:cs="Times New Roman"/>
                <w:sz w:val="20"/>
                <w:szCs w:val="20"/>
              </w:rPr>
            </w:pPr>
          </w:p>
          <w:p w14:paraId="3B188AAF" w14:textId="77777777" w:rsidR="00BF72A0" w:rsidRPr="00FC7357" w:rsidRDefault="00BF72A0" w:rsidP="00FC7357">
            <w:pPr>
              <w:spacing w:line="240" w:lineRule="auto"/>
              <w:contextualSpacing/>
              <w:rPr>
                <w:rFonts w:ascii="Times New Roman" w:hAnsi="Times New Roman" w:cs="Times New Roman"/>
                <w:sz w:val="20"/>
                <w:szCs w:val="20"/>
              </w:rPr>
            </w:pPr>
          </w:p>
          <w:p w14:paraId="378D4214" w14:textId="77777777" w:rsidR="00BF72A0" w:rsidRPr="00FC7357" w:rsidRDefault="00BF72A0" w:rsidP="00FC7357">
            <w:pPr>
              <w:spacing w:line="240" w:lineRule="auto"/>
              <w:contextualSpacing/>
              <w:rPr>
                <w:rFonts w:ascii="Times New Roman" w:hAnsi="Times New Roman" w:cs="Times New Roman"/>
                <w:sz w:val="20"/>
                <w:szCs w:val="20"/>
              </w:rPr>
            </w:pPr>
          </w:p>
          <w:p w14:paraId="412CBF53" w14:textId="77777777" w:rsidR="00BF72A0" w:rsidRPr="00FC7357" w:rsidRDefault="00BF72A0" w:rsidP="00FC7357">
            <w:pPr>
              <w:spacing w:line="240" w:lineRule="auto"/>
              <w:contextualSpacing/>
              <w:rPr>
                <w:rFonts w:ascii="Times New Roman" w:hAnsi="Times New Roman" w:cs="Times New Roman"/>
                <w:sz w:val="20"/>
                <w:szCs w:val="20"/>
              </w:rPr>
            </w:pPr>
          </w:p>
          <w:p w14:paraId="6CB4A69F" w14:textId="77777777" w:rsidR="00BF72A0" w:rsidRDefault="00BF72A0" w:rsidP="00FC7357">
            <w:pPr>
              <w:spacing w:line="240" w:lineRule="auto"/>
              <w:contextualSpacing/>
              <w:rPr>
                <w:rFonts w:ascii="Times New Roman" w:hAnsi="Times New Roman" w:cs="Times New Roman"/>
                <w:sz w:val="20"/>
                <w:szCs w:val="20"/>
              </w:rPr>
            </w:pPr>
          </w:p>
          <w:p w14:paraId="696908F0" w14:textId="77777777" w:rsidR="00E22EC9" w:rsidRDefault="002225BE"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br/>
              <w:t>Č: I</w:t>
            </w:r>
            <w:r w:rsidRPr="00FC7357">
              <w:rPr>
                <w:rFonts w:ascii="Times New Roman" w:hAnsi="Times New Roman" w:cs="Times New Roman"/>
                <w:sz w:val="20"/>
                <w:szCs w:val="20"/>
              </w:rPr>
              <w:br/>
              <w:t>B: 2</w:t>
            </w:r>
            <w:r w:rsidRPr="00FC7357">
              <w:rPr>
                <w:rFonts w:ascii="Times New Roman" w:hAnsi="Times New Roman" w:cs="Times New Roman"/>
                <w:sz w:val="20"/>
                <w:szCs w:val="20"/>
              </w:rPr>
              <w:br/>
            </w:r>
          </w:p>
          <w:p w14:paraId="7D88BDAB" w14:textId="77777777" w:rsidR="00E22EC9" w:rsidRDefault="00E22EC9" w:rsidP="00FC7357">
            <w:pPr>
              <w:spacing w:line="240" w:lineRule="auto"/>
              <w:contextualSpacing/>
              <w:rPr>
                <w:rFonts w:ascii="Times New Roman" w:hAnsi="Times New Roman" w:cs="Times New Roman"/>
                <w:sz w:val="20"/>
                <w:szCs w:val="20"/>
              </w:rPr>
            </w:pPr>
          </w:p>
          <w:p w14:paraId="01E14B33" w14:textId="77777777" w:rsidR="00AF604C" w:rsidRDefault="00AF604C" w:rsidP="00FC7357">
            <w:pPr>
              <w:spacing w:line="240" w:lineRule="auto"/>
              <w:contextualSpacing/>
              <w:rPr>
                <w:rFonts w:ascii="Times New Roman" w:hAnsi="Times New Roman" w:cs="Times New Roman"/>
                <w:sz w:val="20"/>
                <w:szCs w:val="20"/>
              </w:rPr>
            </w:pPr>
          </w:p>
          <w:p w14:paraId="3B0EA397" w14:textId="77777777" w:rsidR="00AF604C" w:rsidRDefault="00AF604C" w:rsidP="00FC7357">
            <w:pPr>
              <w:spacing w:line="240" w:lineRule="auto"/>
              <w:contextualSpacing/>
              <w:rPr>
                <w:rFonts w:ascii="Times New Roman" w:hAnsi="Times New Roman" w:cs="Times New Roman"/>
                <w:sz w:val="20"/>
                <w:szCs w:val="20"/>
              </w:rPr>
            </w:pPr>
          </w:p>
          <w:p w14:paraId="3BA6BD50" w14:textId="77777777" w:rsidR="00AF604C" w:rsidRDefault="00AF604C" w:rsidP="00FC7357">
            <w:pPr>
              <w:spacing w:line="240" w:lineRule="auto"/>
              <w:contextualSpacing/>
              <w:rPr>
                <w:rFonts w:ascii="Times New Roman" w:hAnsi="Times New Roman" w:cs="Times New Roman"/>
                <w:sz w:val="20"/>
                <w:szCs w:val="20"/>
              </w:rPr>
            </w:pPr>
          </w:p>
          <w:p w14:paraId="06B96E4C" w14:textId="77777777" w:rsidR="00AF604C" w:rsidRDefault="00AF604C" w:rsidP="00FC7357">
            <w:pPr>
              <w:spacing w:line="240" w:lineRule="auto"/>
              <w:contextualSpacing/>
              <w:rPr>
                <w:rFonts w:ascii="Times New Roman" w:hAnsi="Times New Roman" w:cs="Times New Roman"/>
                <w:sz w:val="20"/>
                <w:szCs w:val="20"/>
              </w:rPr>
            </w:pPr>
          </w:p>
          <w:p w14:paraId="12C910FC" w14:textId="77777777" w:rsidR="00AF604C" w:rsidRDefault="00AF604C" w:rsidP="00FC7357">
            <w:pPr>
              <w:spacing w:line="240" w:lineRule="auto"/>
              <w:contextualSpacing/>
              <w:rPr>
                <w:rFonts w:ascii="Times New Roman" w:hAnsi="Times New Roman" w:cs="Times New Roman"/>
                <w:sz w:val="20"/>
                <w:szCs w:val="20"/>
              </w:rPr>
            </w:pPr>
          </w:p>
          <w:p w14:paraId="469D4FF0" w14:textId="77777777" w:rsidR="00AF604C" w:rsidRDefault="00AF604C" w:rsidP="00FC7357">
            <w:pPr>
              <w:spacing w:line="240" w:lineRule="auto"/>
              <w:contextualSpacing/>
              <w:rPr>
                <w:rFonts w:ascii="Times New Roman" w:hAnsi="Times New Roman" w:cs="Times New Roman"/>
                <w:sz w:val="20"/>
                <w:szCs w:val="20"/>
              </w:rPr>
            </w:pPr>
          </w:p>
          <w:p w14:paraId="1C109377" w14:textId="77777777" w:rsidR="00AF604C" w:rsidRDefault="00AF604C" w:rsidP="00FC7357">
            <w:pPr>
              <w:spacing w:line="240" w:lineRule="auto"/>
              <w:contextualSpacing/>
              <w:rPr>
                <w:rFonts w:ascii="Times New Roman" w:hAnsi="Times New Roman" w:cs="Times New Roman"/>
                <w:sz w:val="20"/>
                <w:szCs w:val="20"/>
              </w:rPr>
            </w:pPr>
          </w:p>
          <w:p w14:paraId="42F5F793" w14:textId="77777777" w:rsidR="00AF604C" w:rsidRDefault="00AF604C" w:rsidP="00FC7357">
            <w:pPr>
              <w:spacing w:line="240" w:lineRule="auto"/>
              <w:contextualSpacing/>
              <w:rPr>
                <w:rFonts w:ascii="Times New Roman" w:hAnsi="Times New Roman" w:cs="Times New Roman"/>
                <w:sz w:val="20"/>
                <w:szCs w:val="20"/>
              </w:rPr>
            </w:pPr>
          </w:p>
          <w:p w14:paraId="712796D8" w14:textId="77777777" w:rsidR="00AF604C" w:rsidRDefault="00AF604C" w:rsidP="00FC7357">
            <w:pPr>
              <w:spacing w:line="240" w:lineRule="auto"/>
              <w:contextualSpacing/>
              <w:rPr>
                <w:rFonts w:ascii="Times New Roman" w:hAnsi="Times New Roman" w:cs="Times New Roman"/>
                <w:sz w:val="20"/>
                <w:szCs w:val="20"/>
              </w:rPr>
            </w:pPr>
          </w:p>
          <w:p w14:paraId="16D2D182" w14:textId="77777777" w:rsidR="00AF604C" w:rsidRDefault="00AF604C" w:rsidP="00FC7357">
            <w:pPr>
              <w:spacing w:line="240" w:lineRule="auto"/>
              <w:contextualSpacing/>
              <w:rPr>
                <w:rFonts w:ascii="Times New Roman" w:hAnsi="Times New Roman" w:cs="Times New Roman"/>
                <w:sz w:val="20"/>
                <w:szCs w:val="20"/>
              </w:rPr>
            </w:pPr>
          </w:p>
          <w:p w14:paraId="30BC3794" w14:textId="77777777" w:rsidR="00AF604C" w:rsidRDefault="00AF604C" w:rsidP="00FC7357">
            <w:pPr>
              <w:spacing w:line="240" w:lineRule="auto"/>
              <w:contextualSpacing/>
              <w:rPr>
                <w:rFonts w:ascii="Times New Roman" w:hAnsi="Times New Roman" w:cs="Times New Roman"/>
                <w:sz w:val="20"/>
                <w:szCs w:val="20"/>
              </w:rPr>
            </w:pPr>
          </w:p>
          <w:p w14:paraId="3FACE9F4" w14:textId="77777777" w:rsidR="00AF604C" w:rsidRDefault="00AF604C" w:rsidP="00FC7357">
            <w:pPr>
              <w:spacing w:line="240" w:lineRule="auto"/>
              <w:contextualSpacing/>
              <w:rPr>
                <w:rFonts w:ascii="Times New Roman" w:hAnsi="Times New Roman" w:cs="Times New Roman"/>
                <w:sz w:val="20"/>
                <w:szCs w:val="20"/>
              </w:rPr>
            </w:pPr>
          </w:p>
          <w:p w14:paraId="67981087" w14:textId="77777777" w:rsidR="00AF604C" w:rsidRDefault="00AF604C" w:rsidP="00FC7357">
            <w:pPr>
              <w:spacing w:line="240" w:lineRule="auto"/>
              <w:contextualSpacing/>
              <w:rPr>
                <w:rFonts w:ascii="Times New Roman" w:hAnsi="Times New Roman" w:cs="Times New Roman"/>
                <w:sz w:val="20"/>
                <w:szCs w:val="20"/>
              </w:rPr>
            </w:pPr>
          </w:p>
          <w:p w14:paraId="4FBEF18B" w14:textId="77777777" w:rsidR="00AF604C" w:rsidRDefault="00AF604C" w:rsidP="00FC7357">
            <w:pPr>
              <w:spacing w:line="240" w:lineRule="auto"/>
              <w:contextualSpacing/>
              <w:rPr>
                <w:rFonts w:ascii="Times New Roman" w:hAnsi="Times New Roman" w:cs="Times New Roman"/>
                <w:sz w:val="20"/>
                <w:szCs w:val="20"/>
              </w:rPr>
            </w:pPr>
          </w:p>
          <w:p w14:paraId="6B454DEA" w14:textId="77777777" w:rsidR="00AF604C" w:rsidRDefault="00AF604C" w:rsidP="00FC7357">
            <w:pPr>
              <w:spacing w:line="240" w:lineRule="auto"/>
              <w:contextualSpacing/>
              <w:rPr>
                <w:rFonts w:ascii="Times New Roman" w:hAnsi="Times New Roman" w:cs="Times New Roman"/>
                <w:sz w:val="20"/>
                <w:szCs w:val="20"/>
              </w:rPr>
            </w:pPr>
          </w:p>
          <w:p w14:paraId="5CCB03D7" w14:textId="77777777" w:rsidR="00AF604C" w:rsidRDefault="00AF604C" w:rsidP="00FC7357">
            <w:pPr>
              <w:spacing w:line="240" w:lineRule="auto"/>
              <w:contextualSpacing/>
              <w:rPr>
                <w:rFonts w:ascii="Times New Roman" w:hAnsi="Times New Roman" w:cs="Times New Roman"/>
                <w:sz w:val="20"/>
                <w:szCs w:val="20"/>
              </w:rPr>
            </w:pPr>
          </w:p>
          <w:p w14:paraId="735F366E" w14:textId="77777777" w:rsidR="00AF604C" w:rsidRDefault="00AF604C" w:rsidP="00FC7357">
            <w:pPr>
              <w:spacing w:line="240" w:lineRule="auto"/>
              <w:contextualSpacing/>
              <w:rPr>
                <w:rFonts w:ascii="Times New Roman" w:hAnsi="Times New Roman" w:cs="Times New Roman"/>
                <w:sz w:val="20"/>
                <w:szCs w:val="20"/>
              </w:rPr>
            </w:pPr>
          </w:p>
          <w:p w14:paraId="26B8064F" w14:textId="77777777" w:rsidR="00AF604C" w:rsidRDefault="00AF604C" w:rsidP="00FC7357">
            <w:pPr>
              <w:spacing w:line="240" w:lineRule="auto"/>
              <w:contextualSpacing/>
              <w:rPr>
                <w:rFonts w:ascii="Times New Roman" w:hAnsi="Times New Roman" w:cs="Times New Roman"/>
                <w:sz w:val="20"/>
                <w:szCs w:val="20"/>
              </w:rPr>
            </w:pPr>
          </w:p>
          <w:p w14:paraId="7CD6D159" w14:textId="77777777" w:rsidR="00AF604C" w:rsidRDefault="00AF604C" w:rsidP="00FC7357">
            <w:pPr>
              <w:spacing w:line="240" w:lineRule="auto"/>
              <w:contextualSpacing/>
              <w:rPr>
                <w:rFonts w:ascii="Times New Roman" w:hAnsi="Times New Roman" w:cs="Times New Roman"/>
                <w:sz w:val="20"/>
                <w:szCs w:val="20"/>
              </w:rPr>
            </w:pPr>
          </w:p>
          <w:p w14:paraId="582A3C91" w14:textId="77777777" w:rsidR="00AF604C" w:rsidRDefault="00AF604C" w:rsidP="00FC7357">
            <w:pPr>
              <w:spacing w:line="240" w:lineRule="auto"/>
              <w:contextualSpacing/>
              <w:rPr>
                <w:rFonts w:ascii="Times New Roman" w:hAnsi="Times New Roman" w:cs="Times New Roman"/>
                <w:sz w:val="20"/>
                <w:szCs w:val="20"/>
              </w:rPr>
            </w:pPr>
          </w:p>
          <w:p w14:paraId="67625C9E" w14:textId="77777777" w:rsidR="00AF604C" w:rsidRDefault="00AF604C" w:rsidP="00FC7357">
            <w:pPr>
              <w:spacing w:line="240" w:lineRule="auto"/>
              <w:contextualSpacing/>
              <w:rPr>
                <w:rFonts w:ascii="Times New Roman" w:hAnsi="Times New Roman" w:cs="Times New Roman"/>
                <w:sz w:val="20"/>
                <w:szCs w:val="20"/>
              </w:rPr>
            </w:pPr>
          </w:p>
          <w:p w14:paraId="4388005A" w14:textId="77777777" w:rsidR="00AF604C" w:rsidRDefault="00AF604C" w:rsidP="00FC7357">
            <w:pPr>
              <w:spacing w:line="240" w:lineRule="auto"/>
              <w:contextualSpacing/>
              <w:rPr>
                <w:rFonts w:ascii="Times New Roman" w:hAnsi="Times New Roman" w:cs="Times New Roman"/>
                <w:sz w:val="20"/>
                <w:szCs w:val="20"/>
              </w:rPr>
            </w:pPr>
          </w:p>
          <w:p w14:paraId="53824633" w14:textId="77777777" w:rsidR="00AF604C" w:rsidRDefault="00AF604C" w:rsidP="00FC7357">
            <w:pPr>
              <w:spacing w:line="240" w:lineRule="auto"/>
              <w:contextualSpacing/>
              <w:rPr>
                <w:rFonts w:ascii="Times New Roman" w:hAnsi="Times New Roman" w:cs="Times New Roman"/>
                <w:sz w:val="20"/>
                <w:szCs w:val="20"/>
              </w:rPr>
            </w:pPr>
          </w:p>
          <w:p w14:paraId="47CBF3A2" w14:textId="77777777" w:rsidR="00AF604C" w:rsidRDefault="00AF604C" w:rsidP="00FC7357">
            <w:pPr>
              <w:spacing w:line="240" w:lineRule="auto"/>
              <w:contextualSpacing/>
              <w:rPr>
                <w:rFonts w:ascii="Times New Roman" w:hAnsi="Times New Roman" w:cs="Times New Roman"/>
                <w:sz w:val="20"/>
                <w:szCs w:val="20"/>
              </w:rPr>
            </w:pPr>
          </w:p>
          <w:p w14:paraId="764E7746" w14:textId="77777777" w:rsidR="00AF604C" w:rsidRDefault="00AF604C" w:rsidP="00FC7357">
            <w:pPr>
              <w:spacing w:line="240" w:lineRule="auto"/>
              <w:contextualSpacing/>
              <w:rPr>
                <w:rFonts w:ascii="Times New Roman" w:hAnsi="Times New Roman" w:cs="Times New Roman"/>
                <w:sz w:val="20"/>
                <w:szCs w:val="20"/>
              </w:rPr>
            </w:pPr>
          </w:p>
          <w:p w14:paraId="3B42A813" w14:textId="77777777" w:rsidR="00AF604C" w:rsidRDefault="00AF604C" w:rsidP="00FC7357">
            <w:pPr>
              <w:spacing w:line="240" w:lineRule="auto"/>
              <w:contextualSpacing/>
              <w:rPr>
                <w:rFonts w:ascii="Times New Roman" w:hAnsi="Times New Roman" w:cs="Times New Roman"/>
                <w:sz w:val="20"/>
                <w:szCs w:val="20"/>
              </w:rPr>
            </w:pPr>
          </w:p>
          <w:p w14:paraId="0736AD42" w14:textId="77777777" w:rsidR="00AF604C" w:rsidRDefault="00AF604C" w:rsidP="00FC7357">
            <w:pPr>
              <w:spacing w:line="240" w:lineRule="auto"/>
              <w:contextualSpacing/>
              <w:rPr>
                <w:rFonts w:ascii="Times New Roman" w:hAnsi="Times New Roman" w:cs="Times New Roman"/>
                <w:sz w:val="20"/>
                <w:szCs w:val="20"/>
              </w:rPr>
            </w:pPr>
          </w:p>
          <w:p w14:paraId="57A173F9" w14:textId="77777777" w:rsidR="00AF604C" w:rsidRDefault="00AF604C" w:rsidP="00FC7357">
            <w:pPr>
              <w:spacing w:line="240" w:lineRule="auto"/>
              <w:contextualSpacing/>
              <w:rPr>
                <w:rFonts w:ascii="Times New Roman" w:hAnsi="Times New Roman" w:cs="Times New Roman"/>
                <w:sz w:val="20"/>
                <w:szCs w:val="20"/>
              </w:rPr>
            </w:pPr>
          </w:p>
          <w:p w14:paraId="67EAFDBB" w14:textId="77777777" w:rsidR="00AF604C" w:rsidRDefault="00AF604C" w:rsidP="00FC7357">
            <w:pPr>
              <w:spacing w:line="240" w:lineRule="auto"/>
              <w:contextualSpacing/>
              <w:rPr>
                <w:rFonts w:ascii="Times New Roman" w:hAnsi="Times New Roman" w:cs="Times New Roman"/>
                <w:sz w:val="20"/>
                <w:szCs w:val="20"/>
              </w:rPr>
            </w:pPr>
          </w:p>
          <w:p w14:paraId="3D14ECD0" w14:textId="77777777" w:rsidR="00AF604C" w:rsidRDefault="00AF604C" w:rsidP="00FC7357">
            <w:pPr>
              <w:spacing w:line="240" w:lineRule="auto"/>
              <w:contextualSpacing/>
              <w:rPr>
                <w:rFonts w:ascii="Times New Roman" w:hAnsi="Times New Roman" w:cs="Times New Roman"/>
                <w:sz w:val="20"/>
                <w:szCs w:val="20"/>
              </w:rPr>
            </w:pPr>
          </w:p>
          <w:p w14:paraId="66CDC765" w14:textId="77777777" w:rsidR="00AF604C" w:rsidRDefault="00AF604C" w:rsidP="00FC7357">
            <w:pPr>
              <w:spacing w:line="240" w:lineRule="auto"/>
              <w:contextualSpacing/>
              <w:rPr>
                <w:rFonts w:ascii="Times New Roman" w:hAnsi="Times New Roman" w:cs="Times New Roman"/>
                <w:sz w:val="20"/>
                <w:szCs w:val="20"/>
              </w:rPr>
            </w:pPr>
          </w:p>
          <w:p w14:paraId="7F6753BD" w14:textId="77777777" w:rsidR="00AF604C" w:rsidRDefault="00AF604C" w:rsidP="00FC7357">
            <w:pPr>
              <w:spacing w:line="240" w:lineRule="auto"/>
              <w:contextualSpacing/>
              <w:rPr>
                <w:rFonts w:ascii="Times New Roman" w:hAnsi="Times New Roman" w:cs="Times New Roman"/>
                <w:sz w:val="20"/>
                <w:szCs w:val="20"/>
              </w:rPr>
            </w:pPr>
          </w:p>
          <w:p w14:paraId="3A048900" w14:textId="77777777" w:rsidR="00AF604C" w:rsidRDefault="00AF604C" w:rsidP="00FC7357">
            <w:pPr>
              <w:spacing w:line="240" w:lineRule="auto"/>
              <w:contextualSpacing/>
              <w:rPr>
                <w:rFonts w:ascii="Times New Roman" w:hAnsi="Times New Roman" w:cs="Times New Roman"/>
                <w:sz w:val="20"/>
                <w:szCs w:val="20"/>
              </w:rPr>
            </w:pPr>
          </w:p>
          <w:p w14:paraId="5B088AE8" w14:textId="77777777" w:rsidR="00AF604C" w:rsidRDefault="00AF604C" w:rsidP="00FC7357">
            <w:pPr>
              <w:spacing w:line="240" w:lineRule="auto"/>
              <w:contextualSpacing/>
              <w:rPr>
                <w:rFonts w:ascii="Times New Roman" w:hAnsi="Times New Roman" w:cs="Times New Roman"/>
                <w:sz w:val="20"/>
                <w:szCs w:val="20"/>
              </w:rPr>
            </w:pPr>
          </w:p>
          <w:p w14:paraId="71C5D22D" w14:textId="77777777" w:rsidR="00AF604C" w:rsidRDefault="00AF604C" w:rsidP="00FC7357">
            <w:pPr>
              <w:spacing w:line="240" w:lineRule="auto"/>
              <w:contextualSpacing/>
              <w:rPr>
                <w:rFonts w:ascii="Times New Roman" w:hAnsi="Times New Roman" w:cs="Times New Roman"/>
                <w:sz w:val="20"/>
                <w:szCs w:val="20"/>
              </w:rPr>
            </w:pPr>
          </w:p>
          <w:p w14:paraId="4D1CF7C4" w14:textId="77777777" w:rsidR="00AF604C" w:rsidRDefault="00AF604C" w:rsidP="00FC7357">
            <w:pPr>
              <w:spacing w:line="240" w:lineRule="auto"/>
              <w:contextualSpacing/>
              <w:rPr>
                <w:rFonts w:ascii="Times New Roman" w:hAnsi="Times New Roman" w:cs="Times New Roman"/>
                <w:sz w:val="20"/>
                <w:szCs w:val="20"/>
              </w:rPr>
            </w:pPr>
          </w:p>
          <w:p w14:paraId="6B59F7F0" w14:textId="77777777" w:rsidR="00AF604C" w:rsidRDefault="00AF604C" w:rsidP="00FC7357">
            <w:pPr>
              <w:spacing w:line="240" w:lineRule="auto"/>
              <w:contextualSpacing/>
              <w:rPr>
                <w:rFonts w:ascii="Times New Roman" w:hAnsi="Times New Roman" w:cs="Times New Roman"/>
                <w:sz w:val="20"/>
                <w:szCs w:val="20"/>
              </w:rPr>
            </w:pPr>
          </w:p>
          <w:p w14:paraId="758994F1" w14:textId="77777777" w:rsidR="00AF604C" w:rsidRDefault="00AF604C" w:rsidP="00FC7357">
            <w:pPr>
              <w:spacing w:line="240" w:lineRule="auto"/>
              <w:contextualSpacing/>
              <w:rPr>
                <w:rFonts w:ascii="Times New Roman" w:hAnsi="Times New Roman" w:cs="Times New Roman"/>
                <w:sz w:val="20"/>
                <w:szCs w:val="20"/>
              </w:rPr>
            </w:pPr>
          </w:p>
          <w:p w14:paraId="3A23CAFA" w14:textId="77777777" w:rsidR="00AF604C" w:rsidRDefault="00AF604C" w:rsidP="00FC7357">
            <w:pPr>
              <w:spacing w:line="240" w:lineRule="auto"/>
              <w:contextualSpacing/>
              <w:rPr>
                <w:rFonts w:ascii="Times New Roman" w:hAnsi="Times New Roman" w:cs="Times New Roman"/>
                <w:sz w:val="20"/>
                <w:szCs w:val="20"/>
              </w:rPr>
            </w:pPr>
          </w:p>
          <w:p w14:paraId="0A2EA22E" w14:textId="77777777" w:rsidR="00AF604C" w:rsidRDefault="00AF604C" w:rsidP="00FC7357">
            <w:pPr>
              <w:spacing w:line="240" w:lineRule="auto"/>
              <w:contextualSpacing/>
              <w:rPr>
                <w:rFonts w:ascii="Times New Roman" w:hAnsi="Times New Roman" w:cs="Times New Roman"/>
                <w:sz w:val="20"/>
                <w:szCs w:val="20"/>
              </w:rPr>
            </w:pPr>
          </w:p>
          <w:p w14:paraId="3A106B85" w14:textId="77777777" w:rsidR="00AF604C" w:rsidRDefault="00AF604C" w:rsidP="00FC7357">
            <w:pPr>
              <w:spacing w:line="240" w:lineRule="auto"/>
              <w:contextualSpacing/>
              <w:rPr>
                <w:rFonts w:ascii="Times New Roman" w:hAnsi="Times New Roman" w:cs="Times New Roman"/>
                <w:sz w:val="20"/>
                <w:szCs w:val="20"/>
              </w:rPr>
            </w:pPr>
          </w:p>
          <w:p w14:paraId="22F9989F" w14:textId="77777777" w:rsidR="00AF604C" w:rsidRDefault="00AF604C" w:rsidP="00FC7357">
            <w:pPr>
              <w:spacing w:line="240" w:lineRule="auto"/>
              <w:contextualSpacing/>
              <w:rPr>
                <w:rFonts w:ascii="Times New Roman" w:hAnsi="Times New Roman" w:cs="Times New Roman"/>
                <w:sz w:val="20"/>
                <w:szCs w:val="20"/>
              </w:rPr>
            </w:pPr>
          </w:p>
          <w:p w14:paraId="5C60D44A" w14:textId="77777777" w:rsidR="00AF604C" w:rsidRDefault="00AF604C" w:rsidP="00FC7357">
            <w:pPr>
              <w:spacing w:line="240" w:lineRule="auto"/>
              <w:contextualSpacing/>
              <w:rPr>
                <w:rFonts w:ascii="Times New Roman" w:hAnsi="Times New Roman" w:cs="Times New Roman"/>
                <w:sz w:val="20"/>
                <w:szCs w:val="20"/>
              </w:rPr>
            </w:pPr>
          </w:p>
          <w:p w14:paraId="09BD147F" w14:textId="77777777" w:rsidR="00AF604C" w:rsidRDefault="00AF604C" w:rsidP="00FC7357">
            <w:pPr>
              <w:spacing w:line="240" w:lineRule="auto"/>
              <w:contextualSpacing/>
              <w:rPr>
                <w:rFonts w:ascii="Times New Roman" w:hAnsi="Times New Roman" w:cs="Times New Roman"/>
                <w:sz w:val="20"/>
                <w:szCs w:val="20"/>
              </w:rPr>
            </w:pPr>
          </w:p>
          <w:p w14:paraId="35C7F80C" w14:textId="77777777" w:rsidR="00AF604C" w:rsidRDefault="00AF604C" w:rsidP="00FC7357">
            <w:pPr>
              <w:spacing w:line="240" w:lineRule="auto"/>
              <w:contextualSpacing/>
              <w:rPr>
                <w:rFonts w:ascii="Times New Roman" w:hAnsi="Times New Roman" w:cs="Times New Roman"/>
                <w:sz w:val="20"/>
                <w:szCs w:val="20"/>
              </w:rPr>
            </w:pPr>
          </w:p>
          <w:p w14:paraId="5383A8C5" w14:textId="77777777" w:rsidR="00AF604C" w:rsidRDefault="00AF604C" w:rsidP="00FC7357">
            <w:pPr>
              <w:spacing w:line="240" w:lineRule="auto"/>
              <w:contextualSpacing/>
              <w:rPr>
                <w:rFonts w:ascii="Times New Roman" w:hAnsi="Times New Roman" w:cs="Times New Roman"/>
                <w:sz w:val="20"/>
                <w:szCs w:val="20"/>
              </w:rPr>
            </w:pPr>
          </w:p>
          <w:p w14:paraId="7CEE612F" w14:textId="77777777" w:rsidR="00AF604C" w:rsidRDefault="00AF604C" w:rsidP="00FC7357">
            <w:pPr>
              <w:spacing w:line="240" w:lineRule="auto"/>
              <w:contextualSpacing/>
              <w:rPr>
                <w:rFonts w:ascii="Times New Roman" w:hAnsi="Times New Roman" w:cs="Times New Roman"/>
                <w:sz w:val="20"/>
                <w:szCs w:val="20"/>
              </w:rPr>
            </w:pPr>
          </w:p>
          <w:p w14:paraId="60133D2F" w14:textId="77777777" w:rsidR="00AF604C" w:rsidRDefault="00AF604C" w:rsidP="00FC7357">
            <w:pPr>
              <w:spacing w:line="240" w:lineRule="auto"/>
              <w:contextualSpacing/>
              <w:rPr>
                <w:rFonts w:ascii="Times New Roman" w:hAnsi="Times New Roman" w:cs="Times New Roman"/>
                <w:sz w:val="20"/>
                <w:szCs w:val="20"/>
              </w:rPr>
            </w:pPr>
          </w:p>
          <w:p w14:paraId="5D1F30AE" w14:textId="77777777" w:rsidR="00AF604C" w:rsidRDefault="00AF604C" w:rsidP="00FC7357">
            <w:pPr>
              <w:spacing w:line="240" w:lineRule="auto"/>
              <w:contextualSpacing/>
              <w:rPr>
                <w:rFonts w:ascii="Times New Roman" w:hAnsi="Times New Roman" w:cs="Times New Roman"/>
                <w:sz w:val="20"/>
                <w:szCs w:val="20"/>
              </w:rPr>
            </w:pPr>
          </w:p>
          <w:p w14:paraId="109B5FAD" w14:textId="77777777" w:rsidR="00AF604C" w:rsidRDefault="00AF604C" w:rsidP="00FC7357">
            <w:pPr>
              <w:spacing w:line="240" w:lineRule="auto"/>
              <w:contextualSpacing/>
              <w:rPr>
                <w:rFonts w:ascii="Times New Roman" w:hAnsi="Times New Roman" w:cs="Times New Roman"/>
                <w:sz w:val="20"/>
                <w:szCs w:val="20"/>
              </w:rPr>
            </w:pPr>
          </w:p>
          <w:p w14:paraId="33B228DF" w14:textId="77777777" w:rsidR="00AF604C" w:rsidRDefault="00AF604C" w:rsidP="00FC7357">
            <w:pPr>
              <w:spacing w:line="240" w:lineRule="auto"/>
              <w:contextualSpacing/>
              <w:rPr>
                <w:rFonts w:ascii="Times New Roman" w:hAnsi="Times New Roman" w:cs="Times New Roman"/>
                <w:sz w:val="20"/>
                <w:szCs w:val="20"/>
              </w:rPr>
            </w:pPr>
          </w:p>
          <w:p w14:paraId="54D6AF41" w14:textId="77777777" w:rsidR="00AF604C" w:rsidRDefault="00AF604C" w:rsidP="00FC7357">
            <w:pPr>
              <w:spacing w:line="240" w:lineRule="auto"/>
              <w:contextualSpacing/>
              <w:rPr>
                <w:rFonts w:ascii="Times New Roman" w:hAnsi="Times New Roman" w:cs="Times New Roman"/>
                <w:sz w:val="20"/>
                <w:szCs w:val="20"/>
              </w:rPr>
            </w:pPr>
          </w:p>
          <w:p w14:paraId="4B0E2BF3" w14:textId="77777777" w:rsidR="00AF604C" w:rsidRDefault="00AF604C" w:rsidP="00FC7357">
            <w:pPr>
              <w:spacing w:line="240" w:lineRule="auto"/>
              <w:contextualSpacing/>
              <w:rPr>
                <w:rFonts w:ascii="Times New Roman" w:hAnsi="Times New Roman" w:cs="Times New Roman"/>
                <w:sz w:val="20"/>
                <w:szCs w:val="20"/>
              </w:rPr>
            </w:pPr>
          </w:p>
          <w:p w14:paraId="79B8F339" w14:textId="77777777" w:rsidR="00AF604C" w:rsidRDefault="00AF604C" w:rsidP="00FC7357">
            <w:pPr>
              <w:spacing w:line="240" w:lineRule="auto"/>
              <w:contextualSpacing/>
              <w:rPr>
                <w:rFonts w:ascii="Times New Roman" w:hAnsi="Times New Roman" w:cs="Times New Roman"/>
                <w:sz w:val="20"/>
                <w:szCs w:val="20"/>
              </w:rPr>
            </w:pPr>
          </w:p>
          <w:p w14:paraId="4757CBC4" w14:textId="77777777" w:rsidR="00AF604C" w:rsidRDefault="00AF604C" w:rsidP="00FC7357">
            <w:pPr>
              <w:spacing w:line="240" w:lineRule="auto"/>
              <w:contextualSpacing/>
              <w:rPr>
                <w:rFonts w:ascii="Times New Roman" w:hAnsi="Times New Roman" w:cs="Times New Roman"/>
                <w:sz w:val="20"/>
                <w:szCs w:val="20"/>
              </w:rPr>
            </w:pPr>
          </w:p>
          <w:p w14:paraId="0E30F400" w14:textId="77777777" w:rsidR="00AF604C" w:rsidRDefault="00AF604C" w:rsidP="00FC7357">
            <w:pPr>
              <w:spacing w:line="240" w:lineRule="auto"/>
              <w:contextualSpacing/>
              <w:rPr>
                <w:rFonts w:ascii="Times New Roman" w:hAnsi="Times New Roman" w:cs="Times New Roman"/>
                <w:sz w:val="20"/>
                <w:szCs w:val="20"/>
              </w:rPr>
            </w:pPr>
          </w:p>
          <w:p w14:paraId="070D56A8" w14:textId="77777777" w:rsidR="00AF604C" w:rsidRDefault="00AF604C" w:rsidP="00FC7357">
            <w:pPr>
              <w:spacing w:line="240" w:lineRule="auto"/>
              <w:contextualSpacing/>
              <w:rPr>
                <w:rFonts w:ascii="Times New Roman" w:hAnsi="Times New Roman" w:cs="Times New Roman"/>
                <w:sz w:val="20"/>
                <w:szCs w:val="20"/>
              </w:rPr>
            </w:pPr>
          </w:p>
          <w:p w14:paraId="25C2166B" w14:textId="77777777" w:rsidR="00AF604C" w:rsidRDefault="00AF604C" w:rsidP="00FC7357">
            <w:pPr>
              <w:spacing w:line="240" w:lineRule="auto"/>
              <w:contextualSpacing/>
              <w:rPr>
                <w:rFonts w:ascii="Times New Roman" w:hAnsi="Times New Roman" w:cs="Times New Roman"/>
                <w:sz w:val="20"/>
                <w:szCs w:val="20"/>
              </w:rPr>
            </w:pPr>
          </w:p>
          <w:p w14:paraId="21E2C0DE" w14:textId="77777777" w:rsidR="00AF604C" w:rsidRDefault="00AF604C" w:rsidP="00FC7357">
            <w:pPr>
              <w:spacing w:line="240" w:lineRule="auto"/>
              <w:contextualSpacing/>
              <w:rPr>
                <w:rFonts w:ascii="Times New Roman" w:hAnsi="Times New Roman" w:cs="Times New Roman"/>
                <w:sz w:val="20"/>
                <w:szCs w:val="20"/>
              </w:rPr>
            </w:pPr>
          </w:p>
          <w:p w14:paraId="130DCEC1" w14:textId="77777777" w:rsidR="00AF604C" w:rsidRDefault="00AF604C" w:rsidP="00FC7357">
            <w:pPr>
              <w:spacing w:line="240" w:lineRule="auto"/>
              <w:contextualSpacing/>
              <w:rPr>
                <w:rFonts w:ascii="Times New Roman" w:hAnsi="Times New Roman" w:cs="Times New Roman"/>
                <w:sz w:val="20"/>
                <w:szCs w:val="20"/>
              </w:rPr>
            </w:pPr>
          </w:p>
          <w:p w14:paraId="13C18E3E" w14:textId="77777777" w:rsidR="00AF604C" w:rsidRDefault="00AF604C" w:rsidP="00FC7357">
            <w:pPr>
              <w:spacing w:line="240" w:lineRule="auto"/>
              <w:contextualSpacing/>
              <w:rPr>
                <w:rFonts w:ascii="Times New Roman" w:hAnsi="Times New Roman" w:cs="Times New Roman"/>
                <w:sz w:val="20"/>
                <w:szCs w:val="20"/>
              </w:rPr>
            </w:pPr>
          </w:p>
          <w:p w14:paraId="037AA8FC" w14:textId="77777777" w:rsidR="00AF604C" w:rsidRDefault="00AF604C" w:rsidP="00FC7357">
            <w:pPr>
              <w:spacing w:line="240" w:lineRule="auto"/>
              <w:contextualSpacing/>
              <w:rPr>
                <w:rFonts w:ascii="Times New Roman" w:hAnsi="Times New Roman" w:cs="Times New Roman"/>
                <w:sz w:val="20"/>
                <w:szCs w:val="20"/>
              </w:rPr>
            </w:pPr>
          </w:p>
          <w:p w14:paraId="13B17177" w14:textId="77777777" w:rsidR="00AF604C" w:rsidRDefault="00AF604C" w:rsidP="00FC7357">
            <w:pPr>
              <w:spacing w:line="240" w:lineRule="auto"/>
              <w:contextualSpacing/>
              <w:rPr>
                <w:rFonts w:ascii="Times New Roman" w:hAnsi="Times New Roman" w:cs="Times New Roman"/>
                <w:sz w:val="20"/>
                <w:szCs w:val="20"/>
              </w:rPr>
            </w:pPr>
          </w:p>
          <w:p w14:paraId="195A9243" w14:textId="77777777" w:rsidR="00AF604C" w:rsidRDefault="00AF604C" w:rsidP="00FC7357">
            <w:pPr>
              <w:spacing w:line="240" w:lineRule="auto"/>
              <w:contextualSpacing/>
              <w:rPr>
                <w:rFonts w:ascii="Times New Roman" w:hAnsi="Times New Roman" w:cs="Times New Roman"/>
                <w:sz w:val="20"/>
                <w:szCs w:val="20"/>
              </w:rPr>
            </w:pPr>
          </w:p>
          <w:p w14:paraId="42A9D860" w14:textId="77777777" w:rsidR="00AF604C" w:rsidRDefault="00AF604C" w:rsidP="00FC7357">
            <w:pPr>
              <w:spacing w:line="240" w:lineRule="auto"/>
              <w:contextualSpacing/>
              <w:rPr>
                <w:rFonts w:ascii="Times New Roman" w:hAnsi="Times New Roman" w:cs="Times New Roman"/>
                <w:sz w:val="20"/>
                <w:szCs w:val="20"/>
              </w:rPr>
            </w:pPr>
          </w:p>
          <w:p w14:paraId="08DEB205" w14:textId="77777777" w:rsidR="00AF604C" w:rsidRDefault="00AF604C" w:rsidP="00FC7357">
            <w:pPr>
              <w:spacing w:line="240" w:lineRule="auto"/>
              <w:contextualSpacing/>
              <w:rPr>
                <w:rFonts w:ascii="Times New Roman" w:hAnsi="Times New Roman" w:cs="Times New Roman"/>
                <w:sz w:val="20"/>
                <w:szCs w:val="20"/>
              </w:rPr>
            </w:pPr>
          </w:p>
          <w:p w14:paraId="626026CE" w14:textId="77777777" w:rsidR="00AF604C" w:rsidRDefault="00AF604C" w:rsidP="00FC7357">
            <w:pPr>
              <w:spacing w:line="240" w:lineRule="auto"/>
              <w:contextualSpacing/>
              <w:rPr>
                <w:rFonts w:ascii="Times New Roman" w:hAnsi="Times New Roman" w:cs="Times New Roman"/>
                <w:sz w:val="20"/>
                <w:szCs w:val="20"/>
              </w:rPr>
            </w:pPr>
          </w:p>
          <w:p w14:paraId="1DBDA77F" w14:textId="77777777" w:rsidR="00AF604C" w:rsidRDefault="00AF604C" w:rsidP="00FC7357">
            <w:pPr>
              <w:spacing w:line="240" w:lineRule="auto"/>
              <w:contextualSpacing/>
              <w:rPr>
                <w:rFonts w:ascii="Times New Roman" w:hAnsi="Times New Roman" w:cs="Times New Roman"/>
                <w:sz w:val="20"/>
                <w:szCs w:val="20"/>
              </w:rPr>
            </w:pPr>
          </w:p>
          <w:p w14:paraId="0FCF73E1" w14:textId="77777777" w:rsidR="00AF604C" w:rsidRDefault="00AF604C" w:rsidP="00FC7357">
            <w:pPr>
              <w:spacing w:line="240" w:lineRule="auto"/>
              <w:contextualSpacing/>
              <w:rPr>
                <w:rFonts w:ascii="Times New Roman" w:hAnsi="Times New Roman" w:cs="Times New Roman"/>
                <w:sz w:val="20"/>
                <w:szCs w:val="20"/>
              </w:rPr>
            </w:pPr>
          </w:p>
          <w:p w14:paraId="249D2FD1" w14:textId="77777777" w:rsidR="00AF604C" w:rsidRDefault="00AF604C" w:rsidP="00FC7357">
            <w:pPr>
              <w:spacing w:line="240" w:lineRule="auto"/>
              <w:contextualSpacing/>
              <w:rPr>
                <w:rFonts w:ascii="Times New Roman" w:hAnsi="Times New Roman" w:cs="Times New Roman"/>
                <w:sz w:val="20"/>
                <w:szCs w:val="20"/>
              </w:rPr>
            </w:pPr>
          </w:p>
          <w:p w14:paraId="3D403DCB" w14:textId="77777777" w:rsidR="00AF604C" w:rsidRDefault="00AF604C" w:rsidP="00FC7357">
            <w:pPr>
              <w:spacing w:line="240" w:lineRule="auto"/>
              <w:contextualSpacing/>
              <w:rPr>
                <w:rFonts w:ascii="Times New Roman" w:hAnsi="Times New Roman" w:cs="Times New Roman"/>
                <w:sz w:val="20"/>
                <w:szCs w:val="20"/>
              </w:rPr>
            </w:pPr>
          </w:p>
          <w:p w14:paraId="648F588E" w14:textId="77777777" w:rsidR="00AF604C" w:rsidRDefault="00AF604C" w:rsidP="00FC7357">
            <w:pPr>
              <w:spacing w:line="240" w:lineRule="auto"/>
              <w:contextualSpacing/>
              <w:rPr>
                <w:rFonts w:ascii="Times New Roman" w:hAnsi="Times New Roman" w:cs="Times New Roman"/>
                <w:sz w:val="20"/>
                <w:szCs w:val="20"/>
              </w:rPr>
            </w:pPr>
          </w:p>
          <w:p w14:paraId="6A45282F" w14:textId="77777777" w:rsidR="00AF604C" w:rsidRDefault="00AF604C" w:rsidP="00FC7357">
            <w:pPr>
              <w:spacing w:line="240" w:lineRule="auto"/>
              <w:contextualSpacing/>
              <w:rPr>
                <w:rFonts w:ascii="Times New Roman" w:hAnsi="Times New Roman" w:cs="Times New Roman"/>
                <w:sz w:val="20"/>
                <w:szCs w:val="20"/>
              </w:rPr>
            </w:pPr>
          </w:p>
          <w:p w14:paraId="7A2382CA" w14:textId="77777777" w:rsidR="00AF604C" w:rsidRDefault="00AF604C" w:rsidP="00FC7357">
            <w:pPr>
              <w:spacing w:line="240" w:lineRule="auto"/>
              <w:contextualSpacing/>
              <w:rPr>
                <w:rFonts w:ascii="Times New Roman" w:hAnsi="Times New Roman" w:cs="Times New Roman"/>
                <w:sz w:val="20"/>
                <w:szCs w:val="20"/>
              </w:rPr>
            </w:pPr>
          </w:p>
          <w:p w14:paraId="3F5D78EB" w14:textId="77777777" w:rsidR="00AF604C" w:rsidRDefault="00AF604C" w:rsidP="00FC7357">
            <w:pPr>
              <w:spacing w:line="240" w:lineRule="auto"/>
              <w:contextualSpacing/>
              <w:rPr>
                <w:rFonts w:ascii="Times New Roman" w:hAnsi="Times New Roman" w:cs="Times New Roman"/>
                <w:sz w:val="20"/>
                <w:szCs w:val="20"/>
              </w:rPr>
            </w:pPr>
          </w:p>
          <w:p w14:paraId="7FF49AD2" w14:textId="77777777" w:rsidR="00AF604C" w:rsidRDefault="00AF604C" w:rsidP="00FC7357">
            <w:pPr>
              <w:spacing w:line="240" w:lineRule="auto"/>
              <w:contextualSpacing/>
              <w:rPr>
                <w:rFonts w:ascii="Times New Roman" w:hAnsi="Times New Roman" w:cs="Times New Roman"/>
                <w:sz w:val="20"/>
                <w:szCs w:val="20"/>
              </w:rPr>
            </w:pPr>
          </w:p>
          <w:p w14:paraId="65E4671E" w14:textId="77777777" w:rsidR="00AF604C" w:rsidRDefault="00AF604C" w:rsidP="00FC7357">
            <w:pPr>
              <w:spacing w:line="240" w:lineRule="auto"/>
              <w:contextualSpacing/>
              <w:rPr>
                <w:rFonts w:ascii="Times New Roman" w:hAnsi="Times New Roman" w:cs="Times New Roman"/>
                <w:sz w:val="20"/>
                <w:szCs w:val="20"/>
              </w:rPr>
            </w:pPr>
          </w:p>
          <w:p w14:paraId="0654DB6B" w14:textId="77777777" w:rsidR="00AF604C" w:rsidRDefault="00AF604C" w:rsidP="00FC7357">
            <w:pPr>
              <w:spacing w:line="240" w:lineRule="auto"/>
              <w:contextualSpacing/>
              <w:rPr>
                <w:rFonts w:ascii="Times New Roman" w:hAnsi="Times New Roman" w:cs="Times New Roman"/>
                <w:sz w:val="20"/>
                <w:szCs w:val="20"/>
              </w:rPr>
            </w:pPr>
          </w:p>
          <w:p w14:paraId="00725278" w14:textId="77777777" w:rsidR="00AF604C" w:rsidRDefault="00AF604C" w:rsidP="00FC7357">
            <w:pPr>
              <w:spacing w:line="240" w:lineRule="auto"/>
              <w:contextualSpacing/>
              <w:rPr>
                <w:rFonts w:ascii="Times New Roman" w:hAnsi="Times New Roman" w:cs="Times New Roman"/>
                <w:sz w:val="20"/>
                <w:szCs w:val="20"/>
              </w:rPr>
            </w:pPr>
          </w:p>
          <w:p w14:paraId="3CD27AB8" w14:textId="77777777" w:rsidR="00AF604C" w:rsidRDefault="00AF604C" w:rsidP="00FC7357">
            <w:pPr>
              <w:spacing w:line="240" w:lineRule="auto"/>
              <w:contextualSpacing/>
              <w:rPr>
                <w:rFonts w:ascii="Times New Roman" w:hAnsi="Times New Roman" w:cs="Times New Roman"/>
                <w:sz w:val="20"/>
                <w:szCs w:val="20"/>
              </w:rPr>
            </w:pPr>
          </w:p>
          <w:p w14:paraId="71BAB65D" w14:textId="77777777" w:rsidR="00AF604C" w:rsidRDefault="00AF604C" w:rsidP="00FC7357">
            <w:pPr>
              <w:spacing w:line="240" w:lineRule="auto"/>
              <w:contextualSpacing/>
              <w:rPr>
                <w:rFonts w:ascii="Times New Roman" w:hAnsi="Times New Roman" w:cs="Times New Roman"/>
                <w:sz w:val="20"/>
                <w:szCs w:val="20"/>
              </w:rPr>
            </w:pPr>
          </w:p>
          <w:p w14:paraId="22F30B11" w14:textId="77777777" w:rsidR="00AF604C" w:rsidRDefault="00AF604C" w:rsidP="00FC7357">
            <w:pPr>
              <w:spacing w:line="240" w:lineRule="auto"/>
              <w:contextualSpacing/>
              <w:rPr>
                <w:rFonts w:ascii="Times New Roman" w:hAnsi="Times New Roman" w:cs="Times New Roman"/>
                <w:sz w:val="20"/>
                <w:szCs w:val="20"/>
              </w:rPr>
            </w:pPr>
          </w:p>
          <w:p w14:paraId="60FC59A0" w14:textId="77777777" w:rsidR="00AF604C" w:rsidRDefault="00AF604C" w:rsidP="00FC7357">
            <w:pPr>
              <w:spacing w:line="240" w:lineRule="auto"/>
              <w:contextualSpacing/>
              <w:rPr>
                <w:rFonts w:ascii="Times New Roman" w:hAnsi="Times New Roman" w:cs="Times New Roman"/>
                <w:sz w:val="20"/>
                <w:szCs w:val="20"/>
              </w:rPr>
            </w:pPr>
          </w:p>
          <w:p w14:paraId="4C072FC8" w14:textId="77777777" w:rsidR="00AF604C" w:rsidRDefault="00AF604C" w:rsidP="00FC7357">
            <w:pPr>
              <w:spacing w:line="240" w:lineRule="auto"/>
              <w:contextualSpacing/>
              <w:rPr>
                <w:rFonts w:ascii="Times New Roman" w:hAnsi="Times New Roman" w:cs="Times New Roman"/>
                <w:sz w:val="20"/>
                <w:szCs w:val="20"/>
              </w:rPr>
            </w:pPr>
          </w:p>
          <w:p w14:paraId="4AC0F1A2" w14:textId="77777777" w:rsidR="00AF604C" w:rsidRDefault="00AF604C" w:rsidP="00FC7357">
            <w:pPr>
              <w:spacing w:line="240" w:lineRule="auto"/>
              <w:contextualSpacing/>
              <w:rPr>
                <w:rFonts w:ascii="Times New Roman" w:hAnsi="Times New Roman" w:cs="Times New Roman"/>
                <w:sz w:val="20"/>
                <w:szCs w:val="20"/>
              </w:rPr>
            </w:pPr>
          </w:p>
          <w:p w14:paraId="6702B5DB" w14:textId="77777777" w:rsidR="00AF604C" w:rsidRDefault="00AF604C" w:rsidP="00FC7357">
            <w:pPr>
              <w:spacing w:line="240" w:lineRule="auto"/>
              <w:contextualSpacing/>
              <w:rPr>
                <w:rFonts w:ascii="Times New Roman" w:hAnsi="Times New Roman" w:cs="Times New Roman"/>
                <w:sz w:val="20"/>
                <w:szCs w:val="20"/>
              </w:rPr>
            </w:pPr>
          </w:p>
          <w:p w14:paraId="6E0782E0" w14:textId="77777777" w:rsidR="00AF604C" w:rsidRDefault="00AF604C" w:rsidP="00FC7357">
            <w:pPr>
              <w:spacing w:line="240" w:lineRule="auto"/>
              <w:contextualSpacing/>
              <w:rPr>
                <w:rFonts w:ascii="Times New Roman" w:hAnsi="Times New Roman" w:cs="Times New Roman"/>
                <w:sz w:val="20"/>
                <w:szCs w:val="20"/>
              </w:rPr>
            </w:pPr>
          </w:p>
          <w:p w14:paraId="3134AFEE" w14:textId="77777777" w:rsidR="00AF604C" w:rsidRDefault="00AF604C" w:rsidP="00FC7357">
            <w:pPr>
              <w:spacing w:line="240" w:lineRule="auto"/>
              <w:contextualSpacing/>
              <w:rPr>
                <w:rFonts w:ascii="Times New Roman" w:hAnsi="Times New Roman" w:cs="Times New Roman"/>
                <w:sz w:val="20"/>
                <w:szCs w:val="20"/>
              </w:rPr>
            </w:pPr>
          </w:p>
          <w:p w14:paraId="4D4E0E4F" w14:textId="77777777" w:rsidR="00AF604C" w:rsidRDefault="00AF604C" w:rsidP="00FC7357">
            <w:pPr>
              <w:spacing w:line="240" w:lineRule="auto"/>
              <w:contextualSpacing/>
              <w:rPr>
                <w:rFonts w:ascii="Times New Roman" w:hAnsi="Times New Roman" w:cs="Times New Roman"/>
                <w:sz w:val="20"/>
                <w:szCs w:val="20"/>
              </w:rPr>
            </w:pPr>
          </w:p>
          <w:p w14:paraId="4687C62A" w14:textId="77777777" w:rsidR="00AF604C" w:rsidRDefault="00AF604C" w:rsidP="00FC7357">
            <w:pPr>
              <w:spacing w:line="240" w:lineRule="auto"/>
              <w:contextualSpacing/>
              <w:rPr>
                <w:rFonts w:ascii="Times New Roman" w:hAnsi="Times New Roman" w:cs="Times New Roman"/>
                <w:sz w:val="20"/>
                <w:szCs w:val="20"/>
              </w:rPr>
            </w:pPr>
          </w:p>
          <w:p w14:paraId="61CA0E73" w14:textId="77777777" w:rsidR="00AF604C" w:rsidRDefault="00AF604C" w:rsidP="00FC7357">
            <w:pPr>
              <w:spacing w:line="240" w:lineRule="auto"/>
              <w:contextualSpacing/>
              <w:rPr>
                <w:rFonts w:ascii="Times New Roman" w:hAnsi="Times New Roman" w:cs="Times New Roman"/>
                <w:sz w:val="20"/>
                <w:szCs w:val="20"/>
              </w:rPr>
            </w:pPr>
          </w:p>
          <w:p w14:paraId="1F993FC6" w14:textId="77777777" w:rsidR="00AF604C" w:rsidRDefault="00AF604C" w:rsidP="00FC7357">
            <w:pPr>
              <w:spacing w:line="240" w:lineRule="auto"/>
              <w:contextualSpacing/>
              <w:rPr>
                <w:rFonts w:ascii="Times New Roman" w:hAnsi="Times New Roman" w:cs="Times New Roman"/>
                <w:sz w:val="20"/>
                <w:szCs w:val="20"/>
              </w:rPr>
            </w:pPr>
          </w:p>
          <w:p w14:paraId="55305B48" w14:textId="77777777" w:rsidR="00AF604C" w:rsidRDefault="00AF604C" w:rsidP="00FC7357">
            <w:pPr>
              <w:spacing w:line="240" w:lineRule="auto"/>
              <w:contextualSpacing/>
              <w:rPr>
                <w:rFonts w:ascii="Times New Roman" w:hAnsi="Times New Roman" w:cs="Times New Roman"/>
                <w:sz w:val="20"/>
                <w:szCs w:val="20"/>
              </w:rPr>
            </w:pPr>
          </w:p>
          <w:p w14:paraId="3B2AB684" w14:textId="77777777" w:rsidR="00E22EC9" w:rsidRDefault="00CD61E3"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r>
              <w:rPr>
                <w:rFonts w:ascii="Times New Roman" w:hAnsi="Times New Roman" w:cs="Times New Roman"/>
                <w:sz w:val="20"/>
                <w:szCs w:val="20"/>
              </w:rPr>
              <w:br/>
              <w:t>B: 3</w:t>
            </w:r>
          </w:p>
          <w:p w14:paraId="70A8CC3A" w14:textId="77777777" w:rsidR="00E22EC9" w:rsidRDefault="00E22EC9" w:rsidP="00FC7357">
            <w:pPr>
              <w:spacing w:line="240" w:lineRule="auto"/>
              <w:contextualSpacing/>
              <w:rPr>
                <w:rFonts w:ascii="Times New Roman" w:hAnsi="Times New Roman" w:cs="Times New Roman"/>
                <w:sz w:val="20"/>
                <w:szCs w:val="20"/>
              </w:rPr>
            </w:pPr>
          </w:p>
          <w:p w14:paraId="16AFCAF4" w14:textId="77777777" w:rsidR="00E22EC9" w:rsidRDefault="00E22EC9" w:rsidP="00FC7357">
            <w:pPr>
              <w:spacing w:line="240" w:lineRule="auto"/>
              <w:contextualSpacing/>
              <w:rPr>
                <w:rFonts w:ascii="Times New Roman" w:hAnsi="Times New Roman" w:cs="Times New Roman"/>
                <w:sz w:val="20"/>
                <w:szCs w:val="20"/>
              </w:rPr>
            </w:pPr>
          </w:p>
          <w:p w14:paraId="7109AC1C" w14:textId="77777777" w:rsidR="00E22EC9" w:rsidRDefault="00E22EC9" w:rsidP="00FC7357">
            <w:pPr>
              <w:spacing w:line="240" w:lineRule="auto"/>
              <w:contextualSpacing/>
              <w:rPr>
                <w:rFonts w:ascii="Times New Roman" w:hAnsi="Times New Roman" w:cs="Times New Roman"/>
                <w:sz w:val="20"/>
                <w:szCs w:val="20"/>
              </w:rPr>
            </w:pPr>
          </w:p>
          <w:p w14:paraId="1B1C943A" w14:textId="77777777" w:rsidR="00E22EC9" w:rsidRDefault="00E22EC9" w:rsidP="00FC7357">
            <w:pPr>
              <w:spacing w:line="240" w:lineRule="auto"/>
              <w:contextualSpacing/>
              <w:rPr>
                <w:rFonts w:ascii="Times New Roman" w:hAnsi="Times New Roman" w:cs="Times New Roman"/>
                <w:sz w:val="20"/>
                <w:szCs w:val="20"/>
              </w:rPr>
            </w:pPr>
          </w:p>
          <w:p w14:paraId="326F37D5" w14:textId="77777777" w:rsidR="00E22EC9" w:rsidRDefault="00E22EC9" w:rsidP="00FC7357">
            <w:pPr>
              <w:spacing w:line="240" w:lineRule="auto"/>
              <w:contextualSpacing/>
              <w:rPr>
                <w:rFonts w:ascii="Times New Roman" w:hAnsi="Times New Roman" w:cs="Times New Roman"/>
                <w:sz w:val="20"/>
                <w:szCs w:val="20"/>
              </w:rPr>
            </w:pPr>
          </w:p>
          <w:p w14:paraId="6FBDBA25" w14:textId="77777777" w:rsidR="00E22EC9" w:rsidRDefault="00E22EC9" w:rsidP="00FC7357">
            <w:pPr>
              <w:spacing w:line="240" w:lineRule="auto"/>
              <w:contextualSpacing/>
              <w:rPr>
                <w:rFonts w:ascii="Times New Roman" w:hAnsi="Times New Roman" w:cs="Times New Roman"/>
                <w:sz w:val="20"/>
                <w:szCs w:val="20"/>
              </w:rPr>
            </w:pPr>
          </w:p>
          <w:p w14:paraId="5C9B207D" w14:textId="77777777" w:rsidR="00E22EC9" w:rsidRDefault="00E22EC9" w:rsidP="00FC7357">
            <w:pPr>
              <w:spacing w:line="240" w:lineRule="auto"/>
              <w:contextualSpacing/>
              <w:rPr>
                <w:rFonts w:ascii="Times New Roman" w:hAnsi="Times New Roman" w:cs="Times New Roman"/>
                <w:sz w:val="20"/>
                <w:szCs w:val="20"/>
              </w:rPr>
            </w:pPr>
          </w:p>
          <w:p w14:paraId="463A4FC6" w14:textId="77777777" w:rsidR="00E22EC9" w:rsidRDefault="00E22EC9" w:rsidP="00FC7357">
            <w:pPr>
              <w:spacing w:line="240" w:lineRule="auto"/>
              <w:contextualSpacing/>
              <w:rPr>
                <w:rFonts w:ascii="Times New Roman" w:hAnsi="Times New Roman" w:cs="Times New Roman"/>
                <w:sz w:val="20"/>
                <w:szCs w:val="20"/>
              </w:rPr>
            </w:pPr>
          </w:p>
          <w:p w14:paraId="46133C24" w14:textId="77777777" w:rsidR="00E22EC9" w:rsidRDefault="00E22EC9" w:rsidP="00FC7357">
            <w:pPr>
              <w:spacing w:line="240" w:lineRule="auto"/>
              <w:contextualSpacing/>
              <w:rPr>
                <w:rFonts w:ascii="Times New Roman" w:hAnsi="Times New Roman" w:cs="Times New Roman"/>
                <w:sz w:val="20"/>
                <w:szCs w:val="20"/>
              </w:rPr>
            </w:pPr>
          </w:p>
          <w:p w14:paraId="6AF7096B" w14:textId="77777777" w:rsidR="00E22EC9" w:rsidRDefault="00E22EC9" w:rsidP="00FC7357">
            <w:pPr>
              <w:spacing w:line="240" w:lineRule="auto"/>
              <w:contextualSpacing/>
              <w:rPr>
                <w:rFonts w:ascii="Times New Roman" w:hAnsi="Times New Roman" w:cs="Times New Roman"/>
                <w:sz w:val="20"/>
                <w:szCs w:val="20"/>
              </w:rPr>
            </w:pPr>
          </w:p>
          <w:p w14:paraId="22312DA2" w14:textId="77777777" w:rsidR="00E22EC9" w:rsidRDefault="00E22EC9" w:rsidP="00FC7357">
            <w:pPr>
              <w:spacing w:line="240" w:lineRule="auto"/>
              <w:contextualSpacing/>
              <w:rPr>
                <w:rFonts w:ascii="Times New Roman" w:hAnsi="Times New Roman" w:cs="Times New Roman"/>
                <w:sz w:val="20"/>
                <w:szCs w:val="20"/>
              </w:rPr>
            </w:pPr>
          </w:p>
          <w:p w14:paraId="53B058B9" w14:textId="77777777" w:rsidR="00E22EC9" w:rsidRDefault="00E22EC9" w:rsidP="00FC7357">
            <w:pPr>
              <w:spacing w:line="240" w:lineRule="auto"/>
              <w:contextualSpacing/>
              <w:rPr>
                <w:rFonts w:ascii="Times New Roman" w:hAnsi="Times New Roman" w:cs="Times New Roman"/>
                <w:sz w:val="20"/>
                <w:szCs w:val="20"/>
              </w:rPr>
            </w:pPr>
          </w:p>
          <w:p w14:paraId="2F4885E1" w14:textId="77777777" w:rsidR="00E22EC9" w:rsidRDefault="00E22EC9" w:rsidP="00FC7357">
            <w:pPr>
              <w:spacing w:line="240" w:lineRule="auto"/>
              <w:contextualSpacing/>
              <w:rPr>
                <w:rFonts w:ascii="Times New Roman" w:hAnsi="Times New Roman" w:cs="Times New Roman"/>
                <w:sz w:val="20"/>
                <w:szCs w:val="20"/>
              </w:rPr>
            </w:pPr>
          </w:p>
          <w:p w14:paraId="0C44C5F5" w14:textId="77777777" w:rsidR="00E22EC9" w:rsidRDefault="00E22EC9" w:rsidP="00FC7357">
            <w:pPr>
              <w:spacing w:line="240" w:lineRule="auto"/>
              <w:contextualSpacing/>
              <w:rPr>
                <w:rFonts w:ascii="Times New Roman" w:hAnsi="Times New Roman" w:cs="Times New Roman"/>
                <w:sz w:val="20"/>
                <w:szCs w:val="20"/>
              </w:rPr>
            </w:pPr>
          </w:p>
          <w:p w14:paraId="456B0AD7" w14:textId="77777777" w:rsidR="00E22EC9" w:rsidRDefault="00E22EC9" w:rsidP="00FC7357">
            <w:pPr>
              <w:spacing w:line="240" w:lineRule="auto"/>
              <w:contextualSpacing/>
              <w:rPr>
                <w:rFonts w:ascii="Times New Roman" w:hAnsi="Times New Roman" w:cs="Times New Roman"/>
                <w:sz w:val="20"/>
                <w:szCs w:val="20"/>
              </w:rPr>
            </w:pPr>
          </w:p>
          <w:p w14:paraId="368BB4D8" w14:textId="77777777" w:rsidR="00E22EC9" w:rsidRDefault="00E22EC9" w:rsidP="00FC7357">
            <w:pPr>
              <w:spacing w:line="240" w:lineRule="auto"/>
              <w:contextualSpacing/>
              <w:rPr>
                <w:rFonts w:ascii="Times New Roman" w:hAnsi="Times New Roman" w:cs="Times New Roman"/>
                <w:sz w:val="20"/>
                <w:szCs w:val="20"/>
              </w:rPr>
            </w:pPr>
          </w:p>
          <w:p w14:paraId="28A59B09" w14:textId="77777777" w:rsidR="00E22EC9" w:rsidRDefault="00E22EC9" w:rsidP="00FC7357">
            <w:pPr>
              <w:spacing w:line="240" w:lineRule="auto"/>
              <w:contextualSpacing/>
              <w:rPr>
                <w:rFonts w:ascii="Times New Roman" w:hAnsi="Times New Roman" w:cs="Times New Roman"/>
                <w:sz w:val="20"/>
                <w:szCs w:val="20"/>
              </w:rPr>
            </w:pPr>
          </w:p>
          <w:p w14:paraId="74397691" w14:textId="77777777" w:rsidR="00E22EC9" w:rsidRDefault="00E22EC9" w:rsidP="00FC7357">
            <w:pPr>
              <w:spacing w:line="240" w:lineRule="auto"/>
              <w:contextualSpacing/>
              <w:rPr>
                <w:rFonts w:ascii="Times New Roman" w:hAnsi="Times New Roman" w:cs="Times New Roman"/>
                <w:sz w:val="20"/>
                <w:szCs w:val="20"/>
              </w:rPr>
            </w:pPr>
          </w:p>
          <w:p w14:paraId="5B8691C2" w14:textId="77777777" w:rsidR="00E22EC9" w:rsidRDefault="00E22EC9" w:rsidP="00FC7357">
            <w:pPr>
              <w:spacing w:line="240" w:lineRule="auto"/>
              <w:contextualSpacing/>
              <w:rPr>
                <w:rFonts w:ascii="Times New Roman" w:hAnsi="Times New Roman" w:cs="Times New Roman"/>
                <w:sz w:val="20"/>
                <w:szCs w:val="20"/>
              </w:rPr>
            </w:pPr>
          </w:p>
          <w:p w14:paraId="5492ADB2" w14:textId="77777777" w:rsidR="00E22EC9" w:rsidRDefault="00E22EC9" w:rsidP="00FC7357">
            <w:pPr>
              <w:spacing w:line="240" w:lineRule="auto"/>
              <w:contextualSpacing/>
              <w:rPr>
                <w:rFonts w:ascii="Times New Roman" w:hAnsi="Times New Roman" w:cs="Times New Roman"/>
                <w:sz w:val="20"/>
                <w:szCs w:val="20"/>
              </w:rPr>
            </w:pPr>
          </w:p>
          <w:p w14:paraId="1A1E66EC" w14:textId="77777777" w:rsidR="00E22EC9" w:rsidRDefault="00E22EC9" w:rsidP="00FC7357">
            <w:pPr>
              <w:spacing w:line="240" w:lineRule="auto"/>
              <w:contextualSpacing/>
              <w:rPr>
                <w:rFonts w:ascii="Times New Roman" w:hAnsi="Times New Roman" w:cs="Times New Roman"/>
                <w:sz w:val="20"/>
                <w:szCs w:val="20"/>
              </w:rPr>
            </w:pPr>
          </w:p>
          <w:p w14:paraId="1B5F3CBC" w14:textId="77777777" w:rsidR="00E22EC9" w:rsidRDefault="00E22EC9" w:rsidP="00FC7357">
            <w:pPr>
              <w:spacing w:line="240" w:lineRule="auto"/>
              <w:contextualSpacing/>
              <w:rPr>
                <w:rFonts w:ascii="Times New Roman" w:hAnsi="Times New Roman" w:cs="Times New Roman"/>
                <w:sz w:val="20"/>
                <w:szCs w:val="20"/>
              </w:rPr>
            </w:pPr>
          </w:p>
          <w:p w14:paraId="2FA9B956" w14:textId="77777777" w:rsidR="00E22EC9" w:rsidRDefault="00E22EC9" w:rsidP="00FC7357">
            <w:pPr>
              <w:spacing w:line="240" w:lineRule="auto"/>
              <w:contextualSpacing/>
              <w:rPr>
                <w:rFonts w:ascii="Times New Roman" w:hAnsi="Times New Roman" w:cs="Times New Roman"/>
                <w:sz w:val="20"/>
                <w:szCs w:val="20"/>
              </w:rPr>
            </w:pPr>
          </w:p>
          <w:p w14:paraId="1D37E532" w14:textId="77777777" w:rsidR="00E22EC9" w:rsidRDefault="00E22EC9" w:rsidP="00FC7357">
            <w:pPr>
              <w:spacing w:line="240" w:lineRule="auto"/>
              <w:contextualSpacing/>
              <w:rPr>
                <w:rFonts w:ascii="Times New Roman" w:hAnsi="Times New Roman" w:cs="Times New Roman"/>
                <w:sz w:val="20"/>
                <w:szCs w:val="20"/>
              </w:rPr>
            </w:pPr>
          </w:p>
          <w:p w14:paraId="0460778C" w14:textId="77777777" w:rsidR="00E22EC9" w:rsidRDefault="00E22EC9" w:rsidP="00FC7357">
            <w:pPr>
              <w:spacing w:line="240" w:lineRule="auto"/>
              <w:contextualSpacing/>
              <w:rPr>
                <w:rFonts w:ascii="Times New Roman" w:hAnsi="Times New Roman" w:cs="Times New Roman"/>
                <w:sz w:val="20"/>
                <w:szCs w:val="20"/>
              </w:rPr>
            </w:pPr>
          </w:p>
          <w:p w14:paraId="03D6FB2C" w14:textId="77777777" w:rsidR="00E22EC9" w:rsidRDefault="00E22EC9" w:rsidP="00FC7357">
            <w:pPr>
              <w:spacing w:line="240" w:lineRule="auto"/>
              <w:contextualSpacing/>
              <w:rPr>
                <w:rFonts w:ascii="Times New Roman" w:hAnsi="Times New Roman" w:cs="Times New Roman"/>
                <w:sz w:val="20"/>
                <w:szCs w:val="20"/>
              </w:rPr>
            </w:pPr>
          </w:p>
          <w:p w14:paraId="696E7B22" w14:textId="77777777" w:rsidR="00E22EC9" w:rsidRDefault="00E22EC9" w:rsidP="00FC7357">
            <w:pPr>
              <w:spacing w:line="240" w:lineRule="auto"/>
              <w:contextualSpacing/>
              <w:rPr>
                <w:rFonts w:ascii="Times New Roman" w:hAnsi="Times New Roman" w:cs="Times New Roman"/>
                <w:sz w:val="20"/>
                <w:szCs w:val="20"/>
              </w:rPr>
            </w:pPr>
          </w:p>
          <w:p w14:paraId="4E76B160" w14:textId="77777777" w:rsidR="00E22EC9" w:rsidRDefault="00E22EC9" w:rsidP="00FC7357">
            <w:pPr>
              <w:spacing w:line="240" w:lineRule="auto"/>
              <w:contextualSpacing/>
              <w:rPr>
                <w:rFonts w:ascii="Times New Roman" w:hAnsi="Times New Roman" w:cs="Times New Roman"/>
                <w:sz w:val="20"/>
                <w:szCs w:val="20"/>
              </w:rPr>
            </w:pPr>
          </w:p>
          <w:p w14:paraId="3A7F8A8A" w14:textId="77777777" w:rsidR="00E22EC9" w:rsidRDefault="00E22EC9" w:rsidP="00FC7357">
            <w:pPr>
              <w:spacing w:line="240" w:lineRule="auto"/>
              <w:contextualSpacing/>
              <w:rPr>
                <w:rFonts w:ascii="Times New Roman" w:hAnsi="Times New Roman" w:cs="Times New Roman"/>
                <w:sz w:val="20"/>
                <w:szCs w:val="20"/>
              </w:rPr>
            </w:pPr>
          </w:p>
          <w:p w14:paraId="49F2A1BB" w14:textId="77777777" w:rsidR="00E22EC9" w:rsidRDefault="00E22EC9" w:rsidP="00FC7357">
            <w:pPr>
              <w:spacing w:line="240" w:lineRule="auto"/>
              <w:contextualSpacing/>
              <w:rPr>
                <w:rFonts w:ascii="Times New Roman" w:hAnsi="Times New Roman" w:cs="Times New Roman"/>
                <w:sz w:val="20"/>
                <w:szCs w:val="20"/>
              </w:rPr>
            </w:pPr>
          </w:p>
          <w:p w14:paraId="7C33555A" w14:textId="77777777" w:rsidR="00E22EC9" w:rsidRDefault="00E22EC9" w:rsidP="00FC7357">
            <w:pPr>
              <w:spacing w:line="240" w:lineRule="auto"/>
              <w:contextualSpacing/>
              <w:rPr>
                <w:rFonts w:ascii="Times New Roman" w:hAnsi="Times New Roman" w:cs="Times New Roman"/>
                <w:sz w:val="20"/>
                <w:szCs w:val="20"/>
              </w:rPr>
            </w:pPr>
          </w:p>
          <w:p w14:paraId="585E5667" w14:textId="77777777" w:rsidR="00E22EC9" w:rsidRDefault="00E22EC9" w:rsidP="00FC7357">
            <w:pPr>
              <w:spacing w:line="240" w:lineRule="auto"/>
              <w:contextualSpacing/>
              <w:rPr>
                <w:rFonts w:ascii="Times New Roman" w:hAnsi="Times New Roman" w:cs="Times New Roman"/>
                <w:sz w:val="20"/>
                <w:szCs w:val="20"/>
              </w:rPr>
            </w:pPr>
          </w:p>
          <w:p w14:paraId="36259F3C" w14:textId="77777777" w:rsidR="00E22EC9" w:rsidRDefault="00E22EC9" w:rsidP="00FC7357">
            <w:pPr>
              <w:spacing w:line="240" w:lineRule="auto"/>
              <w:contextualSpacing/>
              <w:rPr>
                <w:rFonts w:ascii="Times New Roman" w:hAnsi="Times New Roman" w:cs="Times New Roman"/>
                <w:sz w:val="20"/>
                <w:szCs w:val="20"/>
              </w:rPr>
            </w:pPr>
          </w:p>
          <w:p w14:paraId="5C5A9743" w14:textId="77777777" w:rsidR="00E22EC9" w:rsidRDefault="00E22EC9" w:rsidP="00FC7357">
            <w:pPr>
              <w:spacing w:line="240" w:lineRule="auto"/>
              <w:contextualSpacing/>
              <w:rPr>
                <w:rFonts w:ascii="Times New Roman" w:hAnsi="Times New Roman" w:cs="Times New Roman"/>
                <w:sz w:val="20"/>
                <w:szCs w:val="20"/>
              </w:rPr>
            </w:pPr>
          </w:p>
          <w:p w14:paraId="2A9D0F45" w14:textId="20C77F17" w:rsidR="00E22EC9" w:rsidRDefault="00E22EC9" w:rsidP="00FC7357">
            <w:pPr>
              <w:spacing w:line="240" w:lineRule="auto"/>
              <w:contextualSpacing/>
              <w:rPr>
                <w:rFonts w:ascii="Times New Roman" w:hAnsi="Times New Roman" w:cs="Times New Roman"/>
                <w:sz w:val="20"/>
                <w:szCs w:val="20"/>
              </w:rPr>
            </w:pPr>
          </w:p>
          <w:p w14:paraId="665F8AF4" w14:textId="77777777" w:rsidR="00E22EC9" w:rsidRDefault="00E22EC9" w:rsidP="00FC7357">
            <w:pPr>
              <w:spacing w:line="240" w:lineRule="auto"/>
              <w:contextualSpacing/>
              <w:rPr>
                <w:rFonts w:ascii="Times New Roman" w:hAnsi="Times New Roman" w:cs="Times New Roman"/>
                <w:sz w:val="20"/>
                <w:szCs w:val="20"/>
              </w:rPr>
            </w:pPr>
          </w:p>
          <w:p w14:paraId="7A629804" w14:textId="7D8E2724" w:rsidR="00AF604C" w:rsidRDefault="004A6822" w:rsidP="00AF604C">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r>
              <w:rPr>
                <w:rFonts w:ascii="Times New Roman" w:hAnsi="Times New Roman" w:cs="Times New Roman"/>
                <w:sz w:val="20"/>
                <w:szCs w:val="20"/>
              </w:rPr>
              <w:br/>
              <w:t>B: 4</w:t>
            </w:r>
          </w:p>
          <w:p w14:paraId="336EC871" w14:textId="77777777" w:rsidR="00E22EC9" w:rsidRDefault="00E22EC9" w:rsidP="00FC7357">
            <w:pPr>
              <w:spacing w:line="240" w:lineRule="auto"/>
              <w:contextualSpacing/>
              <w:rPr>
                <w:rFonts w:ascii="Times New Roman" w:hAnsi="Times New Roman" w:cs="Times New Roman"/>
                <w:sz w:val="20"/>
                <w:szCs w:val="20"/>
              </w:rPr>
            </w:pPr>
          </w:p>
          <w:p w14:paraId="3C0C5B9C" w14:textId="77777777" w:rsidR="00E22EC9" w:rsidRDefault="00E22EC9" w:rsidP="00FC7357">
            <w:pPr>
              <w:spacing w:line="240" w:lineRule="auto"/>
              <w:contextualSpacing/>
              <w:rPr>
                <w:rFonts w:ascii="Times New Roman" w:hAnsi="Times New Roman" w:cs="Times New Roman"/>
                <w:sz w:val="20"/>
                <w:szCs w:val="20"/>
              </w:rPr>
            </w:pPr>
          </w:p>
          <w:p w14:paraId="4123513B" w14:textId="77777777" w:rsidR="00E22EC9" w:rsidRDefault="00E22EC9" w:rsidP="00FC7357">
            <w:pPr>
              <w:spacing w:line="240" w:lineRule="auto"/>
              <w:contextualSpacing/>
              <w:rPr>
                <w:rFonts w:ascii="Times New Roman" w:hAnsi="Times New Roman" w:cs="Times New Roman"/>
                <w:sz w:val="20"/>
                <w:szCs w:val="20"/>
              </w:rPr>
            </w:pPr>
          </w:p>
          <w:p w14:paraId="02F00AF2" w14:textId="77777777" w:rsidR="00E22EC9" w:rsidRDefault="00E22EC9" w:rsidP="00FC7357">
            <w:pPr>
              <w:spacing w:line="240" w:lineRule="auto"/>
              <w:contextualSpacing/>
              <w:rPr>
                <w:rFonts w:ascii="Times New Roman" w:hAnsi="Times New Roman" w:cs="Times New Roman"/>
                <w:sz w:val="20"/>
                <w:szCs w:val="20"/>
              </w:rPr>
            </w:pPr>
          </w:p>
          <w:p w14:paraId="4DE09678" w14:textId="77777777" w:rsidR="00E22EC9" w:rsidRDefault="00E22EC9" w:rsidP="00FC7357">
            <w:pPr>
              <w:spacing w:line="240" w:lineRule="auto"/>
              <w:contextualSpacing/>
              <w:rPr>
                <w:rFonts w:ascii="Times New Roman" w:hAnsi="Times New Roman" w:cs="Times New Roman"/>
                <w:sz w:val="20"/>
                <w:szCs w:val="20"/>
              </w:rPr>
            </w:pPr>
          </w:p>
          <w:p w14:paraId="3BF9480C" w14:textId="77777777" w:rsidR="00E22EC9" w:rsidRDefault="00E22EC9" w:rsidP="00FC7357">
            <w:pPr>
              <w:spacing w:line="240" w:lineRule="auto"/>
              <w:contextualSpacing/>
              <w:rPr>
                <w:rFonts w:ascii="Times New Roman" w:hAnsi="Times New Roman" w:cs="Times New Roman"/>
                <w:sz w:val="20"/>
                <w:szCs w:val="20"/>
              </w:rPr>
            </w:pPr>
          </w:p>
          <w:p w14:paraId="654DC5A8" w14:textId="77777777" w:rsidR="00E22EC9" w:rsidRDefault="00E22EC9" w:rsidP="00FC7357">
            <w:pPr>
              <w:spacing w:line="240" w:lineRule="auto"/>
              <w:contextualSpacing/>
              <w:rPr>
                <w:rFonts w:ascii="Times New Roman" w:hAnsi="Times New Roman" w:cs="Times New Roman"/>
                <w:sz w:val="20"/>
                <w:szCs w:val="20"/>
              </w:rPr>
            </w:pPr>
          </w:p>
          <w:p w14:paraId="73A49AF1" w14:textId="77777777" w:rsidR="00E22EC9" w:rsidRDefault="00E22EC9" w:rsidP="00FC7357">
            <w:pPr>
              <w:spacing w:line="240" w:lineRule="auto"/>
              <w:contextualSpacing/>
              <w:rPr>
                <w:rFonts w:ascii="Times New Roman" w:hAnsi="Times New Roman" w:cs="Times New Roman"/>
                <w:sz w:val="20"/>
                <w:szCs w:val="20"/>
              </w:rPr>
            </w:pPr>
          </w:p>
          <w:p w14:paraId="0CD8F262" w14:textId="77777777" w:rsidR="00E22EC9" w:rsidRDefault="00E22EC9" w:rsidP="00FC7357">
            <w:pPr>
              <w:spacing w:line="240" w:lineRule="auto"/>
              <w:contextualSpacing/>
              <w:rPr>
                <w:rFonts w:ascii="Times New Roman" w:hAnsi="Times New Roman" w:cs="Times New Roman"/>
                <w:sz w:val="20"/>
                <w:szCs w:val="20"/>
              </w:rPr>
            </w:pPr>
          </w:p>
          <w:p w14:paraId="79D7638D" w14:textId="77777777" w:rsidR="00E22EC9" w:rsidRDefault="00E22EC9" w:rsidP="00FC7357">
            <w:pPr>
              <w:spacing w:line="240" w:lineRule="auto"/>
              <w:contextualSpacing/>
              <w:rPr>
                <w:rFonts w:ascii="Times New Roman" w:hAnsi="Times New Roman" w:cs="Times New Roman"/>
                <w:sz w:val="20"/>
                <w:szCs w:val="20"/>
              </w:rPr>
            </w:pPr>
          </w:p>
          <w:p w14:paraId="57132323" w14:textId="77777777" w:rsidR="00E22EC9" w:rsidRDefault="00E22EC9" w:rsidP="00FC7357">
            <w:pPr>
              <w:spacing w:line="240" w:lineRule="auto"/>
              <w:contextualSpacing/>
              <w:rPr>
                <w:rFonts w:ascii="Times New Roman" w:hAnsi="Times New Roman" w:cs="Times New Roman"/>
                <w:sz w:val="20"/>
                <w:szCs w:val="20"/>
              </w:rPr>
            </w:pPr>
          </w:p>
          <w:p w14:paraId="1437ECEE" w14:textId="77777777" w:rsidR="00E22EC9" w:rsidRDefault="00E22EC9" w:rsidP="00FC7357">
            <w:pPr>
              <w:spacing w:line="240" w:lineRule="auto"/>
              <w:contextualSpacing/>
              <w:rPr>
                <w:rFonts w:ascii="Times New Roman" w:hAnsi="Times New Roman" w:cs="Times New Roman"/>
                <w:sz w:val="20"/>
                <w:szCs w:val="20"/>
              </w:rPr>
            </w:pPr>
          </w:p>
          <w:p w14:paraId="40891990" w14:textId="77777777" w:rsidR="00E22EC9" w:rsidRDefault="00E22EC9" w:rsidP="00FC7357">
            <w:pPr>
              <w:spacing w:line="240" w:lineRule="auto"/>
              <w:contextualSpacing/>
              <w:rPr>
                <w:rFonts w:ascii="Times New Roman" w:hAnsi="Times New Roman" w:cs="Times New Roman"/>
                <w:sz w:val="20"/>
                <w:szCs w:val="20"/>
              </w:rPr>
            </w:pPr>
          </w:p>
          <w:p w14:paraId="66A67E81" w14:textId="77777777" w:rsidR="00E22EC9" w:rsidRDefault="00E22EC9" w:rsidP="00FC7357">
            <w:pPr>
              <w:spacing w:line="240" w:lineRule="auto"/>
              <w:contextualSpacing/>
              <w:rPr>
                <w:rFonts w:ascii="Times New Roman" w:hAnsi="Times New Roman" w:cs="Times New Roman"/>
                <w:sz w:val="20"/>
                <w:szCs w:val="20"/>
              </w:rPr>
            </w:pPr>
          </w:p>
          <w:p w14:paraId="1C5008DC" w14:textId="77777777" w:rsidR="00E22EC9" w:rsidRDefault="00E22EC9" w:rsidP="00FC7357">
            <w:pPr>
              <w:spacing w:line="240" w:lineRule="auto"/>
              <w:contextualSpacing/>
              <w:rPr>
                <w:rFonts w:ascii="Times New Roman" w:hAnsi="Times New Roman" w:cs="Times New Roman"/>
                <w:sz w:val="20"/>
                <w:szCs w:val="20"/>
              </w:rPr>
            </w:pPr>
          </w:p>
          <w:p w14:paraId="4570AC46" w14:textId="77777777" w:rsidR="00E22EC9" w:rsidRDefault="00E22EC9" w:rsidP="00FC7357">
            <w:pPr>
              <w:spacing w:line="240" w:lineRule="auto"/>
              <w:contextualSpacing/>
              <w:rPr>
                <w:rFonts w:ascii="Times New Roman" w:hAnsi="Times New Roman" w:cs="Times New Roman"/>
                <w:sz w:val="20"/>
                <w:szCs w:val="20"/>
              </w:rPr>
            </w:pPr>
          </w:p>
          <w:p w14:paraId="0E8DD6CB" w14:textId="77777777" w:rsidR="00E22EC9" w:rsidRDefault="00E22EC9" w:rsidP="00FC7357">
            <w:pPr>
              <w:spacing w:line="240" w:lineRule="auto"/>
              <w:contextualSpacing/>
              <w:rPr>
                <w:rFonts w:ascii="Times New Roman" w:hAnsi="Times New Roman" w:cs="Times New Roman"/>
                <w:sz w:val="20"/>
                <w:szCs w:val="20"/>
              </w:rPr>
            </w:pPr>
          </w:p>
          <w:p w14:paraId="7275E9A8" w14:textId="77777777" w:rsidR="00E22EC9" w:rsidRDefault="00E22EC9" w:rsidP="00FC7357">
            <w:pPr>
              <w:spacing w:line="240" w:lineRule="auto"/>
              <w:contextualSpacing/>
              <w:rPr>
                <w:rFonts w:ascii="Times New Roman" w:hAnsi="Times New Roman" w:cs="Times New Roman"/>
                <w:sz w:val="20"/>
                <w:szCs w:val="20"/>
              </w:rPr>
            </w:pPr>
          </w:p>
          <w:p w14:paraId="3091CFE9" w14:textId="77777777" w:rsidR="00E22EC9" w:rsidRDefault="00E22EC9" w:rsidP="00FC7357">
            <w:pPr>
              <w:spacing w:line="240" w:lineRule="auto"/>
              <w:contextualSpacing/>
              <w:rPr>
                <w:rFonts w:ascii="Times New Roman" w:hAnsi="Times New Roman" w:cs="Times New Roman"/>
                <w:sz w:val="20"/>
                <w:szCs w:val="20"/>
              </w:rPr>
            </w:pPr>
          </w:p>
          <w:p w14:paraId="64E1FD7A" w14:textId="77777777" w:rsidR="00E22EC9" w:rsidRDefault="00E22EC9" w:rsidP="00FC7357">
            <w:pPr>
              <w:spacing w:line="240" w:lineRule="auto"/>
              <w:contextualSpacing/>
              <w:rPr>
                <w:rFonts w:ascii="Times New Roman" w:hAnsi="Times New Roman" w:cs="Times New Roman"/>
                <w:sz w:val="20"/>
                <w:szCs w:val="20"/>
              </w:rPr>
            </w:pPr>
          </w:p>
          <w:p w14:paraId="4CC6175F" w14:textId="77777777" w:rsidR="00E22EC9" w:rsidRDefault="00E22EC9" w:rsidP="00FC7357">
            <w:pPr>
              <w:spacing w:line="240" w:lineRule="auto"/>
              <w:contextualSpacing/>
              <w:rPr>
                <w:rFonts w:ascii="Times New Roman" w:hAnsi="Times New Roman" w:cs="Times New Roman"/>
                <w:sz w:val="20"/>
                <w:szCs w:val="20"/>
              </w:rPr>
            </w:pPr>
          </w:p>
          <w:p w14:paraId="667B807C" w14:textId="77777777" w:rsidR="00E22EC9" w:rsidRDefault="00E22EC9" w:rsidP="00FC7357">
            <w:pPr>
              <w:spacing w:line="240" w:lineRule="auto"/>
              <w:contextualSpacing/>
              <w:rPr>
                <w:rFonts w:ascii="Times New Roman" w:hAnsi="Times New Roman" w:cs="Times New Roman"/>
                <w:sz w:val="20"/>
                <w:szCs w:val="20"/>
              </w:rPr>
            </w:pPr>
          </w:p>
          <w:p w14:paraId="2AFD013F" w14:textId="77777777" w:rsidR="00E22EC9" w:rsidRDefault="00E22EC9" w:rsidP="00FC7357">
            <w:pPr>
              <w:spacing w:line="240" w:lineRule="auto"/>
              <w:contextualSpacing/>
              <w:rPr>
                <w:rFonts w:ascii="Times New Roman" w:hAnsi="Times New Roman" w:cs="Times New Roman"/>
                <w:sz w:val="20"/>
                <w:szCs w:val="20"/>
              </w:rPr>
            </w:pPr>
          </w:p>
          <w:p w14:paraId="47258C74" w14:textId="77777777" w:rsidR="00E22EC9" w:rsidRDefault="00E22EC9" w:rsidP="00FC7357">
            <w:pPr>
              <w:spacing w:line="240" w:lineRule="auto"/>
              <w:contextualSpacing/>
              <w:rPr>
                <w:rFonts w:ascii="Times New Roman" w:hAnsi="Times New Roman" w:cs="Times New Roman"/>
                <w:sz w:val="20"/>
                <w:szCs w:val="20"/>
              </w:rPr>
            </w:pPr>
          </w:p>
          <w:p w14:paraId="068A0B52" w14:textId="77777777" w:rsidR="00E22EC9" w:rsidRDefault="00E22EC9" w:rsidP="00FC7357">
            <w:pPr>
              <w:spacing w:line="240" w:lineRule="auto"/>
              <w:contextualSpacing/>
              <w:rPr>
                <w:rFonts w:ascii="Times New Roman" w:hAnsi="Times New Roman" w:cs="Times New Roman"/>
                <w:sz w:val="20"/>
                <w:szCs w:val="20"/>
              </w:rPr>
            </w:pPr>
          </w:p>
          <w:p w14:paraId="78E0FFB5" w14:textId="77777777" w:rsidR="00E22EC9" w:rsidRDefault="00E22EC9" w:rsidP="00FC7357">
            <w:pPr>
              <w:spacing w:line="240" w:lineRule="auto"/>
              <w:contextualSpacing/>
              <w:rPr>
                <w:rFonts w:ascii="Times New Roman" w:hAnsi="Times New Roman" w:cs="Times New Roman"/>
                <w:sz w:val="20"/>
                <w:szCs w:val="20"/>
              </w:rPr>
            </w:pPr>
          </w:p>
          <w:p w14:paraId="6ABEC86C" w14:textId="77777777" w:rsidR="00E22EC9" w:rsidRDefault="00E22EC9" w:rsidP="00FC7357">
            <w:pPr>
              <w:spacing w:line="240" w:lineRule="auto"/>
              <w:contextualSpacing/>
              <w:rPr>
                <w:rFonts w:ascii="Times New Roman" w:hAnsi="Times New Roman" w:cs="Times New Roman"/>
                <w:sz w:val="20"/>
                <w:szCs w:val="20"/>
              </w:rPr>
            </w:pPr>
          </w:p>
          <w:p w14:paraId="341BD93C" w14:textId="77777777" w:rsidR="00E22EC9" w:rsidRDefault="00E22EC9" w:rsidP="00FC7357">
            <w:pPr>
              <w:spacing w:line="240" w:lineRule="auto"/>
              <w:contextualSpacing/>
              <w:rPr>
                <w:rFonts w:ascii="Times New Roman" w:hAnsi="Times New Roman" w:cs="Times New Roman"/>
                <w:sz w:val="20"/>
                <w:szCs w:val="20"/>
              </w:rPr>
            </w:pPr>
          </w:p>
          <w:p w14:paraId="2B69B242" w14:textId="77777777" w:rsidR="00E22EC9" w:rsidRDefault="00E22EC9" w:rsidP="00FC7357">
            <w:pPr>
              <w:spacing w:line="240" w:lineRule="auto"/>
              <w:contextualSpacing/>
              <w:rPr>
                <w:rFonts w:ascii="Times New Roman" w:hAnsi="Times New Roman" w:cs="Times New Roman"/>
                <w:sz w:val="20"/>
                <w:szCs w:val="20"/>
              </w:rPr>
            </w:pPr>
          </w:p>
          <w:p w14:paraId="10E85131" w14:textId="77777777" w:rsidR="00E22EC9" w:rsidRDefault="00E22EC9" w:rsidP="00FC7357">
            <w:pPr>
              <w:spacing w:line="240" w:lineRule="auto"/>
              <w:contextualSpacing/>
              <w:rPr>
                <w:rFonts w:ascii="Times New Roman" w:hAnsi="Times New Roman" w:cs="Times New Roman"/>
                <w:sz w:val="20"/>
                <w:szCs w:val="20"/>
              </w:rPr>
            </w:pPr>
          </w:p>
          <w:p w14:paraId="3B7F75A8" w14:textId="77777777" w:rsidR="00E22EC9" w:rsidRDefault="00E22EC9" w:rsidP="00FC7357">
            <w:pPr>
              <w:spacing w:line="240" w:lineRule="auto"/>
              <w:contextualSpacing/>
              <w:rPr>
                <w:rFonts w:ascii="Times New Roman" w:hAnsi="Times New Roman" w:cs="Times New Roman"/>
                <w:sz w:val="20"/>
                <w:szCs w:val="20"/>
              </w:rPr>
            </w:pPr>
          </w:p>
          <w:p w14:paraId="23D171FE" w14:textId="77777777" w:rsidR="008D0536" w:rsidRPr="00FC7357" w:rsidRDefault="008D0536" w:rsidP="00FC7357">
            <w:pPr>
              <w:spacing w:line="240" w:lineRule="auto"/>
              <w:contextualSpacing/>
              <w:rPr>
                <w:rFonts w:ascii="Times New Roman" w:hAnsi="Times New Roman" w:cs="Times New Roman"/>
                <w:sz w:val="20"/>
                <w:szCs w:val="20"/>
              </w:rPr>
            </w:pP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0EED73" w14:textId="77777777" w:rsidR="00BF72A0" w:rsidRPr="00FC7357" w:rsidRDefault="00BF72A0" w:rsidP="00FC7357">
            <w:pPr>
              <w:shd w:val="clear" w:color="auto" w:fill="FFFFFF"/>
              <w:spacing w:after="10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lastRenderedPageBreak/>
              <w:t xml:space="preserve">V prílohe č. 1 ods. 3 časť A znie: </w:t>
            </w:r>
          </w:p>
          <w:p w14:paraId="18B815E5" w14:textId="77777777" w:rsidR="00BF72A0" w:rsidRPr="00FC7357" w:rsidRDefault="00BF72A0" w:rsidP="00FC7357">
            <w:pPr>
              <w:shd w:val="clear" w:color="auto" w:fill="FFFFFF"/>
              <w:spacing w:after="100" w:line="240" w:lineRule="auto"/>
              <w:contextualSpacing/>
              <w:jc w:val="both"/>
              <w:rPr>
                <w:rFonts w:ascii="Times New Roman" w:eastAsia="Times New Roman" w:hAnsi="Times New Roman" w:cs="Times New Roman"/>
                <w:bCs/>
                <w:sz w:val="20"/>
                <w:szCs w:val="20"/>
                <w:lang w:eastAsia="sk-SK"/>
              </w:rPr>
            </w:pPr>
          </w:p>
          <w:p w14:paraId="692C9FBF" w14:textId="77777777"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„A. Ryža siata (Oryza sativa):</w:t>
            </w:r>
          </w:p>
          <w:p w14:paraId="6FF94D02" w14:textId="77777777"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Počet rastlín, o ktorých je zrejmé, že ide o divorastúce rastliny alebo červenozrnné rastliny, nesmie prekročiť počet</w:t>
            </w:r>
          </w:p>
          <w:p w14:paraId="4A0C31C6" w14:textId="77777777"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a) 0 pri produkcii základného osiva,</w:t>
            </w:r>
          </w:p>
          <w:p w14:paraId="50DE5012" w14:textId="77777777"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b) 1 na 100 m</w:t>
            </w:r>
            <w:r w:rsidRPr="00FC7357">
              <w:rPr>
                <w:rFonts w:ascii="Times New Roman" w:eastAsia="Times New Roman" w:hAnsi="Times New Roman" w:cs="Times New Roman"/>
                <w:bCs/>
                <w:sz w:val="20"/>
                <w:szCs w:val="20"/>
                <w:vertAlign w:val="superscript"/>
                <w:lang w:eastAsia="sk-SK"/>
              </w:rPr>
              <w:t>2</w:t>
            </w:r>
            <w:r w:rsidRPr="00FC7357">
              <w:rPr>
                <w:rFonts w:ascii="Times New Roman" w:eastAsia="Times New Roman" w:hAnsi="Times New Roman" w:cs="Times New Roman"/>
                <w:bCs/>
                <w:sz w:val="20"/>
                <w:szCs w:val="20"/>
                <w:lang w:eastAsia="sk-SK"/>
              </w:rPr>
              <w:t xml:space="preserve"> pri výrobe certifikovaného osiva prvej  generácie a certifikovaného osiva druhej generácie.“.</w:t>
            </w:r>
          </w:p>
          <w:p w14:paraId="7BB2A5E4" w14:textId="77777777" w:rsidR="00E22EC9"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hAnsi="Times New Roman" w:cs="Times New Roman"/>
                <w:sz w:val="20"/>
                <w:szCs w:val="20"/>
              </w:rPr>
              <w:br/>
            </w:r>
            <w:r w:rsidRPr="00FC7357">
              <w:rPr>
                <w:rFonts w:ascii="Times New Roman" w:hAnsi="Times New Roman" w:cs="Times New Roman"/>
                <w:sz w:val="20"/>
                <w:szCs w:val="20"/>
              </w:rPr>
              <w:br/>
            </w:r>
            <w:r w:rsidRPr="00FC7357">
              <w:rPr>
                <w:rFonts w:ascii="Times New Roman" w:hAnsi="Times New Roman" w:cs="Times New Roman"/>
                <w:sz w:val="20"/>
                <w:szCs w:val="20"/>
              </w:rPr>
              <w:br/>
            </w:r>
          </w:p>
          <w:p w14:paraId="0F93167D" w14:textId="77777777" w:rsidR="00E22EC9" w:rsidRDefault="00E22EC9"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14:paraId="18D27A3A" w14:textId="77777777" w:rsidR="00E22EC9" w:rsidRDefault="00E22EC9"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14:paraId="5DA7BB1D" w14:textId="77777777" w:rsidR="00E22EC9" w:rsidRDefault="00E22EC9"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14:paraId="06C242A5" w14:textId="77777777"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V prílohe č. 1 odsek 8 znie:</w:t>
            </w:r>
          </w:p>
          <w:p w14:paraId="65837820" w14:textId="77777777"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14:paraId="7FA448B3" w14:textId="728D762B"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„(8) Množiteľský porast musí byť prakticky bez akýchkoľvek škodcov, ktor</w:t>
            </w:r>
            <w:r w:rsidR="004952AE">
              <w:rPr>
                <w:rFonts w:ascii="Times New Roman" w:eastAsia="Times New Roman" w:hAnsi="Times New Roman" w:cs="Times New Roman"/>
                <w:bCs/>
                <w:sz w:val="20"/>
                <w:szCs w:val="20"/>
                <w:lang w:eastAsia="sk-SK"/>
              </w:rPr>
              <w:t>é</w:t>
            </w:r>
            <w:r w:rsidRPr="00FC7357">
              <w:rPr>
                <w:rFonts w:ascii="Times New Roman" w:eastAsia="Times New Roman" w:hAnsi="Times New Roman" w:cs="Times New Roman"/>
                <w:bCs/>
                <w:sz w:val="20"/>
                <w:szCs w:val="20"/>
                <w:lang w:eastAsia="sk-SK"/>
              </w:rPr>
              <w:t xml:space="preserve"> znižujú úžitkovosť a kvalitu osiva. Množiteľský porast musí spĺňať požiadavky, ktoré sa týkajú karanténnych škodcov Európskej únie, regulovaných nekaranténnych škodcov</w:t>
            </w:r>
            <w:r w:rsidR="004952AE">
              <w:rPr>
                <w:rFonts w:ascii="Times New Roman" w:eastAsia="Times New Roman" w:hAnsi="Times New Roman" w:cs="Times New Roman"/>
                <w:bCs/>
                <w:sz w:val="20"/>
                <w:szCs w:val="20"/>
                <w:lang w:eastAsia="sk-SK"/>
              </w:rPr>
              <w:t xml:space="preserve"> Európskej únie (ďalej len „regulovaný nekaranténny škodca“)</w:t>
            </w:r>
            <w:r w:rsidRPr="00FC7357">
              <w:rPr>
                <w:rFonts w:ascii="Times New Roman" w:eastAsia="Times New Roman" w:hAnsi="Times New Roman" w:cs="Times New Roman"/>
                <w:bCs/>
                <w:sz w:val="20"/>
                <w:szCs w:val="20"/>
                <w:lang w:eastAsia="sk-SK"/>
              </w:rPr>
              <w:t xml:space="preserve"> a karanténnych škodcov chránenej zóny ustanovené v súlade s osobitným predpisom.</w:t>
            </w:r>
            <w:r w:rsidRPr="00FC7357">
              <w:rPr>
                <w:rFonts w:ascii="Times New Roman" w:eastAsia="Times New Roman" w:hAnsi="Times New Roman" w:cs="Times New Roman"/>
                <w:bCs/>
                <w:sz w:val="20"/>
                <w:szCs w:val="20"/>
                <w:vertAlign w:val="superscript"/>
                <w:lang w:eastAsia="sk-SK"/>
              </w:rPr>
              <w:t>10</w:t>
            </w:r>
            <w:r w:rsidRPr="00FC7357">
              <w:rPr>
                <w:rFonts w:ascii="Times New Roman" w:eastAsia="Times New Roman" w:hAnsi="Times New Roman" w:cs="Times New Roman"/>
                <w:bCs/>
                <w:sz w:val="20"/>
                <w:szCs w:val="20"/>
                <w:lang w:eastAsia="sk-SK"/>
              </w:rPr>
              <w:t>)</w:t>
            </w:r>
          </w:p>
          <w:p w14:paraId="5C85FC81" w14:textId="37FB4EC6"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 xml:space="preserve">Výskyt regulovaných nekaranténnych škodcov alebo symptómov spôsobených regulovanými nekaranténnymi škodcami na množiteľskom poraste nesmie prekročiť tieto </w:t>
            </w:r>
            <w:r w:rsidR="004952AE">
              <w:rPr>
                <w:rFonts w:ascii="Times New Roman" w:eastAsia="Times New Roman" w:hAnsi="Times New Roman" w:cs="Times New Roman"/>
                <w:bCs/>
                <w:sz w:val="20"/>
                <w:szCs w:val="20"/>
                <w:lang w:eastAsia="sk-SK"/>
              </w:rPr>
              <w:t>najvyššie prípustné</w:t>
            </w:r>
            <w:r w:rsidR="004952AE" w:rsidRPr="00FC7357">
              <w:rPr>
                <w:rFonts w:ascii="Times New Roman" w:eastAsia="Times New Roman" w:hAnsi="Times New Roman" w:cs="Times New Roman"/>
                <w:bCs/>
                <w:sz w:val="20"/>
                <w:szCs w:val="20"/>
                <w:lang w:eastAsia="sk-SK"/>
              </w:rPr>
              <w:t xml:space="preserve"> </w:t>
            </w:r>
            <w:r w:rsidRPr="00FC7357">
              <w:rPr>
                <w:rFonts w:ascii="Times New Roman" w:eastAsia="Times New Roman" w:hAnsi="Times New Roman" w:cs="Times New Roman"/>
                <w:bCs/>
                <w:sz w:val="20"/>
                <w:szCs w:val="20"/>
                <w:lang w:eastAsia="sk-SK"/>
              </w:rPr>
              <w:t>hodnoty:</w:t>
            </w:r>
          </w:p>
          <w:p w14:paraId="1B34B5E9" w14:textId="77777777" w:rsidR="008D0536" w:rsidRPr="00FC7357" w:rsidRDefault="008D0536" w:rsidP="00FC7357">
            <w:pPr>
              <w:spacing w:after="0" w:line="240" w:lineRule="auto"/>
              <w:contextualSpacing/>
              <w:jc w:val="both"/>
              <w:rPr>
                <w:rFonts w:ascii="Times New Roman" w:hAnsi="Times New Roman" w:cs="Times New Roman"/>
                <w:sz w:val="20"/>
                <w:szCs w:val="20"/>
              </w:rPr>
            </w:pPr>
          </w:p>
          <w:tbl>
            <w:tblPr>
              <w:tblStyle w:val="Mriekatabuky"/>
              <w:tblW w:w="5736" w:type="dxa"/>
              <w:tblLayout w:type="fixed"/>
              <w:tblLook w:val="04A0" w:firstRow="1" w:lastRow="0" w:firstColumn="1" w:lastColumn="0" w:noHBand="0" w:noVBand="1"/>
            </w:tblPr>
            <w:tblGrid>
              <w:gridCol w:w="1483"/>
              <w:gridCol w:w="851"/>
              <w:gridCol w:w="1134"/>
              <w:gridCol w:w="1134"/>
              <w:gridCol w:w="1134"/>
            </w:tblGrid>
            <w:tr w:rsidR="00BF72A0" w:rsidRPr="00FC7357" w14:paraId="5EC38F33" w14:textId="77777777" w:rsidTr="00CD61E3">
              <w:tc>
                <w:tcPr>
                  <w:tcW w:w="5736" w:type="dxa"/>
                  <w:gridSpan w:val="5"/>
                </w:tcPr>
                <w:p w14:paraId="50336557" w14:textId="77777777" w:rsidR="00BF72A0" w:rsidRPr="00FC7357" w:rsidRDefault="00BF72A0" w:rsidP="00CD61E3">
                  <w:pPr>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Huby a riasovky</w:t>
                  </w:r>
                </w:p>
              </w:tc>
            </w:tr>
            <w:tr w:rsidR="00BF72A0" w:rsidRPr="00FC7357" w14:paraId="01A3705A" w14:textId="77777777" w:rsidTr="00CD61E3">
              <w:tc>
                <w:tcPr>
                  <w:tcW w:w="1483" w:type="dxa"/>
                </w:tcPr>
                <w:p w14:paraId="0F597424" w14:textId="77777777" w:rsidR="00BF72A0" w:rsidRPr="00FC7357" w:rsidRDefault="00BF72A0"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Regulovaný nekaranténny škodca  alebo symptómy spôsobené regulovaným nekaranténnym škodcom</w:t>
                  </w:r>
                </w:p>
              </w:tc>
              <w:tc>
                <w:tcPr>
                  <w:tcW w:w="851" w:type="dxa"/>
                </w:tcPr>
                <w:p w14:paraId="75C95008" w14:textId="77777777" w:rsidR="00BF72A0" w:rsidRPr="00FC7357" w:rsidRDefault="00BF72A0"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Rod alebo druh rastliny na výsadbu</w:t>
                  </w:r>
                </w:p>
              </w:tc>
              <w:tc>
                <w:tcPr>
                  <w:tcW w:w="1134" w:type="dxa"/>
                </w:tcPr>
                <w:p w14:paraId="471043A2" w14:textId="77777777" w:rsidR="00BF72A0" w:rsidRPr="00FC7357" w:rsidRDefault="00BF72A0"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Najvyššie prípustné hodnoty pre výrobu predzákladného osiva</w:t>
                  </w:r>
                </w:p>
              </w:tc>
              <w:tc>
                <w:tcPr>
                  <w:tcW w:w="1134" w:type="dxa"/>
                </w:tcPr>
                <w:p w14:paraId="55FF7A16" w14:textId="77777777" w:rsidR="00BF72A0" w:rsidRPr="00FC7357" w:rsidRDefault="00BF72A0"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Najvyššie prípustné hodnoty pre výrobu základného osiva</w:t>
                  </w:r>
                </w:p>
              </w:tc>
              <w:tc>
                <w:tcPr>
                  <w:tcW w:w="1134" w:type="dxa"/>
                </w:tcPr>
                <w:p w14:paraId="44FB8ED6" w14:textId="77777777" w:rsidR="00BF72A0" w:rsidRPr="00FC7357" w:rsidRDefault="00BF72A0"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Najvyššie prípustné hodnoty pre výrobu certifikovaného osiva</w:t>
                  </w:r>
                </w:p>
              </w:tc>
            </w:tr>
            <w:tr w:rsidR="00BF72A0" w:rsidRPr="00FC7357" w14:paraId="6F6CC072" w14:textId="77777777" w:rsidTr="00CD61E3">
              <w:tc>
                <w:tcPr>
                  <w:tcW w:w="1483" w:type="dxa"/>
                </w:tcPr>
                <w:p w14:paraId="7619E08B" w14:textId="77777777" w:rsidR="00BF72A0" w:rsidRPr="00FC7357" w:rsidRDefault="00BF72A0"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Gibberella fujikuroi</w:t>
                  </w:r>
                  <w:r w:rsidRPr="00FC7357">
                    <w:rPr>
                      <w:rFonts w:ascii="Times New Roman" w:eastAsia="Times New Roman" w:hAnsi="Times New Roman" w:cs="Times New Roman"/>
                      <w:sz w:val="20"/>
                      <w:szCs w:val="20"/>
                      <w:lang w:eastAsia="sk-SK"/>
                    </w:rPr>
                    <w:t> Sawada [GIBBFU]</w:t>
                  </w:r>
                </w:p>
              </w:tc>
              <w:tc>
                <w:tcPr>
                  <w:tcW w:w="851" w:type="dxa"/>
                </w:tcPr>
                <w:p w14:paraId="59C82902" w14:textId="77777777" w:rsidR="00BF72A0" w:rsidRPr="00FC7357" w:rsidRDefault="00BF72A0" w:rsidP="00FC7357">
                  <w:pPr>
                    <w:spacing w:before="60" w:after="60"/>
                    <w:contextualSpacing/>
                    <w:rPr>
                      <w:rFonts w:ascii="Times New Roman" w:eastAsia="Times New Roman" w:hAnsi="Times New Roman" w:cs="Times New Roman"/>
                      <w:i/>
                      <w:iCs/>
                      <w:sz w:val="20"/>
                      <w:szCs w:val="20"/>
                      <w:lang w:eastAsia="sk-SK"/>
                    </w:rPr>
                  </w:pPr>
                  <w:r w:rsidRPr="00FC7357">
                    <w:rPr>
                      <w:rFonts w:ascii="Times New Roman" w:eastAsia="Times New Roman" w:hAnsi="Times New Roman" w:cs="Times New Roman"/>
                      <w:i/>
                      <w:iCs/>
                      <w:sz w:val="20"/>
                      <w:szCs w:val="20"/>
                      <w:lang w:eastAsia="sk-SK"/>
                    </w:rPr>
                    <w:t>ryža siata</w:t>
                  </w:r>
                </w:p>
                <w:p w14:paraId="6EDA287C" w14:textId="77777777" w:rsidR="00BF72A0" w:rsidRPr="00FC7357" w:rsidRDefault="00BF72A0"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(Oryza sativa</w:t>
                  </w:r>
                  <w:r w:rsidRPr="00FC7357">
                    <w:rPr>
                      <w:rFonts w:ascii="Times New Roman" w:eastAsia="Times New Roman" w:hAnsi="Times New Roman" w:cs="Times New Roman"/>
                      <w:sz w:val="20"/>
                      <w:szCs w:val="20"/>
                      <w:lang w:eastAsia="sk-SK"/>
                    </w:rPr>
                    <w:t> L.)</w:t>
                  </w:r>
                </w:p>
              </w:tc>
              <w:tc>
                <w:tcPr>
                  <w:tcW w:w="1134" w:type="dxa"/>
                </w:tcPr>
                <w:p w14:paraId="4250196E" w14:textId="77777777" w:rsidR="00BF72A0" w:rsidRPr="00FC7357" w:rsidRDefault="00BF72A0"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najviac dve symptomatické rastliny na 200 m</w:t>
                  </w:r>
                  <w:r w:rsidRPr="00FC7357">
                    <w:rPr>
                      <w:rFonts w:ascii="Times New Roman" w:eastAsia="Times New Roman" w:hAnsi="Times New Roman" w:cs="Times New Roman"/>
                      <w:sz w:val="20"/>
                      <w:szCs w:val="20"/>
                      <w:vertAlign w:val="superscript"/>
                      <w:lang w:eastAsia="sk-SK"/>
                    </w:rPr>
                    <w:t>2</w:t>
                  </w:r>
                  <w:r w:rsidRPr="00FC7357">
                    <w:rPr>
                      <w:rFonts w:ascii="Times New Roman" w:eastAsia="Times New Roman" w:hAnsi="Times New Roman" w:cs="Times New Roman"/>
                      <w:sz w:val="20"/>
                      <w:szCs w:val="20"/>
                      <w:lang w:eastAsia="sk-SK"/>
                    </w:rPr>
                    <w:t xml:space="preserve"> pozorované počas poľných </w:t>
                  </w:r>
                  <w:r w:rsidRPr="00FC7357">
                    <w:rPr>
                      <w:rFonts w:ascii="Times New Roman" w:eastAsia="Times New Roman" w:hAnsi="Times New Roman" w:cs="Times New Roman"/>
                      <w:sz w:val="20"/>
                      <w:szCs w:val="20"/>
                      <w:lang w:eastAsia="sk-SK"/>
                    </w:rPr>
                    <w:lastRenderedPageBreak/>
                    <w:t>prehliadok reprezentatívnej vzorky rastlín vo vhodnom čase na každom poraste</w:t>
                  </w:r>
                </w:p>
                <w:p w14:paraId="15EC5885" w14:textId="77777777" w:rsidR="00BF72A0" w:rsidRPr="00FC7357" w:rsidRDefault="00BF72A0" w:rsidP="00FC7357">
                  <w:pPr>
                    <w:contextualSpacing/>
                    <w:rPr>
                      <w:rFonts w:ascii="Times New Roman" w:hAnsi="Times New Roman" w:cs="Times New Roman"/>
                      <w:sz w:val="20"/>
                      <w:szCs w:val="20"/>
                    </w:rPr>
                  </w:pPr>
                </w:p>
              </w:tc>
              <w:tc>
                <w:tcPr>
                  <w:tcW w:w="1134" w:type="dxa"/>
                </w:tcPr>
                <w:p w14:paraId="270CABB4" w14:textId="77777777" w:rsidR="00BF72A0" w:rsidRPr="00FC7357" w:rsidRDefault="00BF72A0"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lastRenderedPageBreak/>
                    <w:t>najviac dve symptomatické rastliny na 200 m</w:t>
                  </w:r>
                  <w:r w:rsidRPr="00FC7357">
                    <w:rPr>
                      <w:rFonts w:ascii="Times New Roman" w:eastAsia="Times New Roman" w:hAnsi="Times New Roman" w:cs="Times New Roman"/>
                      <w:sz w:val="20"/>
                      <w:szCs w:val="20"/>
                      <w:vertAlign w:val="superscript"/>
                      <w:lang w:eastAsia="sk-SK"/>
                    </w:rPr>
                    <w:t>2</w:t>
                  </w:r>
                  <w:r w:rsidRPr="00FC7357">
                    <w:rPr>
                      <w:rFonts w:ascii="Times New Roman" w:eastAsia="Times New Roman" w:hAnsi="Times New Roman" w:cs="Times New Roman"/>
                      <w:sz w:val="20"/>
                      <w:szCs w:val="20"/>
                      <w:lang w:eastAsia="sk-SK"/>
                    </w:rPr>
                    <w:t xml:space="preserve"> pozorované počas poľných </w:t>
                  </w:r>
                  <w:r w:rsidRPr="00FC7357">
                    <w:rPr>
                      <w:rFonts w:ascii="Times New Roman" w:eastAsia="Times New Roman" w:hAnsi="Times New Roman" w:cs="Times New Roman"/>
                      <w:sz w:val="20"/>
                      <w:szCs w:val="20"/>
                      <w:lang w:eastAsia="sk-SK"/>
                    </w:rPr>
                    <w:lastRenderedPageBreak/>
                    <w:t>prehliadok reprezentatívnej vzorky rastlín vo vhodnom čase na každom poraste.</w:t>
                  </w:r>
                </w:p>
              </w:tc>
              <w:tc>
                <w:tcPr>
                  <w:tcW w:w="1134" w:type="dxa"/>
                </w:tcPr>
                <w:p w14:paraId="2C23D383" w14:textId="77777777" w:rsidR="00BF72A0" w:rsidRPr="00FC7357" w:rsidRDefault="00BF72A0" w:rsidP="00FC7357">
                  <w:pPr>
                    <w:spacing w:before="60" w:after="60"/>
                    <w:contextualSpacing/>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lastRenderedPageBreak/>
                    <w:t>a) certifikované osivo prvej generácie (C1):</w:t>
                  </w:r>
                </w:p>
                <w:p w14:paraId="75760820" w14:textId="77777777" w:rsidR="00BF72A0" w:rsidRPr="00FC7357" w:rsidRDefault="00BF72A0" w:rsidP="00FC7357">
                  <w:pPr>
                    <w:spacing w:before="60" w:after="60"/>
                    <w:contextualSpacing/>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najviac štyri </w:t>
                  </w:r>
                  <w:r w:rsidRPr="00FC7357">
                    <w:rPr>
                      <w:rFonts w:ascii="Times New Roman" w:eastAsia="Times New Roman" w:hAnsi="Times New Roman" w:cs="Times New Roman"/>
                      <w:sz w:val="20"/>
                      <w:szCs w:val="20"/>
                      <w:lang w:eastAsia="sk-SK"/>
                    </w:rPr>
                    <w:lastRenderedPageBreak/>
                    <w:t>symptomatické rastliny na 200 m</w:t>
                  </w:r>
                  <w:r w:rsidRPr="00FC7357">
                    <w:rPr>
                      <w:rFonts w:ascii="Times New Roman" w:eastAsia="Times New Roman" w:hAnsi="Times New Roman" w:cs="Times New Roman"/>
                      <w:sz w:val="20"/>
                      <w:szCs w:val="20"/>
                      <w:vertAlign w:val="superscript"/>
                      <w:lang w:eastAsia="sk-SK"/>
                    </w:rPr>
                    <w:t>2</w:t>
                  </w:r>
                  <w:r w:rsidRPr="00FC7357">
                    <w:rPr>
                      <w:rFonts w:ascii="Times New Roman" w:eastAsia="Times New Roman" w:hAnsi="Times New Roman" w:cs="Times New Roman"/>
                      <w:sz w:val="20"/>
                      <w:szCs w:val="20"/>
                      <w:lang w:eastAsia="sk-SK"/>
                    </w:rPr>
                    <w:t> pozorované počas poľných prehliadok reprezentatívnej vzorky rastlín vo vhodnom čase na každom poraste plodín,</w:t>
                  </w:r>
                </w:p>
                <w:p w14:paraId="4C22B507" w14:textId="77777777" w:rsidR="00BF72A0" w:rsidRPr="00FC7357" w:rsidRDefault="00BF72A0" w:rsidP="00FC7357">
                  <w:pPr>
                    <w:spacing w:before="60" w:after="60"/>
                    <w:contextualSpacing/>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b) certifikované osivo druhej generácie (C2):</w:t>
                  </w:r>
                </w:p>
                <w:p w14:paraId="6A879BB1" w14:textId="77777777" w:rsidR="00BF72A0" w:rsidRPr="00FC7357" w:rsidRDefault="00BF72A0"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najviac osem symptomatických rastlín na 200 m</w:t>
                  </w:r>
                  <w:r w:rsidRPr="00FC7357">
                    <w:rPr>
                      <w:rFonts w:ascii="Times New Roman" w:eastAsia="Times New Roman" w:hAnsi="Times New Roman" w:cs="Times New Roman"/>
                      <w:sz w:val="20"/>
                      <w:szCs w:val="20"/>
                      <w:vertAlign w:val="superscript"/>
                      <w:lang w:eastAsia="sk-SK"/>
                    </w:rPr>
                    <w:t>2</w:t>
                  </w:r>
                  <w:r w:rsidRPr="00FC7357">
                    <w:rPr>
                      <w:rFonts w:ascii="Times New Roman" w:eastAsia="Times New Roman" w:hAnsi="Times New Roman" w:cs="Times New Roman"/>
                      <w:sz w:val="20"/>
                      <w:szCs w:val="20"/>
                      <w:lang w:eastAsia="sk-SK"/>
                    </w:rPr>
                    <w:t> pozorovaných počas poľných prehliadok reprezentatívnej vzorky rastlín vo vhodnom čase na každom poraste</w:t>
                  </w:r>
                </w:p>
              </w:tc>
            </w:tr>
            <w:tr w:rsidR="00BF72A0" w:rsidRPr="00FC7357" w14:paraId="70DD30F4" w14:textId="77777777" w:rsidTr="00CD61E3">
              <w:tc>
                <w:tcPr>
                  <w:tcW w:w="5736" w:type="dxa"/>
                  <w:gridSpan w:val="5"/>
                </w:tcPr>
                <w:p w14:paraId="3A1FCBE0" w14:textId="77777777" w:rsidR="00BF72A0" w:rsidRPr="00FC7357" w:rsidRDefault="00BF72A0" w:rsidP="00CD61E3">
                  <w:pPr>
                    <w:contextualSpacing/>
                    <w:jc w:val="center"/>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lastRenderedPageBreak/>
                    <w:t>Háďatká</w:t>
                  </w:r>
                </w:p>
              </w:tc>
            </w:tr>
            <w:tr w:rsidR="00BF72A0" w:rsidRPr="00FC7357" w14:paraId="6EE3B5B8" w14:textId="77777777" w:rsidTr="00CD61E3">
              <w:tc>
                <w:tcPr>
                  <w:tcW w:w="1483" w:type="dxa"/>
                </w:tcPr>
                <w:p w14:paraId="70AC0603" w14:textId="77777777" w:rsidR="00BF72A0" w:rsidRPr="00FC7357" w:rsidRDefault="00BF72A0"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 xml:space="preserve">Regulovaný nekaranténny </w:t>
                  </w:r>
                  <w:r w:rsidRPr="00FC7357">
                    <w:rPr>
                      <w:rFonts w:ascii="Times New Roman" w:eastAsia="Times New Roman" w:hAnsi="Times New Roman" w:cs="Times New Roman"/>
                      <w:b/>
                      <w:bCs/>
                      <w:sz w:val="20"/>
                      <w:szCs w:val="20"/>
                      <w:lang w:eastAsia="sk-SK"/>
                    </w:rPr>
                    <w:lastRenderedPageBreak/>
                    <w:t>škodca  alebo symptómy spôsobené regulovaným nekaranténnym škodcom</w:t>
                  </w:r>
                </w:p>
              </w:tc>
              <w:tc>
                <w:tcPr>
                  <w:tcW w:w="851" w:type="dxa"/>
                </w:tcPr>
                <w:p w14:paraId="126F8738" w14:textId="77777777" w:rsidR="00BF72A0" w:rsidRPr="00FC7357" w:rsidRDefault="00BF72A0"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lastRenderedPageBreak/>
                    <w:t xml:space="preserve">Rod alebo </w:t>
                  </w:r>
                  <w:r w:rsidRPr="00FC7357">
                    <w:rPr>
                      <w:rFonts w:ascii="Times New Roman" w:eastAsia="Times New Roman" w:hAnsi="Times New Roman" w:cs="Times New Roman"/>
                      <w:b/>
                      <w:bCs/>
                      <w:sz w:val="20"/>
                      <w:szCs w:val="20"/>
                      <w:lang w:eastAsia="sk-SK"/>
                    </w:rPr>
                    <w:lastRenderedPageBreak/>
                    <w:t>druh rastliny na výsadbu</w:t>
                  </w:r>
                </w:p>
              </w:tc>
              <w:tc>
                <w:tcPr>
                  <w:tcW w:w="1134" w:type="dxa"/>
                </w:tcPr>
                <w:p w14:paraId="5BA338FF" w14:textId="77777777" w:rsidR="00BF72A0" w:rsidRPr="00FC7357" w:rsidRDefault="00BF72A0"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lastRenderedPageBreak/>
                    <w:t xml:space="preserve">Najvyššie prípustné </w:t>
                  </w:r>
                  <w:r w:rsidRPr="00FC7357">
                    <w:rPr>
                      <w:rFonts w:ascii="Times New Roman" w:eastAsia="Times New Roman" w:hAnsi="Times New Roman" w:cs="Times New Roman"/>
                      <w:b/>
                      <w:bCs/>
                      <w:sz w:val="20"/>
                      <w:szCs w:val="20"/>
                      <w:lang w:eastAsia="sk-SK"/>
                    </w:rPr>
                    <w:lastRenderedPageBreak/>
                    <w:t>hodnoty pre výrobu predzákladného osiva</w:t>
                  </w:r>
                </w:p>
              </w:tc>
              <w:tc>
                <w:tcPr>
                  <w:tcW w:w="1134" w:type="dxa"/>
                </w:tcPr>
                <w:p w14:paraId="1FCE7DAF" w14:textId="77777777" w:rsidR="00BF72A0" w:rsidRPr="00FC7357" w:rsidRDefault="00BF72A0"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lastRenderedPageBreak/>
                    <w:t xml:space="preserve">Najvyššie prípustné </w:t>
                  </w:r>
                  <w:r w:rsidRPr="00FC7357">
                    <w:rPr>
                      <w:rFonts w:ascii="Times New Roman" w:eastAsia="Times New Roman" w:hAnsi="Times New Roman" w:cs="Times New Roman"/>
                      <w:b/>
                      <w:bCs/>
                      <w:sz w:val="20"/>
                      <w:szCs w:val="20"/>
                      <w:lang w:eastAsia="sk-SK"/>
                    </w:rPr>
                    <w:lastRenderedPageBreak/>
                    <w:t>hodnoty pre výrobu základného osiva</w:t>
                  </w:r>
                </w:p>
              </w:tc>
              <w:tc>
                <w:tcPr>
                  <w:tcW w:w="1134" w:type="dxa"/>
                </w:tcPr>
                <w:p w14:paraId="4FB85D64" w14:textId="77777777" w:rsidR="00BF72A0" w:rsidRPr="00FC7357" w:rsidRDefault="00BF72A0"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lastRenderedPageBreak/>
                    <w:t xml:space="preserve">Najvyššie prípustné </w:t>
                  </w:r>
                  <w:r w:rsidRPr="00FC7357">
                    <w:rPr>
                      <w:rFonts w:ascii="Times New Roman" w:eastAsia="Times New Roman" w:hAnsi="Times New Roman" w:cs="Times New Roman"/>
                      <w:b/>
                      <w:bCs/>
                      <w:sz w:val="20"/>
                      <w:szCs w:val="20"/>
                      <w:lang w:eastAsia="sk-SK"/>
                    </w:rPr>
                    <w:lastRenderedPageBreak/>
                    <w:t>hodnoty pre výrobu certifikovaného osiva</w:t>
                  </w:r>
                </w:p>
              </w:tc>
            </w:tr>
            <w:tr w:rsidR="00BF72A0" w:rsidRPr="00FC7357" w14:paraId="330F15C5" w14:textId="77777777" w:rsidTr="00CD61E3">
              <w:tc>
                <w:tcPr>
                  <w:tcW w:w="1483" w:type="dxa"/>
                </w:tcPr>
                <w:p w14:paraId="30BF3F5E" w14:textId="77777777" w:rsidR="00BF72A0" w:rsidRPr="00FC7357" w:rsidRDefault="00BF72A0" w:rsidP="00FC7357">
                  <w:pPr>
                    <w:contextualSpacing/>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i/>
                      <w:iCs/>
                      <w:sz w:val="20"/>
                      <w:szCs w:val="20"/>
                      <w:lang w:eastAsia="sk-SK"/>
                    </w:rPr>
                    <w:lastRenderedPageBreak/>
                    <w:t>Aphelenchoides besseyi</w:t>
                  </w:r>
                  <w:r w:rsidRPr="00FC7357">
                    <w:rPr>
                      <w:rFonts w:ascii="Times New Roman" w:eastAsia="Times New Roman" w:hAnsi="Times New Roman" w:cs="Times New Roman"/>
                      <w:sz w:val="20"/>
                      <w:szCs w:val="20"/>
                      <w:lang w:eastAsia="sk-SK"/>
                    </w:rPr>
                    <w:t> Christie [APLOBE]</w:t>
                  </w:r>
                </w:p>
              </w:tc>
              <w:tc>
                <w:tcPr>
                  <w:tcW w:w="851" w:type="dxa"/>
                </w:tcPr>
                <w:p w14:paraId="33EEC5CD" w14:textId="77777777" w:rsidR="00BF72A0" w:rsidRPr="00FC7357" w:rsidRDefault="00BF72A0" w:rsidP="00FC7357">
                  <w:pPr>
                    <w:spacing w:before="60" w:after="60"/>
                    <w:contextualSpacing/>
                    <w:rPr>
                      <w:rFonts w:ascii="Times New Roman" w:eastAsia="Times New Roman" w:hAnsi="Times New Roman" w:cs="Times New Roman"/>
                      <w:i/>
                      <w:iCs/>
                      <w:sz w:val="20"/>
                      <w:szCs w:val="20"/>
                      <w:lang w:eastAsia="sk-SK"/>
                    </w:rPr>
                  </w:pPr>
                  <w:r w:rsidRPr="00FC7357">
                    <w:rPr>
                      <w:rFonts w:ascii="Times New Roman" w:eastAsia="Times New Roman" w:hAnsi="Times New Roman" w:cs="Times New Roman"/>
                      <w:i/>
                      <w:iCs/>
                      <w:sz w:val="20"/>
                      <w:szCs w:val="20"/>
                      <w:lang w:eastAsia="sk-SK"/>
                    </w:rPr>
                    <w:t>ryža siata</w:t>
                  </w:r>
                </w:p>
                <w:p w14:paraId="6A271C57" w14:textId="77777777" w:rsidR="00BF72A0" w:rsidRPr="00CD61E3" w:rsidRDefault="00BF72A0" w:rsidP="00CD61E3">
                  <w:pPr>
                    <w:contextualSpacing/>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i/>
                      <w:iCs/>
                      <w:sz w:val="20"/>
                      <w:szCs w:val="20"/>
                      <w:lang w:eastAsia="sk-SK"/>
                    </w:rPr>
                    <w:t>(Oryza sativa</w:t>
                  </w:r>
                  <w:r w:rsidRPr="00FC7357">
                    <w:rPr>
                      <w:rFonts w:ascii="Times New Roman" w:eastAsia="Times New Roman" w:hAnsi="Times New Roman" w:cs="Times New Roman"/>
                      <w:sz w:val="20"/>
                      <w:szCs w:val="20"/>
                      <w:lang w:eastAsia="sk-SK"/>
                    </w:rPr>
                    <w:t> L.)</w:t>
                  </w:r>
                </w:p>
              </w:tc>
              <w:tc>
                <w:tcPr>
                  <w:tcW w:w="1134" w:type="dxa"/>
                </w:tcPr>
                <w:p w14:paraId="797731C2" w14:textId="77777777" w:rsidR="00BF72A0" w:rsidRPr="00FC7357" w:rsidRDefault="00BF72A0" w:rsidP="00FC7357">
                  <w:pPr>
                    <w:contextualSpacing/>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sz w:val="20"/>
                      <w:szCs w:val="20"/>
                      <w:lang w:eastAsia="sk-SK"/>
                    </w:rPr>
                    <w:t>0 %</w:t>
                  </w:r>
                </w:p>
              </w:tc>
              <w:tc>
                <w:tcPr>
                  <w:tcW w:w="1134" w:type="dxa"/>
                </w:tcPr>
                <w:p w14:paraId="6CBCDEDA" w14:textId="77777777" w:rsidR="00BF72A0" w:rsidRPr="00FC7357" w:rsidRDefault="00BF72A0" w:rsidP="00FC7357">
                  <w:pPr>
                    <w:contextualSpacing/>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sz w:val="20"/>
                      <w:szCs w:val="20"/>
                      <w:lang w:eastAsia="sk-SK"/>
                    </w:rPr>
                    <w:t>0 %</w:t>
                  </w:r>
                </w:p>
              </w:tc>
              <w:tc>
                <w:tcPr>
                  <w:tcW w:w="1134" w:type="dxa"/>
                </w:tcPr>
                <w:p w14:paraId="24BE494F" w14:textId="77777777" w:rsidR="00BF72A0" w:rsidRPr="00FC7357" w:rsidRDefault="00BF72A0" w:rsidP="00FC7357">
                  <w:pPr>
                    <w:contextualSpacing/>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sz w:val="20"/>
                      <w:szCs w:val="20"/>
                      <w:lang w:eastAsia="sk-SK"/>
                    </w:rPr>
                    <w:t>0 %</w:t>
                  </w:r>
                </w:p>
              </w:tc>
            </w:tr>
          </w:tbl>
          <w:p w14:paraId="64C2F7A3" w14:textId="77777777" w:rsidR="00BF72A0" w:rsidRPr="00FC7357" w:rsidRDefault="00BF72A0" w:rsidP="00FC7357">
            <w:pPr>
              <w:pStyle w:val="Normlnywebov"/>
              <w:shd w:val="clear" w:color="auto" w:fill="FFFFFF"/>
              <w:spacing w:before="120" w:after="120"/>
              <w:contextualSpacing/>
              <w:jc w:val="both"/>
              <w:rPr>
                <w:sz w:val="20"/>
                <w:szCs w:val="20"/>
              </w:rPr>
            </w:pPr>
            <w:r w:rsidRPr="00FC7357">
              <w:rPr>
                <w:sz w:val="20"/>
                <w:szCs w:val="20"/>
              </w:rPr>
              <w:t>Poznámka pod čiarou k odkazu 10 znie:</w:t>
            </w:r>
          </w:p>
          <w:p w14:paraId="743FA186" w14:textId="3AD1E081" w:rsidR="004A6822" w:rsidRDefault="00387F9F" w:rsidP="004A6822">
            <w:pPr>
              <w:pStyle w:val="Normlnywebov"/>
              <w:shd w:val="clear" w:color="auto" w:fill="FFFFFF"/>
              <w:spacing w:before="120" w:after="120"/>
              <w:contextualSpacing/>
              <w:jc w:val="both"/>
              <w:rPr>
                <w:sz w:val="20"/>
                <w:szCs w:val="20"/>
              </w:rPr>
            </w:pPr>
            <w:r w:rsidRPr="009B6F17">
              <w:rPr>
                <w:sz w:val="20"/>
                <w:szCs w:val="20"/>
              </w:rPr>
              <w:t>„</w:t>
            </w:r>
            <w:r w:rsidR="00BF72A0" w:rsidRPr="00FC7357">
              <w:rPr>
                <w:sz w:val="20"/>
                <w:szCs w:val="20"/>
                <w:vertAlign w:val="superscript"/>
              </w:rPr>
              <w:t>10</w:t>
            </w:r>
            <w:r w:rsidR="00BF72A0" w:rsidRPr="00FC7357">
              <w:rPr>
                <w:sz w:val="20"/>
                <w:szCs w:val="20"/>
              </w:rPr>
              <w:t>) 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(Ú. v. EÚ L 317, 23.11.2016) v platnom znení.</w:t>
            </w:r>
            <w:r>
              <w:rPr>
                <w:sz w:val="20"/>
                <w:szCs w:val="20"/>
              </w:rPr>
              <w:t>“.</w:t>
            </w:r>
          </w:p>
          <w:p w14:paraId="3EE404F3" w14:textId="76C119B7" w:rsidR="004A6822" w:rsidRDefault="004A6822" w:rsidP="004A6822">
            <w:pPr>
              <w:pStyle w:val="Normlnywebov"/>
              <w:shd w:val="clear" w:color="auto" w:fill="FFFFFF"/>
              <w:spacing w:before="120" w:after="120"/>
              <w:contextualSpacing/>
              <w:jc w:val="both"/>
              <w:rPr>
                <w:sz w:val="20"/>
                <w:szCs w:val="20"/>
              </w:rPr>
            </w:pPr>
          </w:p>
          <w:p w14:paraId="69046D4D" w14:textId="77777777" w:rsidR="004A6822" w:rsidRDefault="004A6822" w:rsidP="004A6822">
            <w:pPr>
              <w:pStyle w:val="Normlnywebov"/>
              <w:shd w:val="clear" w:color="auto" w:fill="FFFFFF"/>
              <w:spacing w:before="120" w:after="120"/>
              <w:contextualSpacing/>
              <w:jc w:val="both"/>
              <w:rPr>
                <w:sz w:val="20"/>
                <w:szCs w:val="20"/>
              </w:rPr>
            </w:pPr>
          </w:p>
          <w:p w14:paraId="522F0D6E" w14:textId="77777777" w:rsidR="00AF604C" w:rsidRPr="00FC7357" w:rsidRDefault="00AF604C" w:rsidP="00FC7357">
            <w:pPr>
              <w:spacing w:after="0" w:line="240" w:lineRule="auto"/>
              <w:contextualSpacing/>
              <w:jc w:val="both"/>
              <w:rPr>
                <w:rFonts w:ascii="Times New Roman" w:hAnsi="Times New Roman" w:cs="Times New Roman"/>
                <w:sz w:val="20"/>
                <w:szCs w:val="20"/>
              </w:rPr>
            </w:pPr>
          </w:p>
          <w:p w14:paraId="7223213B" w14:textId="77777777"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 xml:space="preserve">V prílohe č. 2 odsek 3 znie: </w:t>
            </w:r>
          </w:p>
          <w:p w14:paraId="48BEC055" w14:textId="3F09E536"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„(3) Osivo musí byť prakticky bez akýchkoľvek škodcov, ktor</w:t>
            </w:r>
            <w:r w:rsidR="007E7C52">
              <w:rPr>
                <w:rFonts w:ascii="Times New Roman" w:eastAsia="Times New Roman" w:hAnsi="Times New Roman" w:cs="Times New Roman"/>
                <w:bCs/>
                <w:sz w:val="20"/>
                <w:szCs w:val="20"/>
                <w:lang w:eastAsia="sk-SK"/>
              </w:rPr>
              <w:t>é</w:t>
            </w:r>
            <w:r w:rsidRPr="00FC7357">
              <w:rPr>
                <w:rFonts w:ascii="Times New Roman" w:eastAsia="Times New Roman" w:hAnsi="Times New Roman" w:cs="Times New Roman"/>
                <w:bCs/>
                <w:sz w:val="20"/>
                <w:szCs w:val="20"/>
                <w:lang w:eastAsia="sk-SK"/>
              </w:rPr>
              <w:t xml:space="preserve"> znižujú jeho úžitkovosť a kvalitu. Osivo musí spĺňať požiadavky, ktoré sa týkajú karanténnych škodcov Európskej únie, regulovaných nekaranténnych škodcov a karanténnych škodcov chránenej zóny ustanovené v súlade s osobitným predpisom.</w:t>
            </w:r>
            <w:r w:rsidRPr="00FC7357">
              <w:rPr>
                <w:rFonts w:ascii="Times New Roman" w:eastAsia="Times New Roman" w:hAnsi="Times New Roman" w:cs="Times New Roman"/>
                <w:bCs/>
                <w:sz w:val="20"/>
                <w:szCs w:val="20"/>
                <w:vertAlign w:val="superscript"/>
                <w:lang w:eastAsia="sk-SK"/>
              </w:rPr>
              <w:t>10</w:t>
            </w:r>
            <w:r w:rsidRPr="00FC7357">
              <w:rPr>
                <w:rFonts w:ascii="Times New Roman" w:eastAsia="Times New Roman" w:hAnsi="Times New Roman" w:cs="Times New Roman"/>
                <w:bCs/>
                <w:sz w:val="20"/>
                <w:szCs w:val="20"/>
                <w:lang w:eastAsia="sk-SK"/>
              </w:rPr>
              <w:t>)</w:t>
            </w:r>
          </w:p>
          <w:p w14:paraId="58E545EF" w14:textId="77777777"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14:paraId="6EB8BF7B" w14:textId="79AB15F1"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 xml:space="preserve">Výskyt regulovaných nekaranténnych škodcov alebo symptómov spôsobených regulovanými nekaranténnymi škodcami na osive nesmie prekročiť tieto </w:t>
            </w:r>
            <w:r w:rsidR="00387F9F">
              <w:rPr>
                <w:rFonts w:ascii="Times New Roman" w:eastAsia="Times New Roman" w:hAnsi="Times New Roman" w:cs="Times New Roman"/>
                <w:bCs/>
                <w:sz w:val="20"/>
                <w:szCs w:val="20"/>
                <w:lang w:eastAsia="sk-SK"/>
              </w:rPr>
              <w:t>najvyššie prípustné</w:t>
            </w:r>
            <w:r w:rsidR="00387F9F" w:rsidRPr="00FC7357">
              <w:rPr>
                <w:rFonts w:ascii="Times New Roman" w:eastAsia="Times New Roman" w:hAnsi="Times New Roman" w:cs="Times New Roman"/>
                <w:bCs/>
                <w:sz w:val="20"/>
                <w:szCs w:val="20"/>
                <w:lang w:eastAsia="sk-SK"/>
              </w:rPr>
              <w:t xml:space="preserve"> </w:t>
            </w:r>
            <w:r w:rsidRPr="00FC7357">
              <w:rPr>
                <w:rFonts w:ascii="Times New Roman" w:eastAsia="Times New Roman" w:hAnsi="Times New Roman" w:cs="Times New Roman"/>
                <w:bCs/>
                <w:sz w:val="20"/>
                <w:szCs w:val="20"/>
                <w:lang w:eastAsia="sk-SK"/>
              </w:rPr>
              <w:t>hodnoty:</w:t>
            </w:r>
          </w:p>
          <w:p w14:paraId="4096D3D6" w14:textId="77777777"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tbl>
            <w:tblPr>
              <w:tblStyle w:val="Mriekatabuky"/>
              <w:tblW w:w="0" w:type="auto"/>
              <w:tblLayout w:type="fixed"/>
              <w:tblLook w:val="04A0" w:firstRow="1" w:lastRow="0" w:firstColumn="1" w:lastColumn="0" w:noHBand="0" w:noVBand="1"/>
            </w:tblPr>
            <w:tblGrid>
              <w:gridCol w:w="1220"/>
              <w:gridCol w:w="992"/>
              <w:gridCol w:w="1114"/>
              <w:gridCol w:w="1134"/>
              <w:gridCol w:w="1134"/>
            </w:tblGrid>
            <w:tr w:rsidR="00BF72A0" w:rsidRPr="00FC7357" w14:paraId="1FBA9022" w14:textId="77777777" w:rsidTr="00AF604C">
              <w:tc>
                <w:tcPr>
                  <w:tcW w:w="5594" w:type="dxa"/>
                  <w:gridSpan w:val="5"/>
                </w:tcPr>
                <w:p w14:paraId="75497FD9" w14:textId="77777777" w:rsidR="00BF72A0" w:rsidRPr="00FC7357" w:rsidRDefault="00BF72A0" w:rsidP="00FC7357">
                  <w:pPr>
                    <w:spacing w:before="240" w:after="120"/>
                    <w:contextualSpacing/>
                    <w:jc w:val="center"/>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
                      <w:bCs/>
                      <w:sz w:val="20"/>
                      <w:szCs w:val="20"/>
                      <w:lang w:eastAsia="sk-SK"/>
                    </w:rPr>
                    <w:t>Háďatká</w:t>
                  </w:r>
                </w:p>
              </w:tc>
            </w:tr>
            <w:tr w:rsidR="00BF72A0" w:rsidRPr="00FC7357" w14:paraId="07664FDB" w14:textId="77777777" w:rsidTr="00AF604C">
              <w:tc>
                <w:tcPr>
                  <w:tcW w:w="1220" w:type="dxa"/>
                </w:tcPr>
                <w:p w14:paraId="53383C32" w14:textId="77777777" w:rsidR="00BF72A0" w:rsidRPr="00FC7357" w:rsidRDefault="00BF72A0"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
                      <w:sz w:val="20"/>
                      <w:szCs w:val="20"/>
                      <w:lang w:eastAsia="sk-SK"/>
                    </w:rPr>
                    <w:t>Regulovaný nekaranténny škodca alebo symptómy spôsobené regulovaným nekarantén</w:t>
                  </w:r>
                  <w:r w:rsidRPr="00FC7357">
                    <w:rPr>
                      <w:rFonts w:ascii="Times New Roman" w:eastAsia="Times New Roman" w:hAnsi="Times New Roman" w:cs="Times New Roman"/>
                      <w:b/>
                      <w:sz w:val="20"/>
                      <w:szCs w:val="20"/>
                      <w:lang w:eastAsia="sk-SK"/>
                    </w:rPr>
                    <w:lastRenderedPageBreak/>
                    <w:t>nym škodcom</w:t>
                  </w:r>
                </w:p>
              </w:tc>
              <w:tc>
                <w:tcPr>
                  <w:tcW w:w="992" w:type="dxa"/>
                </w:tcPr>
                <w:p w14:paraId="2F6A2DD2" w14:textId="77777777" w:rsidR="00BF72A0" w:rsidRPr="00FC7357" w:rsidRDefault="00BF72A0"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
                      <w:sz w:val="20"/>
                      <w:szCs w:val="20"/>
                      <w:lang w:eastAsia="sk-SK"/>
                    </w:rPr>
                    <w:lastRenderedPageBreak/>
                    <w:t>Rod alebo druh rastliny na výsadbu</w:t>
                  </w:r>
                </w:p>
              </w:tc>
              <w:tc>
                <w:tcPr>
                  <w:tcW w:w="1114" w:type="dxa"/>
                </w:tcPr>
                <w:p w14:paraId="176C9B19" w14:textId="77777777" w:rsidR="00BF72A0" w:rsidRPr="00FC7357" w:rsidRDefault="00BF72A0"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
                      <w:sz w:val="20"/>
                      <w:szCs w:val="20"/>
                      <w:lang w:eastAsia="sk-SK"/>
                    </w:rPr>
                    <w:t>Najvyššie prípustné hodnoty pre predzákladné osivo</w:t>
                  </w:r>
                </w:p>
              </w:tc>
              <w:tc>
                <w:tcPr>
                  <w:tcW w:w="1134" w:type="dxa"/>
                </w:tcPr>
                <w:p w14:paraId="3C86BE56" w14:textId="77777777" w:rsidR="00BF72A0" w:rsidRPr="00FC7357" w:rsidRDefault="00BF72A0"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
                      <w:sz w:val="20"/>
                      <w:szCs w:val="20"/>
                      <w:lang w:eastAsia="sk-SK"/>
                    </w:rPr>
                    <w:t>Najvyššie prípustné hodnoty pre základné osivo</w:t>
                  </w:r>
                </w:p>
              </w:tc>
              <w:tc>
                <w:tcPr>
                  <w:tcW w:w="1134" w:type="dxa"/>
                </w:tcPr>
                <w:p w14:paraId="1840C22F" w14:textId="77777777" w:rsidR="00BF72A0" w:rsidRPr="00FC7357" w:rsidRDefault="00BF72A0"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
                      <w:sz w:val="20"/>
                      <w:szCs w:val="20"/>
                      <w:lang w:eastAsia="sk-SK"/>
                    </w:rPr>
                    <w:t>Najvyššie prípustné hodnoty pre certifikované osivo</w:t>
                  </w:r>
                </w:p>
              </w:tc>
            </w:tr>
            <w:tr w:rsidR="00BF72A0" w:rsidRPr="00FC7357" w14:paraId="0C516710" w14:textId="77777777" w:rsidTr="00AF604C">
              <w:tc>
                <w:tcPr>
                  <w:tcW w:w="1220" w:type="dxa"/>
                </w:tcPr>
                <w:p w14:paraId="7B1242AC" w14:textId="77777777" w:rsidR="00BF72A0" w:rsidRPr="00FC7357" w:rsidRDefault="00BF72A0"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i/>
                      <w:iCs/>
                      <w:sz w:val="20"/>
                      <w:szCs w:val="20"/>
                      <w:lang w:eastAsia="sk-SK"/>
                    </w:rPr>
                    <w:t>Aphelenchoides besseyi</w:t>
                  </w:r>
                  <w:r w:rsidRPr="00FC7357">
                    <w:rPr>
                      <w:rFonts w:ascii="Times New Roman" w:eastAsia="Times New Roman" w:hAnsi="Times New Roman" w:cs="Times New Roman"/>
                      <w:sz w:val="20"/>
                      <w:szCs w:val="20"/>
                      <w:lang w:eastAsia="sk-SK"/>
                    </w:rPr>
                    <w:t> Christie [APLOBE]</w:t>
                  </w:r>
                </w:p>
              </w:tc>
              <w:tc>
                <w:tcPr>
                  <w:tcW w:w="992" w:type="dxa"/>
                </w:tcPr>
                <w:p w14:paraId="0694B095" w14:textId="77777777" w:rsidR="00BF72A0" w:rsidRPr="00FC7357" w:rsidRDefault="00BF72A0" w:rsidP="00FC7357">
                  <w:pPr>
                    <w:spacing w:before="60" w:after="60"/>
                    <w:contextualSpacing/>
                    <w:rPr>
                      <w:rFonts w:ascii="Times New Roman" w:eastAsia="Times New Roman" w:hAnsi="Times New Roman" w:cs="Times New Roman"/>
                      <w:i/>
                      <w:iCs/>
                      <w:sz w:val="20"/>
                      <w:szCs w:val="20"/>
                      <w:lang w:eastAsia="sk-SK"/>
                    </w:rPr>
                  </w:pPr>
                  <w:r w:rsidRPr="00FC7357">
                    <w:rPr>
                      <w:rFonts w:ascii="Times New Roman" w:eastAsia="Times New Roman" w:hAnsi="Times New Roman" w:cs="Times New Roman"/>
                      <w:i/>
                      <w:iCs/>
                      <w:sz w:val="20"/>
                      <w:szCs w:val="20"/>
                      <w:lang w:eastAsia="sk-SK"/>
                    </w:rPr>
                    <w:t>ryža siata</w:t>
                  </w:r>
                </w:p>
                <w:p w14:paraId="1146ED6B" w14:textId="77777777" w:rsidR="00BF72A0" w:rsidRPr="00FC7357" w:rsidRDefault="00BF72A0"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i/>
                      <w:iCs/>
                      <w:sz w:val="20"/>
                      <w:szCs w:val="20"/>
                      <w:lang w:eastAsia="sk-SK"/>
                    </w:rPr>
                    <w:t>(Oryza sativa</w:t>
                  </w:r>
                  <w:r w:rsidRPr="00FC7357">
                    <w:rPr>
                      <w:rFonts w:ascii="Times New Roman" w:eastAsia="Times New Roman" w:hAnsi="Times New Roman" w:cs="Times New Roman"/>
                      <w:sz w:val="20"/>
                      <w:szCs w:val="20"/>
                      <w:lang w:eastAsia="sk-SK"/>
                    </w:rPr>
                    <w:t> L.)</w:t>
                  </w:r>
                </w:p>
              </w:tc>
              <w:tc>
                <w:tcPr>
                  <w:tcW w:w="1114" w:type="dxa"/>
                </w:tcPr>
                <w:p w14:paraId="690ED891" w14:textId="77777777" w:rsidR="00BF72A0" w:rsidRPr="00FC7357" w:rsidRDefault="00BF72A0"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sz w:val="20"/>
                      <w:szCs w:val="20"/>
                      <w:lang w:eastAsia="sk-SK"/>
                    </w:rPr>
                    <w:t>0 %</w:t>
                  </w:r>
                </w:p>
              </w:tc>
              <w:tc>
                <w:tcPr>
                  <w:tcW w:w="1134" w:type="dxa"/>
                </w:tcPr>
                <w:p w14:paraId="79972371" w14:textId="77777777" w:rsidR="00BF72A0" w:rsidRPr="00FC7357" w:rsidRDefault="00BF72A0"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sz w:val="20"/>
                      <w:szCs w:val="20"/>
                      <w:lang w:eastAsia="sk-SK"/>
                    </w:rPr>
                    <w:t>0 %</w:t>
                  </w:r>
                </w:p>
              </w:tc>
              <w:tc>
                <w:tcPr>
                  <w:tcW w:w="1134" w:type="dxa"/>
                </w:tcPr>
                <w:p w14:paraId="36378E0D" w14:textId="77777777" w:rsidR="00BF72A0" w:rsidRPr="00FC7357" w:rsidRDefault="00BF72A0"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sz w:val="20"/>
                      <w:szCs w:val="20"/>
                      <w:lang w:eastAsia="sk-SK"/>
                    </w:rPr>
                    <w:t>0 %</w:t>
                  </w:r>
                </w:p>
              </w:tc>
            </w:tr>
            <w:tr w:rsidR="00BF72A0" w:rsidRPr="00FC7357" w14:paraId="49701160" w14:textId="77777777" w:rsidTr="00AF604C">
              <w:tc>
                <w:tcPr>
                  <w:tcW w:w="5594" w:type="dxa"/>
                  <w:gridSpan w:val="5"/>
                </w:tcPr>
                <w:p w14:paraId="29EB783A" w14:textId="77777777" w:rsidR="00BF72A0" w:rsidRPr="00FC7357" w:rsidRDefault="00BF72A0" w:rsidP="00FC7357">
                  <w:pPr>
                    <w:spacing w:before="240" w:after="120"/>
                    <w:contextualSpacing/>
                    <w:jc w:val="center"/>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
                      <w:bCs/>
                      <w:sz w:val="20"/>
                      <w:szCs w:val="20"/>
                      <w:lang w:eastAsia="sk-SK"/>
                    </w:rPr>
                    <w:t>Huby</w:t>
                  </w:r>
                </w:p>
              </w:tc>
            </w:tr>
            <w:tr w:rsidR="00BF72A0" w:rsidRPr="00FC7357" w14:paraId="2AB5B8E2" w14:textId="77777777" w:rsidTr="00AF604C">
              <w:tc>
                <w:tcPr>
                  <w:tcW w:w="1220" w:type="dxa"/>
                </w:tcPr>
                <w:p w14:paraId="6B577494" w14:textId="77777777" w:rsidR="00BF72A0" w:rsidRPr="00FC7357" w:rsidRDefault="00BF72A0"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i/>
                      <w:iCs/>
                      <w:sz w:val="20"/>
                      <w:szCs w:val="20"/>
                      <w:lang w:eastAsia="sk-SK"/>
                    </w:rPr>
                    <w:t>Gibberella fujikuroi Sawada [GIBBFU]</w:t>
                  </w:r>
                </w:p>
              </w:tc>
              <w:tc>
                <w:tcPr>
                  <w:tcW w:w="992" w:type="dxa"/>
                </w:tcPr>
                <w:p w14:paraId="15203067" w14:textId="77777777" w:rsidR="00BF72A0" w:rsidRPr="00FC7357" w:rsidRDefault="00BF72A0" w:rsidP="00FC7357">
                  <w:pPr>
                    <w:spacing w:before="60" w:after="60"/>
                    <w:contextualSpacing/>
                    <w:rPr>
                      <w:rFonts w:ascii="Times New Roman" w:eastAsia="Times New Roman" w:hAnsi="Times New Roman" w:cs="Times New Roman"/>
                      <w:i/>
                      <w:iCs/>
                      <w:sz w:val="20"/>
                      <w:szCs w:val="20"/>
                      <w:lang w:eastAsia="sk-SK"/>
                    </w:rPr>
                  </w:pPr>
                  <w:r w:rsidRPr="00FC7357">
                    <w:rPr>
                      <w:rFonts w:ascii="Times New Roman" w:eastAsia="Times New Roman" w:hAnsi="Times New Roman" w:cs="Times New Roman"/>
                      <w:i/>
                      <w:iCs/>
                      <w:sz w:val="20"/>
                      <w:szCs w:val="20"/>
                      <w:lang w:eastAsia="sk-SK"/>
                    </w:rPr>
                    <w:t>ryža siata</w:t>
                  </w:r>
                </w:p>
                <w:p w14:paraId="0EEDA2C8" w14:textId="77777777" w:rsidR="00BF72A0" w:rsidRPr="00FC7357" w:rsidRDefault="00BF72A0"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i/>
                      <w:iCs/>
                      <w:sz w:val="20"/>
                      <w:szCs w:val="20"/>
                      <w:lang w:eastAsia="sk-SK"/>
                    </w:rPr>
                    <w:t>(Oryza sativa</w:t>
                  </w:r>
                  <w:r w:rsidRPr="00FC7357">
                    <w:rPr>
                      <w:rFonts w:ascii="Times New Roman" w:eastAsia="Times New Roman" w:hAnsi="Times New Roman" w:cs="Times New Roman"/>
                      <w:sz w:val="20"/>
                      <w:szCs w:val="20"/>
                      <w:lang w:eastAsia="sk-SK"/>
                    </w:rPr>
                    <w:t> L.)</w:t>
                  </w:r>
                </w:p>
              </w:tc>
              <w:tc>
                <w:tcPr>
                  <w:tcW w:w="1114" w:type="dxa"/>
                </w:tcPr>
                <w:p w14:paraId="4D8A9172" w14:textId="77777777" w:rsidR="00BF72A0" w:rsidRPr="00FC7357" w:rsidRDefault="00BF72A0"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sz w:val="20"/>
                      <w:szCs w:val="20"/>
                      <w:lang w:eastAsia="sk-SK"/>
                    </w:rPr>
                    <w:t>prakticky bez škodcov</w:t>
                  </w:r>
                </w:p>
              </w:tc>
              <w:tc>
                <w:tcPr>
                  <w:tcW w:w="1134" w:type="dxa"/>
                </w:tcPr>
                <w:p w14:paraId="57FAA47E" w14:textId="77777777" w:rsidR="00BF72A0" w:rsidRPr="00FC7357" w:rsidRDefault="00BF72A0"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sz w:val="20"/>
                      <w:szCs w:val="20"/>
                      <w:lang w:eastAsia="sk-SK"/>
                    </w:rPr>
                    <w:t>prakticky bez škodcov</w:t>
                  </w:r>
                </w:p>
              </w:tc>
              <w:tc>
                <w:tcPr>
                  <w:tcW w:w="1134" w:type="dxa"/>
                </w:tcPr>
                <w:p w14:paraId="45856D0F" w14:textId="77777777" w:rsidR="00BF72A0" w:rsidRPr="00FC7357" w:rsidRDefault="00BF72A0"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sz w:val="20"/>
                      <w:szCs w:val="20"/>
                      <w:lang w:eastAsia="sk-SK"/>
                    </w:rPr>
                    <w:t>prakticky bez škodcov</w:t>
                  </w:r>
                </w:p>
              </w:tc>
            </w:tr>
          </w:tbl>
          <w:p w14:paraId="1882872D" w14:textId="77777777"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14:paraId="60019F10" w14:textId="12DE2149" w:rsidR="00DC6517" w:rsidRPr="00FC7357" w:rsidRDefault="00DC6517"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14:paraId="394014B6" w14:textId="77777777"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14:paraId="6A67532C" w14:textId="77777777" w:rsidR="00561DA7" w:rsidRPr="00FC7357" w:rsidRDefault="00561DA7" w:rsidP="00FC7357">
            <w:pPr>
              <w:spacing w:after="0" w:line="240" w:lineRule="auto"/>
              <w:contextualSpacing/>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Príloha č. 2 sa dopĺňa odsekom 4, ktorý znie:</w:t>
            </w:r>
          </w:p>
          <w:p w14:paraId="18EE9CA6" w14:textId="77777777" w:rsidR="00561DA7" w:rsidRPr="00FC7357" w:rsidRDefault="00561DA7" w:rsidP="00FC7357">
            <w:pPr>
              <w:spacing w:after="0" w:line="240" w:lineRule="auto"/>
              <w:contextualSpacing/>
              <w:rPr>
                <w:rFonts w:ascii="Times New Roman" w:eastAsia="Times New Roman" w:hAnsi="Times New Roman" w:cs="Times New Roman"/>
                <w:sz w:val="20"/>
                <w:szCs w:val="20"/>
                <w:lang w:eastAsia="sk-SK"/>
              </w:rPr>
            </w:pPr>
          </w:p>
          <w:p w14:paraId="14FC41BB" w14:textId="3375A9C6" w:rsidR="00561DA7" w:rsidRPr="00FC7357" w:rsidRDefault="00561DA7" w:rsidP="00FC7357">
            <w:pPr>
              <w:spacing w:after="0" w:line="240" w:lineRule="auto"/>
              <w:contextualSpacing/>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„(4) Výskyt hubovitých útvarov (napríklad skleróciá alebo námeľ) na osive nesmie prekročiť tieto </w:t>
            </w:r>
            <w:r w:rsidR="007E7C52">
              <w:rPr>
                <w:rFonts w:ascii="Times New Roman" w:eastAsia="Times New Roman" w:hAnsi="Times New Roman" w:cs="Times New Roman"/>
                <w:sz w:val="20"/>
                <w:szCs w:val="20"/>
                <w:lang w:eastAsia="sk-SK"/>
              </w:rPr>
              <w:t>najvyššie prípustné</w:t>
            </w:r>
            <w:r w:rsidR="007E7C52"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hodnoty:</w:t>
            </w:r>
          </w:p>
          <w:p w14:paraId="2C7269F8" w14:textId="77777777"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tbl>
            <w:tblPr>
              <w:tblStyle w:val="Mriekatabuky"/>
              <w:tblW w:w="0" w:type="auto"/>
              <w:tblLayout w:type="fixed"/>
              <w:tblLook w:val="04A0" w:firstRow="1" w:lastRow="0" w:firstColumn="1" w:lastColumn="0" w:noHBand="0" w:noVBand="1"/>
            </w:tblPr>
            <w:tblGrid>
              <w:gridCol w:w="2413"/>
              <w:gridCol w:w="2413"/>
            </w:tblGrid>
            <w:tr w:rsidR="001651DB" w:rsidRPr="00FC7357" w14:paraId="0943B894" w14:textId="77777777" w:rsidTr="00016B0E">
              <w:tc>
                <w:tcPr>
                  <w:tcW w:w="2413" w:type="dxa"/>
                </w:tcPr>
                <w:p w14:paraId="3C580A10" w14:textId="77777777" w:rsidR="00016B0E" w:rsidRPr="00FC7357" w:rsidRDefault="00016B0E"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
                      <w:bCs/>
                      <w:sz w:val="20"/>
                      <w:szCs w:val="20"/>
                      <w:lang w:eastAsia="sk-SK"/>
                    </w:rPr>
                    <w:t>Kategória</w:t>
                  </w:r>
                </w:p>
              </w:tc>
              <w:tc>
                <w:tcPr>
                  <w:tcW w:w="2413" w:type="dxa"/>
                </w:tcPr>
                <w:p w14:paraId="1886DFC8" w14:textId="77777777" w:rsidR="00016B0E" w:rsidRPr="00FC7357" w:rsidRDefault="00016B0E"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
                      <w:bCs/>
                      <w:sz w:val="20"/>
                      <w:szCs w:val="20"/>
                      <w:lang w:eastAsia="sk-SK"/>
                    </w:rPr>
                    <w:t>Najvyšší prípustný počet hubovitých útvarov vo vzorke osiva s hmotnosťou uvedenou v prílohe č. 3 stĺpci 3 tabuľky</w:t>
                  </w:r>
                </w:p>
              </w:tc>
            </w:tr>
            <w:tr w:rsidR="001651DB" w:rsidRPr="00FC7357" w14:paraId="75E7B0CF" w14:textId="77777777" w:rsidTr="00016B0E">
              <w:tc>
                <w:tcPr>
                  <w:tcW w:w="2413" w:type="dxa"/>
                </w:tcPr>
                <w:p w14:paraId="060CACBB" w14:textId="77777777" w:rsidR="00016B0E" w:rsidRPr="00FC7357" w:rsidRDefault="00016B0E"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sz w:val="20"/>
                      <w:szCs w:val="20"/>
                      <w:lang w:eastAsia="sk-SK"/>
                    </w:rPr>
                    <w:t>obilniny okrem hybridov raže siatej (</w:t>
                  </w:r>
                  <w:r w:rsidRPr="00FC7357">
                    <w:rPr>
                      <w:rFonts w:ascii="Times New Roman" w:eastAsia="Times New Roman" w:hAnsi="Times New Roman" w:cs="Times New Roman"/>
                      <w:i/>
                      <w:iCs/>
                      <w:sz w:val="20"/>
                      <w:szCs w:val="20"/>
                      <w:lang w:eastAsia="sk-SK"/>
                    </w:rPr>
                    <w:t>Secale cereale)</w:t>
                  </w:r>
                  <w:r w:rsidRPr="00FC7357">
                    <w:rPr>
                      <w:rFonts w:ascii="Times New Roman" w:eastAsia="Times New Roman" w:hAnsi="Times New Roman" w:cs="Times New Roman"/>
                      <w:sz w:val="20"/>
                      <w:szCs w:val="20"/>
                      <w:lang w:eastAsia="sk-SK"/>
                    </w:rPr>
                    <w:t>:</w:t>
                  </w:r>
                </w:p>
              </w:tc>
              <w:tc>
                <w:tcPr>
                  <w:tcW w:w="2413" w:type="dxa"/>
                </w:tcPr>
                <w:p w14:paraId="2F4B46CB" w14:textId="77777777" w:rsidR="00016B0E" w:rsidRPr="00FC7357" w:rsidRDefault="00016B0E" w:rsidP="00FC7357">
                  <w:pPr>
                    <w:spacing w:before="240" w:after="120"/>
                    <w:contextualSpacing/>
                    <w:jc w:val="both"/>
                    <w:rPr>
                      <w:rFonts w:ascii="Times New Roman" w:eastAsia="Times New Roman" w:hAnsi="Times New Roman" w:cs="Times New Roman"/>
                      <w:bCs/>
                      <w:sz w:val="20"/>
                      <w:szCs w:val="20"/>
                      <w:lang w:eastAsia="sk-SK"/>
                    </w:rPr>
                  </w:pPr>
                </w:p>
              </w:tc>
            </w:tr>
            <w:tr w:rsidR="001651DB" w:rsidRPr="00FC7357" w14:paraId="02EC838D" w14:textId="77777777" w:rsidTr="00016B0E">
              <w:tc>
                <w:tcPr>
                  <w:tcW w:w="2413" w:type="dxa"/>
                </w:tcPr>
                <w:tbl>
                  <w:tblPr>
                    <w:tblW w:w="5000" w:type="pct"/>
                    <w:tblLayout w:type="fixed"/>
                    <w:tblCellMar>
                      <w:left w:w="0" w:type="dxa"/>
                      <w:right w:w="0" w:type="dxa"/>
                    </w:tblCellMar>
                    <w:tblLook w:val="04A0" w:firstRow="1" w:lastRow="0" w:firstColumn="1" w:lastColumn="0" w:noHBand="0" w:noVBand="1"/>
                  </w:tblPr>
                  <w:tblGrid>
                    <w:gridCol w:w="322"/>
                    <w:gridCol w:w="1875"/>
                  </w:tblGrid>
                  <w:tr w:rsidR="001651DB" w:rsidRPr="00FC7357" w14:paraId="3A9E35E6" w14:textId="77777777" w:rsidTr="00AA103B">
                    <w:tc>
                      <w:tcPr>
                        <w:tcW w:w="629" w:type="dxa"/>
                        <w:shd w:val="clear" w:color="auto" w:fill="auto"/>
                        <w:hideMark/>
                      </w:tcPr>
                      <w:p w14:paraId="5476F7F3" w14:textId="43FEE812" w:rsidR="00016B0E" w:rsidRPr="00FC7357" w:rsidRDefault="00016B0E"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3756" w:type="dxa"/>
                        <w:shd w:val="clear" w:color="auto" w:fill="auto"/>
                        <w:hideMark/>
                      </w:tcPr>
                      <w:p w14:paraId="7312FDC4" w14:textId="77777777" w:rsidR="00016B0E" w:rsidRPr="00FC7357" w:rsidRDefault="00016B0E"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základné osivo</w:t>
                        </w:r>
                      </w:p>
                    </w:tc>
                  </w:tr>
                </w:tbl>
                <w:p w14:paraId="62868F65" w14:textId="77777777" w:rsidR="00016B0E" w:rsidRPr="00FC7357" w:rsidRDefault="00016B0E" w:rsidP="00FC7357">
                  <w:pPr>
                    <w:spacing w:before="240" w:after="120"/>
                    <w:contextualSpacing/>
                    <w:jc w:val="both"/>
                    <w:rPr>
                      <w:rFonts w:ascii="Times New Roman" w:eastAsia="Times New Roman" w:hAnsi="Times New Roman" w:cs="Times New Roman"/>
                      <w:bCs/>
                      <w:sz w:val="20"/>
                      <w:szCs w:val="20"/>
                      <w:lang w:eastAsia="sk-SK"/>
                    </w:rPr>
                  </w:pPr>
                </w:p>
              </w:tc>
              <w:tc>
                <w:tcPr>
                  <w:tcW w:w="2413" w:type="dxa"/>
                </w:tcPr>
                <w:p w14:paraId="5F380389" w14:textId="77777777" w:rsidR="00016B0E" w:rsidRPr="00FC7357" w:rsidRDefault="00016B0E"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1</w:t>
                  </w:r>
                </w:p>
              </w:tc>
            </w:tr>
            <w:tr w:rsidR="001651DB" w:rsidRPr="00FC7357" w14:paraId="364F545B" w14:textId="77777777" w:rsidTr="00016B0E">
              <w:tc>
                <w:tcPr>
                  <w:tcW w:w="2413" w:type="dxa"/>
                </w:tcPr>
                <w:tbl>
                  <w:tblPr>
                    <w:tblW w:w="5000" w:type="pct"/>
                    <w:tblLayout w:type="fixed"/>
                    <w:tblCellMar>
                      <w:left w:w="0" w:type="dxa"/>
                      <w:right w:w="0" w:type="dxa"/>
                    </w:tblCellMar>
                    <w:tblLook w:val="04A0" w:firstRow="1" w:lastRow="0" w:firstColumn="1" w:lastColumn="0" w:noHBand="0" w:noVBand="1"/>
                  </w:tblPr>
                  <w:tblGrid>
                    <w:gridCol w:w="260"/>
                    <w:gridCol w:w="1937"/>
                  </w:tblGrid>
                  <w:tr w:rsidR="001651DB" w:rsidRPr="00FC7357" w14:paraId="3D1F4B41" w14:textId="77777777" w:rsidTr="00AA103B">
                    <w:tc>
                      <w:tcPr>
                        <w:tcW w:w="504" w:type="dxa"/>
                        <w:shd w:val="clear" w:color="auto" w:fill="auto"/>
                        <w:hideMark/>
                      </w:tcPr>
                      <w:p w14:paraId="467F7776" w14:textId="2519DDE5" w:rsidR="00016B0E" w:rsidRPr="00FC7357" w:rsidRDefault="00016B0E"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3881" w:type="dxa"/>
                        <w:shd w:val="clear" w:color="auto" w:fill="auto"/>
                        <w:hideMark/>
                      </w:tcPr>
                      <w:p w14:paraId="2316CF66" w14:textId="77777777" w:rsidR="00016B0E" w:rsidRPr="00FC7357" w:rsidRDefault="00016B0E"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certifikované osivo</w:t>
                        </w:r>
                      </w:p>
                    </w:tc>
                  </w:tr>
                </w:tbl>
                <w:p w14:paraId="7496D63A" w14:textId="77777777" w:rsidR="00016B0E" w:rsidRPr="00FC7357" w:rsidRDefault="00016B0E" w:rsidP="00FC7357">
                  <w:pPr>
                    <w:spacing w:before="240" w:after="120"/>
                    <w:contextualSpacing/>
                    <w:jc w:val="both"/>
                    <w:rPr>
                      <w:rFonts w:ascii="Times New Roman" w:eastAsia="Times New Roman" w:hAnsi="Times New Roman" w:cs="Times New Roman"/>
                      <w:bCs/>
                      <w:sz w:val="20"/>
                      <w:szCs w:val="20"/>
                      <w:lang w:eastAsia="sk-SK"/>
                    </w:rPr>
                  </w:pPr>
                </w:p>
              </w:tc>
              <w:tc>
                <w:tcPr>
                  <w:tcW w:w="2413" w:type="dxa"/>
                </w:tcPr>
                <w:p w14:paraId="59A55233" w14:textId="77777777" w:rsidR="00016B0E" w:rsidRPr="00FC7357" w:rsidRDefault="00016B0E"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3</w:t>
                  </w:r>
                </w:p>
              </w:tc>
            </w:tr>
            <w:tr w:rsidR="001651DB" w:rsidRPr="00FC7357" w14:paraId="736F35E0" w14:textId="77777777" w:rsidTr="00016B0E">
              <w:tc>
                <w:tcPr>
                  <w:tcW w:w="2413" w:type="dxa"/>
                </w:tcPr>
                <w:p w14:paraId="1C63FB21" w14:textId="77777777" w:rsidR="00016B0E" w:rsidRPr="00FC7357" w:rsidRDefault="00016B0E"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sz w:val="20"/>
                      <w:szCs w:val="20"/>
                      <w:lang w:eastAsia="sk-SK"/>
                    </w:rPr>
                    <w:t>hybridy raže siatej (</w:t>
                  </w:r>
                  <w:r w:rsidRPr="00FC7357">
                    <w:rPr>
                      <w:rFonts w:ascii="Times New Roman" w:eastAsia="Times New Roman" w:hAnsi="Times New Roman" w:cs="Times New Roman"/>
                      <w:i/>
                      <w:iCs/>
                      <w:sz w:val="20"/>
                      <w:szCs w:val="20"/>
                      <w:lang w:eastAsia="sk-SK"/>
                    </w:rPr>
                    <w:t>Secale cereale)</w:t>
                  </w:r>
                  <w:r w:rsidRPr="00FC7357">
                    <w:rPr>
                      <w:rFonts w:ascii="Times New Roman" w:eastAsia="Times New Roman" w:hAnsi="Times New Roman" w:cs="Times New Roman"/>
                      <w:sz w:val="20"/>
                      <w:szCs w:val="20"/>
                      <w:lang w:eastAsia="sk-SK"/>
                    </w:rPr>
                    <w:t>:</w:t>
                  </w:r>
                </w:p>
              </w:tc>
              <w:tc>
                <w:tcPr>
                  <w:tcW w:w="2413" w:type="dxa"/>
                </w:tcPr>
                <w:p w14:paraId="42A5F32F" w14:textId="77777777" w:rsidR="00016B0E" w:rsidRPr="00FC7357" w:rsidRDefault="00016B0E" w:rsidP="00FC7357">
                  <w:pPr>
                    <w:spacing w:before="240" w:after="120"/>
                    <w:contextualSpacing/>
                    <w:jc w:val="both"/>
                    <w:rPr>
                      <w:rFonts w:ascii="Times New Roman" w:eastAsia="Times New Roman" w:hAnsi="Times New Roman" w:cs="Times New Roman"/>
                      <w:bCs/>
                      <w:sz w:val="20"/>
                      <w:szCs w:val="20"/>
                      <w:lang w:eastAsia="sk-SK"/>
                    </w:rPr>
                  </w:pPr>
                </w:p>
              </w:tc>
            </w:tr>
            <w:tr w:rsidR="001651DB" w:rsidRPr="00FC7357" w14:paraId="06571E03" w14:textId="77777777" w:rsidTr="00016B0E">
              <w:tc>
                <w:tcPr>
                  <w:tcW w:w="2413" w:type="dxa"/>
                </w:tcPr>
                <w:tbl>
                  <w:tblPr>
                    <w:tblW w:w="5000" w:type="pct"/>
                    <w:tblLayout w:type="fixed"/>
                    <w:tblCellMar>
                      <w:left w:w="0" w:type="dxa"/>
                      <w:right w:w="0" w:type="dxa"/>
                    </w:tblCellMar>
                    <w:tblLook w:val="04A0" w:firstRow="1" w:lastRow="0" w:firstColumn="1" w:lastColumn="0" w:noHBand="0" w:noVBand="1"/>
                  </w:tblPr>
                  <w:tblGrid>
                    <w:gridCol w:w="322"/>
                    <w:gridCol w:w="1875"/>
                  </w:tblGrid>
                  <w:tr w:rsidR="001651DB" w:rsidRPr="00FC7357" w14:paraId="522E7202" w14:textId="77777777" w:rsidTr="00AA103B">
                    <w:tc>
                      <w:tcPr>
                        <w:tcW w:w="629" w:type="dxa"/>
                        <w:shd w:val="clear" w:color="auto" w:fill="auto"/>
                        <w:hideMark/>
                      </w:tcPr>
                      <w:p w14:paraId="0C72D07C" w14:textId="6C626E7C" w:rsidR="00016B0E" w:rsidRPr="00FC7357" w:rsidRDefault="00016B0E"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3756" w:type="dxa"/>
                        <w:shd w:val="clear" w:color="auto" w:fill="auto"/>
                        <w:hideMark/>
                      </w:tcPr>
                      <w:p w14:paraId="2BB4CD23" w14:textId="77777777" w:rsidR="00016B0E" w:rsidRPr="00FC7357" w:rsidRDefault="00016B0E"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základné osivo</w:t>
                        </w:r>
                      </w:p>
                    </w:tc>
                  </w:tr>
                </w:tbl>
                <w:p w14:paraId="5AD89CB4" w14:textId="77777777" w:rsidR="00016B0E" w:rsidRPr="00FC7357" w:rsidRDefault="00016B0E" w:rsidP="00FC7357">
                  <w:pPr>
                    <w:spacing w:before="240" w:after="120"/>
                    <w:contextualSpacing/>
                    <w:jc w:val="both"/>
                    <w:rPr>
                      <w:rFonts w:ascii="Times New Roman" w:eastAsia="Times New Roman" w:hAnsi="Times New Roman" w:cs="Times New Roman"/>
                      <w:bCs/>
                      <w:sz w:val="20"/>
                      <w:szCs w:val="20"/>
                      <w:lang w:eastAsia="sk-SK"/>
                    </w:rPr>
                  </w:pPr>
                </w:p>
              </w:tc>
              <w:tc>
                <w:tcPr>
                  <w:tcW w:w="2413" w:type="dxa"/>
                </w:tcPr>
                <w:p w14:paraId="43008766" w14:textId="77777777" w:rsidR="00016B0E" w:rsidRPr="00FC7357" w:rsidRDefault="00016B0E"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1</w:t>
                  </w:r>
                </w:p>
              </w:tc>
            </w:tr>
            <w:tr w:rsidR="001651DB" w:rsidRPr="00FC7357" w14:paraId="066A72DE" w14:textId="77777777" w:rsidTr="00016B0E">
              <w:tc>
                <w:tcPr>
                  <w:tcW w:w="2413" w:type="dxa"/>
                </w:tcPr>
                <w:tbl>
                  <w:tblPr>
                    <w:tblW w:w="5000" w:type="pct"/>
                    <w:tblLayout w:type="fixed"/>
                    <w:tblCellMar>
                      <w:left w:w="0" w:type="dxa"/>
                      <w:right w:w="0" w:type="dxa"/>
                    </w:tblCellMar>
                    <w:tblLook w:val="04A0" w:firstRow="1" w:lastRow="0" w:firstColumn="1" w:lastColumn="0" w:noHBand="0" w:noVBand="1"/>
                  </w:tblPr>
                  <w:tblGrid>
                    <w:gridCol w:w="260"/>
                    <w:gridCol w:w="1937"/>
                  </w:tblGrid>
                  <w:tr w:rsidR="001651DB" w:rsidRPr="00FC7357" w14:paraId="66489E16" w14:textId="77777777" w:rsidTr="00AA103B">
                    <w:tc>
                      <w:tcPr>
                        <w:tcW w:w="504" w:type="dxa"/>
                        <w:shd w:val="clear" w:color="auto" w:fill="auto"/>
                        <w:hideMark/>
                      </w:tcPr>
                      <w:p w14:paraId="57271747" w14:textId="17357227" w:rsidR="00016B0E" w:rsidRPr="00FC7357" w:rsidRDefault="00016B0E"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3881" w:type="dxa"/>
                        <w:shd w:val="clear" w:color="auto" w:fill="auto"/>
                        <w:hideMark/>
                      </w:tcPr>
                      <w:p w14:paraId="11B4F5DB" w14:textId="77777777" w:rsidR="00016B0E" w:rsidRPr="00FC7357" w:rsidRDefault="00016B0E"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certifikované osivo</w:t>
                        </w:r>
                      </w:p>
                    </w:tc>
                  </w:tr>
                </w:tbl>
                <w:p w14:paraId="0AE58F6E" w14:textId="77777777" w:rsidR="00016B0E" w:rsidRPr="00FC7357" w:rsidRDefault="00016B0E" w:rsidP="00FC7357">
                  <w:pPr>
                    <w:spacing w:before="240" w:after="120"/>
                    <w:contextualSpacing/>
                    <w:jc w:val="both"/>
                    <w:rPr>
                      <w:rFonts w:ascii="Times New Roman" w:eastAsia="Times New Roman" w:hAnsi="Times New Roman" w:cs="Times New Roman"/>
                      <w:bCs/>
                      <w:sz w:val="20"/>
                      <w:szCs w:val="20"/>
                      <w:lang w:eastAsia="sk-SK"/>
                    </w:rPr>
                  </w:pPr>
                </w:p>
              </w:tc>
              <w:tc>
                <w:tcPr>
                  <w:tcW w:w="2413" w:type="dxa"/>
                </w:tcPr>
                <w:p w14:paraId="23BC35D8" w14:textId="77777777" w:rsidR="00016B0E" w:rsidRPr="00FC7357" w:rsidRDefault="00016B0E" w:rsidP="00FC7357">
                  <w:pPr>
                    <w:spacing w:before="240" w:after="120"/>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4*</w:t>
                  </w:r>
                </w:p>
              </w:tc>
            </w:tr>
          </w:tbl>
          <w:p w14:paraId="3CC5687E" w14:textId="77777777" w:rsidR="00016B0E" w:rsidRPr="00FC7357" w:rsidRDefault="00016B0E"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Výskyt piatich hubovitých útvarov (napríklad skleróciá, fragmenty sklerócií alebo námeľ) vo vzorke s uvedenou hmotnosťou sa považuje za splnenie požiadavky najvyššej prípustnej hodnoty výskytu, ak druhá vzorka s rovnakou hmotnosťou obsahuje najviac štyri hubovité útvary.“.</w:t>
            </w:r>
          </w:p>
          <w:p w14:paraId="7C468C4D" w14:textId="77777777" w:rsidR="00BF72A0" w:rsidRPr="00FC7357" w:rsidRDefault="00BF72A0"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14:paraId="398160B5" w14:textId="77777777" w:rsidR="00BF72A0" w:rsidRPr="00FC7357" w:rsidRDefault="00BF72A0" w:rsidP="00FC7357">
            <w:pPr>
              <w:spacing w:after="0" w:line="240" w:lineRule="auto"/>
              <w:contextualSpacing/>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67C79C" w14:textId="77777777" w:rsidR="008D0536" w:rsidRPr="00FC7357" w:rsidRDefault="000857E4"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F618CEE"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1A67AFF1" w14:textId="77777777" w:rsidTr="00116264">
        <w:trPr>
          <w:trHeight w:val="969"/>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F00AE7"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Príloha III</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DF333B"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Zmena smernice 68/193/EHS</w:t>
            </w:r>
          </w:p>
          <w:p w14:paraId="55BD4D2D"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Smernica 68/193/EHS sa mení takto:</w:t>
            </w:r>
          </w:p>
          <w:p w14:paraId="5A46A305" w14:textId="77777777" w:rsidR="008D0536" w:rsidRPr="00FC7357" w:rsidRDefault="008D0536" w:rsidP="00FC7357">
            <w:pPr>
              <w:pStyle w:val="sti-art"/>
              <w:shd w:val="clear" w:color="auto" w:fill="FFFFFF"/>
              <w:spacing w:before="60" w:beforeAutospacing="0" w:after="120" w:afterAutospacing="0"/>
              <w:contextualSpacing/>
              <w:rPr>
                <w:sz w:val="20"/>
                <w:szCs w:val="20"/>
                <w:shd w:val="clear" w:color="auto" w:fill="FFFFFF"/>
              </w:rPr>
            </w:pPr>
            <w:r w:rsidRPr="00FC7357">
              <w:rPr>
                <w:b/>
                <w:bCs/>
                <w:sz w:val="20"/>
                <w:szCs w:val="20"/>
              </w:rPr>
              <w:t xml:space="preserve">1. </w:t>
            </w:r>
            <w:r w:rsidRPr="00FC7357">
              <w:rPr>
                <w:sz w:val="20"/>
                <w:szCs w:val="20"/>
                <w:shd w:val="clear" w:color="auto" w:fill="FFFFFF"/>
              </w:rPr>
              <w:t>Príloha I sa nahrádza takto:</w:t>
            </w:r>
          </w:p>
          <w:p w14:paraId="62E8D154" w14:textId="77777777" w:rsidR="008D0536" w:rsidRPr="00FC7357" w:rsidRDefault="008D0536" w:rsidP="00FC7357">
            <w:pPr>
              <w:pStyle w:val="doc-ti"/>
              <w:shd w:val="clear" w:color="auto" w:fill="FFFFFF"/>
              <w:spacing w:before="240" w:beforeAutospacing="0" w:after="120" w:afterAutospacing="0"/>
              <w:contextualSpacing/>
              <w:jc w:val="center"/>
              <w:rPr>
                <w:b/>
                <w:bCs/>
                <w:i/>
                <w:iCs/>
                <w:sz w:val="20"/>
                <w:szCs w:val="20"/>
              </w:rPr>
            </w:pPr>
            <w:r w:rsidRPr="00FC7357">
              <w:rPr>
                <w:sz w:val="20"/>
                <w:szCs w:val="20"/>
                <w:shd w:val="clear" w:color="auto" w:fill="FFFFFF"/>
              </w:rPr>
              <w:t>„</w:t>
            </w:r>
            <w:r w:rsidRPr="00FC7357">
              <w:rPr>
                <w:b/>
                <w:bCs/>
                <w:i/>
                <w:iCs/>
                <w:sz w:val="20"/>
                <w:szCs w:val="20"/>
              </w:rPr>
              <w:t>PRÍLOHA I</w:t>
            </w:r>
          </w:p>
          <w:p w14:paraId="18B36D8B"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PODMIENKY TÝKAJÚCE SA PESTOVATEĽSKÉHO PORASTU</w:t>
            </w:r>
          </w:p>
          <w:p w14:paraId="367E21CC"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Oddiel 1: Identita, čistota a pestovateľské podmienky</w:t>
            </w:r>
          </w:p>
          <w:p w14:paraId="1FE360B5" w14:textId="77777777" w:rsidR="008D0536" w:rsidRPr="00FC7357" w:rsidRDefault="008D0536" w:rsidP="00FC7357">
            <w:pPr>
              <w:pStyle w:val="sti-art"/>
              <w:shd w:val="clear" w:color="auto" w:fill="FFFFFF"/>
              <w:spacing w:before="60" w:beforeAutospacing="0" w:after="120" w:afterAutospacing="0"/>
              <w:contextualSpacing/>
              <w:rPr>
                <w:b/>
                <w:bCs/>
                <w:sz w:val="20"/>
                <w:szCs w:val="20"/>
              </w:rPr>
            </w:pPr>
            <w:r w:rsidRPr="00E23D13">
              <w:rPr>
                <w:bCs/>
                <w:sz w:val="20"/>
                <w:szCs w:val="20"/>
              </w:rPr>
              <w:t>1.</w:t>
            </w:r>
            <w:r w:rsidRPr="00FC7357">
              <w:rPr>
                <w:b/>
                <w:bCs/>
                <w:sz w:val="20"/>
                <w:szCs w:val="20"/>
              </w:rPr>
              <w:t xml:space="preserve"> </w:t>
            </w:r>
            <w:r w:rsidRPr="00FC7357">
              <w:rPr>
                <w:sz w:val="20"/>
                <w:szCs w:val="20"/>
                <w:shd w:val="clear" w:color="auto" w:fill="FFFFFF"/>
              </w:rPr>
              <w:t>Pestovateľský porast musí mať príslušnosť a čistotu, pokiaľ ide o odrodu a v relevantnom prípade o klon.</w:t>
            </w:r>
          </w:p>
          <w:p w14:paraId="7101D22C" w14:textId="77777777" w:rsidR="008D0536" w:rsidRPr="00FC7357" w:rsidRDefault="008D0536" w:rsidP="00FC7357">
            <w:pPr>
              <w:pStyle w:val="sti-art"/>
              <w:shd w:val="clear" w:color="auto" w:fill="FFFFFF"/>
              <w:spacing w:before="60" w:beforeAutospacing="0" w:after="120" w:afterAutospacing="0"/>
              <w:contextualSpacing/>
              <w:rPr>
                <w:b/>
                <w:bCs/>
                <w:sz w:val="20"/>
                <w:szCs w:val="20"/>
              </w:rPr>
            </w:pPr>
            <w:r w:rsidRPr="00E23D13">
              <w:rPr>
                <w:bCs/>
                <w:sz w:val="20"/>
                <w:szCs w:val="20"/>
              </w:rPr>
              <w:lastRenderedPageBreak/>
              <w:t>2.</w:t>
            </w:r>
            <w:r w:rsidRPr="00FC7357">
              <w:rPr>
                <w:b/>
                <w:bCs/>
                <w:sz w:val="20"/>
                <w:szCs w:val="20"/>
              </w:rPr>
              <w:t xml:space="preserve">  </w:t>
            </w:r>
            <w:r w:rsidRPr="00FC7357">
              <w:rPr>
                <w:sz w:val="20"/>
                <w:szCs w:val="20"/>
              </w:rPr>
              <w:t>Podmienky pestovania a úroveň rastu pestovateľského porastu majú byť také, aby sa dostatočne preverila pravosť a čistota pestovateľského porastu, pokiaľ ide o odrodu a v relevantnom prípade o klon, a rovnako jeho zdravotného stavu.</w:t>
            </w:r>
          </w:p>
          <w:p w14:paraId="6DE8DAB1"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rPr>
            </w:pPr>
            <w:r w:rsidRPr="00FC7357">
              <w:rPr>
                <w:b/>
                <w:bCs/>
                <w:sz w:val="20"/>
                <w:szCs w:val="20"/>
              </w:rPr>
              <w:tab/>
            </w:r>
          </w:p>
          <w:p w14:paraId="191AAA1F"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shd w:val="clear" w:color="auto" w:fill="FFFFFF"/>
              </w:rPr>
            </w:pPr>
            <w:r w:rsidRPr="00FC7357">
              <w:rPr>
                <w:b/>
                <w:bCs/>
                <w:sz w:val="20"/>
                <w:szCs w:val="20"/>
                <w:shd w:val="clear" w:color="auto" w:fill="FFFFFF"/>
              </w:rPr>
              <w:t>Oddiel 2: Požiadavky na zdravie podpníkových škôlok určených na produkciu všetkých kategórií množiteľského materiálu a vrúbľových škôlok všetkých kategórií</w:t>
            </w:r>
          </w:p>
          <w:p w14:paraId="2EFD1771"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shd w:val="clear" w:color="auto" w:fill="FFFFFF"/>
              </w:rPr>
            </w:pPr>
          </w:p>
          <w:p w14:paraId="3E791C06"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shd w:val="clear" w:color="auto" w:fill="FFFFFF"/>
              </w:rPr>
            </w:pPr>
            <w:r w:rsidRPr="00E23D13">
              <w:rPr>
                <w:bCs/>
                <w:sz w:val="20"/>
                <w:szCs w:val="20"/>
                <w:shd w:val="clear" w:color="auto" w:fill="FFFFFF"/>
              </w:rPr>
              <w:t>1.</w:t>
            </w:r>
            <w:r w:rsidRPr="00FC7357">
              <w:rPr>
                <w:b/>
                <w:bCs/>
                <w:sz w:val="20"/>
                <w:szCs w:val="20"/>
                <w:shd w:val="clear" w:color="auto" w:fill="FFFFFF"/>
              </w:rPr>
              <w:t xml:space="preserve"> </w:t>
            </w:r>
            <w:r w:rsidRPr="00FC7357">
              <w:rPr>
                <w:sz w:val="20"/>
                <w:szCs w:val="20"/>
                <w:shd w:val="clear" w:color="auto" w:fill="FFFFFF"/>
              </w:rPr>
              <w:t>Tento oddiel sa uplatňuje na podpníkové škôlky určené na produkciu všetkých kategórií množiteľského materiálu a na vrúbľové škôlky všetkých uvedených kategórií.</w:t>
            </w:r>
          </w:p>
          <w:p w14:paraId="4734E114" w14:textId="77777777" w:rsidR="008D0536" w:rsidRPr="00FC7357" w:rsidRDefault="008D0536" w:rsidP="00FC7357">
            <w:pPr>
              <w:spacing w:line="240" w:lineRule="auto"/>
              <w:contextualSpacing/>
              <w:rPr>
                <w:rFonts w:ascii="Times New Roman" w:eastAsia="Times New Roman" w:hAnsi="Times New Roman" w:cs="Times New Roman"/>
                <w:sz w:val="20"/>
                <w:szCs w:val="20"/>
                <w:lang w:eastAsia="sk-SK"/>
              </w:rPr>
            </w:pPr>
            <w:r w:rsidRPr="00E23D13">
              <w:rPr>
                <w:rFonts w:ascii="Times New Roman" w:hAnsi="Times New Roman" w:cs="Times New Roman"/>
                <w:bCs/>
                <w:sz w:val="20"/>
                <w:szCs w:val="20"/>
                <w:shd w:val="clear" w:color="auto" w:fill="FFFFFF"/>
              </w:rPr>
              <w:t>2.</w:t>
            </w:r>
            <w:r w:rsidRPr="00FC7357">
              <w:rPr>
                <w:rFonts w:ascii="Times New Roman" w:hAnsi="Times New Roman" w:cs="Times New Roman"/>
                <w:b/>
                <w:bCs/>
                <w:sz w:val="20"/>
                <w:szCs w:val="20"/>
                <w:shd w:val="clear" w:color="auto" w:fill="FFFFFF"/>
              </w:rPr>
              <w:t xml:space="preserve"> </w:t>
            </w:r>
            <w:r w:rsidRPr="00FC7357">
              <w:rPr>
                <w:rFonts w:ascii="Times New Roman" w:eastAsia="Times New Roman" w:hAnsi="Times New Roman" w:cs="Times New Roman"/>
                <w:sz w:val="20"/>
                <w:szCs w:val="20"/>
                <w:shd w:val="clear" w:color="auto" w:fill="FFFFFF"/>
                <w:lang w:eastAsia="sk-SK"/>
              </w:rPr>
              <w:t>V prípade podpníkových škôlok a vrúbľových škôlok sa vizuálnou prehliadkou zistilo, že sú bez výskytu regulovaných nekaranténnych škodcov Únie (RNKŠ) uvedených v oddiele 6 a 7, pokiaľ ide o príslušný rod alebo druh.</w:t>
            </w:r>
          </w:p>
          <w:p w14:paraId="52ABA05E"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 podpníkových škôlkach a vrúbľových škôlkach sa vykoná odber vzoriek a testovanie na zistenie výskytu RNKŠ uvedených v oddiele 7, pokiaľ ide o príslušný rod alebo druh. V prípade pochybností týkajúcich sa výskytu RNKŠ uvedených v oddieloch 6 a 7, pokiaľ ide o príslušný rod alebo druh, sa v podpníkových škôlkach a vo vrúbľových škôlkach vykoná odber vzoriek a testovanie.</w:t>
            </w:r>
          </w:p>
          <w:p w14:paraId="1D3429C4"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shd w:val="clear" w:color="auto" w:fill="FFFFFF"/>
              </w:rPr>
            </w:pPr>
          </w:p>
          <w:p w14:paraId="75330217"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shd w:val="clear" w:color="auto" w:fill="FFFFFF"/>
              </w:rPr>
            </w:pPr>
            <w:r w:rsidRPr="00E23D13">
              <w:rPr>
                <w:bCs/>
                <w:sz w:val="20"/>
                <w:szCs w:val="20"/>
                <w:shd w:val="clear" w:color="auto" w:fill="FFFFFF"/>
              </w:rPr>
              <w:t>3.</w:t>
            </w:r>
            <w:r w:rsidRPr="00FC7357">
              <w:rPr>
                <w:sz w:val="20"/>
                <w:szCs w:val="20"/>
                <w:shd w:val="clear" w:color="auto" w:fill="FFFFFF"/>
              </w:rPr>
              <w:t xml:space="preserve"> Vizuálna prehliadka a prípadne odber vzoriek a testovanie príslušných podpníkových škôlok a vrúbľových škôlok sa vykonávajú podľa oddielu 8.</w:t>
            </w:r>
          </w:p>
          <w:p w14:paraId="40E42DE8" w14:textId="77777777" w:rsidR="008D0536" w:rsidRPr="00FC7357" w:rsidRDefault="008D0536" w:rsidP="00FC7357">
            <w:pPr>
              <w:spacing w:line="240" w:lineRule="auto"/>
              <w:contextualSpacing/>
              <w:rPr>
                <w:rFonts w:ascii="Times New Roman" w:eastAsia="Times New Roman" w:hAnsi="Times New Roman" w:cs="Times New Roman"/>
                <w:sz w:val="20"/>
                <w:szCs w:val="20"/>
                <w:lang w:eastAsia="sk-SK"/>
              </w:rPr>
            </w:pPr>
            <w:r w:rsidRPr="00E23D13">
              <w:rPr>
                <w:rFonts w:ascii="Times New Roman" w:hAnsi="Times New Roman" w:cs="Times New Roman"/>
                <w:bCs/>
                <w:sz w:val="20"/>
                <w:szCs w:val="20"/>
                <w:shd w:val="clear" w:color="auto" w:fill="FFFFFF"/>
              </w:rPr>
              <w:t>4.</w:t>
            </w:r>
            <w:r w:rsidRPr="00FC7357">
              <w:rPr>
                <w:rFonts w:ascii="Times New Roman" w:hAnsi="Times New Roman" w:cs="Times New Roman"/>
                <w:b/>
                <w:bCs/>
                <w:sz w:val="20"/>
                <w:szCs w:val="20"/>
                <w:shd w:val="clear" w:color="auto" w:fill="FFFFFF"/>
              </w:rPr>
              <w:t xml:space="preserve"> </w:t>
            </w:r>
            <w:r w:rsidRPr="00FC7357">
              <w:rPr>
                <w:rFonts w:ascii="Times New Roman" w:eastAsia="Times New Roman" w:hAnsi="Times New Roman" w:cs="Times New Roman"/>
                <w:sz w:val="20"/>
                <w:szCs w:val="20"/>
                <w:shd w:val="clear" w:color="auto" w:fill="FFFFFF"/>
                <w:lang w:eastAsia="sk-SK"/>
              </w:rPr>
              <w:t>Odber vzoriek a testovanie uvedené v bode 2 sa vykonajú v najvhodnejšom období roka, pričom sa zohľadnia klimatické a rastové podmienky viniča a biologické vlastnosti RNKŠ relevantných pre daný vinič.</w:t>
            </w:r>
          </w:p>
          <w:p w14:paraId="0CC1F95F"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Pokiaľ ide o odber vzoriek a testovanie, členské štáty musia uplatňovať protokoly Európskej a stredozemnej organizácie pre ochranu rastlín (EPPO) alebo iné medzinárodne uznávané protokoly. Ak takéto protokoly neexistujú, uplatnia sa príslušné protokoly stanovené na vnútroštátnej úrovni. V takom prípade členské štáty na požiadanie sprístupnia uvedené protokoly ostatným členským štátom a Komisii.</w:t>
            </w:r>
          </w:p>
          <w:p w14:paraId="08886E0F"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Pokiaľ ide o odber vzoriek a testovanie viniča v podpníkových škôlkach určených na produkciu počiatočného množiteľského materiálu, členské štáty uplatňujú biologické indexovanie indikačných rastlín, aby posúdili výskyt vírusov, viroidov, vírusom podobných chorôb a fytoplaziem, alebo iné medzinárodne uznávané protokoly.</w:t>
            </w:r>
          </w:p>
          <w:p w14:paraId="74F2DFEE"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rPr>
            </w:pPr>
          </w:p>
          <w:p w14:paraId="2485AD4A"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rPr>
            </w:pPr>
            <w:r w:rsidRPr="00FC7357">
              <w:rPr>
                <w:b/>
                <w:bCs/>
                <w:sz w:val="20"/>
                <w:szCs w:val="20"/>
                <w:shd w:val="clear" w:color="auto" w:fill="FFFFFF"/>
              </w:rPr>
              <w:t>Oddiel 3: Požiadavky na pôdu a pestovateľské podmienky v prípade podpníkových škôlok určených na produkciu všetkých kategórií množiteľského materiálu a v prípade vrúbľových škôlok všetkých kategórií množiteľského materiálu</w:t>
            </w:r>
          </w:p>
          <w:p w14:paraId="3755C53A" w14:textId="77777777" w:rsidR="008D0536" w:rsidRPr="00FC7357" w:rsidRDefault="008D0536" w:rsidP="00FC7357">
            <w:pPr>
              <w:spacing w:line="240" w:lineRule="auto"/>
              <w:contextualSpacing/>
              <w:rPr>
                <w:rFonts w:ascii="Times New Roman" w:eastAsia="Times New Roman" w:hAnsi="Times New Roman" w:cs="Times New Roman"/>
                <w:sz w:val="20"/>
                <w:szCs w:val="20"/>
                <w:lang w:eastAsia="sk-SK"/>
              </w:rPr>
            </w:pPr>
            <w:r w:rsidRPr="00E23D13">
              <w:rPr>
                <w:rFonts w:ascii="Times New Roman" w:hAnsi="Times New Roman" w:cs="Times New Roman"/>
                <w:bCs/>
                <w:sz w:val="20"/>
                <w:szCs w:val="20"/>
              </w:rPr>
              <w:t>1.</w:t>
            </w:r>
            <w:r w:rsidRPr="00FC7357">
              <w:rPr>
                <w:rFonts w:ascii="Times New Roman" w:hAnsi="Times New Roman" w:cs="Times New Roman"/>
                <w:b/>
                <w:bCs/>
                <w:sz w:val="20"/>
                <w:szCs w:val="20"/>
              </w:rPr>
              <w:t xml:space="preserve"> </w:t>
            </w:r>
            <w:r w:rsidRPr="00FC7357">
              <w:rPr>
                <w:rFonts w:ascii="Times New Roman" w:eastAsia="Times New Roman" w:hAnsi="Times New Roman" w:cs="Times New Roman"/>
                <w:sz w:val="20"/>
                <w:szCs w:val="20"/>
                <w:shd w:val="clear" w:color="auto" w:fill="FFFFFF"/>
                <w:lang w:eastAsia="sk-SK"/>
              </w:rPr>
              <w:t>Vinič môže byť v podpníkových škôlkach a vo vrúbľových škôlkach vysadený iba v pôde a prípadne v nádobách s pestovateľským substrátom, pričom táto pôda a tento substrát sú bez výskytu akýchkoľvek škodcov, ktorí by mohli byť hostiteľmi vírusov uvedených v oddiele 7. Neprítomnosť takýchto škodcov sa stanoví na základe odberu vzoriek a testovania.</w:t>
            </w:r>
          </w:p>
          <w:p w14:paraId="707C17A3"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Uvedený odber vzoriek a testovanie sa vykonávajú so zreteľom na klimatické podmienky a biologické vlastnosti škodcov, ktorí by mohli byť hostiteľmi vírusov uvedených v oddiele 7.</w:t>
            </w:r>
          </w:p>
          <w:p w14:paraId="63A3B2B0" w14:textId="77777777" w:rsidR="008D0536" w:rsidRPr="00FC7357" w:rsidRDefault="008D0536" w:rsidP="00FC7357">
            <w:pPr>
              <w:pStyle w:val="sti-art"/>
              <w:shd w:val="clear" w:color="auto" w:fill="FFFFFF"/>
              <w:tabs>
                <w:tab w:val="left" w:pos="1080"/>
              </w:tabs>
              <w:spacing w:before="60" w:beforeAutospacing="0" w:after="120" w:afterAutospacing="0"/>
              <w:contextualSpacing/>
              <w:rPr>
                <w:sz w:val="20"/>
                <w:szCs w:val="20"/>
                <w:shd w:val="clear" w:color="auto" w:fill="FFFFFF"/>
              </w:rPr>
            </w:pPr>
            <w:r w:rsidRPr="00E23D13">
              <w:rPr>
                <w:bCs/>
                <w:sz w:val="20"/>
                <w:szCs w:val="20"/>
              </w:rPr>
              <w:t>2.</w:t>
            </w:r>
            <w:r w:rsidRPr="00FC7357">
              <w:rPr>
                <w:b/>
                <w:bCs/>
                <w:sz w:val="20"/>
                <w:szCs w:val="20"/>
              </w:rPr>
              <w:t xml:space="preserve"> </w:t>
            </w:r>
            <w:r w:rsidRPr="00FC7357">
              <w:rPr>
                <w:sz w:val="20"/>
                <w:szCs w:val="20"/>
                <w:shd w:val="clear" w:color="auto" w:fill="FFFFFF"/>
              </w:rPr>
              <w:t>Odber vzoriek a testovanie sa nevykonajú, ak orgán pre úradné kontroly dospeje na základe úradnej kontroly k záveru, že pôda je bez výskytu akýchkoľvek škodcov, ktorí by mohli byť hostiteľmi vírusov uvedených v oddiele 7.</w:t>
            </w:r>
          </w:p>
          <w:p w14:paraId="1A0AE820" w14:textId="77777777" w:rsidR="008D0536" w:rsidRPr="00FC7357" w:rsidRDefault="008D0536" w:rsidP="00FC7357">
            <w:pPr>
              <w:pStyle w:val="sti-art"/>
              <w:shd w:val="clear" w:color="auto" w:fill="FFFFFF"/>
              <w:tabs>
                <w:tab w:val="left" w:pos="1080"/>
              </w:tabs>
              <w:spacing w:before="60" w:beforeAutospacing="0" w:after="120" w:afterAutospacing="0"/>
              <w:contextualSpacing/>
              <w:rPr>
                <w:sz w:val="20"/>
                <w:szCs w:val="20"/>
                <w:shd w:val="clear" w:color="auto" w:fill="FFFFFF"/>
              </w:rPr>
            </w:pPr>
            <w:r w:rsidRPr="00FC7357">
              <w:rPr>
                <w:sz w:val="20"/>
                <w:szCs w:val="20"/>
                <w:shd w:val="clear" w:color="auto" w:fill="FFFFFF"/>
              </w:rPr>
              <w:t>Odber vzoriek a testovanie sa nevykonajú ani vtedy, ak sa vinič nepestoval v produkčnej pôde minimálne päť rokov a ak neexistujú pochybnosti o tom, že v uvedenej pôde sa nevyskytujú škodcovia, ktorí by mohli byť hostiteľmi vírusov uvedených v oddiele 7.</w:t>
            </w:r>
          </w:p>
          <w:p w14:paraId="2F77D377"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rPr>
            </w:pPr>
            <w:r w:rsidRPr="00FC7357">
              <w:rPr>
                <w:sz w:val="20"/>
                <w:szCs w:val="20"/>
                <w:shd w:val="clear" w:color="auto" w:fill="FFFFFF"/>
              </w:rPr>
              <w:t xml:space="preserve">3. </w:t>
            </w:r>
            <w:r w:rsidRPr="00FC7357">
              <w:rPr>
                <w:sz w:val="20"/>
                <w:szCs w:val="20"/>
              </w:rPr>
              <w:t>Pokiaľ ide o odber vzoriek a testovanie, členské štáty musia uplatňovať protokoly Európskej a stredozemnej organizácie pre ochranu rastlín (EPPO) alebo iné medzinárodne uznávané protokoly. Ak takéto protokoly neexistujú, členské štáty uplatnia príslušné protokoly stanovené na vnútroštátnej úrovni. V takom prípade členské štáty na požiadanie sprístupnia uvedené protokoly ostatným členským štátom a Komisii.</w:t>
            </w:r>
          </w:p>
          <w:p w14:paraId="22F84CC8"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rPr>
            </w:pPr>
          </w:p>
          <w:p w14:paraId="2AA65240"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shd w:val="clear" w:color="auto" w:fill="FFFFFF"/>
              </w:rPr>
            </w:pPr>
            <w:r w:rsidRPr="00FC7357">
              <w:rPr>
                <w:b/>
                <w:bCs/>
                <w:sz w:val="20"/>
                <w:szCs w:val="20"/>
                <w:shd w:val="clear" w:color="auto" w:fill="FFFFFF"/>
              </w:rPr>
              <w:t>Oddiel 4: Požiadavky týkajúce sa výrobnej prevádzky, miesta výroby alebo oblasti</w:t>
            </w:r>
          </w:p>
          <w:p w14:paraId="49AE2090" w14:textId="77777777" w:rsidR="008D0536" w:rsidRPr="00FC7357" w:rsidRDefault="008D0536" w:rsidP="00FC7357">
            <w:pPr>
              <w:pStyle w:val="sti-art"/>
              <w:shd w:val="clear" w:color="auto" w:fill="FFFFFF"/>
              <w:tabs>
                <w:tab w:val="left" w:pos="1080"/>
              </w:tabs>
              <w:spacing w:before="60" w:beforeAutospacing="0" w:after="120" w:afterAutospacing="0"/>
              <w:contextualSpacing/>
              <w:rPr>
                <w:sz w:val="20"/>
                <w:szCs w:val="20"/>
                <w:shd w:val="clear" w:color="auto" w:fill="FFFFFF"/>
              </w:rPr>
            </w:pPr>
            <w:r w:rsidRPr="00E23D13">
              <w:rPr>
                <w:bCs/>
                <w:sz w:val="20"/>
                <w:szCs w:val="20"/>
                <w:shd w:val="clear" w:color="auto" w:fill="FFFFFF"/>
              </w:rPr>
              <w:t>1.</w:t>
            </w:r>
            <w:r w:rsidRPr="00FC7357">
              <w:rPr>
                <w:b/>
                <w:bCs/>
                <w:sz w:val="20"/>
                <w:szCs w:val="20"/>
                <w:shd w:val="clear" w:color="auto" w:fill="FFFFFF"/>
              </w:rPr>
              <w:t xml:space="preserve"> </w:t>
            </w:r>
            <w:r w:rsidRPr="00FC7357">
              <w:rPr>
                <w:sz w:val="20"/>
                <w:szCs w:val="20"/>
                <w:shd w:val="clear" w:color="auto" w:fill="FFFFFF"/>
              </w:rPr>
              <w:t>Podpníkové škôlky a vrúbľové škôlky sa zriaďujú za primeraných podmienok s cieľom predísť akémukoľvek riziku kontaminácie škodcami, ktorí by mohli byť hostiteľmi vírusov uvedených v oddiele 7.</w:t>
            </w:r>
          </w:p>
          <w:p w14:paraId="382420CF" w14:textId="77777777" w:rsidR="008D0536" w:rsidRPr="00FC7357" w:rsidRDefault="008D0536" w:rsidP="00FC7357">
            <w:pPr>
              <w:pStyle w:val="sti-art"/>
              <w:shd w:val="clear" w:color="auto" w:fill="FFFFFF"/>
              <w:tabs>
                <w:tab w:val="left" w:pos="1080"/>
              </w:tabs>
              <w:spacing w:before="60" w:beforeAutospacing="0" w:after="120" w:afterAutospacing="0"/>
              <w:contextualSpacing/>
              <w:rPr>
                <w:sz w:val="20"/>
                <w:szCs w:val="20"/>
                <w:shd w:val="clear" w:color="auto" w:fill="FFFFFF"/>
              </w:rPr>
            </w:pPr>
            <w:r w:rsidRPr="00FC7357">
              <w:rPr>
                <w:sz w:val="20"/>
                <w:szCs w:val="20"/>
                <w:shd w:val="clear" w:color="auto" w:fill="FFFFFF"/>
              </w:rPr>
              <w:t>2. Vrúbľové škôlky sa nezriaďujú vo vinici alebo v podpníkovej škôlke. Minimálna vzdialenosť od vinice alebo podpníkovej škôlky sú tri metre.</w:t>
            </w:r>
          </w:p>
          <w:p w14:paraId="1D2C7346" w14:textId="199DD4E6" w:rsidR="008D0536" w:rsidRDefault="008D0536" w:rsidP="00E23D13">
            <w:pPr>
              <w:pStyle w:val="sti-art"/>
              <w:shd w:val="clear" w:color="auto" w:fill="FFFFFF"/>
              <w:tabs>
                <w:tab w:val="left" w:pos="1080"/>
              </w:tabs>
              <w:spacing w:before="60" w:beforeAutospacing="0" w:after="120" w:afterAutospacing="0"/>
              <w:contextualSpacing/>
              <w:rPr>
                <w:sz w:val="20"/>
                <w:szCs w:val="20"/>
              </w:rPr>
            </w:pPr>
            <w:r w:rsidRPr="00FC7357">
              <w:rPr>
                <w:sz w:val="20"/>
                <w:szCs w:val="20"/>
                <w:shd w:val="clear" w:color="auto" w:fill="FFFFFF"/>
              </w:rPr>
              <w:t xml:space="preserve">3. </w:t>
            </w:r>
            <w:r w:rsidRPr="00FC7357">
              <w:rPr>
                <w:sz w:val="20"/>
                <w:szCs w:val="20"/>
              </w:rPr>
              <w:t xml:space="preserve">Okrem požiadaviek na zdravie a pôdu a produkčných podmienok uvedených v oddieloch 2 a 3 sa množiteľský materiál musí produkovať v súlade s požiadavkami týkajúcimi sa výrobnej </w:t>
            </w:r>
            <w:r w:rsidRPr="00FC7357">
              <w:rPr>
                <w:sz w:val="20"/>
                <w:szCs w:val="20"/>
              </w:rPr>
              <w:lastRenderedPageBreak/>
              <w:t>prevádzky, miesta výroby alebo oblasti uvedených v oddiele 8, aby sa obmedzil výskyt škodcov uvedených v danom oddiele.</w:t>
            </w:r>
          </w:p>
          <w:p w14:paraId="56FD3254" w14:textId="77777777" w:rsidR="00E23D13" w:rsidRPr="00E23D13" w:rsidRDefault="00E23D13" w:rsidP="00E23D13">
            <w:pPr>
              <w:pStyle w:val="sti-art"/>
              <w:shd w:val="clear" w:color="auto" w:fill="FFFFFF"/>
              <w:tabs>
                <w:tab w:val="left" w:pos="1080"/>
              </w:tabs>
              <w:spacing w:before="60" w:beforeAutospacing="0" w:after="120" w:afterAutospacing="0"/>
              <w:contextualSpacing/>
              <w:rPr>
                <w:b/>
                <w:bCs/>
                <w:sz w:val="20"/>
                <w:szCs w:val="20"/>
              </w:rPr>
            </w:pPr>
          </w:p>
          <w:p w14:paraId="4D4EFCDA"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shd w:val="clear" w:color="auto" w:fill="FFFFFF"/>
              </w:rPr>
            </w:pPr>
            <w:r w:rsidRPr="00FC7357">
              <w:rPr>
                <w:b/>
                <w:bCs/>
                <w:sz w:val="20"/>
                <w:szCs w:val="20"/>
                <w:shd w:val="clear" w:color="auto" w:fill="FFFFFF"/>
              </w:rPr>
              <w:t>Oddiel 5: Úradné prehliadky</w:t>
            </w:r>
          </w:p>
          <w:p w14:paraId="6A47086A" w14:textId="77777777" w:rsidR="008D0536" w:rsidRPr="00FC7357" w:rsidRDefault="008D0536" w:rsidP="00FC7357">
            <w:pPr>
              <w:pStyle w:val="sti-art"/>
              <w:shd w:val="clear" w:color="auto" w:fill="FFFFFF"/>
              <w:tabs>
                <w:tab w:val="left" w:pos="1080"/>
              </w:tabs>
              <w:spacing w:before="60" w:beforeAutospacing="0" w:after="120" w:afterAutospacing="0"/>
              <w:contextualSpacing/>
              <w:rPr>
                <w:sz w:val="20"/>
                <w:szCs w:val="20"/>
                <w:shd w:val="clear" w:color="auto" w:fill="FFFFFF"/>
              </w:rPr>
            </w:pPr>
            <w:r w:rsidRPr="00E23D13">
              <w:rPr>
                <w:bCs/>
                <w:sz w:val="20"/>
                <w:szCs w:val="20"/>
                <w:shd w:val="clear" w:color="auto" w:fill="FFFFFF"/>
              </w:rPr>
              <w:t>1.</w:t>
            </w:r>
            <w:r w:rsidRPr="00FC7357">
              <w:rPr>
                <w:b/>
                <w:bCs/>
                <w:sz w:val="20"/>
                <w:szCs w:val="20"/>
                <w:shd w:val="clear" w:color="auto" w:fill="FFFFFF"/>
              </w:rPr>
              <w:t xml:space="preserve"> </w:t>
            </w:r>
            <w:r w:rsidRPr="00FC7357">
              <w:rPr>
                <w:sz w:val="20"/>
                <w:szCs w:val="20"/>
                <w:shd w:val="clear" w:color="auto" w:fill="FFFFFF"/>
              </w:rPr>
              <w:t>V prípade množiteľského materiálu vyprodukovaného v podpníkových škôlkach a vrúbľových škôlkach sa v rámci každoročných úradných prehliadok porastov preveruje, že sú v súlade s požiadavkami oddielov 2 až 4.</w:t>
            </w:r>
          </w:p>
          <w:p w14:paraId="421AC6D0" w14:textId="77777777" w:rsidR="008D0536" w:rsidRPr="00FC7357" w:rsidRDefault="008D0536" w:rsidP="00FC7357">
            <w:pPr>
              <w:pStyle w:val="sti-art"/>
              <w:shd w:val="clear" w:color="auto" w:fill="FFFFFF"/>
              <w:tabs>
                <w:tab w:val="left" w:pos="1080"/>
              </w:tabs>
              <w:spacing w:before="60" w:beforeAutospacing="0" w:after="120" w:afterAutospacing="0"/>
              <w:contextualSpacing/>
              <w:rPr>
                <w:sz w:val="20"/>
                <w:szCs w:val="20"/>
                <w:shd w:val="clear" w:color="auto" w:fill="FFFFFF"/>
              </w:rPr>
            </w:pPr>
            <w:r w:rsidRPr="00FC7357">
              <w:rPr>
                <w:sz w:val="20"/>
                <w:szCs w:val="20"/>
                <w:shd w:val="clear" w:color="auto" w:fill="FFFFFF"/>
              </w:rPr>
              <w:t>2. Tieto úradné prehliadky vykonáva orgán pre úradné kontroly v súlade s oddielom 8.</w:t>
            </w:r>
          </w:p>
          <w:p w14:paraId="184A0084" w14:textId="77777777" w:rsidR="008D0536" w:rsidRPr="00FC7357" w:rsidRDefault="008D0536" w:rsidP="00FC7357">
            <w:pPr>
              <w:pStyle w:val="sti-art"/>
              <w:shd w:val="clear" w:color="auto" w:fill="FFFFFF"/>
              <w:tabs>
                <w:tab w:val="left" w:pos="1080"/>
              </w:tabs>
              <w:spacing w:before="60" w:beforeAutospacing="0" w:after="120" w:afterAutospacing="0"/>
              <w:contextualSpacing/>
              <w:rPr>
                <w:sz w:val="20"/>
                <w:szCs w:val="20"/>
                <w:shd w:val="clear" w:color="auto" w:fill="FFFFFF"/>
              </w:rPr>
            </w:pPr>
            <w:r w:rsidRPr="00FC7357">
              <w:rPr>
                <w:sz w:val="20"/>
                <w:szCs w:val="20"/>
                <w:shd w:val="clear" w:color="auto" w:fill="FFFFFF"/>
              </w:rPr>
              <w:t>3. Ďalšia úradná prehliadka sa má vykonať v prípade pochybností o predmete, ktorý má bez pochybností rozhodnúť o kvalite množiteľského materiálu.</w:t>
            </w:r>
            <w:r w:rsidR="00BD0702">
              <w:rPr>
                <w:sz w:val="20"/>
                <w:szCs w:val="20"/>
                <w:shd w:val="clear" w:color="auto" w:fill="FFFFFF"/>
              </w:rPr>
              <w:br/>
            </w:r>
          </w:p>
          <w:p w14:paraId="6A029175"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shd w:val="clear" w:color="auto" w:fill="FFFFFF"/>
              </w:rPr>
            </w:pPr>
            <w:r w:rsidRPr="00FC7357">
              <w:rPr>
                <w:b/>
                <w:bCs/>
                <w:sz w:val="20"/>
                <w:szCs w:val="20"/>
                <w:shd w:val="clear" w:color="auto" w:fill="FFFFFF"/>
              </w:rPr>
              <w:t>Oddiel 6: Zoznam RNKŠ, ktorých výskyt sa zisťuje vizuálnou prehliadkou a v prípade pochybností odberom vzoriek a testovaním podľa oddielu 2 bodu 2</w:t>
            </w:r>
          </w:p>
          <w:tbl>
            <w:tblPr>
              <w:tblStyle w:val="Mriekatabuky"/>
              <w:tblW w:w="0" w:type="auto"/>
              <w:tblLayout w:type="fixed"/>
              <w:tblLook w:val="04A0" w:firstRow="1" w:lastRow="0" w:firstColumn="1" w:lastColumn="0" w:noHBand="0" w:noVBand="1"/>
            </w:tblPr>
            <w:tblGrid>
              <w:gridCol w:w="2174"/>
              <w:gridCol w:w="2175"/>
            </w:tblGrid>
            <w:tr w:rsidR="008D0536" w:rsidRPr="00FC7357" w14:paraId="05F5B071" w14:textId="77777777" w:rsidTr="00B117FF">
              <w:tc>
                <w:tcPr>
                  <w:tcW w:w="2174" w:type="dxa"/>
                </w:tcPr>
                <w:p w14:paraId="7F93169B" w14:textId="77777777" w:rsidR="008D0536" w:rsidRPr="00FC7357" w:rsidRDefault="008D0536" w:rsidP="00FC7357">
                  <w:pPr>
                    <w:pStyle w:val="sti-art"/>
                    <w:tabs>
                      <w:tab w:val="left" w:pos="1080"/>
                    </w:tabs>
                    <w:spacing w:before="60" w:beforeAutospacing="0" w:after="120" w:afterAutospacing="0"/>
                    <w:contextualSpacing/>
                    <w:rPr>
                      <w:b/>
                      <w:bCs/>
                      <w:sz w:val="20"/>
                      <w:szCs w:val="20"/>
                    </w:rPr>
                  </w:pPr>
                  <w:r w:rsidRPr="00FC7357">
                    <w:rPr>
                      <w:b/>
                      <w:bCs/>
                      <w:sz w:val="20"/>
                      <w:szCs w:val="20"/>
                      <w:shd w:val="clear" w:color="auto" w:fill="FFFFFF"/>
                    </w:rPr>
                    <w:t>Rod alebo druh množiteľského materiálu viniča okrem osiva</w:t>
                  </w:r>
                </w:p>
              </w:tc>
              <w:tc>
                <w:tcPr>
                  <w:tcW w:w="2175" w:type="dxa"/>
                </w:tcPr>
                <w:p w14:paraId="48D74819" w14:textId="77777777" w:rsidR="008D0536" w:rsidRPr="00FC7357" w:rsidRDefault="008D0536" w:rsidP="00FC7357">
                  <w:pPr>
                    <w:pStyle w:val="sti-art"/>
                    <w:tabs>
                      <w:tab w:val="left" w:pos="1080"/>
                    </w:tabs>
                    <w:spacing w:before="60" w:beforeAutospacing="0" w:after="120" w:afterAutospacing="0"/>
                    <w:contextualSpacing/>
                    <w:jc w:val="center"/>
                    <w:rPr>
                      <w:b/>
                      <w:bCs/>
                      <w:sz w:val="20"/>
                      <w:szCs w:val="20"/>
                    </w:rPr>
                  </w:pPr>
                  <w:r w:rsidRPr="00FC7357">
                    <w:rPr>
                      <w:b/>
                      <w:bCs/>
                      <w:sz w:val="20"/>
                      <w:szCs w:val="20"/>
                      <w:shd w:val="clear" w:color="auto" w:fill="FFFFFF"/>
                    </w:rPr>
                    <w:t>RNKŠ</w:t>
                  </w:r>
                </w:p>
              </w:tc>
            </w:tr>
            <w:tr w:rsidR="008D0536" w:rsidRPr="00FC7357" w14:paraId="2FA1739A" w14:textId="77777777" w:rsidTr="00B117FF">
              <w:tc>
                <w:tcPr>
                  <w:tcW w:w="2174" w:type="dxa"/>
                </w:tcPr>
                <w:p w14:paraId="3D7E8BDC" w14:textId="77777777" w:rsidR="008D0536" w:rsidRPr="00FC7357" w:rsidRDefault="008D0536" w:rsidP="00FC7357">
                  <w:pPr>
                    <w:pStyle w:val="sti-art"/>
                    <w:tabs>
                      <w:tab w:val="left" w:pos="1080"/>
                    </w:tabs>
                    <w:spacing w:before="60" w:beforeAutospacing="0" w:after="120" w:afterAutospacing="0"/>
                    <w:contextualSpacing/>
                    <w:rPr>
                      <w:b/>
                      <w:bCs/>
                      <w:sz w:val="20"/>
                      <w:szCs w:val="20"/>
                    </w:rPr>
                  </w:pPr>
                </w:p>
              </w:tc>
              <w:tc>
                <w:tcPr>
                  <w:tcW w:w="2175" w:type="dxa"/>
                </w:tcPr>
                <w:p w14:paraId="3AC8423A" w14:textId="77777777" w:rsidR="008D0536" w:rsidRPr="00FC7357" w:rsidRDefault="008D0536" w:rsidP="00FC7357">
                  <w:pPr>
                    <w:pStyle w:val="sti-art"/>
                    <w:tabs>
                      <w:tab w:val="left" w:pos="1080"/>
                    </w:tabs>
                    <w:spacing w:before="60" w:beforeAutospacing="0" w:after="120" w:afterAutospacing="0"/>
                    <w:contextualSpacing/>
                    <w:jc w:val="center"/>
                    <w:rPr>
                      <w:b/>
                      <w:bCs/>
                      <w:sz w:val="20"/>
                      <w:szCs w:val="20"/>
                    </w:rPr>
                  </w:pPr>
                  <w:r w:rsidRPr="00FC7357">
                    <w:rPr>
                      <w:b/>
                      <w:bCs/>
                      <w:sz w:val="20"/>
                      <w:szCs w:val="20"/>
                      <w:shd w:val="clear" w:color="auto" w:fill="FFFFFF"/>
                    </w:rPr>
                    <w:t>Hmyz a roztoče</w:t>
                  </w:r>
                </w:p>
              </w:tc>
            </w:tr>
            <w:tr w:rsidR="008D0536" w:rsidRPr="00FC7357" w14:paraId="72597D4F" w14:textId="77777777" w:rsidTr="00B117FF">
              <w:tc>
                <w:tcPr>
                  <w:tcW w:w="2174" w:type="dxa"/>
                </w:tcPr>
                <w:p w14:paraId="5FDCAE30" w14:textId="77777777" w:rsidR="008D0536" w:rsidRPr="00FC7357" w:rsidRDefault="008D0536" w:rsidP="00FC7357">
                  <w:pPr>
                    <w:pStyle w:val="sti-art"/>
                    <w:tabs>
                      <w:tab w:val="left" w:pos="1080"/>
                    </w:tabs>
                    <w:spacing w:before="60" w:beforeAutospacing="0" w:after="120" w:afterAutospacing="0"/>
                    <w:contextualSpacing/>
                    <w:jc w:val="center"/>
                    <w:rPr>
                      <w:b/>
                      <w:bCs/>
                      <w:sz w:val="20"/>
                      <w:szCs w:val="20"/>
                    </w:rPr>
                  </w:pPr>
                  <w:r w:rsidRPr="00FC7357">
                    <w:rPr>
                      <w:b/>
                      <w:bCs/>
                      <w:sz w:val="20"/>
                      <w:szCs w:val="20"/>
                      <w:shd w:val="clear" w:color="auto" w:fill="FFFFFF"/>
                    </w:rPr>
                    <w:t>Nevrúbľovaný </w:t>
                  </w:r>
                  <w:r w:rsidRPr="00FC7357">
                    <w:rPr>
                      <w:rStyle w:val="italic"/>
                      <w:b/>
                      <w:bCs/>
                      <w:i/>
                      <w:iCs/>
                      <w:sz w:val="20"/>
                      <w:szCs w:val="20"/>
                      <w:shd w:val="clear" w:color="auto" w:fill="FFFFFF"/>
                    </w:rPr>
                    <w:t>Vitis vinifera</w:t>
                  </w:r>
                  <w:r w:rsidRPr="00FC7357">
                    <w:rPr>
                      <w:b/>
                      <w:bCs/>
                      <w:sz w:val="20"/>
                      <w:szCs w:val="20"/>
                      <w:shd w:val="clear" w:color="auto" w:fill="FFFFFF"/>
                    </w:rPr>
                    <w:t> L.</w:t>
                  </w:r>
                </w:p>
              </w:tc>
              <w:tc>
                <w:tcPr>
                  <w:tcW w:w="2175" w:type="dxa"/>
                </w:tcPr>
                <w:p w14:paraId="30136013" w14:textId="77777777" w:rsidR="008D0536" w:rsidRPr="00FC7357" w:rsidRDefault="00E84BC8" w:rsidP="00FC7357">
                  <w:pPr>
                    <w:pStyle w:val="sti-art"/>
                    <w:tabs>
                      <w:tab w:val="left" w:pos="1080"/>
                    </w:tabs>
                    <w:spacing w:before="60" w:beforeAutospacing="0" w:after="120" w:afterAutospacing="0"/>
                    <w:contextualSpacing/>
                    <w:jc w:val="center"/>
                    <w:rPr>
                      <w:b/>
                      <w:bCs/>
                      <w:sz w:val="20"/>
                      <w:szCs w:val="20"/>
                    </w:rPr>
                  </w:pPr>
                  <w:r w:rsidRPr="00FC7357">
                    <w:rPr>
                      <w:rStyle w:val="italic"/>
                      <w:i/>
                      <w:iCs/>
                      <w:sz w:val="20"/>
                      <w:szCs w:val="20"/>
                      <w:shd w:val="clear" w:color="auto" w:fill="FFFFFF"/>
                    </w:rPr>
                    <w:t>v</w:t>
                  </w:r>
                  <w:r w:rsidR="008D0536" w:rsidRPr="00FC7357">
                    <w:rPr>
                      <w:rStyle w:val="italic"/>
                      <w:i/>
                      <w:iCs/>
                      <w:sz w:val="20"/>
                      <w:szCs w:val="20"/>
                      <w:shd w:val="clear" w:color="auto" w:fill="FFFFFF"/>
                    </w:rPr>
                    <w:t>iteus vitifoliae</w:t>
                  </w:r>
                  <w:r w:rsidR="008D0536" w:rsidRPr="00FC7357">
                    <w:rPr>
                      <w:sz w:val="20"/>
                      <w:szCs w:val="20"/>
                      <w:shd w:val="clear" w:color="auto" w:fill="FFFFFF"/>
                    </w:rPr>
                    <w:t> Fitch [VITEVI]</w:t>
                  </w:r>
                </w:p>
              </w:tc>
            </w:tr>
            <w:tr w:rsidR="008D0536" w:rsidRPr="00FC7357" w14:paraId="37E9EF65" w14:textId="77777777" w:rsidTr="00B117FF">
              <w:tc>
                <w:tcPr>
                  <w:tcW w:w="2174" w:type="dxa"/>
                </w:tcPr>
                <w:p w14:paraId="6E2939AE" w14:textId="77777777" w:rsidR="008D0536" w:rsidRPr="00FC7357" w:rsidRDefault="008D0536" w:rsidP="00FC7357">
                  <w:pPr>
                    <w:pStyle w:val="sti-art"/>
                    <w:tabs>
                      <w:tab w:val="left" w:pos="1080"/>
                    </w:tabs>
                    <w:spacing w:before="60" w:beforeAutospacing="0" w:after="120" w:afterAutospacing="0"/>
                    <w:contextualSpacing/>
                    <w:rPr>
                      <w:b/>
                      <w:bCs/>
                      <w:sz w:val="20"/>
                      <w:szCs w:val="20"/>
                    </w:rPr>
                  </w:pPr>
                </w:p>
              </w:tc>
              <w:tc>
                <w:tcPr>
                  <w:tcW w:w="2175" w:type="dxa"/>
                </w:tcPr>
                <w:p w14:paraId="3E96BD53" w14:textId="77777777" w:rsidR="008D0536" w:rsidRPr="00FC7357" w:rsidRDefault="008D0536" w:rsidP="00FC7357">
                  <w:pPr>
                    <w:pStyle w:val="sti-art"/>
                    <w:tabs>
                      <w:tab w:val="left" w:pos="1080"/>
                    </w:tabs>
                    <w:spacing w:before="60" w:beforeAutospacing="0" w:after="120" w:afterAutospacing="0"/>
                    <w:contextualSpacing/>
                    <w:rPr>
                      <w:b/>
                      <w:bCs/>
                      <w:sz w:val="20"/>
                      <w:szCs w:val="20"/>
                    </w:rPr>
                  </w:pPr>
                  <w:r w:rsidRPr="00FC7357">
                    <w:rPr>
                      <w:b/>
                      <w:bCs/>
                      <w:sz w:val="20"/>
                      <w:szCs w:val="20"/>
                      <w:shd w:val="clear" w:color="auto" w:fill="FFFFFF"/>
                    </w:rPr>
                    <w:t>Hmyz a roztoče</w:t>
                  </w:r>
                </w:p>
              </w:tc>
            </w:tr>
            <w:tr w:rsidR="008D0536" w:rsidRPr="00FC7357" w14:paraId="57AF805A" w14:textId="77777777" w:rsidTr="00B117FF">
              <w:tc>
                <w:tcPr>
                  <w:tcW w:w="2174" w:type="dxa"/>
                </w:tcPr>
                <w:p w14:paraId="2491D228" w14:textId="77777777" w:rsidR="008D0536" w:rsidRPr="00FC7357" w:rsidRDefault="008D0536" w:rsidP="00FC7357">
                  <w:pPr>
                    <w:pStyle w:val="sti-art"/>
                    <w:tabs>
                      <w:tab w:val="left" w:pos="1080"/>
                    </w:tabs>
                    <w:spacing w:before="60" w:beforeAutospacing="0" w:after="120" w:afterAutospacing="0"/>
                    <w:contextualSpacing/>
                    <w:jc w:val="center"/>
                    <w:rPr>
                      <w:b/>
                      <w:bCs/>
                      <w:sz w:val="20"/>
                      <w:szCs w:val="20"/>
                    </w:rPr>
                  </w:pPr>
                  <w:r w:rsidRPr="00FC7357">
                    <w:rPr>
                      <w:rStyle w:val="italic"/>
                      <w:b/>
                      <w:bCs/>
                      <w:i/>
                      <w:iCs/>
                      <w:sz w:val="20"/>
                      <w:szCs w:val="20"/>
                      <w:shd w:val="clear" w:color="auto" w:fill="FFFFFF"/>
                    </w:rPr>
                    <w:t>Vitis</w:t>
                  </w:r>
                  <w:r w:rsidRPr="00FC7357">
                    <w:rPr>
                      <w:b/>
                      <w:bCs/>
                      <w:sz w:val="20"/>
                      <w:szCs w:val="20"/>
                      <w:shd w:val="clear" w:color="auto" w:fill="FFFFFF"/>
                    </w:rPr>
                    <w:t> L. okrem nevrúbľovaného </w:t>
                  </w:r>
                  <w:r w:rsidRPr="00FC7357">
                    <w:rPr>
                      <w:rStyle w:val="italic"/>
                      <w:b/>
                      <w:bCs/>
                      <w:i/>
                      <w:iCs/>
                      <w:sz w:val="20"/>
                      <w:szCs w:val="20"/>
                      <w:shd w:val="clear" w:color="auto" w:fill="FFFFFF"/>
                    </w:rPr>
                    <w:t>Vitis vinifera</w:t>
                  </w:r>
                  <w:r w:rsidRPr="00FC7357">
                    <w:rPr>
                      <w:b/>
                      <w:bCs/>
                      <w:sz w:val="20"/>
                      <w:szCs w:val="20"/>
                      <w:shd w:val="clear" w:color="auto" w:fill="FFFFFF"/>
                    </w:rPr>
                    <w:t> L.</w:t>
                  </w:r>
                </w:p>
              </w:tc>
              <w:tc>
                <w:tcPr>
                  <w:tcW w:w="2175" w:type="dxa"/>
                </w:tcPr>
                <w:p w14:paraId="0938018E" w14:textId="77777777" w:rsidR="008D0536" w:rsidRPr="00FC7357" w:rsidRDefault="008D0536" w:rsidP="00FC7357">
                  <w:pPr>
                    <w:pStyle w:val="sti-art"/>
                    <w:tabs>
                      <w:tab w:val="left" w:pos="1080"/>
                    </w:tabs>
                    <w:spacing w:before="60" w:beforeAutospacing="0" w:after="120" w:afterAutospacing="0"/>
                    <w:contextualSpacing/>
                    <w:rPr>
                      <w:b/>
                      <w:bCs/>
                      <w:sz w:val="20"/>
                      <w:szCs w:val="20"/>
                    </w:rPr>
                  </w:pPr>
                  <w:r w:rsidRPr="00FC7357">
                    <w:rPr>
                      <w:rStyle w:val="italic"/>
                      <w:i/>
                      <w:iCs/>
                      <w:sz w:val="20"/>
                      <w:szCs w:val="20"/>
                      <w:shd w:val="clear" w:color="auto" w:fill="FFFFFF"/>
                    </w:rPr>
                    <w:t>Viteus vitifoliae</w:t>
                  </w:r>
                  <w:r w:rsidRPr="00FC7357">
                    <w:rPr>
                      <w:sz w:val="20"/>
                      <w:szCs w:val="20"/>
                      <w:shd w:val="clear" w:color="auto" w:fill="FFFFFF"/>
                    </w:rPr>
                    <w:t> Fitch [VITEVI]</w:t>
                  </w:r>
                </w:p>
                <w:p w14:paraId="44A060D4" w14:textId="77777777" w:rsidR="008D0536" w:rsidRPr="00FC7357" w:rsidRDefault="008D0536" w:rsidP="00FC7357">
                  <w:pPr>
                    <w:contextualSpacing/>
                    <w:jc w:val="right"/>
                    <w:rPr>
                      <w:rFonts w:ascii="Times New Roman" w:hAnsi="Times New Roman" w:cs="Times New Roman"/>
                      <w:sz w:val="20"/>
                      <w:szCs w:val="20"/>
                      <w:lang w:eastAsia="sk-SK"/>
                    </w:rPr>
                  </w:pPr>
                </w:p>
              </w:tc>
            </w:tr>
            <w:tr w:rsidR="008D0536" w:rsidRPr="00FC7357" w14:paraId="3C2D11F0" w14:textId="77777777" w:rsidTr="00B117FF">
              <w:tc>
                <w:tcPr>
                  <w:tcW w:w="2174" w:type="dxa"/>
                </w:tcPr>
                <w:p w14:paraId="02DBE6A6" w14:textId="77777777" w:rsidR="008D0536" w:rsidRPr="00FC7357" w:rsidRDefault="008D0536" w:rsidP="00FC7357">
                  <w:pPr>
                    <w:pStyle w:val="sti-art"/>
                    <w:tabs>
                      <w:tab w:val="left" w:pos="1080"/>
                    </w:tabs>
                    <w:spacing w:before="60" w:beforeAutospacing="0" w:after="120" w:afterAutospacing="0"/>
                    <w:contextualSpacing/>
                    <w:rPr>
                      <w:b/>
                      <w:bCs/>
                      <w:sz w:val="20"/>
                      <w:szCs w:val="20"/>
                    </w:rPr>
                  </w:pPr>
                </w:p>
              </w:tc>
              <w:tc>
                <w:tcPr>
                  <w:tcW w:w="2175" w:type="dxa"/>
                </w:tcPr>
                <w:p w14:paraId="492C1BA3" w14:textId="77777777" w:rsidR="008D0536" w:rsidRPr="00FC7357" w:rsidRDefault="008D0536" w:rsidP="00FC7357">
                  <w:pPr>
                    <w:pStyle w:val="sti-art"/>
                    <w:tabs>
                      <w:tab w:val="left" w:pos="1080"/>
                    </w:tabs>
                    <w:spacing w:before="60" w:beforeAutospacing="0" w:after="120" w:afterAutospacing="0"/>
                    <w:ind w:firstLine="708"/>
                    <w:contextualSpacing/>
                    <w:rPr>
                      <w:b/>
                      <w:bCs/>
                      <w:sz w:val="20"/>
                      <w:szCs w:val="20"/>
                    </w:rPr>
                  </w:pPr>
                  <w:r w:rsidRPr="00FC7357">
                    <w:rPr>
                      <w:b/>
                      <w:bCs/>
                      <w:sz w:val="20"/>
                      <w:szCs w:val="20"/>
                      <w:shd w:val="clear" w:color="auto" w:fill="FFFFFF"/>
                    </w:rPr>
                    <w:t>Baktérie</w:t>
                  </w:r>
                </w:p>
              </w:tc>
            </w:tr>
            <w:tr w:rsidR="008D0536" w:rsidRPr="00FC7357" w14:paraId="1ADF5B28" w14:textId="77777777" w:rsidTr="00B117FF">
              <w:tc>
                <w:tcPr>
                  <w:tcW w:w="2174" w:type="dxa"/>
                </w:tcPr>
                <w:p w14:paraId="2815E6E0" w14:textId="77777777" w:rsidR="008D0536" w:rsidRPr="00FC7357" w:rsidRDefault="008D0536" w:rsidP="00FC7357">
                  <w:pPr>
                    <w:pStyle w:val="sti-art"/>
                    <w:tabs>
                      <w:tab w:val="left" w:pos="1080"/>
                    </w:tabs>
                    <w:spacing w:before="60" w:beforeAutospacing="0" w:after="120" w:afterAutospacing="0"/>
                    <w:contextualSpacing/>
                    <w:jc w:val="center"/>
                    <w:rPr>
                      <w:b/>
                      <w:bCs/>
                      <w:sz w:val="20"/>
                      <w:szCs w:val="20"/>
                    </w:rPr>
                  </w:pPr>
                  <w:r w:rsidRPr="00FC7357">
                    <w:rPr>
                      <w:rStyle w:val="italic"/>
                      <w:b/>
                      <w:bCs/>
                      <w:i/>
                      <w:iCs/>
                      <w:sz w:val="20"/>
                      <w:szCs w:val="20"/>
                      <w:shd w:val="clear" w:color="auto" w:fill="FFFFFF"/>
                    </w:rPr>
                    <w:t>Vitis</w:t>
                  </w:r>
                  <w:r w:rsidRPr="00FC7357">
                    <w:rPr>
                      <w:b/>
                      <w:bCs/>
                      <w:sz w:val="20"/>
                      <w:szCs w:val="20"/>
                      <w:shd w:val="clear" w:color="auto" w:fill="FFFFFF"/>
                    </w:rPr>
                    <w:t> L.</w:t>
                  </w:r>
                </w:p>
              </w:tc>
              <w:tc>
                <w:tcPr>
                  <w:tcW w:w="2175" w:type="dxa"/>
                </w:tcPr>
                <w:p w14:paraId="6B46EC2D" w14:textId="77777777" w:rsidR="008D0536" w:rsidRPr="00FC7357" w:rsidRDefault="008D0536" w:rsidP="00FC7357">
                  <w:pPr>
                    <w:pStyle w:val="sti-art"/>
                    <w:tabs>
                      <w:tab w:val="left" w:pos="1080"/>
                    </w:tabs>
                    <w:spacing w:before="60" w:beforeAutospacing="0" w:after="120" w:afterAutospacing="0"/>
                    <w:contextualSpacing/>
                    <w:jc w:val="center"/>
                    <w:rPr>
                      <w:b/>
                      <w:bCs/>
                      <w:sz w:val="20"/>
                      <w:szCs w:val="20"/>
                    </w:rPr>
                  </w:pPr>
                  <w:r w:rsidRPr="00FC7357">
                    <w:rPr>
                      <w:rStyle w:val="italic"/>
                      <w:i/>
                      <w:iCs/>
                      <w:sz w:val="20"/>
                      <w:szCs w:val="20"/>
                      <w:shd w:val="clear" w:color="auto" w:fill="FFFFFF"/>
                    </w:rPr>
                    <w:t>Xylophilus ampelinus</w:t>
                  </w:r>
                  <w:r w:rsidRPr="00FC7357">
                    <w:rPr>
                      <w:sz w:val="20"/>
                      <w:szCs w:val="20"/>
                      <w:shd w:val="clear" w:color="auto" w:fill="FFFFFF"/>
                    </w:rPr>
                    <w:t> Willems </w:t>
                  </w:r>
                  <w:r w:rsidRPr="00FC7357">
                    <w:rPr>
                      <w:rStyle w:val="italic"/>
                      <w:i/>
                      <w:iCs/>
                      <w:sz w:val="20"/>
                      <w:szCs w:val="20"/>
                      <w:shd w:val="clear" w:color="auto" w:fill="FFFFFF"/>
                    </w:rPr>
                    <w:t>et al.</w:t>
                  </w:r>
                  <w:r w:rsidRPr="00FC7357">
                    <w:rPr>
                      <w:sz w:val="20"/>
                      <w:szCs w:val="20"/>
                      <w:shd w:val="clear" w:color="auto" w:fill="FFFFFF"/>
                    </w:rPr>
                    <w:t> [XANTAM]</w:t>
                  </w:r>
                </w:p>
              </w:tc>
            </w:tr>
            <w:tr w:rsidR="008D0536" w:rsidRPr="00FC7357" w14:paraId="2C988365" w14:textId="77777777" w:rsidTr="00B117FF">
              <w:tc>
                <w:tcPr>
                  <w:tcW w:w="2174" w:type="dxa"/>
                </w:tcPr>
                <w:p w14:paraId="05B8DB16" w14:textId="77777777" w:rsidR="008D0536" w:rsidRPr="00FC7357" w:rsidRDefault="008D0536" w:rsidP="00FC7357">
                  <w:pPr>
                    <w:pStyle w:val="sti-art"/>
                    <w:tabs>
                      <w:tab w:val="left" w:pos="1080"/>
                    </w:tabs>
                    <w:spacing w:before="60" w:beforeAutospacing="0" w:after="120" w:afterAutospacing="0"/>
                    <w:contextualSpacing/>
                    <w:rPr>
                      <w:b/>
                      <w:bCs/>
                      <w:sz w:val="20"/>
                      <w:szCs w:val="20"/>
                    </w:rPr>
                  </w:pPr>
                </w:p>
              </w:tc>
              <w:tc>
                <w:tcPr>
                  <w:tcW w:w="2175" w:type="dxa"/>
                </w:tcPr>
                <w:p w14:paraId="1FB98E65" w14:textId="77777777" w:rsidR="008D0536" w:rsidRPr="00FC7357" w:rsidRDefault="008D0536" w:rsidP="00FC7357">
                  <w:pPr>
                    <w:pStyle w:val="sti-art"/>
                    <w:tabs>
                      <w:tab w:val="left" w:pos="1080"/>
                    </w:tabs>
                    <w:spacing w:before="60" w:beforeAutospacing="0" w:after="120" w:afterAutospacing="0"/>
                    <w:ind w:firstLine="708"/>
                    <w:contextualSpacing/>
                    <w:rPr>
                      <w:b/>
                      <w:bCs/>
                      <w:sz w:val="20"/>
                      <w:szCs w:val="20"/>
                    </w:rPr>
                  </w:pPr>
                  <w:r w:rsidRPr="00FC7357">
                    <w:rPr>
                      <w:b/>
                      <w:bCs/>
                      <w:sz w:val="20"/>
                      <w:szCs w:val="20"/>
                      <w:shd w:val="clear" w:color="auto" w:fill="FFFFFF"/>
                    </w:rPr>
                    <w:t>Vírusy, viroidy, vírusom podobné choroby a fytoplazmy</w:t>
                  </w:r>
                </w:p>
              </w:tc>
            </w:tr>
            <w:tr w:rsidR="008D0536" w:rsidRPr="00FC7357" w14:paraId="203FFBA6" w14:textId="77777777" w:rsidTr="00B117FF">
              <w:tc>
                <w:tcPr>
                  <w:tcW w:w="2174" w:type="dxa"/>
                </w:tcPr>
                <w:p w14:paraId="71F59733" w14:textId="77777777" w:rsidR="008D0536" w:rsidRPr="00FC7357" w:rsidRDefault="008D0536" w:rsidP="00FC7357">
                  <w:pPr>
                    <w:pStyle w:val="sti-art"/>
                    <w:tabs>
                      <w:tab w:val="left" w:pos="1080"/>
                    </w:tabs>
                    <w:spacing w:before="60" w:beforeAutospacing="0" w:after="120" w:afterAutospacing="0"/>
                    <w:contextualSpacing/>
                    <w:rPr>
                      <w:b/>
                      <w:bCs/>
                      <w:sz w:val="20"/>
                      <w:szCs w:val="20"/>
                    </w:rPr>
                  </w:pPr>
                  <w:r w:rsidRPr="00FC7357">
                    <w:rPr>
                      <w:rStyle w:val="italic"/>
                      <w:b/>
                      <w:bCs/>
                      <w:i/>
                      <w:iCs/>
                      <w:sz w:val="20"/>
                      <w:szCs w:val="20"/>
                      <w:shd w:val="clear" w:color="auto" w:fill="FFFFFF"/>
                    </w:rPr>
                    <w:t>Vitis</w:t>
                  </w:r>
                  <w:r w:rsidRPr="00FC7357">
                    <w:rPr>
                      <w:b/>
                      <w:bCs/>
                      <w:sz w:val="20"/>
                      <w:szCs w:val="20"/>
                      <w:shd w:val="clear" w:color="auto" w:fill="FFFFFF"/>
                    </w:rPr>
                    <w:t> L.</w:t>
                  </w:r>
                </w:p>
              </w:tc>
              <w:tc>
                <w:tcPr>
                  <w:tcW w:w="2175" w:type="dxa"/>
                </w:tcPr>
                <w:p w14:paraId="75B673BD" w14:textId="77777777" w:rsidR="008D0536" w:rsidRPr="00FC7357" w:rsidRDefault="008D0536" w:rsidP="00FC7357">
                  <w:pPr>
                    <w:pStyle w:val="sti-art"/>
                    <w:tabs>
                      <w:tab w:val="left" w:pos="1080"/>
                    </w:tabs>
                    <w:spacing w:before="60" w:beforeAutospacing="0" w:after="120" w:afterAutospacing="0"/>
                    <w:contextualSpacing/>
                    <w:jc w:val="both"/>
                    <w:rPr>
                      <w:b/>
                      <w:bCs/>
                      <w:sz w:val="20"/>
                      <w:szCs w:val="20"/>
                      <w:shd w:val="clear" w:color="auto" w:fill="FFFFFF"/>
                    </w:rPr>
                  </w:pPr>
                  <w:r w:rsidRPr="00FC7357">
                    <w:rPr>
                      <w:rStyle w:val="italic"/>
                      <w:i/>
                      <w:iCs/>
                      <w:sz w:val="20"/>
                      <w:szCs w:val="20"/>
                      <w:shd w:val="clear" w:color="auto" w:fill="FFFFFF"/>
                    </w:rPr>
                    <w:t>Candidatus</w:t>
                  </w:r>
                  <w:r w:rsidRPr="00FC7357">
                    <w:rPr>
                      <w:sz w:val="20"/>
                      <w:szCs w:val="20"/>
                      <w:shd w:val="clear" w:color="auto" w:fill="FFFFFF"/>
                    </w:rPr>
                    <w:t> Phytoplasma </w:t>
                  </w:r>
                  <w:r w:rsidRPr="00FC7357">
                    <w:rPr>
                      <w:rStyle w:val="italic"/>
                      <w:i/>
                      <w:iCs/>
                      <w:sz w:val="20"/>
                      <w:szCs w:val="20"/>
                      <w:shd w:val="clear" w:color="auto" w:fill="FFFFFF"/>
                    </w:rPr>
                    <w:t>solani Quaglino et al.</w:t>
                  </w:r>
                  <w:r w:rsidRPr="00FC7357">
                    <w:rPr>
                      <w:sz w:val="20"/>
                      <w:szCs w:val="20"/>
                      <w:shd w:val="clear" w:color="auto" w:fill="FFFFFF"/>
                    </w:rPr>
                    <w:t>; [PHYPSO]</w:t>
                  </w:r>
                </w:p>
                <w:p w14:paraId="73830F5F" w14:textId="77777777" w:rsidR="008D0536" w:rsidRPr="00FC7357" w:rsidRDefault="008D0536" w:rsidP="00FC7357">
                  <w:pPr>
                    <w:pStyle w:val="sti-art"/>
                    <w:tabs>
                      <w:tab w:val="left" w:pos="1080"/>
                    </w:tabs>
                    <w:spacing w:before="60" w:beforeAutospacing="0" w:after="120" w:afterAutospacing="0"/>
                    <w:ind w:firstLine="708"/>
                    <w:contextualSpacing/>
                    <w:rPr>
                      <w:b/>
                      <w:bCs/>
                      <w:sz w:val="20"/>
                      <w:szCs w:val="20"/>
                      <w:shd w:val="clear" w:color="auto" w:fill="FFFFFF"/>
                    </w:rPr>
                  </w:pPr>
                </w:p>
                <w:p w14:paraId="05F19724" w14:textId="77777777" w:rsidR="008D0536" w:rsidRPr="00FC7357" w:rsidRDefault="008D0536" w:rsidP="00FC7357">
                  <w:pPr>
                    <w:pStyle w:val="sti-art"/>
                    <w:tabs>
                      <w:tab w:val="left" w:pos="1080"/>
                    </w:tabs>
                    <w:spacing w:before="60" w:beforeAutospacing="0" w:after="120" w:afterAutospacing="0"/>
                    <w:ind w:firstLine="708"/>
                    <w:contextualSpacing/>
                    <w:rPr>
                      <w:b/>
                      <w:bCs/>
                      <w:sz w:val="20"/>
                      <w:szCs w:val="20"/>
                      <w:shd w:val="clear" w:color="auto" w:fill="FFFFFF"/>
                    </w:rPr>
                  </w:pPr>
                </w:p>
              </w:tc>
            </w:tr>
          </w:tbl>
          <w:p w14:paraId="51A5D24A"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shd w:val="clear" w:color="auto" w:fill="FFFFFF"/>
              </w:rPr>
            </w:pPr>
            <w:r w:rsidRPr="00FC7357">
              <w:rPr>
                <w:b/>
                <w:bCs/>
                <w:sz w:val="20"/>
                <w:szCs w:val="20"/>
                <w:shd w:val="clear" w:color="auto" w:fill="FFFFFF"/>
              </w:rPr>
              <w:lastRenderedPageBreak/>
              <w:t>Oddiel 7: Zoznam RNKŠ, ktorých výskyt sa zisťuje vizuálnou prehliadkou a v určitých prípadoch odberom vzoriek a testovaním podľa oddielu 2 bodu 2 a oddielu 8</w:t>
            </w:r>
          </w:p>
          <w:p w14:paraId="6181498E"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shd w:val="clear" w:color="auto" w:fill="FFFFFF"/>
              </w:rPr>
            </w:pPr>
          </w:p>
          <w:tbl>
            <w:tblPr>
              <w:tblStyle w:val="Mriekatabuky"/>
              <w:tblW w:w="0" w:type="auto"/>
              <w:tblLayout w:type="fixed"/>
              <w:tblLook w:val="04A0" w:firstRow="1" w:lastRow="0" w:firstColumn="1" w:lastColumn="0" w:noHBand="0" w:noVBand="1"/>
            </w:tblPr>
            <w:tblGrid>
              <w:gridCol w:w="2174"/>
              <w:gridCol w:w="2175"/>
            </w:tblGrid>
            <w:tr w:rsidR="008D0536" w:rsidRPr="00FC7357" w14:paraId="5314F15C" w14:textId="77777777" w:rsidTr="00B117FF">
              <w:tc>
                <w:tcPr>
                  <w:tcW w:w="2174" w:type="dxa"/>
                </w:tcPr>
                <w:p w14:paraId="37EFC346" w14:textId="77777777" w:rsidR="008D0536" w:rsidRPr="00FC7357" w:rsidRDefault="008D0536" w:rsidP="00FC7357">
                  <w:pPr>
                    <w:pStyle w:val="sti-art"/>
                    <w:tabs>
                      <w:tab w:val="left" w:pos="1080"/>
                    </w:tabs>
                    <w:spacing w:before="60" w:beforeAutospacing="0" w:after="120" w:afterAutospacing="0"/>
                    <w:contextualSpacing/>
                    <w:rPr>
                      <w:b/>
                      <w:bCs/>
                      <w:sz w:val="20"/>
                      <w:szCs w:val="20"/>
                    </w:rPr>
                  </w:pPr>
                  <w:r w:rsidRPr="00FC7357">
                    <w:rPr>
                      <w:b/>
                      <w:bCs/>
                      <w:sz w:val="20"/>
                      <w:szCs w:val="20"/>
                      <w:shd w:val="clear" w:color="auto" w:fill="FFFFFF"/>
                    </w:rPr>
                    <w:t>Rod alebo druh</w:t>
                  </w:r>
                </w:p>
              </w:tc>
              <w:tc>
                <w:tcPr>
                  <w:tcW w:w="2175" w:type="dxa"/>
                </w:tcPr>
                <w:p w14:paraId="0423237C" w14:textId="77777777" w:rsidR="008D0536" w:rsidRPr="00FC7357" w:rsidRDefault="008D0536" w:rsidP="00FC7357">
                  <w:pPr>
                    <w:pStyle w:val="sti-art"/>
                    <w:tabs>
                      <w:tab w:val="left" w:pos="1080"/>
                    </w:tabs>
                    <w:spacing w:before="60" w:beforeAutospacing="0" w:after="120" w:afterAutospacing="0"/>
                    <w:contextualSpacing/>
                    <w:jc w:val="center"/>
                    <w:rPr>
                      <w:b/>
                      <w:bCs/>
                      <w:sz w:val="20"/>
                      <w:szCs w:val="20"/>
                    </w:rPr>
                  </w:pPr>
                  <w:r w:rsidRPr="00FC7357">
                    <w:rPr>
                      <w:b/>
                      <w:bCs/>
                      <w:sz w:val="20"/>
                      <w:szCs w:val="20"/>
                      <w:shd w:val="clear" w:color="auto" w:fill="FFFFFF"/>
                    </w:rPr>
                    <w:t>RNKŠ</w:t>
                  </w:r>
                </w:p>
              </w:tc>
            </w:tr>
            <w:tr w:rsidR="00E23D13" w:rsidRPr="00FC7357" w14:paraId="5151B2E5" w14:textId="77777777" w:rsidTr="00B117FF">
              <w:tc>
                <w:tcPr>
                  <w:tcW w:w="2174" w:type="dxa"/>
                </w:tcPr>
                <w:p w14:paraId="657C41CB" w14:textId="77777777" w:rsidR="00E23D13" w:rsidRPr="00FC7357" w:rsidRDefault="00E23D13" w:rsidP="00FC7357">
                  <w:pPr>
                    <w:pStyle w:val="sti-art"/>
                    <w:tabs>
                      <w:tab w:val="left" w:pos="1080"/>
                    </w:tabs>
                    <w:spacing w:before="60" w:beforeAutospacing="0" w:after="120" w:afterAutospacing="0"/>
                    <w:contextualSpacing/>
                    <w:rPr>
                      <w:b/>
                      <w:bCs/>
                      <w:sz w:val="20"/>
                      <w:szCs w:val="20"/>
                    </w:rPr>
                  </w:pPr>
                </w:p>
              </w:tc>
              <w:tc>
                <w:tcPr>
                  <w:tcW w:w="2175" w:type="dxa"/>
                  <w:vMerge w:val="restart"/>
                </w:tcPr>
                <w:p w14:paraId="16C334C3" w14:textId="77777777" w:rsidR="00E23D13" w:rsidRPr="00FC7357" w:rsidRDefault="00E23D13" w:rsidP="00FC7357">
                  <w:pPr>
                    <w:pStyle w:val="sti-art"/>
                    <w:tabs>
                      <w:tab w:val="left" w:pos="1080"/>
                    </w:tabs>
                    <w:spacing w:before="60" w:beforeAutospacing="0" w:after="120" w:afterAutospacing="0"/>
                    <w:contextualSpacing/>
                    <w:rPr>
                      <w:b/>
                      <w:bCs/>
                      <w:sz w:val="20"/>
                      <w:szCs w:val="20"/>
                    </w:rPr>
                  </w:pPr>
                  <w:r w:rsidRPr="00FC7357">
                    <w:rPr>
                      <w:b/>
                      <w:bCs/>
                      <w:sz w:val="20"/>
                      <w:szCs w:val="20"/>
                      <w:shd w:val="clear" w:color="auto" w:fill="FFFFFF"/>
                    </w:rPr>
                    <w:t>Vírusy, viroidy, vírusom podobné choroby a fytoplazmy</w:t>
                  </w:r>
                </w:p>
                <w:p w14:paraId="59CBDB67" w14:textId="77777777" w:rsidR="00E23D13" w:rsidRPr="00FC7357" w:rsidRDefault="00E23D13" w:rsidP="00FC7357">
                  <w:pPr>
                    <w:pStyle w:val="tbl-txt"/>
                    <w:spacing w:before="60" w:beforeAutospacing="0" w:after="60" w:afterAutospacing="0"/>
                    <w:contextualSpacing/>
                    <w:rPr>
                      <w:sz w:val="20"/>
                      <w:szCs w:val="20"/>
                    </w:rPr>
                  </w:pPr>
                  <w:r w:rsidRPr="00FC7357">
                    <w:rPr>
                      <w:sz w:val="20"/>
                      <w:szCs w:val="20"/>
                    </w:rPr>
                    <w:t>Vírus mozaiky arábky [ARMV00]</w:t>
                  </w:r>
                </w:p>
                <w:p w14:paraId="7CACF1F4" w14:textId="77777777" w:rsidR="00E23D13" w:rsidRPr="00FC7357" w:rsidRDefault="00E23D13" w:rsidP="00FC7357">
                  <w:pPr>
                    <w:pStyle w:val="tbl-txt"/>
                    <w:spacing w:before="60" w:beforeAutospacing="0" w:after="60" w:afterAutospacing="0"/>
                    <w:contextualSpacing/>
                    <w:rPr>
                      <w:sz w:val="20"/>
                      <w:szCs w:val="20"/>
                    </w:rPr>
                  </w:pPr>
                  <w:r w:rsidRPr="00FC7357">
                    <w:rPr>
                      <w:sz w:val="20"/>
                      <w:szCs w:val="20"/>
                    </w:rPr>
                    <w:t>Vírus roncetu viniča [GFLV00]</w:t>
                  </w:r>
                </w:p>
                <w:p w14:paraId="11CB214B" w14:textId="77777777" w:rsidR="00E23D13" w:rsidRPr="00FC7357" w:rsidRDefault="00E23D13" w:rsidP="00FC7357">
                  <w:pPr>
                    <w:pStyle w:val="tbl-txt"/>
                    <w:spacing w:before="60" w:beforeAutospacing="0" w:after="60" w:afterAutospacing="0"/>
                    <w:contextualSpacing/>
                    <w:rPr>
                      <w:sz w:val="20"/>
                      <w:szCs w:val="20"/>
                    </w:rPr>
                  </w:pPr>
                  <w:r w:rsidRPr="00FC7357">
                    <w:rPr>
                      <w:sz w:val="20"/>
                      <w:szCs w:val="20"/>
                    </w:rPr>
                    <w:t>Vírus asociovaný so zvinutkou viniča 1 [GLRAV1]</w:t>
                  </w:r>
                </w:p>
                <w:p w14:paraId="6AF4EDBF" w14:textId="38C8F344" w:rsidR="00E23D13" w:rsidRPr="00FC7357" w:rsidRDefault="00E23D13" w:rsidP="00FC7357">
                  <w:pPr>
                    <w:pStyle w:val="tbl-txt"/>
                    <w:spacing w:before="60" w:after="60"/>
                    <w:contextualSpacing/>
                    <w:rPr>
                      <w:b/>
                      <w:bCs/>
                      <w:sz w:val="20"/>
                      <w:szCs w:val="20"/>
                    </w:rPr>
                  </w:pPr>
                  <w:r w:rsidRPr="00FC7357">
                    <w:rPr>
                      <w:sz w:val="20"/>
                      <w:szCs w:val="20"/>
                    </w:rPr>
                    <w:t>Vírus asociovaný so zvinutkou viniča 3 [GLRAV3]</w:t>
                  </w:r>
                </w:p>
              </w:tc>
            </w:tr>
            <w:tr w:rsidR="00E23D13" w:rsidRPr="00FC7357" w14:paraId="69C23FFE" w14:textId="77777777" w:rsidTr="00B117FF">
              <w:tc>
                <w:tcPr>
                  <w:tcW w:w="2174" w:type="dxa"/>
                </w:tcPr>
                <w:p w14:paraId="4648D46E" w14:textId="77777777" w:rsidR="00E23D13" w:rsidRPr="00FC7357" w:rsidRDefault="00E23D13" w:rsidP="00FC7357">
                  <w:pPr>
                    <w:pStyle w:val="sti-art"/>
                    <w:tabs>
                      <w:tab w:val="left" w:pos="1080"/>
                    </w:tabs>
                    <w:spacing w:before="60" w:beforeAutospacing="0" w:after="120" w:afterAutospacing="0"/>
                    <w:contextualSpacing/>
                    <w:jc w:val="center"/>
                    <w:rPr>
                      <w:b/>
                      <w:bCs/>
                      <w:sz w:val="20"/>
                      <w:szCs w:val="20"/>
                    </w:rPr>
                  </w:pPr>
                  <w:r w:rsidRPr="00FC7357">
                    <w:rPr>
                      <w:b/>
                      <w:bCs/>
                      <w:sz w:val="20"/>
                      <w:szCs w:val="20"/>
                      <w:shd w:val="clear" w:color="auto" w:fill="FFFFFF"/>
                    </w:rPr>
                    <w:t>Množiteľský materiál </w:t>
                  </w:r>
                  <w:r w:rsidRPr="00FC7357">
                    <w:rPr>
                      <w:rStyle w:val="italic"/>
                      <w:b/>
                      <w:bCs/>
                      <w:i/>
                      <w:iCs/>
                      <w:sz w:val="20"/>
                      <w:szCs w:val="20"/>
                      <w:shd w:val="clear" w:color="auto" w:fill="FFFFFF"/>
                    </w:rPr>
                    <w:t>Vitis</w:t>
                  </w:r>
                  <w:r w:rsidRPr="00FC7357">
                    <w:rPr>
                      <w:b/>
                      <w:bCs/>
                      <w:sz w:val="20"/>
                      <w:szCs w:val="20"/>
                      <w:shd w:val="clear" w:color="auto" w:fill="FFFFFF"/>
                    </w:rPr>
                    <w:t> L. okrem osiva</w:t>
                  </w:r>
                </w:p>
              </w:tc>
              <w:tc>
                <w:tcPr>
                  <w:tcW w:w="2175" w:type="dxa"/>
                  <w:vMerge/>
                </w:tcPr>
                <w:p w14:paraId="7F7C9738" w14:textId="7253DFF2" w:rsidR="00E23D13" w:rsidRPr="00FC7357" w:rsidRDefault="00E23D13" w:rsidP="00FC7357">
                  <w:pPr>
                    <w:pStyle w:val="tbl-txt"/>
                    <w:spacing w:before="60" w:beforeAutospacing="0" w:after="60" w:afterAutospacing="0"/>
                    <w:contextualSpacing/>
                    <w:rPr>
                      <w:sz w:val="20"/>
                      <w:szCs w:val="20"/>
                    </w:rPr>
                  </w:pPr>
                </w:p>
              </w:tc>
            </w:tr>
            <w:tr w:rsidR="008D0536" w:rsidRPr="00FC7357" w14:paraId="1B122472" w14:textId="77777777" w:rsidTr="00B117FF">
              <w:tc>
                <w:tcPr>
                  <w:tcW w:w="2174" w:type="dxa"/>
                </w:tcPr>
                <w:p w14:paraId="5C1DEED4" w14:textId="77777777" w:rsidR="008D0536" w:rsidRPr="00FC7357" w:rsidRDefault="008D0536" w:rsidP="00FC7357">
                  <w:pPr>
                    <w:pStyle w:val="sti-art"/>
                    <w:tabs>
                      <w:tab w:val="left" w:pos="1080"/>
                    </w:tabs>
                    <w:spacing w:before="60" w:beforeAutospacing="0" w:after="120" w:afterAutospacing="0"/>
                    <w:contextualSpacing/>
                    <w:rPr>
                      <w:b/>
                      <w:bCs/>
                      <w:sz w:val="20"/>
                      <w:szCs w:val="20"/>
                    </w:rPr>
                  </w:pPr>
                </w:p>
              </w:tc>
              <w:tc>
                <w:tcPr>
                  <w:tcW w:w="2175" w:type="dxa"/>
                </w:tcPr>
                <w:p w14:paraId="03602904" w14:textId="77777777" w:rsidR="008D0536" w:rsidRPr="00FC7357" w:rsidRDefault="008D0536" w:rsidP="00FC7357">
                  <w:pPr>
                    <w:pStyle w:val="sti-art"/>
                    <w:tabs>
                      <w:tab w:val="left" w:pos="1080"/>
                    </w:tabs>
                    <w:spacing w:before="60" w:beforeAutospacing="0" w:after="120" w:afterAutospacing="0"/>
                    <w:contextualSpacing/>
                    <w:rPr>
                      <w:b/>
                      <w:bCs/>
                      <w:sz w:val="20"/>
                      <w:szCs w:val="20"/>
                    </w:rPr>
                  </w:pPr>
                  <w:r w:rsidRPr="00FC7357">
                    <w:rPr>
                      <w:b/>
                      <w:bCs/>
                      <w:sz w:val="20"/>
                      <w:szCs w:val="20"/>
                      <w:shd w:val="clear" w:color="auto" w:fill="FFFFFF"/>
                    </w:rPr>
                    <w:t>Vírusy, viroidy, vírusom podobné choroby a fytoplazmy</w:t>
                  </w:r>
                </w:p>
              </w:tc>
            </w:tr>
            <w:tr w:rsidR="008D0536" w:rsidRPr="00FC7357" w14:paraId="7DD121C4" w14:textId="77777777" w:rsidTr="00B117FF">
              <w:tc>
                <w:tcPr>
                  <w:tcW w:w="2174" w:type="dxa"/>
                </w:tcPr>
                <w:p w14:paraId="220CE06A" w14:textId="77777777" w:rsidR="008D0536" w:rsidRPr="00FC7357" w:rsidRDefault="008D0536" w:rsidP="00FC7357">
                  <w:pPr>
                    <w:pStyle w:val="sti-art"/>
                    <w:tabs>
                      <w:tab w:val="left" w:pos="1080"/>
                    </w:tabs>
                    <w:spacing w:before="60" w:beforeAutospacing="0" w:after="120" w:afterAutospacing="0"/>
                    <w:contextualSpacing/>
                    <w:jc w:val="center"/>
                    <w:rPr>
                      <w:b/>
                      <w:bCs/>
                      <w:sz w:val="20"/>
                      <w:szCs w:val="20"/>
                    </w:rPr>
                  </w:pPr>
                  <w:r w:rsidRPr="00FC7357">
                    <w:rPr>
                      <w:b/>
                      <w:bCs/>
                      <w:sz w:val="20"/>
                      <w:szCs w:val="20"/>
                      <w:shd w:val="clear" w:color="auto" w:fill="FFFFFF"/>
                    </w:rPr>
                    <w:t>Podpníky </w:t>
                  </w:r>
                  <w:r w:rsidRPr="00FC7357">
                    <w:rPr>
                      <w:rStyle w:val="italic"/>
                      <w:b/>
                      <w:bCs/>
                      <w:i/>
                      <w:iCs/>
                      <w:sz w:val="20"/>
                      <w:szCs w:val="20"/>
                      <w:shd w:val="clear" w:color="auto" w:fill="FFFFFF"/>
                    </w:rPr>
                    <w:t>Vitis</w:t>
                  </w:r>
                  <w:r w:rsidRPr="00FC7357">
                    <w:rPr>
                      <w:b/>
                      <w:bCs/>
                      <w:sz w:val="20"/>
                      <w:szCs w:val="20"/>
                      <w:shd w:val="clear" w:color="auto" w:fill="FFFFFF"/>
                    </w:rPr>
                    <w:t> spp. a ich hybridov okrem </w:t>
                  </w:r>
                  <w:r w:rsidRPr="00FC7357">
                    <w:rPr>
                      <w:rStyle w:val="italic"/>
                      <w:b/>
                      <w:bCs/>
                      <w:i/>
                      <w:iCs/>
                      <w:sz w:val="20"/>
                      <w:szCs w:val="20"/>
                      <w:shd w:val="clear" w:color="auto" w:fill="FFFFFF"/>
                    </w:rPr>
                    <w:t>Vitis vinifera</w:t>
                  </w:r>
                  <w:r w:rsidRPr="00FC7357">
                    <w:rPr>
                      <w:b/>
                      <w:bCs/>
                      <w:sz w:val="20"/>
                      <w:szCs w:val="20"/>
                      <w:shd w:val="clear" w:color="auto" w:fill="FFFFFF"/>
                    </w:rPr>
                    <w:t> L.</w:t>
                  </w:r>
                </w:p>
              </w:tc>
              <w:tc>
                <w:tcPr>
                  <w:tcW w:w="2175" w:type="dxa"/>
                </w:tcPr>
                <w:p w14:paraId="630A026B"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Vírus mozaiky arábky [ARMV00]</w:t>
                  </w:r>
                </w:p>
                <w:p w14:paraId="120BC0C1"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Vírus roncetu viniča [GFLV00]</w:t>
                  </w:r>
                </w:p>
                <w:p w14:paraId="67EE6595"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Vírus asociovaný so zvinutkou viniča 1 [GLRAV1]</w:t>
                  </w:r>
                </w:p>
                <w:p w14:paraId="3FBBEB2E"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Vírus asociovaný so zvinutkou viniča 3 [GLRAV3]</w:t>
                  </w:r>
                </w:p>
                <w:p w14:paraId="273A2CB0"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Ví</w:t>
                  </w:r>
                  <w:r w:rsidR="00E84BC8" w:rsidRPr="00FC7357">
                    <w:rPr>
                      <w:sz w:val="20"/>
                      <w:szCs w:val="20"/>
                    </w:rPr>
                    <w:t>rus škvrnitosti viniča [GFKV00]</w:t>
                  </w:r>
                </w:p>
              </w:tc>
            </w:tr>
          </w:tbl>
          <w:p w14:paraId="5B09677E"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rPr>
            </w:pPr>
          </w:p>
          <w:p w14:paraId="12D44064"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rPr>
            </w:pPr>
            <w:r w:rsidRPr="00FC7357">
              <w:rPr>
                <w:b/>
                <w:bCs/>
                <w:sz w:val="20"/>
                <w:szCs w:val="20"/>
                <w:shd w:val="clear" w:color="auto" w:fill="FFFFFF"/>
              </w:rPr>
              <w:t>Oddiel 8: Požiadavky týkajúce sa opatrení v prípade podpníkových škôlok s </w:t>
            </w:r>
            <w:r w:rsidRPr="00FC7357">
              <w:rPr>
                <w:rStyle w:val="italic"/>
                <w:b/>
                <w:bCs/>
                <w:i/>
                <w:iCs/>
                <w:sz w:val="20"/>
                <w:szCs w:val="20"/>
                <w:shd w:val="clear" w:color="auto" w:fill="FFFFFF"/>
              </w:rPr>
              <w:t>Vitis</w:t>
            </w:r>
            <w:r w:rsidRPr="00FC7357">
              <w:rPr>
                <w:b/>
                <w:bCs/>
                <w:sz w:val="20"/>
                <w:szCs w:val="20"/>
                <w:shd w:val="clear" w:color="auto" w:fill="FFFFFF"/>
              </w:rPr>
              <w:t> L. a prípadne vrúbľových škôlok v rámci jednotlivých kategórií podľa oddielu 2 bodu 2</w:t>
            </w:r>
          </w:p>
          <w:p w14:paraId="73B6FA37" w14:textId="77777777" w:rsidR="00E84BC8" w:rsidRPr="00FC7357" w:rsidRDefault="00E84BC8" w:rsidP="00FC7357">
            <w:pPr>
              <w:pStyle w:val="sti-art"/>
              <w:shd w:val="clear" w:color="auto" w:fill="FFFFFF"/>
              <w:tabs>
                <w:tab w:val="left" w:pos="1080"/>
              </w:tabs>
              <w:spacing w:before="60" w:beforeAutospacing="0" w:after="120" w:afterAutospacing="0"/>
              <w:contextualSpacing/>
              <w:rPr>
                <w:rStyle w:val="italic"/>
                <w:b/>
                <w:bCs/>
                <w:i/>
                <w:iCs/>
                <w:sz w:val="20"/>
                <w:szCs w:val="20"/>
                <w:shd w:val="clear" w:color="auto" w:fill="FFFFFF"/>
              </w:rPr>
            </w:pPr>
          </w:p>
          <w:p w14:paraId="4DAA1188"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u w:val="single"/>
                <w:shd w:val="clear" w:color="auto" w:fill="FFFFFF"/>
              </w:rPr>
            </w:pPr>
            <w:r w:rsidRPr="00FC7357">
              <w:rPr>
                <w:rStyle w:val="italic"/>
                <w:b/>
                <w:bCs/>
                <w:i/>
                <w:iCs/>
                <w:sz w:val="20"/>
                <w:szCs w:val="20"/>
                <w:shd w:val="clear" w:color="auto" w:fill="FFFFFF"/>
              </w:rPr>
              <w:t>Vitis</w:t>
            </w:r>
            <w:r w:rsidR="00E84BC8" w:rsidRPr="00FC7357">
              <w:rPr>
                <w:b/>
                <w:bCs/>
                <w:sz w:val="20"/>
                <w:szCs w:val="20"/>
                <w:u w:val="single"/>
                <w:shd w:val="clear" w:color="auto" w:fill="FFFFFF"/>
              </w:rPr>
              <w:t> L.</w:t>
            </w:r>
          </w:p>
          <w:p w14:paraId="106F6A7F"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E23D13">
              <w:rPr>
                <w:bCs/>
                <w:sz w:val="20"/>
                <w:szCs w:val="20"/>
                <w:shd w:val="clear" w:color="auto" w:fill="FFFFFF"/>
              </w:rPr>
              <w:lastRenderedPageBreak/>
              <w:t>1.</w:t>
            </w:r>
            <w:r w:rsidRPr="00FC7357">
              <w:rPr>
                <w:b/>
                <w:bCs/>
                <w:sz w:val="20"/>
                <w:szCs w:val="20"/>
                <w:shd w:val="clear" w:color="auto" w:fill="FFFFFF"/>
              </w:rPr>
              <w:t xml:space="preserve"> </w:t>
            </w:r>
            <w:r w:rsidRPr="00FC7357">
              <w:rPr>
                <w:rStyle w:val="bold"/>
                <w:b/>
                <w:bCs/>
                <w:sz w:val="20"/>
                <w:szCs w:val="20"/>
              </w:rPr>
              <w:t>Počiatočný množiteľský materiál, základný množiteľský materiál a certifikovaný materiál</w:t>
            </w:r>
          </w:p>
          <w:p w14:paraId="1D5546AE"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italic"/>
                <w:b/>
                <w:bCs/>
                <w:i/>
                <w:iCs/>
                <w:sz w:val="20"/>
                <w:szCs w:val="20"/>
              </w:rPr>
              <w:t>Vizuálne prehliadky</w:t>
            </w:r>
          </w:p>
          <w:p w14:paraId="6B85520E"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Orgán pre úradné kontroly vykonáva vizuálne prehliadky podpníkových škôlok a vrúbľových škôlok aspoň raz za vegetačné obdobie v prípade všetkých RNKŠ uvedených v oddieloch 6 a 7.</w:t>
            </w:r>
          </w:p>
          <w:p w14:paraId="74A9E2E9"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sz w:val="20"/>
                <w:szCs w:val="20"/>
              </w:rPr>
              <w:t xml:space="preserve">2. </w:t>
            </w:r>
            <w:r w:rsidRPr="00FC7357">
              <w:rPr>
                <w:rStyle w:val="bold"/>
                <w:b/>
                <w:bCs/>
                <w:sz w:val="20"/>
                <w:szCs w:val="20"/>
              </w:rPr>
              <w:t>Počiatočný množiteľský materiál</w:t>
            </w:r>
          </w:p>
          <w:p w14:paraId="3473005A"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italic"/>
                <w:b/>
                <w:bCs/>
                <w:i/>
                <w:iCs/>
                <w:sz w:val="20"/>
                <w:szCs w:val="20"/>
              </w:rPr>
              <w:t>Odber vzoriek a testovanie</w:t>
            </w:r>
          </w:p>
          <w:p w14:paraId="3AE15257"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V prípade všetkých rastlín viniča v podpníkových škôlkach určených na produkciu počiatočného množiteľského materiálu sa vykoná odber vzoriek a testovanie na zistenie výskytu vírusu mozaiky arábky, vírusu roncetu viniča, vírusu asociovaného so zvinutkou viniča 1 a vírusu asociovaného so zvinutkou viniča 3. Uvedený odber vzoriek a testovanie sa následne opakujú v päťročných intervaloch.</w:t>
            </w:r>
          </w:p>
          <w:p w14:paraId="71209EAE"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V prípade podpníkových škôlok určených na produkciu podpníkov sa okrem odberu vzoriek a testovania na zistenie vírusov uvedených v prvej zarážke vykoná jeden odber vzoriek a testovanie na zistenie výskytu vírusu škvrnitosti viniča.</w:t>
            </w:r>
          </w:p>
          <w:p w14:paraId="0B747991"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 xml:space="preserve">Výsledky odberu vzoriek a testovania musia byť k dispozícii pred akceptovaním príslušných podpníkových škôlok. </w:t>
            </w:r>
          </w:p>
          <w:p w14:paraId="0E686900"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p>
          <w:p w14:paraId="5690D6C0"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sz w:val="20"/>
                <w:szCs w:val="20"/>
              </w:rPr>
              <w:t xml:space="preserve">3. </w:t>
            </w:r>
            <w:r w:rsidRPr="00FC7357">
              <w:rPr>
                <w:rStyle w:val="bold"/>
                <w:b/>
                <w:bCs/>
                <w:sz w:val="20"/>
                <w:szCs w:val="20"/>
              </w:rPr>
              <w:t>Základný množiteľský materiál</w:t>
            </w:r>
          </w:p>
          <w:p w14:paraId="0D8B74F8"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italic"/>
                <w:b/>
                <w:bCs/>
                <w:i/>
                <w:iCs/>
                <w:sz w:val="20"/>
                <w:szCs w:val="20"/>
              </w:rPr>
              <w:t>Odber vzoriek a testovanie</w:t>
            </w:r>
          </w:p>
          <w:p w14:paraId="3A13132E"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V prípade všetkých rastlín viniča určených na produkciu základného množiteľského materiálu sa vykoná odber vzoriek a testovanie na zistenie výskytu vírusu mozaiky arábky, vírusu roncetu viniča, vírusu asociovaného so zvinutkou viniča 1 a vírusu asociovaného so zvinutkou viniča 3.</w:t>
            </w:r>
          </w:p>
          <w:p w14:paraId="08D39153"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S odberom vzoriek a testovaním sa začína, keď majú podpníkové škôlky šesť rokov, a potom sa opakujú v šesťročných intervaloch.</w:t>
            </w:r>
          </w:p>
          <w:p w14:paraId="377AC6D0"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Výsledky odberu vzoriek a testovania musia byť k dispozícii pred akceptovaním príslušných podpníkových škôlok.</w:t>
            </w:r>
          </w:p>
          <w:p w14:paraId="7C29F319"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p>
          <w:p w14:paraId="7060089B"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sz w:val="20"/>
                <w:szCs w:val="20"/>
              </w:rPr>
              <w:t xml:space="preserve">4. </w:t>
            </w:r>
            <w:r w:rsidRPr="00FC7357">
              <w:rPr>
                <w:rStyle w:val="bold"/>
                <w:b/>
                <w:bCs/>
                <w:sz w:val="20"/>
                <w:szCs w:val="20"/>
              </w:rPr>
              <w:t>Certifikovaný materiálf</w:t>
            </w:r>
          </w:p>
          <w:p w14:paraId="2F370C55"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italic"/>
                <w:b/>
                <w:bCs/>
                <w:i/>
                <w:iCs/>
                <w:sz w:val="20"/>
                <w:szCs w:val="20"/>
              </w:rPr>
              <w:t>Odber vzoriek a testovanie</w:t>
            </w:r>
          </w:p>
          <w:p w14:paraId="6DE0F39D"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 xml:space="preserve">Na zistenie výskytu vírusu mozaiky arábky, vírusu roncetu viniča, vírusu asociovaného so zvinutkou viniča 1 a vírusu asociovaného so zvinutkou viniča 3 sa vykoná odber vzoriek a testovanie </w:t>
            </w:r>
            <w:r w:rsidRPr="00FC7357">
              <w:rPr>
                <w:sz w:val="20"/>
                <w:szCs w:val="20"/>
              </w:rPr>
              <w:lastRenderedPageBreak/>
              <w:t>reprezentatívneho podielu rastlín viniča v podpníkových škôlkach určených na produkciu certifikovaného materiálu.</w:t>
            </w:r>
          </w:p>
          <w:p w14:paraId="69EECCF6"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S odberom vzoriek a testovaním sa začína, keď majú podpníkové škôlky desať rokov, a potom sa opakujú v desaťročných intervaloch.</w:t>
            </w:r>
          </w:p>
          <w:p w14:paraId="0939EE2F"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Výsledky odberu vzoriek a testovania musia byť k dispozícii pred akceptovaním príslušných podpníkových škôlok.</w:t>
            </w:r>
          </w:p>
          <w:p w14:paraId="0E733B5F"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sz w:val="20"/>
                <w:szCs w:val="20"/>
              </w:rPr>
              <w:t xml:space="preserve">5. </w:t>
            </w:r>
            <w:r w:rsidRPr="00FC7357">
              <w:rPr>
                <w:rStyle w:val="bold"/>
                <w:b/>
                <w:bCs/>
                <w:sz w:val="20"/>
                <w:szCs w:val="20"/>
              </w:rPr>
              <w:t>Počiatočný množiteľský materiál, základný množiteľský materiál a certifikovaný materiál</w:t>
            </w:r>
          </w:p>
          <w:p w14:paraId="75B96B1F"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italic"/>
                <w:b/>
                <w:bCs/>
                <w:i/>
                <w:iCs/>
                <w:sz w:val="20"/>
                <w:szCs w:val="20"/>
              </w:rPr>
              <w:t>Požiadavky týkajúce sa výrobnej prevádzky, miesta výroby alebo oblasti v prípade jednotlivých príslušných RNKŠ</w:t>
            </w:r>
          </w:p>
          <w:p w14:paraId="654F8CA1"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 xml:space="preserve">a) </w:t>
            </w:r>
            <w:r w:rsidRPr="00FC7357">
              <w:rPr>
                <w:rStyle w:val="italic"/>
                <w:b/>
                <w:bCs/>
                <w:i/>
                <w:iCs/>
                <w:sz w:val="20"/>
                <w:szCs w:val="20"/>
                <w:shd w:val="clear" w:color="auto" w:fill="FFFFFF"/>
              </w:rPr>
              <w:t>Candidatus</w:t>
            </w:r>
            <w:r w:rsidRPr="00FC7357">
              <w:rPr>
                <w:b/>
                <w:bCs/>
                <w:sz w:val="20"/>
                <w:szCs w:val="20"/>
                <w:shd w:val="clear" w:color="auto" w:fill="FFFFFF"/>
              </w:rPr>
              <w:t> Phytoplasma </w:t>
            </w:r>
            <w:r w:rsidRPr="00FC7357">
              <w:rPr>
                <w:rStyle w:val="italic"/>
                <w:b/>
                <w:bCs/>
                <w:i/>
                <w:iCs/>
                <w:sz w:val="20"/>
                <w:szCs w:val="20"/>
                <w:shd w:val="clear" w:color="auto" w:fill="FFFFFF"/>
              </w:rPr>
              <w:t>solani</w:t>
            </w:r>
            <w:r w:rsidRPr="00FC7357">
              <w:rPr>
                <w:b/>
                <w:bCs/>
                <w:sz w:val="20"/>
                <w:szCs w:val="20"/>
                <w:shd w:val="clear" w:color="auto" w:fill="FFFFFF"/>
              </w:rPr>
              <w:t> Quaglino </w:t>
            </w:r>
            <w:r w:rsidRPr="00FC7357">
              <w:rPr>
                <w:rStyle w:val="italic"/>
                <w:b/>
                <w:bCs/>
                <w:i/>
                <w:iCs/>
                <w:sz w:val="20"/>
                <w:szCs w:val="20"/>
                <w:shd w:val="clear" w:color="auto" w:fill="FFFFFF"/>
              </w:rPr>
              <w:t>et al.</w:t>
            </w:r>
          </w:p>
          <w:p w14:paraId="37D2ECCE"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shd w:val="clear" w:color="auto" w:fill="FFFFFF"/>
              </w:rPr>
            </w:pPr>
            <w:r w:rsidRPr="00FC7357">
              <w:rPr>
                <w:sz w:val="20"/>
                <w:szCs w:val="20"/>
              </w:rPr>
              <w:t xml:space="preserve">i) </w:t>
            </w:r>
            <w:r w:rsidRPr="00FC7357">
              <w:rPr>
                <w:sz w:val="20"/>
                <w:szCs w:val="20"/>
                <w:shd w:val="clear" w:color="auto" w:fill="FFFFFF"/>
              </w:rPr>
              <w:t>vinič sa produkuje v oblastiach bez výskytu </w:t>
            </w:r>
            <w:r w:rsidRPr="00FC7357">
              <w:rPr>
                <w:rStyle w:val="italic"/>
                <w:i/>
                <w:iCs/>
                <w:sz w:val="20"/>
                <w:szCs w:val="20"/>
                <w:shd w:val="clear" w:color="auto" w:fill="FFFFFF"/>
              </w:rPr>
              <w:t>Candidatus</w:t>
            </w:r>
            <w:r w:rsidRPr="00FC7357">
              <w:rPr>
                <w:sz w:val="20"/>
                <w:szCs w:val="20"/>
                <w:shd w:val="clear" w:color="auto" w:fill="FFFFFF"/>
              </w:rPr>
              <w:t> Phytoplasma </w:t>
            </w:r>
            <w:r w:rsidRPr="00FC7357">
              <w:rPr>
                <w:rStyle w:val="italic"/>
                <w:i/>
                <w:iCs/>
                <w:sz w:val="20"/>
                <w:szCs w:val="20"/>
                <w:shd w:val="clear" w:color="auto" w:fill="FFFFFF"/>
              </w:rPr>
              <w:t>solani</w:t>
            </w:r>
            <w:r w:rsidRPr="00FC7357">
              <w:rPr>
                <w:sz w:val="20"/>
                <w:szCs w:val="20"/>
                <w:shd w:val="clear" w:color="auto" w:fill="FFFFFF"/>
              </w:rPr>
              <w:t> Quaglino </w:t>
            </w:r>
            <w:r w:rsidRPr="00FC7357">
              <w:rPr>
                <w:rStyle w:val="italic"/>
                <w:i/>
                <w:iCs/>
                <w:sz w:val="20"/>
                <w:szCs w:val="20"/>
                <w:shd w:val="clear" w:color="auto" w:fill="FFFFFF"/>
              </w:rPr>
              <w:t>et al.</w:t>
            </w:r>
            <w:r w:rsidRPr="00FC7357">
              <w:rPr>
                <w:sz w:val="20"/>
                <w:szCs w:val="20"/>
                <w:shd w:val="clear" w:color="auto" w:fill="FFFFFF"/>
              </w:rPr>
              <w:t> alebo</w:t>
            </w:r>
          </w:p>
          <w:p w14:paraId="31D37F64"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shd w:val="clear" w:color="auto" w:fill="FFFFFF"/>
              </w:rPr>
            </w:pPr>
            <w:r w:rsidRPr="00FC7357">
              <w:rPr>
                <w:sz w:val="20"/>
                <w:szCs w:val="20"/>
                <w:shd w:val="clear" w:color="auto" w:fill="FFFFFF"/>
              </w:rPr>
              <w:t>ii) vo výrobnej prevádzke neboli na viniči v priebehu posledného úplného vegetačného obdobia pozorované žiadne symptómy </w:t>
            </w:r>
            <w:r w:rsidRPr="00FC7357">
              <w:rPr>
                <w:rStyle w:val="italic"/>
                <w:i/>
                <w:iCs/>
                <w:sz w:val="20"/>
                <w:szCs w:val="20"/>
                <w:shd w:val="clear" w:color="auto" w:fill="FFFFFF"/>
              </w:rPr>
              <w:t>Candidatus</w:t>
            </w:r>
            <w:r w:rsidRPr="00FC7357">
              <w:rPr>
                <w:sz w:val="20"/>
                <w:szCs w:val="20"/>
                <w:shd w:val="clear" w:color="auto" w:fill="FFFFFF"/>
              </w:rPr>
              <w:t> Phytoplasma </w:t>
            </w:r>
            <w:r w:rsidRPr="00FC7357">
              <w:rPr>
                <w:rStyle w:val="italic"/>
                <w:i/>
                <w:iCs/>
                <w:sz w:val="20"/>
                <w:szCs w:val="20"/>
                <w:shd w:val="clear" w:color="auto" w:fill="FFFFFF"/>
              </w:rPr>
              <w:t>solani</w:t>
            </w:r>
            <w:r w:rsidRPr="00FC7357">
              <w:rPr>
                <w:sz w:val="20"/>
                <w:szCs w:val="20"/>
                <w:shd w:val="clear" w:color="auto" w:fill="FFFFFF"/>
              </w:rPr>
              <w:t> Quaglino </w:t>
            </w:r>
            <w:r w:rsidRPr="00FC7357">
              <w:rPr>
                <w:rStyle w:val="italic"/>
                <w:i/>
                <w:iCs/>
                <w:sz w:val="20"/>
                <w:szCs w:val="20"/>
                <w:shd w:val="clear" w:color="auto" w:fill="FFFFFF"/>
              </w:rPr>
              <w:t>et al.</w:t>
            </w:r>
            <w:r w:rsidRPr="00FC7357">
              <w:rPr>
                <w:sz w:val="20"/>
                <w:szCs w:val="20"/>
                <w:shd w:val="clear" w:color="auto" w:fill="FFFFFF"/>
              </w:rPr>
              <w:t>, alebo</w:t>
            </w:r>
          </w:p>
          <w:p w14:paraId="19CAF007"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shd w:val="clear" w:color="auto" w:fill="FFFFFF"/>
              </w:rPr>
              <w:t>iii) pokiaľ ide o výskyt </w:t>
            </w:r>
            <w:r w:rsidRPr="00FC7357">
              <w:rPr>
                <w:rStyle w:val="italic"/>
                <w:i/>
                <w:iCs/>
                <w:sz w:val="20"/>
                <w:szCs w:val="20"/>
                <w:shd w:val="clear" w:color="auto" w:fill="FFFFFF"/>
              </w:rPr>
              <w:t>Candidatus</w:t>
            </w:r>
            <w:r w:rsidRPr="00FC7357">
              <w:rPr>
                <w:sz w:val="20"/>
                <w:szCs w:val="20"/>
                <w:shd w:val="clear" w:color="auto" w:fill="FFFFFF"/>
              </w:rPr>
              <w:t> Phytoplasma </w:t>
            </w:r>
            <w:r w:rsidRPr="00FC7357">
              <w:rPr>
                <w:rStyle w:val="italic"/>
                <w:i/>
                <w:iCs/>
                <w:sz w:val="20"/>
                <w:szCs w:val="20"/>
                <w:shd w:val="clear" w:color="auto" w:fill="FFFFFF"/>
              </w:rPr>
              <w:t>solani</w:t>
            </w:r>
            <w:r w:rsidRPr="00FC7357">
              <w:rPr>
                <w:sz w:val="20"/>
                <w:szCs w:val="20"/>
                <w:shd w:val="clear" w:color="auto" w:fill="FFFFFF"/>
              </w:rPr>
              <w:t> Quaglino </w:t>
            </w:r>
            <w:r w:rsidRPr="00FC7357">
              <w:rPr>
                <w:rStyle w:val="italic"/>
                <w:i/>
                <w:iCs/>
                <w:sz w:val="20"/>
                <w:szCs w:val="20"/>
                <w:shd w:val="clear" w:color="auto" w:fill="FFFFFF"/>
              </w:rPr>
              <w:t>et al.</w:t>
            </w:r>
            <w:r w:rsidRPr="00FC7357">
              <w:rPr>
                <w:sz w:val="20"/>
                <w:szCs w:val="20"/>
                <w:shd w:val="clear" w:color="auto" w:fill="FFFFFF"/>
              </w:rPr>
              <w:t>, musia byť splnené tieto podmienky:</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63"/>
              <w:gridCol w:w="5225"/>
            </w:tblGrid>
            <w:tr w:rsidR="008D0536" w:rsidRPr="00FC7357" w14:paraId="39E078B4" w14:textId="77777777" w:rsidTr="00B117FF">
              <w:tc>
                <w:tcPr>
                  <w:tcW w:w="270" w:type="dxa"/>
                  <w:shd w:val="clear" w:color="auto" w:fill="FFFFFF"/>
                  <w:hideMark/>
                </w:tcPr>
                <w:p w14:paraId="19670813"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9136" w:type="dxa"/>
                  <w:shd w:val="clear" w:color="auto" w:fill="FFFFFF"/>
                  <w:hideMark/>
                </w:tcPr>
                <w:p w14:paraId="20AD77FA"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všetky rastliny viniča v podpníkových škôlkach určené na produkciu počiatočného množiteľského materiálu a základného množiteľského materiálu, ktoré preukazujú symptómy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Phytoplasma </w:t>
                  </w:r>
                  <w:r w:rsidRPr="00FC7357">
                    <w:rPr>
                      <w:rFonts w:ascii="Times New Roman" w:eastAsia="Times New Roman" w:hAnsi="Times New Roman" w:cs="Times New Roman"/>
                      <w:i/>
                      <w:iCs/>
                      <w:sz w:val="20"/>
                      <w:szCs w:val="20"/>
                      <w:lang w:eastAsia="sk-SK"/>
                    </w:rPr>
                    <w:t>solani</w:t>
                  </w:r>
                  <w:r w:rsidRPr="00FC7357">
                    <w:rPr>
                      <w:rFonts w:ascii="Times New Roman" w:eastAsia="Times New Roman" w:hAnsi="Times New Roman" w:cs="Times New Roman"/>
                      <w:sz w:val="20"/>
                      <w:szCs w:val="20"/>
                      <w:lang w:eastAsia="sk-SK"/>
                    </w:rPr>
                    <w:t> Quaglino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boli odstránené a</w:t>
                  </w:r>
                </w:p>
              </w:tc>
            </w:tr>
          </w:tbl>
          <w:p w14:paraId="738364C8"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63"/>
              <w:gridCol w:w="5225"/>
            </w:tblGrid>
            <w:tr w:rsidR="008D0536" w:rsidRPr="00FC7357" w14:paraId="4D827A50" w14:textId="77777777" w:rsidTr="00B117FF">
              <w:tc>
                <w:tcPr>
                  <w:tcW w:w="270" w:type="dxa"/>
                  <w:shd w:val="clear" w:color="auto" w:fill="FFFFFF"/>
                  <w:hideMark/>
                </w:tcPr>
                <w:p w14:paraId="12BE533B"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9136" w:type="dxa"/>
                  <w:shd w:val="clear" w:color="auto" w:fill="FFFFFF"/>
                  <w:hideMark/>
                </w:tcPr>
                <w:p w14:paraId="2A8BBA9A"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všetky rastliny viniča v podpníkových škôlkach určené na produkciu certifikovaného materiálu, ktoré preukazujú symptómy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Phytoplasma </w:t>
                  </w:r>
                  <w:r w:rsidRPr="00FC7357">
                    <w:rPr>
                      <w:rFonts w:ascii="Times New Roman" w:eastAsia="Times New Roman" w:hAnsi="Times New Roman" w:cs="Times New Roman"/>
                      <w:i/>
                      <w:iCs/>
                      <w:sz w:val="20"/>
                      <w:szCs w:val="20"/>
                      <w:lang w:eastAsia="sk-SK"/>
                    </w:rPr>
                    <w:t>solani</w:t>
                  </w:r>
                  <w:r w:rsidRPr="00FC7357">
                    <w:rPr>
                      <w:rFonts w:ascii="Times New Roman" w:eastAsia="Times New Roman" w:hAnsi="Times New Roman" w:cs="Times New Roman"/>
                      <w:sz w:val="20"/>
                      <w:szCs w:val="20"/>
                      <w:lang w:eastAsia="sk-SK"/>
                    </w:rPr>
                    <w:t> Quaglino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boli minimálne vylúčené z rozmnožovania a</w:t>
                  </w:r>
                </w:p>
              </w:tc>
            </w:tr>
          </w:tbl>
          <w:p w14:paraId="219B3D22"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63"/>
              <w:gridCol w:w="5225"/>
            </w:tblGrid>
            <w:tr w:rsidR="008D0536" w:rsidRPr="00FC7357" w14:paraId="291B6082" w14:textId="77777777" w:rsidTr="00B117FF">
              <w:tc>
                <w:tcPr>
                  <w:tcW w:w="270" w:type="dxa"/>
                  <w:shd w:val="clear" w:color="auto" w:fill="FFFFFF"/>
                  <w:hideMark/>
                </w:tcPr>
                <w:p w14:paraId="5B8514AC"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9136" w:type="dxa"/>
                  <w:shd w:val="clear" w:color="auto" w:fill="FFFFFF"/>
                  <w:hideMark/>
                </w:tcPr>
                <w:p w14:paraId="1B76E3BA" w14:textId="75459666" w:rsidR="008D0536" w:rsidRPr="00FC7357" w:rsidRDefault="008D0536" w:rsidP="00FC7357">
                  <w:pPr>
                    <w:spacing w:before="120" w:after="0" w:line="240" w:lineRule="auto"/>
                    <w:contextualSpacing/>
                    <w:jc w:val="both"/>
                    <w:rPr>
                      <w:rFonts w:ascii="Times New Roman" w:eastAsia="Times New Roman" w:hAnsi="Times New Roman" w:cs="Times New Roman"/>
                      <w:i/>
                      <w:iCs/>
                      <w:sz w:val="20"/>
                      <w:szCs w:val="20"/>
                      <w:lang w:eastAsia="sk-SK"/>
                    </w:rPr>
                  </w:pPr>
                  <w:r w:rsidRPr="00FC7357">
                    <w:rPr>
                      <w:rFonts w:ascii="Times New Roman" w:eastAsia="Times New Roman" w:hAnsi="Times New Roman" w:cs="Times New Roman"/>
                      <w:sz w:val="20"/>
                      <w:szCs w:val="20"/>
                      <w:lang w:eastAsia="sk-SK"/>
                    </w:rPr>
                    <w:t>v prípade, že množiteľský materiál ur</w:t>
                  </w:r>
                  <w:r w:rsidR="002B274D">
                    <w:rPr>
                      <w:rFonts w:ascii="Times New Roman" w:eastAsia="Times New Roman" w:hAnsi="Times New Roman" w:cs="Times New Roman"/>
                      <w:sz w:val="20"/>
                      <w:szCs w:val="20"/>
                      <w:lang w:eastAsia="sk-SK"/>
                    </w:rPr>
                    <w:t xml:space="preserve">čený na obchodovanie preukazuje </w:t>
                  </w:r>
                  <w:r w:rsidRPr="00FC7357">
                    <w:rPr>
                      <w:rFonts w:ascii="Times New Roman" w:eastAsia="Times New Roman" w:hAnsi="Times New Roman" w:cs="Times New Roman"/>
                      <w:sz w:val="20"/>
                      <w:szCs w:val="20"/>
                      <w:lang w:eastAsia="sk-SK"/>
                    </w:rPr>
                    <w:t>symptómy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Phytoplasma </w:t>
                  </w:r>
                  <w:r w:rsidRPr="00FC7357">
                    <w:rPr>
                      <w:rFonts w:ascii="Times New Roman" w:eastAsia="Times New Roman" w:hAnsi="Times New Roman" w:cs="Times New Roman"/>
                      <w:i/>
                      <w:iCs/>
                      <w:sz w:val="20"/>
                      <w:szCs w:val="20"/>
                      <w:lang w:eastAsia="sk-SK"/>
                    </w:rPr>
                    <w:t>solani</w:t>
                  </w:r>
                  <w:r w:rsidRPr="00FC7357">
                    <w:rPr>
                      <w:rFonts w:ascii="Times New Roman" w:eastAsia="Times New Roman" w:hAnsi="Times New Roman" w:cs="Times New Roman"/>
                      <w:sz w:val="20"/>
                      <w:szCs w:val="20"/>
                      <w:lang w:eastAsia="sk-SK"/>
                    </w:rPr>
                    <w:t> Quaglino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celá dávka uvedeného materiálu je ošetrená horúcou vodou alebo iným vhodným spôsobom v súlade s protokolmi EPPO alebo inými medzinárodne uznávanými protokolmi s cieľom zabezpečiť, aby bola bez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Phytoplasma </w:t>
                  </w:r>
                  <w:r w:rsidRPr="00FC7357">
                    <w:rPr>
                      <w:rFonts w:ascii="Times New Roman" w:eastAsia="Times New Roman" w:hAnsi="Times New Roman" w:cs="Times New Roman"/>
                      <w:i/>
                      <w:iCs/>
                      <w:sz w:val="20"/>
                      <w:szCs w:val="20"/>
                      <w:lang w:eastAsia="sk-SK"/>
                    </w:rPr>
                    <w:t>solani</w:t>
                  </w:r>
                  <w:r w:rsidRPr="00FC7357">
                    <w:rPr>
                      <w:rFonts w:ascii="Times New Roman" w:eastAsia="Times New Roman" w:hAnsi="Times New Roman" w:cs="Times New Roman"/>
                      <w:sz w:val="20"/>
                      <w:szCs w:val="20"/>
                      <w:lang w:eastAsia="sk-SK"/>
                    </w:rPr>
                    <w:t> Quaglino </w:t>
                  </w:r>
                  <w:r w:rsidRPr="00FC7357">
                    <w:rPr>
                      <w:rFonts w:ascii="Times New Roman" w:eastAsia="Times New Roman" w:hAnsi="Times New Roman" w:cs="Times New Roman"/>
                      <w:i/>
                      <w:iCs/>
                      <w:sz w:val="20"/>
                      <w:szCs w:val="20"/>
                      <w:lang w:eastAsia="sk-SK"/>
                    </w:rPr>
                    <w:t>et al.</w:t>
                  </w:r>
                </w:p>
                <w:p w14:paraId="3B0B16DC" w14:textId="77777777" w:rsidR="008D0536" w:rsidRPr="00FC7357" w:rsidRDefault="008D0536" w:rsidP="00FC7357">
                  <w:pPr>
                    <w:spacing w:before="120" w:after="0" w:line="240" w:lineRule="auto"/>
                    <w:contextualSpacing/>
                    <w:jc w:val="both"/>
                    <w:rPr>
                      <w:rFonts w:ascii="Times New Roman" w:eastAsia="Times New Roman" w:hAnsi="Times New Roman" w:cs="Times New Roman"/>
                      <w:i/>
                      <w:iCs/>
                      <w:sz w:val="20"/>
                      <w:szCs w:val="20"/>
                      <w:lang w:eastAsia="sk-SK"/>
                    </w:rPr>
                  </w:pPr>
                </w:p>
                <w:p w14:paraId="14685E9D" w14:textId="77777777" w:rsidR="002B274D" w:rsidRDefault="008D0536" w:rsidP="002B274D">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Cs/>
                      <w:sz w:val="20"/>
                      <w:szCs w:val="20"/>
                      <w:lang w:eastAsia="sk-SK"/>
                    </w:rPr>
                    <w:t xml:space="preserve">b)  </w:t>
                  </w:r>
                  <w:r w:rsidRPr="00FC7357">
                    <w:rPr>
                      <w:rStyle w:val="italic"/>
                      <w:rFonts w:ascii="Times New Roman" w:hAnsi="Times New Roman" w:cs="Times New Roman"/>
                      <w:b/>
                      <w:bCs/>
                      <w:i/>
                      <w:iCs/>
                      <w:sz w:val="20"/>
                      <w:szCs w:val="20"/>
                    </w:rPr>
                    <w:t>Xylophilus ampelinus</w:t>
                  </w:r>
                  <w:r w:rsidRPr="00FC7357">
                    <w:rPr>
                      <w:rStyle w:val="bold"/>
                      <w:rFonts w:ascii="Times New Roman" w:hAnsi="Times New Roman" w:cs="Times New Roman"/>
                      <w:b/>
                      <w:bCs/>
                      <w:sz w:val="20"/>
                      <w:szCs w:val="20"/>
                    </w:rPr>
                    <w:t> Willems </w:t>
                  </w:r>
                  <w:r w:rsidRPr="00FC7357">
                    <w:rPr>
                      <w:rStyle w:val="italic"/>
                      <w:rFonts w:ascii="Times New Roman" w:hAnsi="Times New Roman" w:cs="Times New Roman"/>
                      <w:b/>
                      <w:bCs/>
                      <w:i/>
                      <w:iCs/>
                      <w:sz w:val="20"/>
                      <w:szCs w:val="20"/>
                    </w:rPr>
                    <w:t>et al.</w:t>
                  </w:r>
                </w:p>
                <w:p w14:paraId="4A739074" w14:textId="77777777" w:rsidR="002B274D" w:rsidRDefault="002B274D" w:rsidP="002B274D">
                  <w:pPr>
                    <w:spacing w:before="120" w:after="0" w:line="240" w:lineRule="auto"/>
                    <w:contextualSpacing/>
                    <w:jc w:val="both"/>
                    <w:rPr>
                      <w:rFonts w:ascii="Times New Roman" w:eastAsia="Times New Roman" w:hAnsi="Times New Roman" w:cs="Times New Roman"/>
                      <w:sz w:val="20"/>
                      <w:szCs w:val="20"/>
                      <w:lang w:eastAsia="sk-SK"/>
                    </w:rPr>
                  </w:pPr>
                </w:p>
                <w:p w14:paraId="3BE7079A" w14:textId="57B4B43E" w:rsidR="008D0536" w:rsidRPr="00FC7357" w:rsidRDefault="008D0536" w:rsidP="002B274D">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 </w:t>
                  </w:r>
                  <w:r w:rsidRPr="00FC7357">
                    <w:rPr>
                      <w:rFonts w:ascii="Times New Roman" w:hAnsi="Times New Roman" w:cs="Times New Roman"/>
                      <w:sz w:val="20"/>
                      <w:szCs w:val="20"/>
                      <w:shd w:val="clear" w:color="auto" w:fill="FFFFFF"/>
                    </w:rPr>
                    <w:t>vinič sa produkuje v oblastiach bez výskytu </w:t>
                  </w:r>
                  <w:r w:rsidRPr="00FC7357">
                    <w:rPr>
                      <w:rStyle w:val="italic"/>
                      <w:rFonts w:ascii="Times New Roman" w:hAnsi="Times New Roman" w:cs="Times New Roman"/>
                      <w:i/>
                      <w:iCs/>
                      <w:sz w:val="20"/>
                      <w:szCs w:val="20"/>
                      <w:shd w:val="clear" w:color="auto" w:fill="FFFFFF"/>
                    </w:rPr>
                    <w:t>Xylophilus ampelinus</w:t>
                  </w:r>
                  <w:r w:rsidRPr="00FC7357">
                    <w:rPr>
                      <w:rFonts w:ascii="Times New Roman" w:hAnsi="Times New Roman" w:cs="Times New Roman"/>
                      <w:sz w:val="20"/>
                      <w:szCs w:val="20"/>
                      <w:shd w:val="clear" w:color="auto" w:fill="FFFFFF"/>
                    </w:rPr>
                    <w:t> Willems </w:t>
                  </w:r>
                  <w:r w:rsidRPr="00FC7357">
                    <w:rPr>
                      <w:rStyle w:val="italic"/>
                      <w:rFonts w:ascii="Times New Roman" w:hAnsi="Times New Roman" w:cs="Times New Roman"/>
                      <w:i/>
                      <w:iCs/>
                      <w:sz w:val="20"/>
                      <w:szCs w:val="20"/>
                      <w:shd w:val="clear" w:color="auto" w:fill="FFFFFF"/>
                    </w:rPr>
                    <w:t>et al.</w:t>
                  </w:r>
                  <w:r w:rsidRPr="00FC7357">
                    <w:rPr>
                      <w:rFonts w:ascii="Times New Roman" w:hAnsi="Times New Roman" w:cs="Times New Roman"/>
                      <w:sz w:val="20"/>
                      <w:szCs w:val="20"/>
                      <w:shd w:val="clear" w:color="auto" w:fill="FFFFFF"/>
                    </w:rPr>
                    <w:t> alebo</w:t>
                  </w:r>
                </w:p>
              </w:tc>
            </w:tr>
          </w:tbl>
          <w:p w14:paraId="1A523298"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p>
          <w:p w14:paraId="5E6BC31D"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shd w:val="clear" w:color="auto" w:fill="FFFFFF"/>
              </w:rPr>
            </w:pPr>
            <w:r w:rsidRPr="00FC7357">
              <w:rPr>
                <w:sz w:val="20"/>
                <w:szCs w:val="20"/>
              </w:rPr>
              <w:lastRenderedPageBreak/>
              <w:t xml:space="preserve">ii) </w:t>
            </w:r>
            <w:r w:rsidRPr="00FC7357">
              <w:rPr>
                <w:sz w:val="20"/>
                <w:szCs w:val="20"/>
                <w:shd w:val="clear" w:color="auto" w:fill="FFFFFF"/>
              </w:rPr>
              <w:t>vo výrobnej prevádzke neboli na viniči v priebehu posledného úplného vegetačného obdobia pozorované žiadne symptómy </w:t>
            </w:r>
            <w:r w:rsidRPr="00FC7357">
              <w:rPr>
                <w:rStyle w:val="italic"/>
                <w:i/>
                <w:iCs/>
                <w:sz w:val="20"/>
                <w:szCs w:val="20"/>
                <w:shd w:val="clear" w:color="auto" w:fill="FFFFFF"/>
              </w:rPr>
              <w:t>Xylophilus ampelinus</w:t>
            </w:r>
            <w:r w:rsidRPr="00FC7357">
              <w:rPr>
                <w:sz w:val="20"/>
                <w:szCs w:val="20"/>
                <w:shd w:val="clear" w:color="auto" w:fill="FFFFFF"/>
              </w:rPr>
              <w:t> Willems </w:t>
            </w:r>
            <w:r w:rsidRPr="00FC7357">
              <w:rPr>
                <w:rStyle w:val="italic"/>
                <w:i/>
                <w:iCs/>
                <w:sz w:val="20"/>
                <w:szCs w:val="20"/>
                <w:shd w:val="clear" w:color="auto" w:fill="FFFFFF"/>
              </w:rPr>
              <w:t>et al.</w:t>
            </w:r>
            <w:r w:rsidRPr="00FC7357">
              <w:rPr>
                <w:sz w:val="20"/>
                <w:szCs w:val="20"/>
                <w:shd w:val="clear" w:color="auto" w:fill="FFFFFF"/>
              </w:rPr>
              <w:t>, alebo</w:t>
            </w:r>
          </w:p>
          <w:p w14:paraId="67291DD4"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shd w:val="clear" w:color="auto" w:fill="FFFFFF"/>
              </w:rPr>
            </w:pPr>
          </w:p>
          <w:p w14:paraId="2F6A363E"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shd w:val="clear" w:color="auto" w:fill="FFFFFF"/>
              </w:rPr>
              <w:t xml:space="preserve">iii) </w:t>
            </w:r>
            <w:r w:rsidRPr="00FC7357">
              <w:rPr>
                <w:sz w:val="20"/>
                <w:szCs w:val="20"/>
              </w:rPr>
              <w:t>pokiaľ ide o výskyt </w:t>
            </w:r>
            <w:r w:rsidRPr="00FC7357">
              <w:rPr>
                <w:i/>
                <w:iCs/>
                <w:sz w:val="20"/>
                <w:szCs w:val="20"/>
              </w:rPr>
              <w:t>Xylophilus ampelinus</w:t>
            </w:r>
            <w:r w:rsidRPr="00FC7357">
              <w:rPr>
                <w:sz w:val="20"/>
                <w:szCs w:val="20"/>
              </w:rPr>
              <w:t> Willems </w:t>
            </w:r>
            <w:r w:rsidRPr="00FC7357">
              <w:rPr>
                <w:i/>
                <w:iCs/>
                <w:sz w:val="20"/>
                <w:szCs w:val="20"/>
              </w:rPr>
              <w:t>et al.</w:t>
            </w:r>
            <w:r w:rsidRPr="00FC7357">
              <w:rPr>
                <w:sz w:val="20"/>
                <w:szCs w:val="20"/>
              </w:rPr>
              <w:t>, musia byť splnené tieto podmienky:</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63"/>
              <w:gridCol w:w="5225"/>
            </w:tblGrid>
            <w:tr w:rsidR="008D0536" w:rsidRPr="00FC7357" w14:paraId="492041CF" w14:textId="77777777" w:rsidTr="00B117FF">
              <w:tc>
                <w:tcPr>
                  <w:tcW w:w="270" w:type="dxa"/>
                  <w:shd w:val="clear" w:color="auto" w:fill="FFFFFF"/>
                  <w:hideMark/>
                </w:tcPr>
                <w:p w14:paraId="18AFB567"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9136" w:type="dxa"/>
                  <w:shd w:val="clear" w:color="auto" w:fill="FFFFFF"/>
                  <w:hideMark/>
                </w:tcPr>
                <w:p w14:paraId="27CEF1D5"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všetky rastliny viniča v podpníkových škôlkach určené na produkciu počiatočného množiteľského materiálu, základného množiteľského materiálu a certifikovaného materiálu, ktoré preukazujú symptómy </w:t>
                  </w:r>
                  <w:r w:rsidRPr="00FC7357">
                    <w:rPr>
                      <w:rFonts w:ascii="Times New Roman" w:eastAsia="Times New Roman" w:hAnsi="Times New Roman" w:cs="Times New Roman"/>
                      <w:i/>
                      <w:iCs/>
                      <w:sz w:val="20"/>
                      <w:szCs w:val="20"/>
                      <w:lang w:eastAsia="sk-SK"/>
                    </w:rPr>
                    <w:t>Xylophilus ampelinus</w:t>
                  </w:r>
                  <w:r w:rsidRPr="00FC7357">
                    <w:rPr>
                      <w:rFonts w:ascii="Times New Roman" w:eastAsia="Times New Roman" w:hAnsi="Times New Roman" w:cs="Times New Roman"/>
                      <w:sz w:val="20"/>
                      <w:szCs w:val="20"/>
                      <w:lang w:eastAsia="sk-SK"/>
                    </w:rPr>
                    <w:t> Willems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boli odstránené a prijmú sa vhodné hygienické opatrenia a</w:t>
                  </w:r>
                </w:p>
              </w:tc>
            </w:tr>
          </w:tbl>
          <w:p w14:paraId="75897C56"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63"/>
              <w:gridCol w:w="5225"/>
            </w:tblGrid>
            <w:tr w:rsidR="008D0536" w:rsidRPr="00FC7357" w14:paraId="4C397859" w14:textId="77777777" w:rsidTr="00B117FF">
              <w:tc>
                <w:tcPr>
                  <w:tcW w:w="270" w:type="dxa"/>
                  <w:shd w:val="clear" w:color="auto" w:fill="FFFFFF"/>
                  <w:hideMark/>
                </w:tcPr>
                <w:p w14:paraId="3673DCCA"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9136" w:type="dxa"/>
                  <w:shd w:val="clear" w:color="auto" w:fill="FFFFFF"/>
                  <w:hideMark/>
                </w:tcPr>
                <w:p w14:paraId="15E9FA71"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vinič vo výrobnej prevádzke preukazujúci symptómy </w:t>
                  </w:r>
                  <w:r w:rsidRPr="00FC7357">
                    <w:rPr>
                      <w:rFonts w:ascii="Times New Roman" w:eastAsia="Times New Roman" w:hAnsi="Times New Roman" w:cs="Times New Roman"/>
                      <w:i/>
                      <w:iCs/>
                      <w:sz w:val="20"/>
                      <w:szCs w:val="20"/>
                      <w:lang w:eastAsia="sk-SK"/>
                    </w:rPr>
                    <w:t>Xylophilus ampelinus</w:t>
                  </w:r>
                  <w:r w:rsidRPr="00FC7357">
                    <w:rPr>
                      <w:rFonts w:ascii="Times New Roman" w:eastAsia="Times New Roman" w:hAnsi="Times New Roman" w:cs="Times New Roman"/>
                      <w:sz w:val="20"/>
                      <w:szCs w:val="20"/>
                      <w:lang w:eastAsia="sk-SK"/>
                    </w:rPr>
                    <w:t> Willems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sa po reze ošetrí bactericídom s cieľom zabezpečiť, aby bol bez výskytu </w:t>
                  </w:r>
                  <w:r w:rsidRPr="00FC7357">
                    <w:rPr>
                      <w:rFonts w:ascii="Times New Roman" w:eastAsia="Times New Roman" w:hAnsi="Times New Roman" w:cs="Times New Roman"/>
                      <w:i/>
                      <w:iCs/>
                      <w:sz w:val="20"/>
                      <w:szCs w:val="20"/>
                      <w:lang w:eastAsia="sk-SK"/>
                    </w:rPr>
                    <w:t>Xylophilus ampelinus</w:t>
                  </w:r>
                  <w:r w:rsidRPr="00FC7357">
                    <w:rPr>
                      <w:rFonts w:ascii="Times New Roman" w:eastAsia="Times New Roman" w:hAnsi="Times New Roman" w:cs="Times New Roman"/>
                      <w:sz w:val="20"/>
                      <w:szCs w:val="20"/>
                      <w:lang w:eastAsia="sk-SK"/>
                    </w:rPr>
                    <w:t> Willems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a</w:t>
                  </w:r>
                </w:p>
              </w:tc>
            </w:tr>
          </w:tbl>
          <w:p w14:paraId="53CACA1E"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63"/>
              <w:gridCol w:w="5225"/>
            </w:tblGrid>
            <w:tr w:rsidR="008D0536" w:rsidRPr="00FC7357" w14:paraId="4789A9BB" w14:textId="77777777" w:rsidTr="00B117FF">
              <w:tc>
                <w:tcPr>
                  <w:tcW w:w="270" w:type="dxa"/>
                  <w:shd w:val="clear" w:color="auto" w:fill="FFFFFF"/>
                  <w:hideMark/>
                </w:tcPr>
                <w:p w14:paraId="25B8CE4C"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9136" w:type="dxa"/>
                  <w:shd w:val="clear" w:color="auto" w:fill="FFFFFF"/>
                  <w:hideMark/>
                </w:tcPr>
                <w:p w14:paraId="3DCEF494"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 prípade, že množiteľský materiál určený na obchodovanie preukazuje symptómy </w:t>
                  </w:r>
                  <w:r w:rsidRPr="00FC7357">
                    <w:rPr>
                      <w:rFonts w:ascii="Times New Roman" w:eastAsia="Times New Roman" w:hAnsi="Times New Roman" w:cs="Times New Roman"/>
                      <w:i/>
                      <w:iCs/>
                      <w:sz w:val="20"/>
                      <w:szCs w:val="20"/>
                      <w:lang w:eastAsia="sk-SK"/>
                    </w:rPr>
                    <w:t>Xylophilus ampelinus</w:t>
                  </w:r>
                  <w:r w:rsidRPr="00FC7357">
                    <w:rPr>
                      <w:rFonts w:ascii="Times New Roman" w:eastAsia="Times New Roman" w:hAnsi="Times New Roman" w:cs="Times New Roman"/>
                      <w:sz w:val="20"/>
                      <w:szCs w:val="20"/>
                      <w:lang w:eastAsia="sk-SK"/>
                    </w:rPr>
                    <w:t> Willems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celá dávka uvedeného materiálu je ošetrená horúcou vodou alebo iným vhodným spôsobom v súlade s protokolmi EPPO alebo inými medzinárodne uznávanými protokolmi s cieľom zabezpečiť, aby bola bez výskytu </w:t>
                  </w:r>
                  <w:r w:rsidRPr="00FC7357">
                    <w:rPr>
                      <w:rFonts w:ascii="Times New Roman" w:eastAsia="Times New Roman" w:hAnsi="Times New Roman" w:cs="Times New Roman"/>
                      <w:i/>
                      <w:iCs/>
                      <w:sz w:val="20"/>
                      <w:szCs w:val="20"/>
                      <w:lang w:eastAsia="sk-SK"/>
                    </w:rPr>
                    <w:t>Xylophilus ampelinus</w:t>
                  </w:r>
                  <w:r w:rsidRPr="00FC7357">
                    <w:rPr>
                      <w:rFonts w:ascii="Times New Roman" w:eastAsia="Times New Roman" w:hAnsi="Times New Roman" w:cs="Times New Roman"/>
                      <w:sz w:val="20"/>
                      <w:szCs w:val="20"/>
                      <w:lang w:eastAsia="sk-SK"/>
                    </w:rPr>
                    <w:t> Willems </w:t>
                  </w:r>
                  <w:r w:rsidRPr="00FC7357">
                    <w:rPr>
                      <w:rFonts w:ascii="Times New Roman" w:eastAsia="Times New Roman" w:hAnsi="Times New Roman" w:cs="Times New Roman"/>
                      <w:i/>
                      <w:iCs/>
                      <w:sz w:val="20"/>
                      <w:szCs w:val="20"/>
                      <w:lang w:eastAsia="sk-SK"/>
                    </w:rPr>
                    <w:t>et al.</w:t>
                  </w:r>
                </w:p>
              </w:tc>
            </w:tr>
          </w:tbl>
          <w:p w14:paraId="07414E38"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p>
          <w:p w14:paraId="6F62614E"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 xml:space="preserve">c) </w:t>
            </w:r>
            <w:r w:rsidRPr="00FC7357">
              <w:rPr>
                <w:b/>
                <w:bCs/>
                <w:sz w:val="20"/>
                <w:szCs w:val="20"/>
                <w:shd w:val="clear" w:color="auto" w:fill="FFFFFF"/>
              </w:rPr>
              <w:t>Vírus mozaiky arábky, vírus roncetu viniča, vírus asociovaný so zvinutkou viniča 1 a vírus asociovaný so zvinutkou viniča 3</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388"/>
            </w:tblGrid>
            <w:tr w:rsidR="008D0536" w:rsidRPr="00FC7357" w14:paraId="57542931" w14:textId="77777777" w:rsidTr="002B274D">
              <w:tc>
                <w:tcPr>
                  <w:tcW w:w="5388" w:type="dxa"/>
                  <w:shd w:val="clear" w:color="auto" w:fill="FFFFFF"/>
                  <w:hideMark/>
                </w:tcPr>
                <w:p w14:paraId="0EEFBD18" w14:textId="0D8E2B74"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br/>
                  </w:r>
                  <w:r w:rsidR="002B274D">
                    <w:rPr>
                      <w:rFonts w:ascii="Times New Roman" w:eastAsia="Times New Roman" w:hAnsi="Times New Roman" w:cs="Times New Roman"/>
                      <w:sz w:val="20"/>
                      <w:szCs w:val="20"/>
                      <w:lang w:eastAsia="sk-SK"/>
                    </w:rPr>
                    <w:t xml:space="preserve">i) </w:t>
                  </w:r>
                  <w:r w:rsidRPr="00FC7357">
                    <w:rPr>
                      <w:rFonts w:ascii="Times New Roman" w:eastAsia="Times New Roman" w:hAnsi="Times New Roman" w:cs="Times New Roman"/>
                      <w:sz w:val="20"/>
                      <w:szCs w:val="20"/>
                      <w:lang w:eastAsia="sk-SK"/>
                    </w:rPr>
                    <w:t>pokiaľ ide o výskyt vírusu mozaiky arábky, vírusu roncetu viniča, vírusu asociovaného so zvinutkou viniča 1 a vírusu asociovaného so zvinutkou viniča 3, musia byť splnené tieto podmienky:</w:t>
                  </w:r>
                </w:p>
                <w:tbl>
                  <w:tblPr>
                    <w:tblW w:w="5000" w:type="pct"/>
                    <w:tblLayout w:type="fixed"/>
                    <w:tblCellMar>
                      <w:left w:w="0" w:type="dxa"/>
                      <w:right w:w="0" w:type="dxa"/>
                    </w:tblCellMar>
                    <w:tblLook w:val="04A0" w:firstRow="1" w:lastRow="0" w:firstColumn="1" w:lastColumn="0" w:noHBand="0" w:noVBand="1"/>
                  </w:tblPr>
                  <w:tblGrid>
                    <w:gridCol w:w="146"/>
                    <w:gridCol w:w="5242"/>
                  </w:tblGrid>
                  <w:tr w:rsidR="008D0536" w:rsidRPr="00FC7357" w14:paraId="03748340" w14:textId="77777777">
                    <w:tc>
                      <w:tcPr>
                        <w:tcW w:w="240" w:type="dxa"/>
                        <w:shd w:val="clear" w:color="auto" w:fill="auto"/>
                        <w:hideMark/>
                      </w:tcPr>
                      <w:p w14:paraId="1E35FEB6"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9166" w:type="dxa"/>
                        <w:shd w:val="clear" w:color="auto" w:fill="auto"/>
                        <w:hideMark/>
                      </w:tcPr>
                      <w:p w14:paraId="1879606A"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na rastlinách viniča v podpníkových škôlkach určených na produkciu počiatočného množiteľského materiálu a základného množiteľského materiálu neboli pozorované žiadne symptómy uvedených vírusov a</w:t>
                        </w:r>
                      </w:p>
                    </w:tc>
                  </w:tr>
                </w:tbl>
                <w:p w14:paraId="27DBDF54"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46"/>
                    <w:gridCol w:w="5242"/>
                  </w:tblGrid>
                  <w:tr w:rsidR="008D0536" w:rsidRPr="00FC7357" w14:paraId="4095EDBF" w14:textId="77777777">
                    <w:tc>
                      <w:tcPr>
                        <w:tcW w:w="240" w:type="dxa"/>
                        <w:shd w:val="clear" w:color="auto" w:fill="auto"/>
                        <w:hideMark/>
                      </w:tcPr>
                      <w:p w14:paraId="39137262"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9166" w:type="dxa"/>
                        <w:shd w:val="clear" w:color="auto" w:fill="auto"/>
                        <w:hideMark/>
                      </w:tcPr>
                      <w:p w14:paraId="3A17DD6A"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symptómy uvedených vírusov boli pozorované na najviac 5 % rastlín viniča v podpníkových škôlkach určených na produkciu certifikovaného materiálu a uvedené rastliny viniča boli odstránené a zničené alebo</w:t>
                        </w:r>
                      </w:p>
                    </w:tc>
                  </w:tr>
                </w:tbl>
                <w:p w14:paraId="52CE81BE" w14:textId="77777777" w:rsidR="008D0536" w:rsidRPr="00FC7357" w:rsidRDefault="008D0536" w:rsidP="00FC7357">
                  <w:pPr>
                    <w:spacing w:after="0" w:line="240" w:lineRule="auto"/>
                    <w:contextualSpacing/>
                    <w:rPr>
                      <w:rFonts w:ascii="Times New Roman" w:eastAsia="Times New Roman" w:hAnsi="Times New Roman" w:cs="Times New Roman"/>
                      <w:sz w:val="20"/>
                      <w:szCs w:val="20"/>
                      <w:lang w:eastAsia="sk-SK"/>
                    </w:rPr>
                  </w:pPr>
                </w:p>
              </w:tc>
            </w:tr>
          </w:tbl>
          <w:p w14:paraId="52BD2E77"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 xml:space="preserve">ii) </w:t>
            </w:r>
            <w:r w:rsidRPr="00FC7357">
              <w:rPr>
                <w:sz w:val="20"/>
                <w:szCs w:val="20"/>
                <w:shd w:val="clear" w:color="auto" w:fill="FFFFFF"/>
              </w:rPr>
              <w:t xml:space="preserve">všetky rastliny viniča v podpníkových škôlkach určené na produkciu počiatočného množiteľského materiálu a počiatočný množiteľský materiál sa uchovávajú v zariadeniach zabezpečených proti hmyzu s cieľom zabezpečiť, aby boli bez výskytu vírusu </w:t>
            </w:r>
            <w:r w:rsidRPr="00FC7357">
              <w:rPr>
                <w:sz w:val="20"/>
                <w:szCs w:val="20"/>
                <w:shd w:val="clear" w:color="auto" w:fill="FFFFFF"/>
              </w:rPr>
              <w:lastRenderedPageBreak/>
              <w:t>asociovaného so zvinutkou viniča 1 a vírusu asociovaného so zvinutkou viniča 3.</w:t>
            </w:r>
          </w:p>
          <w:p w14:paraId="3EAC7A20"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rPr>
            </w:pPr>
          </w:p>
          <w:p w14:paraId="79D5F0DE"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shd w:val="clear" w:color="auto" w:fill="FFFFFF"/>
              </w:rPr>
            </w:pPr>
            <w:r w:rsidRPr="00FC7357">
              <w:rPr>
                <w:b/>
                <w:bCs/>
                <w:sz w:val="20"/>
                <w:szCs w:val="20"/>
              </w:rPr>
              <w:t xml:space="preserve">d) </w:t>
            </w:r>
            <w:r w:rsidRPr="00FC7357">
              <w:rPr>
                <w:rStyle w:val="italic"/>
                <w:b/>
                <w:bCs/>
                <w:i/>
                <w:iCs/>
                <w:sz w:val="20"/>
                <w:szCs w:val="20"/>
                <w:shd w:val="clear" w:color="auto" w:fill="FFFFFF"/>
              </w:rPr>
              <w:t>Viteus vitifoliae</w:t>
            </w:r>
            <w:r w:rsidRPr="00FC7357">
              <w:rPr>
                <w:b/>
                <w:bCs/>
                <w:sz w:val="20"/>
                <w:szCs w:val="20"/>
                <w:shd w:val="clear" w:color="auto" w:fill="FFFFFF"/>
              </w:rPr>
              <w:t> Fitch</w:t>
            </w:r>
          </w:p>
          <w:p w14:paraId="1F866D49"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shd w:val="clear" w:color="auto" w:fill="FFFFFF"/>
              </w:rPr>
            </w:pPr>
            <w:r w:rsidRPr="00FC7357">
              <w:rPr>
                <w:b/>
                <w:bCs/>
                <w:sz w:val="20"/>
                <w:szCs w:val="20"/>
                <w:shd w:val="clear" w:color="auto" w:fill="FFFFFF"/>
              </w:rPr>
              <w:t xml:space="preserve">i) </w:t>
            </w:r>
            <w:r w:rsidRPr="00FC7357">
              <w:rPr>
                <w:sz w:val="20"/>
                <w:szCs w:val="20"/>
                <w:shd w:val="clear" w:color="auto" w:fill="FFFFFF"/>
              </w:rPr>
              <w:t>vinič sa produkuje v oblastiach bez výskytu </w:t>
            </w:r>
            <w:r w:rsidRPr="00FC7357">
              <w:rPr>
                <w:rStyle w:val="italic"/>
                <w:i/>
                <w:iCs/>
                <w:sz w:val="20"/>
                <w:szCs w:val="20"/>
                <w:shd w:val="clear" w:color="auto" w:fill="FFFFFF"/>
              </w:rPr>
              <w:t>Viteus vitifoliae</w:t>
            </w:r>
            <w:r w:rsidRPr="00FC7357">
              <w:rPr>
                <w:sz w:val="20"/>
                <w:szCs w:val="20"/>
                <w:shd w:val="clear" w:color="auto" w:fill="FFFFFF"/>
              </w:rPr>
              <w:t> Fitch alebo</w:t>
            </w:r>
          </w:p>
          <w:p w14:paraId="031B4E15"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rPr>
            </w:pPr>
          </w:p>
          <w:p w14:paraId="498F36D2"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b/>
                <w:bCs/>
                <w:sz w:val="20"/>
                <w:szCs w:val="20"/>
              </w:rPr>
              <w:t xml:space="preserve">ii) </w:t>
            </w:r>
            <w:r w:rsidRPr="00FC7357">
              <w:rPr>
                <w:sz w:val="20"/>
                <w:szCs w:val="20"/>
              </w:rPr>
              <w:t>vinič sa vrúbľuje na podpníky rezistentné voči </w:t>
            </w:r>
            <w:r w:rsidRPr="00FC7357">
              <w:rPr>
                <w:i/>
                <w:iCs/>
                <w:sz w:val="20"/>
                <w:szCs w:val="20"/>
              </w:rPr>
              <w:t>Viteus vitifoliae</w:t>
            </w:r>
            <w:r w:rsidRPr="00FC7357">
              <w:rPr>
                <w:sz w:val="20"/>
                <w:szCs w:val="20"/>
              </w:rPr>
              <w:t> Fitch alebo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63"/>
              <w:gridCol w:w="5225"/>
            </w:tblGrid>
            <w:tr w:rsidR="008D0536" w:rsidRPr="00FC7357" w14:paraId="112DFC50" w14:textId="77777777" w:rsidTr="00E9418A">
              <w:tc>
                <w:tcPr>
                  <w:tcW w:w="270" w:type="dxa"/>
                  <w:shd w:val="clear" w:color="auto" w:fill="FFFFFF"/>
                  <w:hideMark/>
                </w:tcPr>
                <w:p w14:paraId="1637032A"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9136" w:type="dxa"/>
                  <w:shd w:val="clear" w:color="auto" w:fill="FFFFFF"/>
                  <w:hideMark/>
                </w:tcPr>
                <w:p w14:paraId="578129D0"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všetky rastliny viniča v podpníkových škôlkach určené na produkciu počiatočného množiteľského materiálu a všetok počiatočný množiteľský materiál sa uchovávajú v zariadeniach zabezpečených proti hmyzu a na uvedenom viniči neboli v priebehu posledného úplného vegetačného obdobia pozorované žiadne symptómy </w:t>
                  </w:r>
                  <w:r w:rsidRPr="00FC7357">
                    <w:rPr>
                      <w:rFonts w:ascii="Times New Roman" w:eastAsia="Times New Roman" w:hAnsi="Times New Roman" w:cs="Times New Roman"/>
                      <w:i/>
                      <w:iCs/>
                      <w:sz w:val="20"/>
                      <w:szCs w:val="20"/>
                      <w:lang w:eastAsia="sk-SK"/>
                    </w:rPr>
                    <w:t>Viteus vitifoliae</w:t>
                  </w:r>
                  <w:r w:rsidRPr="00FC7357">
                    <w:rPr>
                      <w:rFonts w:ascii="Times New Roman" w:eastAsia="Times New Roman" w:hAnsi="Times New Roman" w:cs="Times New Roman"/>
                      <w:sz w:val="20"/>
                      <w:szCs w:val="20"/>
                      <w:lang w:eastAsia="sk-SK"/>
                    </w:rPr>
                    <w:t> Fitch a</w:t>
                  </w:r>
                </w:p>
              </w:tc>
            </w:tr>
          </w:tbl>
          <w:p w14:paraId="2C35442F"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63"/>
              <w:gridCol w:w="5225"/>
            </w:tblGrid>
            <w:tr w:rsidR="008D0536" w:rsidRPr="00FC7357" w14:paraId="78A92EF9" w14:textId="77777777" w:rsidTr="00E9418A">
              <w:tc>
                <w:tcPr>
                  <w:tcW w:w="270" w:type="dxa"/>
                  <w:shd w:val="clear" w:color="auto" w:fill="FFFFFF"/>
                  <w:hideMark/>
                </w:tcPr>
                <w:p w14:paraId="12857E9E"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9136" w:type="dxa"/>
                  <w:shd w:val="clear" w:color="auto" w:fill="FFFFFF"/>
                  <w:hideMark/>
                </w:tcPr>
                <w:p w14:paraId="26572813"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 prípade, že množiteľský materiál určený na obchodovanie preukazuje symptómy </w:t>
                  </w:r>
                  <w:r w:rsidRPr="00FC7357">
                    <w:rPr>
                      <w:rFonts w:ascii="Times New Roman" w:eastAsia="Times New Roman" w:hAnsi="Times New Roman" w:cs="Times New Roman"/>
                      <w:i/>
                      <w:iCs/>
                      <w:sz w:val="20"/>
                      <w:szCs w:val="20"/>
                      <w:lang w:eastAsia="sk-SK"/>
                    </w:rPr>
                    <w:t>Viteus vitifoliae</w:t>
                  </w:r>
                  <w:r w:rsidRPr="00FC7357">
                    <w:rPr>
                      <w:rFonts w:ascii="Times New Roman" w:eastAsia="Times New Roman" w:hAnsi="Times New Roman" w:cs="Times New Roman"/>
                      <w:sz w:val="20"/>
                      <w:szCs w:val="20"/>
                      <w:lang w:eastAsia="sk-SK"/>
                    </w:rPr>
                    <w:t>, celá dávka uvedeného materiálu je podrobená fumigácii, ošetrená horúcou vodou alebo iným vhodným spôsobom v súlade s protokolmi EPPO alebo inými medzinárodne uznávanými protokolmi s cieľom zabezpečiť, aby bola bez výskytu </w:t>
                  </w:r>
                  <w:r w:rsidRPr="00FC7357">
                    <w:rPr>
                      <w:rFonts w:ascii="Times New Roman" w:eastAsia="Times New Roman" w:hAnsi="Times New Roman" w:cs="Times New Roman"/>
                      <w:i/>
                      <w:iCs/>
                      <w:sz w:val="20"/>
                      <w:szCs w:val="20"/>
                      <w:lang w:eastAsia="sk-SK"/>
                    </w:rPr>
                    <w:t>Viteus vitifoliae</w:t>
                  </w:r>
                  <w:r w:rsidRPr="00FC7357">
                    <w:rPr>
                      <w:rFonts w:ascii="Times New Roman" w:eastAsia="Times New Roman" w:hAnsi="Times New Roman" w:cs="Times New Roman"/>
                      <w:sz w:val="20"/>
                      <w:szCs w:val="20"/>
                      <w:lang w:eastAsia="sk-SK"/>
                    </w:rPr>
                    <w:t> Fitch</w:t>
                  </w:r>
                  <w:r w:rsidR="00E84BC8" w:rsidRPr="00FC7357">
                    <w:rPr>
                      <w:rFonts w:ascii="Times New Roman" w:eastAsia="Times New Roman" w:hAnsi="Times New Roman" w:cs="Times New Roman"/>
                      <w:sz w:val="20"/>
                      <w:szCs w:val="20"/>
                      <w:lang w:eastAsia="sk-SK"/>
                    </w:rPr>
                    <w:t>.</w:t>
                  </w:r>
                </w:p>
              </w:tc>
            </w:tr>
          </w:tbl>
          <w:p w14:paraId="0D7C1101"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rPr>
            </w:pPr>
          </w:p>
          <w:p w14:paraId="6BA5014B"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b/>
                <w:bCs/>
                <w:sz w:val="20"/>
                <w:szCs w:val="20"/>
              </w:rPr>
              <w:t xml:space="preserve">6. </w:t>
            </w:r>
            <w:r w:rsidRPr="00FC7357">
              <w:rPr>
                <w:rStyle w:val="bold"/>
                <w:b/>
                <w:bCs/>
                <w:sz w:val="20"/>
                <w:szCs w:val="20"/>
              </w:rPr>
              <w:t>Štandardný materiál</w:t>
            </w:r>
          </w:p>
          <w:p w14:paraId="342F8159"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italic"/>
                <w:b/>
                <w:bCs/>
                <w:i/>
                <w:iCs/>
                <w:sz w:val="20"/>
                <w:szCs w:val="20"/>
              </w:rPr>
              <w:t>Vizuálne prehliadky</w:t>
            </w:r>
          </w:p>
          <w:p w14:paraId="1D820AC7"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Orgán pre úradné kontroly vykonáva vizuálne prehliadky podpníkových škôlok a vrúbľových škôlok aspoň raz za vegetačné obdobie v prípade všetkých RNKŠ uvedených v oddieloch 6 a 7.</w:t>
            </w:r>
          </w:p>
          <w:p w14:paraId="20E426CC"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italic"/>
                <w:b/>
                <w:bCs/>
                <w:i/>
                <w:iCs/>
                <w:sz w:val="20"/>
                <w:szCs w:val="20"/>
              </w:rPr>
              <w:t>Požiadavky týkajúce sa výrobnej prevádzky, miesta výroby alebo oblasti v prípade jednotlivých príslušných RNKŠ</w:t>
            </w:r>
          </w:p>
          <w:p w14:paraId="6BB123EB"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rPr>
            </w:pPr>
            <w:r w:rsidRPr="00FC7357">
              <w:rPr>
                <w:b/>
                <w:bCs/>
                <w:sz w:val="20"/>
                <w:szCs w:val="20"/>
              </w:rPr>
              <w:t xml:space="preserve">a)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388"/>
            </w:tblGrid>
            <w:tr w:rsidR="008D0536" w:rsidRPr="00FC7357" w14:paraId="08676298" w14:textId="77777777" w:rsidTr="00E9418A">
              <w:tc>
                <w:tcPr>
                  <w:tcW w:w="9406" w:type="dxa"/>
                  <w:shd w:val="clear" w:color="auto" w:fill="FFFFFF"/>
                  <w:hideMark/>
                </w:tcPr>
                <w:p w14:paraId="05BBD6FA"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Candidatus</w:t>
                  </w:r>
                  <w:r w:rsidRPr="00FC7357">
                    <w:rPr>
                      <w:rFonts w:ascii="Times New Roman" w:eastAsia="Times New Roman" w:hAnsi="Times New Roman" w:cs="Times New Roman"/>
                      <w:b/>
                      <w:bCs/>
                      <w:sz w:val="20"/>
                      <w:szCs w:val="20"/>
                      <w:lang w:eastAsia="sk-SK"/>
                    </w:rPr>
                    <w:t> Phytoplasma </w:t>
                  </w:r>
                  <w:r w:rsidRPr="00FC7357">
                    <w:rPr>
                      <w:rFonts w:ascii="Times New Roman" w:eastAsia="Times New Roman" w:hAnsi="Times New Roman" w:cs="Times New Roman"/>
                      <w:b/>
                      <w:bCs/>
                      <w:i/>
                      <w:iCs/>
                      <w:sz w:val="20"/>
                      <w:szCs w:val="20"/>
                      <w:lang w:eastAsia="sk-SK"/>
                    </w:rPr>
                    <w:t>solani</w:t>
                  </w:r>
                  <w:r w:rsidRPr="00FC7357">
                    <w:rPr>
                      <w:rFonts w:ascii="Times New Roman" w:eastAsia="Times New Roman" w:hAnsi="Times New Roman" w:cs="Times New Roman"/>
                      <w:b/>
                      <w:bCs/>
                      <w:sz w:val="20"/>
                      <w:szCs w:val="20"/>
                      <w:lang w:eastAsia="sk-SK"/>
                    </w:rPr>
                    <w:t> Quaglino </w:t>
                  </w:r>
                  <w:r w:rsidRPr="00FC7357">
                    <w:rPr>
                      <w:rFonts w:ascii="Times New Roman" w:eastAsia="Times New Roman" w:hAnsi="Times New Roman" w:cs="Times New Roman"/>
                      <w:b/>
                      <w:bCs/>
                      <w:i/>
                      <w:iCs/>
                      <w:sz w:val="20"/>
                      <w:szCs w:val="20"/>
                      <w:lang w:eastAsia="sk-SK"/>
                    </w:rPr>
                    <w:t>et al.</w:t>
                  </w:r>
                </w:p>
                <w:tbl>
                  <w:tblPr>
                    <w:tblW w:w="5000" w:type="pct"/>
                    <w:tblLayout w:type="fixed"/>
                    <w:tblCellMar>
                      <w:left w:w="0" w:type="dxa"/>
                      <w:right w:w="0" w:type="dxa"/>
                    </w:tblCellMar>
                    <w:tblLook w:val="04A0" w:firstRow="1" w:lastRow="0" w:firstColumn="1" w:lastColumn="0" w:noHBand="0" w:noVBand="1"/>
                  </w:tblPr>
                  <w:tblGrid>
                    <w:gridCol w:w="93"/>
                    <w:gridCol w:w="5295"/>
                  </w:tblGrid>
                  <w:tr w:rsidR="008D0536" w:rsidRPr="00FC7357" w14:paraId="3D7E0C9A" w14:textId="77777777">
                    <w:tc>
                      <w:tcPr>
                        <w:tcW w:w="147" w:type="dxa"/>
                        <w:shd w:val="clear" w:color="auto" w:fill="auto"/>
                        <w:hideMark/>
                      </w:tcPr>
                      <w:p w14:paraId="1232D7D1"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259" w:type="dxa"/>
                        <w:shd w:val="clear" w:color="auto" w:fill="auto"/>
                        <w:hideMark/>
                      </w:tcPr>
                      <w:p w14:paraId="438E19BC"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 vinič sa produkuje v oblastiach bez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Phytoplasma </w:t>
                        </w:r>
                        <w:r w:rsidRPr="00FC7357">
                          <w:rPr>
                            <w:rFonts w:ascii="Times New Roman" w:eastAsia="Times New Roman" w:hAnsi="Times New Roman" w:cs="Times New Roman"/>
                            <w:i/>
                            <w:iCs/>
                            <w:sz w:val="20"/>
                            <w:szCs w:val="20"/>
                            <w:lang w:eastAsia="sk-SK"/>
                          </w:rPr>
                          <w:t>solani Quaglino et al.</w:t>
                        </w:r>
                        <w:r w:rsidRPr="00FC7357">
                          <w:rPr>
                            <w:rFonts w:ascii="Times New Roman" w:eastAsia="Times New Roman" w:hAnsi="Times New Roman" w:cs="Times New Roman"/>
                            <w:sz w:val="20"/>
                            <w:szCs w:val="20"/>
                            <w:lang w:eastAsia="sk-SK"/>
                          </w:rPr>
                          <w:t> alebo</w:t>
                        </w:r>
                      </w:p>
                    </w:tc>
                  </w:tr>
                </w:tbl>
                <w:p w14:paraId="27B6387A"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31"/>
                    <w:gridCol w:w="5257"/>
                  </w:tblGrid>
                  <w:tr w:rsidR="008D0536" w:rsidRPr="00FC7357" w14:paraId="493055B0" w14:textId="77777777">
                    <w:tc>
                      <w:tcPr>
                        <w:tcW w:w="214" w:type="dxa"/>
                        <w:shd w:val="clear" w:color="auto" w:fill="auto"/>
                        <w:hideMark/>
                      </w:tcPr>
                      <w:p w14:paraId="14A17392"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192" w:type="dxa"/>
                        <w:shd w:val="clear" w:color="auto" w:fill="auto"/>
                        <w:hideMark/>
                      </w:tcPr>
                      <w:p w14:paraId="10DB53F3"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 vo výrobnej prevádzke neboli na viniči v priebehu posledného úplného vegetačného obdobia pozorované žiadne symptómy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Phytoplasma </w:t>
                        </w:r>
                        <w:r w:rsidRPr="00FC7357">
                          <w:rPr>
                            <w:rFonts w:ascii="Times New Roman" w:eastAsia="Times New Roman" w:hAnsi="Times New Roman" w:cs="Times New Roman"/>
                            <w:i/>
                            <w:iCs/>
                            <w:sz w:val="20"/>
                            <w:szCs w:val="20"/>
                            <w:lang w:eastAsia="sk-SK"/>
                          </w:rPr>
                          <w:t>solani</w:t>
                        </w:r>
                        <w:r w:rsidRPr="00FC7357">
                          <w:rPr>
                            <w:rFonts w:ascii="Times New Roman" w:eastAsia="Times New Roman" w:hAnsi="Times New Roman" w:cs="Times New Roman"/>
                            <w:sz w:val="20"/>
                            <w:szCs w:val="20"/>
                            <w:lang w:eastAsia="sk-SK"/>
                          </w:rPr>
                          <w:t> Quaglino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alebo</w:t>
                        </w:r>
                      </w:p>
                    </w:tc>
                  </w:tr>
                </w:tbl>
                <w:p w14:paraId="5E54148E"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68"/>
                    <w:gridCol w:w="5220"/>
                  </w:tblGrid>
                  <w:tr w:rsidR="008D0536" w:rsidRPr="00FC7357" w14:paraId="540F4FF2" w14:textId="77777777">
                    <w:tc>
                      <w:tcPr>
                        <w:tcW w:w="280" w:type="dxa"/>
                        <w:shd w:val="clear" w:color="auto" w:fill="auto"/>
                        <w:hideMark/>
                      </w:tcPr>
                      <w:p w14:paraId="5AA580B3"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126" w:type="dxa"/>
                        <w:shd w:val="clear" w:color="auto" w:fill="auto"/>
                        <w:hideMark/>
                      </w:tcPr>
                      <w:tbl>
                        <w:tblPr>
                          <w:tblW w:w="5000" w:type="pct"/>
                          <w:tblLayout w:type="fixed"/>
                          <w:tblCellMar>
                            <w:left w:w="0" w:type="dxa"/>
                            <w:right w:w="0" w:type="dxa"/>
                          </w:tblCellMar>
                          <w:tblLook w:val="04A0" w:firstRow="1" w:lastRow="0" w:firstColumn="1" w:lastColumn="0" w:noHBand="0" w:noVBand="1"/>
                        </w:tblPr>
                        <w:tblGrid>
                          <w:gridCol w:w="145"/>
                          <w:gridCol w:w="5075"/>
                        </w:tblGrid>
                        <w:tr w:rsidR="008D0536" w:rsidRPr="00FC7357" w14:paraId="37FE6889" w14:textId="77777777">
                          <w:tc>
                            <w:tcPr>
                              <w:tcW w:w="240" w:type="dxa"/>
                              <w:shd w:val="clear" w:color="auto" w:fill="auto"/>
                              <w:hideMark/>
                            </w:tcPr>
                            <w:p w14:paraId="1A472933"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8886" w:type="dxa"/>
                              <w:shd w:val="clear" w:color="auto" w:fill="auto"/>
                              <w:hideMark/>
                            </w:tcPr>
                            <w:p w14:paraId="370438A8"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iii) -všetky rastliny viniča v podpníkových škôlkach určené na produkciu štandardného materiálu, ktoré preukazujú symptómy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Phytoplasma </w:t>
                              </w:r>
                              <w:r w:rsidRPr="00FC7357">
                                <w:rPr>
                                  <w:rFonts w:ascii="Times New Roman" w:eastAsia="Times New Roman" w:hAnsi="Times New Roman" w:cs="Times New Roman"/>
                                  <w:i/>
                                  <w:iCs/>
                                  <w:sz w:val="20"/>
                                  <w:szCs w:val="20"/>
                                  <w:lang w:eastAsia="sk-SK"/>
                                </w:rPr>
                                <w:t>solani Quaglino et al.</w:t>
                              </w:r>
                              <w:r w:rsidRPr="00FC7357">
                                <w:rPr>
                                  <w:rFonts w:ascii="Times New Roman" w:eastAsia="Times New Roman" w:hAnsi="Times New Roman" w:cs="Times New Roman"/>
                                  <w:sz w:val="20"/>
                                  <w:szCs w:val="20"/>
                                  <w:lang w:eastAsia="sk-SK"/>
                                </w:rPr>
                                <w:t>, boli minimálne vylúčené z rozmnožovania a</w:t>
                              </w:r>
                            </w:p>
                          </w:tc>
                        </w:tr>
                      </w:tbl>
                      <w:p w14:paraId="35FD3200"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45"/>
                          <w:gridCol w:w="5075"/>
                        </w:tblGrid>
                        <w:tr w:rsidR="008D0536" w:rsidRPr="00FC7357" w14:paraId="3998025C" w14:textId="77777777">
                          <w:tc>
                            <w:tcPr>
                              <w:tcW w:w="240" w:type="dxa"/>
                              <w:shd w:val="clear" w:color="auto" w:fill="auto"/>
                              <w:hideMark/>
                            </w:tcPr>
                            <w:p w14:paraId="4D7408DC"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8886" w:type="dxa"/>
                              <w:shd w:val="clear" w:color="auto" w:fill="auto"/>
                              <w:hideMark/>
                            </w:tcPr>
                            <w:p w14:paraId="7784B81C"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 prípade, že množiteľský materiál určený na obchodovanie preukazuje symptómy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Phytoplasma </w:t>
                              </w:r>
                              <w:r w:rsidRPr="00FC7357">
                                <w:rPr>
                                  <w:rFonts w:ascii="Times New Roman" w:eastAsia="Times New Roman" w:hAnsi="Times New Roman" w:cs="Times New Roman"/>
                                  <w:i/>
                                  <w:iCs/>
                                  <w:sz w:val="20"/>
                                  <w:szCs w:val="20"/>
                                  <w:lang w:eastAsia="sk-SK"/>
                                </w:rPr>
                                <w:t>solani Quaglino et al.</w:t>
                              </w:r>
                              <w:r w:rsidRPr="00FC7357">
                                <w:rPr>
                                  <w:rFonts w:ascii="Times New Roman" w:eastAsia="Times New Roman" w:hAnsi="Times New Roman" w:cs="Times New Roman"/>
                                  <w:sz w:val="20"/>
                                  <w:szCs w:val="20"/>
                                  <w:lang w:eastAsia="sk-SK"/>
                                </w:rPr>
                                <w:t>, celá dávka uvedeného materiálu je ošetrená horúcou vodou alebo iným vhodným spôsobom v súlade s protokolmi EPPO alebo inými medzinárodne uznávanými protokolmi s cieľom zabezpečiť, aby bola bez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Phytoplasma </w:t>
                              </w:r>
                              <w:r w:rsidRPr="00FC7357">
                                <w:rPr>
                                  <w:rFonts w:ascii="Times New Roman" w:eastAsia="Times New Roman" w:hAnsi="Times New Roman" w:cs="Times New Roman"/>
                                  <w:i/>
                                  <w:iCs/>
                                  <w:sz w:val="20"/>
                                  <w:szCs w:val="20"/>
                                  <w:lang w:eastAsia="sk-SK"/>
                                </w:rPr>
                                <w:t>solani</w:t>
                              </w:r>
                              <w:r w:rsidRPr="00FC7357">
                                <w:rPr>
                                  <w:rFonts w:ascii="Times New Roman" w:eastAsia="Times New Roman" w:hAnsi="Times New Roman" w:cs="Times New Roman"/>
                                  <w:sz w:val="20"/>
                                  <w:szCs w:val="20"/>
                                  <w:lang w:eastAsia="sk-SK"/>
                                </w:rPr>
                                <w:t> Quaglino </w:t>
                              </w:r>
                              <w:r w:rsidRPr="00FC7357">
                                <w:rPr>
                                  <w:rFonts w:ascii="Times New Roman" w:eastAsia="Times New Roman" w:hAnsi="Times New Roman" w:cs="Times New Roman"/>
                                  <w:i/>
                                  <w:iCs/>
                                  <w:sz w:val="20"/>
                                  <w:szCs w:val="20"/>
                                  <w:lang w:eastAsia="sk-SK"/>
                                </w:rPr>
                                <w:t>et al.</w:t>
                              </w:r>
                            </w:p>
                          </w:tc>
                        </w:tr>
                      </w:tbl>
                      <w:p w14:paraId="179F4463" w14:textId="77777777" w:rsidR="008D0536" w:rsidRPr="00FC7357" w:rsidRDefault="008D0536" w:rsidP="00FC7357">
                        <w:pPr>
                          <w:spacing w:after="0" w:line="240" w:lineRule="auto"/>
                          <w:contextualSpacing/>
                          <w:rPr>
                            <w:rFonts w:ascii="Times New Roman" w:eastAsia="Times New Roman" w:hAnsi="Times New Roman" w:cs="Times New Roman"/>
                            <w:sz w:val="20"/>
                            <w:szCs w:val="20"/>
                            <w:lang w:eastAsia="sk-SK"/>
                          </w:rPr>
                        </w:pPr>
                      </w:p>
                    </w:tc>
                  </w:tr>
                </w:tbl>
                <w:p w14:paraId="6A7AE9C7" w14:textId="77777777" w:rsidR="008D0536" w:rsidRPr="00FC7357" w:rsidRDefault="008D0536" w:rsidP="00FC7357">
                  <w:pPr>
                    <w:spacing w:after="0" w:line="240" w:lineRule="auto"/>
                    <w:contextualSpacing/>
                    <w:rPr>
                      <w:rFonts w:ascii="Times New Roman" w:eastAsia="Times New Roman" w:hAnsi="Times New Roman" w:cs="Times New Roman"/>
                      <w:sz w:val="20"/>
                      <w:szCs w:val="20"/>
                      <w:lang w:eastAsia="sk-SK"/>
                    </w:rPr>
                  </w:pPr>
                </w:p>
              </w:tc>
            </w:tr>
          </w:tbl>
          <w:p w14:paraId="013E18E5"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37"/>
              <w:gridCol w:w="5251"/>
            </w:tblGrid>
            <w:tr w:rsidR="008D0536" w:rsidRPr="00FC7357" w14:paraId="1E268879" w14:textId="77777777" w:rsidTr="00E9418A">
              <w:tc>
                <w:tcPr>
                  <w:tcW w:w="225" w:type="dxa"/>
                  <w:shd w:val="clear" w:color="auto" w:fill="FFFFFF"/>
                  <w:hideMark/>
                </w:tcPr>
                <w:p w14:paraId="464DBB18"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181" w:type="dxa"/>
                  <w:shd w:val="clear" w:color="auto" w:fill="FFFFFF"/>
                  <w:hideMark/>
                </w:tcPr>
                <w:p w14:paraId="2F0F6083"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b) Xylophilus ampelinus</w:t>
                  </w:r>
                  <w:r w:rsidRPr="00FC7357">
                    <w:rPr>
                      <w:rFonts w:ascii="Times New Roman" w:eastAsia="Times New Roman" w:hAnsi="Times New Roman" w:cs="Times New Roman"/>
                      <w:b/>
                      <w:bCs/>
                      <w:sz w:val="20"/>
                      <w:szCs w:val="20"/>
                      <w:lang w:eastAsia="sk-SK"/>
                    </w:rPr>
                    <w:t> Willems </w:t>
                  </w:r>
                  <w:r w:rsidRPr="00FC7357">
                    <w:rPr>
                      <w:rFonts w:ascii="Times New Roman" w:eastAsia="Times New Roman" w:hAnsi="Times New Roman" w:cs="Times New Roman"/>
                      <w:b/>
                      <w:bCs/>
                      <w:i/>
                      <w:iCs/>
                      <w:sz w:val="20"/>
                      <w:szCs w:val="20"/>
                      <w:lang w:eastAsia="sk-SK"/>
                    </w:rPr>
                    <w:t>et al.</w:t>
                  </w:r>
                </w:p>
                <w:tbl>
                  <w:tblPr>
                    <w:tblW w:w="5000" w:type="pct"/>
                    <w:tblLayout w:type="fixed"/>
                    <w:tblCellMar>
                      <w:left w:w="0" w:type="dxa"/>
                      <w:right w:w="0" w:type="dxa"/>
                    </w:tblCellMar>
                    <w:tblLook w:val="04A0" w:firstRow="1" w:lastRow="0" w:firstColumn="1" w:lastColumn="0" w:noHBand="0" w:noVBand="1"/>
                  </w:tblPr>
                  <w:tblGrid>
                    <w:gridCol w:w="99"/>
                    <w:gridCol w:w="5152"/>
                  </w:tblGrid>
                  <w:tr w:rsidR="008D0536" w:rsidRPr="00FC7357" w14:paraId="1C77C1D4" w14:textId="77777777">
                    <w:tc>
                      <w:tcPr>
                        <w:tcW w:w="159" w:type="dxa"/>
                        <w:shd w:val="clear" w:color="auto" w:fill="auto"/>
                        <w:hideMark/>
                      </w:tcPr>
                      <w:p w14:paraId="7BF649E4"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022" w:type="dxa"/>
                        <w:shd w:val="clear" w:color="auto" w:fill="auto"/>
                        <w:hideMark/>
                      </w:tcPr>
                      <w:p w14:paraId="327DBAE5"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 vinič sa produkuje v oblastiach bez výskytu </w:t>
                        </w:r>
                        <w:r w:rsidRPr="00FC7357">
                          <w:rPr>
                            <w:rFonts w:ascii="Times New Roman" w:eastAsia="Times New Roman" w:hAnsi="Times New Roman" w:cs="Times New Roman"/>
                            <w:i/>
                            <w:iCs/>
                            <w:sz w:val="20"/>
                            <w:szCs w:val="20"/>
                            <w:lang w:eastAsia="sk-SK"/>
                          </w:rPr>
                          <w:t>Xylophilus ampelinus</w:t>
                        </w:r>
                        <w:r w:rsidRPr="00FC7357">
                          <w:rPr>
                            <w:rFonts w:ascii="Times New Roman" w:eastAsia="Times New Roman" w:hAnsi="Times New Roman" w:cs="Times New Roman"/>
                            <w:sz w:val="20"/>
                            <w:szCs w:val="20"/>
                            <w:lang w:eastAsia="sk-SK"/>
                          </w:rPr>
                          <w:t> Willems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alebo</w:t>
                        </w:r>
                      </w:p>
                    </w:tc>
                  </w:tr>
                </w:tbl>
                <w:p w14:paraId="3953A54D"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31"/>
                    <w:gridCol w:w="5120"/>
                  </w:tblGrid>
                  <w:tr w:rsidR="008D0536" w:rsidRPr="00FC7357" w14:paraId="1859B1D9" w14:textId="77777777">
                    <w:tc>
                      <w:tcPr>
                        <w:tcW w:w="214" w:type="dxa"/>
                        <w:shd w:val="clear" w:color="auto" w:fill="auto"/>
                        <w:hideMark/>
                      </w:tcPr>
                      <w:p w14:paraId="58F95928"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8967" w:type="dxa"/>
                        <w:shd w:val="clear" w:color="auto" w:fill="auto"/>
                        <w:hideMark/>
                      </w:tcPr>
                      <w:p w14:paraId="70DE39BB"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 vo výrobnej prevádzke neboli na viniči v priebehu posledného úplného vegetačného obdobia pozorované žiadne symptómy </w:t>
                        </w:r>
                        <w:r w:rsidRPr="00FC7357">
                          <w:rPr>
                            <w:rFonts w:ascii="Times New Roman" w:eastAsia="Times New Roman" w:hAnsi="Times New Roman" w:cs="Times New Roman"/>
                            <w:i/>
                            <w:iCs/>
                            <w:sz w:val="20"/>
                            <w:szCs w:val="20"/>
                            <w:lang w:eastAsia="sk-SK"/>
                          </w:rPr>
                          <w:t>Xylophilus ampelinus</w:t>
                        </w:r>
                        <w:r w:rsidRPr="00FC7357">
                          <w:rPr>
                            <w:rFonts w:ascii="Times New Roman" w:eastAsia="Times New Roman" w:hAnsi="Times New Roman" w:cs="Times New Roman"/>
                            <w:sz w:val="20"/>
                            <w:szCs w:val="20"/>
                            <w:lang w:eastAsia="sk-SK"/>
                          </w:rPr>
                          <w:t> Willems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alebo</w:t>
                        </w:r>
                      </w:p>
                    </w:tc>
                  </w:tr>
                </w:tbl>
                <w:p w14:paraId="44088F80"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68"/>
                    <w:gridCol w:w="5083"/>
                  </w:tblGrid>
                  <w:tr w:rsidR="008D0536" w:rsidRPr="00FC7357" w14:paraId="6EAD3CA5" w14:textId="77777777">
                    <w:tc>
                      <w:tcPr>
                        <w:tcW w:w="280" w:type="dxa"/>
                        <w:shd w:val="clear" w:color="auto" w:fill="auto"/>
                        <w:hideMark/>
                      </w:tcPr>
                      <w:p w14:paraId="1775E7C9"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8901" w:type="dxa"/>
                        <w:shd w:val="clear" w:color="auto" w:fill="auto"/>
                        <w:hideMark/>
                      </w:tcPr>
                      <w:p w14:paraId="2149CC09"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iii) pokiaľ ide o výskyt </w:t>
                        </w:r>
                        <w:r w:rsidRPr="00FC7357">
                          <w:rPr>
                            <w:rFonts w:ascii="Times New Roman" w:eastAsia="Times New Roman" w:hAnsi="Times New Roman" w:cs="Times New Roman"/>
                            <w:i/>
                            <w:iCs/>
                            <w:sz w:val="20"/>
                            <w:szCs w:val="20"/>
                            <w:lang w:eastAsia="sk-SK"/>
                          </w:rPr>
                          <w:t>Xylophilus ampelinus</w:t>
                        </w:r>
                        <w:r w:rsidRPr="00FC7357">
                          <w:rPr>
                            <w:rFonts w:ascii="Times New Roman" w:eastAsia="Times New Roman" w:hAnsi="Times New Roman" w:cs="Times New Roman"/>
                            <w:sz w:val="20"/>
                            <w:szCs w:val="20"/>
                            <w:lang w:eastAsia="sk-SK"/>
                          </w:rPr>
                          <w:t> Willems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musia byť splnené tieto podmienky:</w:t>
                        </w:r>
                      </w:p>
                      <w:tbl>
                        <w:tblPr>
                          <w:tblW w:w="5000" w:type="pct"/>
                          <w:tblLayout w:type="fixed"/>
                          <w:tblCellMar>
                            <w:left w:w="0" w:type="dxa"/>
                            <w:right w:w="0" w:type="dxa"/>
                          </w:tblCellMar>
                          <w:tblLook w:val="04A0" w:firstRow="1" w:lastRow="0" w:firstColumn="1" w:lastColumn="0" w:noHBand="0" w:noVBand="1"/>
                        </w:tblPr>
                        <w:tblGrid>
                          <w:gridCol w:w="145"/>
                          <w:gridCol w:w="4938"/>
                        </w:tblGrid>
                        <w:tr w:rsidR="008D0536" w:rsidRPr="00FC7357" w14:paraId="3C2AEE6B" w14:textId="77777777">
                          <w:tc>
                            <w:tcPr>
                              <w:tcW w:w="240" w:type="dxa"/>
                              <w:shd w:val="clear" w:color="auto" w:fill="auto"/>
                              <w:hideMark/>
                            </w:tcPr>
                            <w:p w14:paraId="272529B9"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8661" w:type="dxa"/>
                              <w:shd w:val="clear" w:color="auto" w:fill="auto"/>
                              <w:hideMark/>
                            </w:tcPr>
                            <w:p w14:paraId="57BE5760"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všetky rastliny viniča v podpníkových škôlkach určené na produkciu štandardného materiálu, ktoré preukazujú symptómy </w:t>
                              </w:r>
                              <w:r w:rsidRPr="00FC7357">
                                <w:rPr>
                                  <w:rFonts w:ascii="Times New Roman" w:eastAsia="Times New Roman" w:hAnsi="Times New Roman" w:cs="Times New Roman"/>
                                  <w:i/>
                                  <w:iCs/>
                                  <w:sz w:val="20"/>
                                  <w:szCs w:val="20"/>
                                  <w:lang w:eastAsia="sk-SK"/>
                                </w:rPr>
                                <w:t>Xylophilus ampelinus</w:t>
                              </w:r>
                              <w:r w:rsidRPr="00FC7357">
                                <w:rPr>
                                  <w:rFonts w:ascii="Times New Roman" w:eastAsia="Times New Roman" w:hAnsi="Times New Roman" w:cs="Times New Roman"/>
                                  <w:sz w:val="20"/>
                                  <w:szCs w:val="20"/>
                                  <w:lang w:eastAsia="sk-SK"/>
                                </w:rPr>
                                <w:t> Willems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boli odstránené a prijmú sa vhodné hygienické opatrenia a</w:t>
                              </w:r>
                            </w:p>
                          </w:tc>
                        </w:tr>
                      </w:tbl>
                      <w:p w14:paraId="560951F7"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45"/>
                          <w:gridCol w:w="4938"/>
                        </w:tblGrid>
                        <w:tr w:rsidR="008D0536" w:rsidRPr="00FC7357" w14:paraId="4ED7F4E8" w14:textId="77777777">
                          <w:tc>
                            <w:tcPr>
                              <w:tcW w:w="240" w:type="dxa"/>
                              <w:shd w:val="clear" w:color="auto" w:fill="auto"/>
                              <w:hideMark/>
                            </w:tcPr>
                            <w:p w14:paraId="3E9A5B6E"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8661" w:type="dxa"/>
                              <w:shd w:val="clear" w:color="auto" w:fill="auto"/>
                              <w:hideMark/>
                            </w:tcPr>
                            <w:p w14:paraId="42B2579D"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vinič vo výrobnej prevádzke preukazujúci symptómy </w:t>
                              </w:r>
                              <w:r w:rsidRPr="00FC7357">
                                <w:rPr>
                                  <w:rFonts w:ascii="Times New Roman" w:eastAsia="Times New Roman" w:hAnsi="Times New Roman" w:cs="Times New Roman"/>
                                  <w:i/>
                                  <w:iCs/>
                                  <w:sz w:val="20"/>
                                  <w:szCs w:val="20"/>
                                  <w:lang w:eastAsia="sk-SK"/>
                                </w:rPr>
                                <w:t>Xylophilus ampelinus</w:t>
                              </w:r>
                              <w:r w:rsidRPr="00FC7357">
                                <w:rPr>
                                  <w:rFonts w:ascii="Times New Roman" w:eastAsia="Times New Roman" w:hAnsi="Times New Roman" w:cs="Times New Roman"/>
                                  <w:sz w:val="20"/>
                                  <w:szCs w:val="20"/>
                                  <w:lang w:eastAsia="sk-SK"/>
                                </w:rPr>
                                <w:t> Willems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sa po reze ošetrí bactericídom s cieľom zabezpečiť, aby bol bez výskytu </w:t>
                              </w:r>
                              <w:r w:rsidRPr="00FC7357">
                                <w:rPr>
                                  <w:rFonts w:ascii="Times New Roman" w:eastAsia="Times New Roman" w:hAnsi="Times New Roman" w:cs="Times New Roman"/>
                                  <w:i/>
                                  <w:iCs/>
                                  <w:sz w:val="20"/>
                                  <w:szCs w:val="20"/>
                                  <w:lang w:eastAsia="sk-SK"/>
                                </w:rPr>
                                <w:t>Xylophilus ampelinus</w:t>
                              </w:r>
                              <w:r w:rsidRPr="00FC7357">
                                <w:rPr>
                                  <w:rFonts w:ascii="Times New Roman" w:eastAsia="Times New Roman" w:hAnsi="Times New Roman" w:cs="Times New Roman"/>
                                  <w:sz w:val="20"/>
                                  <w:szCs w:val="20"/>
                                  <w:lang w:eastAsia="sk-SK"/>
                                </w:rPr>
                                <w:t> Willems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a</w:t>
                              </w:r>
                            </w:p>
                          </w:tc>
                        </w:tr>
                      </w:tbl>
                      <w:p w14:paraId="4DDB3E13"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45"/>
                          <w:gridCol w:w="4938"/>
                        </w:tblGrid>
                        <w:tr w:rsidR="008D0536" w:rsidRPr="00FC7357" w14:paraId="6891D354" w14:textId="77777777">
                          <w:tc>
                            <w:tcPr>
                              <w:tcW w:w="240" w:type="dxa"/>
                              <w:shd w:val="clear" w:color="auto" w:fill="auto"/>
                              <w:hideMark/>
                            </w:tcPr>
                            <w:p w14:paraId="6EE937EA"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p>
                          </w:tc>
                          <w:tc>
                            <w:tcPr>
                              <w:tcW w:w="8661" w:type="dxa"/>
                              <w:shd w:val="clear" w:color="auto" w:fill="auto"/>
                              <w:hideMark/>
                            </w:tcPr>
                            <w:p w14:paraId="0413041F"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 prípade, že množiteľský materiál určený na obchodovanie preukazuje symptómy </w:t>
                              </w:r>
                              <w:r w:rsidRPr="00FC7357">
                                <w:rPr>
                                  <w:rFonts w:ascii="Times New Roman" w:eastAsia="Times New Roman" w:hAnsi="Times New Roman" w:cs="Times New Roman"/>
                                  <w:i/>
                                  <w:iCs/>
                                  <w:sz w:val="20"/>
                                  <w:szCs w:val="20"/>
                                  <w:lang w:eastAsia="sk-SK"/>
                                </w:rPr>
                                <w:t>Xylophilus ampelinus</w:t>
                              </w:r>
                              <w:r w:rsidRPr="00FC7357">
                                <w:rPr>
                                  <w:rFonts w:ascii="Times New Roman" w:eastAsia="Times New Roman" w:hAnsi="Times New Roman" w:cs="Times New Roman"/>
                                  <w:sz w:val="20"/>
                                  <w:szCs w:val="20"/>
                                  <w:lang w:eastAsia="sk-SK"/>
                                </w:rPr>
                                <w:t> Willems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celá dávka uvedeného materiálu je ošetrená horúcou vodou alebo iným vhodným spôsobom v súlade s protokolmi EPPO alebo inými medzinárodne uznávanými protokolmi s cieľom zabezpečiť, aby bola bez výskytu </w:t>
                              </w:r>
                              <w:r w:rsidRPr="00FC7357">
                                <w:rPr>
                                  <w:rFonts w:ascii="Times New Roman" w:eastAsia="Times New Roman" w:hAnsi="Times New Roman" w:cs="Times New Roman"/>
                                  <w:i/>
                                  <w:iCs/>
                                  <w:sz w:val="20"/>
                                  <w:szCs w:val="20"/>
                                  <w:lang w:eastAsia="sk-SK"/>
                                </w:rPr>
                                <w:t>Xylophilus ampelinus</w:t>
                              </w:r>
                              <w:r w:rsidRPr="00FC7357">
                                <w:rPr>
                                  <w:rFonts w:ascii="Times New Roman" w:eastAsia="Times New Roman" w:hAnsi="Times New Roman" w:cs="Times New Roman"/>
                                  <w:sz w:val="20"/>
                                  <w:szCs w:val="20"/>
                                  <w:lang w:eastAsia="sk-SK"/>
                                </w:rPr>
                                <w:t> Willems </w:t>
                              </w:r>
                              <w:r w:rsidRPr="00FC7357">
                                <w:rPr>
                                  <w:rFonts w:ascii="Times New Roman" w:eastAsia="Times New Roman" w:hAnsi="Times New Roman" w:cs="Times New Roman"/>
                                  <w:i/>
                                  <w:iCs/>
                                  <w:sz w:val="20"/>
                                  <w:szCs w:val="20"/>
                                  <w:lang w:eastAsia="sk-SK"/>
                                </w:rPr>
                                <w:t>et al.</w:t>
                              </w:r>
                            </w:p>
                          </w:tc>
                        </w:tr>
                      </w:tbl>
                      <w:p w14:paraId="3D6534F4" w14:textId="77777777" w:rsidR="008D0536" w:rsidRPr="00FC7357" w:rsidRDefault="008D0536" w:rsidP="00FC7357">
                        <w:pPr>
                          <w:spacing w:after="0" w:line="240" w:lineRule="auto"/>
                          <w:contextualSpacing/>
                          <w:rPr>
                            <w:rFonts w:ascii="Times New Roman" w:eastAsia="Times New Roman" w:hAnsi="Times New Roman" w:cs="Times New Roman"/>
                            <w:sz w:val="20"/>
                            <w:szCs w:val="20"/>
                            <w:lang w:eastAsia="sk-SK"/>
                          </w:rPr>
                        </w:pPr>
                      </w:p>
                    </w:tc>
                  </w:tr>
                </w:tbl>
                <w:p w14:paraId="06FC7524" w14:textId="77777777" w:rsidR="008D0536" w:rsidRPr="00FC7357" w:rsidRDefault="008D0536" w:rsidP="00FC7357">
                  <w:pPr>
                    <w:spacing w:after="0" w:line="240" w:lineRule="auto"/>
                    <w:contextualSpacing/>
                    <w:rPr>
                      <w:rFonts w:ascii="Times New Roman" w:eastAsia="Times New Roman" w:hAnsi="Times New Roman" w:cs="Times New Roman"/>
                      <w:sz w:val="20"/>
                      <w:szCs w:val="20"/>
                      <w:lang w:eastAsia="sk-SK"/>
                    </w:rPr>
                  </w:pPr>
                </w:p>
              </w:tc>
            </w:tr>
          </w:tbl>
          <w:p w14:paraId="474E4BBE"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8"/>
              <w:gridCol w:w="5260"/>
            </w:tblGrid>
            <w:tr w:rsidR="008D0536" w:rsidRPr="00FC7357" w14:paraId="114CCECD" w14:textId="77777777" w:rsidTr="00E9418A">
              <w:tc>
                <w:tcPr>
                  <w:tcW w:w="210" w:type="dxa"/>
                  <w:shd w:val="clear" w:color="auto" w:fill="FFFFFF"/>
                  <w:hideMark/>
                </w:tcPr>
                <w:p w14:paraId="21BCA44C"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196" w:type="dxa"/>
                  <w:shd w:val="clear" w:color="auto" w:fill="FFFFFF"/>
                  <w:hideMark/>
                </w:tcPr>
                <w:p w14:paraId="5CF7BD24"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c) Vírus mozaiky arábky, vírus roncetu viniča, vírus asociovaný so zvinutkou viniča 1 a vírus asociovaný so zvinutkou viniča 3</w:t>
                  </w:r>
                </w:p>
                <w:p w14:paraId="271FFD80"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lastRenderedPageBreak/>
                    <w:t>Symptómy všetkých vírusov (vírus mozaiky arábky, vírus roncetu viniča, vírus asociovaný so zvinutkou viniča 1 a vírus asociovaný so zvinutkou viniča 3) boli pozorované na najviac 10 % rastlín viniča v podpníkových škôlkach určených na produkciu štandardného materiálu a uvedené rastliny viniča boli vylúčené z rozmnožovania.</w:t>
                  </w:r>
                </w:p>
              </w:tc>
            </w:tr>
          </w:tbl>
          <w:p w14:paraId="4AA643E5"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4364" w:type="dxa"/>
              <w:shd w:val="clear" w:color="auto" w:fill="FFFFFF"/>
              <w:tblLayout w:type="fixed"/>
              <w:tblCellMar>
                <w:left w:w="0" w:type="dxa"/>
                <w:right w:w="0" w:type="dxa"/>
              </w:tblCellMar>
              <w:tblLook w:val="04A0" w:firstRow="1" w:lastRow="0" w:firstColumn="1" w:lastColumn="0" w:noHBand="0" w:noVBand="1"/>
            </w:tblPr>
            <w:tblGrid>
              <w:gridCol w:w="120"/>
              <w:gridCol w:w="4244"/>
            </w:tblGrid>
            <w:tr w:rsidR="008D0536" w:rsidRPr="00FC7357" w14:paraId="475116AD" w14:textId="77777777" w:rsidTr="00A84F00">
              <w:tc>
                <w:tcPr>
                  <w:tcW w:w="120" w:type="dxa"/>
                  <w:shd w:val="clear" w:color="auto" w:fill="FFFFFF"/>
                  <w:hideMark/>
                </w:tcPr>
                <w:p w14:paraId="67879596"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4244" w:type="dxa"/>
                  <w:shd w:val="clear" w:color="auto" w:fill="FFFFFF"/>
                  <w:hideMark/>
                </w:tcPr>
                <w:p w14:paraId="57827CD3"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d) Viteus vitifoliae</w:t>
                  </w:r>
                  <w:r w:rsidRPr="00FC7357">
                    <w:rPr>
                      <w:rFonts w:ascii="Times New Roman" w:eastAsia="Times New Roman" w:hAnsi="Times New Roman" w:cs="Times New Roman"/>
                      <w:b/>
                      <w:bCs/>
                      <w:sz w:val="20"/>
                      <w:szCs w:val="20"/>
                      <w:lang w:eastAsia="sk-SK"/>
                    </w:rPr>
                    <w:t> Fitch</w:t>
                  </w:r>
                </w:p>
                <w:tbl>
                  <w:tblPr>
                    <w:tblW w:w="5000" w:type="pct"/>
                    <w:tblLayout w:type="fixed"/>
                    <w:tblCellMar>
                      <w:left w:w="0" w:type="dxa"/>
                      <w:right w:w="0" w:type="dxa"/>
                    </w:tblCellMar>
                    <w:tblLook w:val="04A0" w:firstRow="1" w:lastRow="0" w:firstColumn="1" w:lastColumn="0" w:noHBand="0" w:noVBand="1"/>
                  </w:tblPr>
                  <w:tblGrid>
                    <w:gridCol w:w="99"/>
                    <w:gridCol w:w="4145"/>
                  </w:tblGrid>
                  <w:tr w:rsidR="008D0536" w:rsidRPr="00FC7357" w14:paraId="72424289" w14:textId="77777777">
                    <w:tc>
                      <w:tcPr>
                        <w:tcW w:w="191" w:type="dxa"/>
                        <w:shd w:val="clear" w:color="auto" w:fill="auto"/>
                        <w:hideMark/>
                      </w:tcPr>
                      <w:p w14:paraId="43FB829E"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8990" w:type="dxa"/>
                        <w:shd w:val="clear" w:color="auto" w:fill="auto"/>
                        <w:hideMark/>
                      </w:tcPr>
                      <w:p w14:paraId="22CECAAE"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 vinič sa produkuje v oblastiach bez výskytu </w:t>
                        </w:r>
                        <w:r w:rsidRPr="00FC7357">
                          <w:rPr>
                            <w:rFonts w:ascii="Times New Roman" w:eastAsia="Times New Roman" w:hAnsi="Times New Roman" w:cs="Times New Roman"/>
                            <w:i/>
                            <w:iCs/>
                            <w:sz w:val="20"/>
                            <w:szCs w:val="20"/>
                            <w:lang w:eastAsia="sk-SK"/>
                          </w:rPr>
                          <w:t>Viteus vitifoliae</w:t>
                        </w:r>
                        <w:r w:rsidRPr="00FC7357">
                          <w:rPr>
                            <w:rFonts w:ascii="Times New Roman" w:eastAsia="Times New Roman" w:hAnsi="Times New Roman" w:cs="Times New Roman"/>
                            <w:sz w:val="20"/>
                            <w:szCs w:val="20"/>
                            <w:lang w:eastAsia="sk-SK"/>
                          </w:rPr>
                          <w:t> Fitch alebo</w:t>
                        </w:r>
                      </w:p>
                    </w:tc>
                  </w:tr>
                </w:tbl>
                <w:p w14:paraId="72FF6CFD"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33"/>
                    <w:gridCol w:w="4111"/>
                  </w:tblGrid>
                  <w:tr w:rsidR="008D0536" w:rsidRPr="00FC7357" w14:paraId="51C1DE73" w14:textId="77777777">
                    <w:tc>
                      <w:tcPr>
                        <w:tcW w:w="266" w:type="dxa"/>
                        <w:shd w:val="clear" w:color="auto" w:fill="auto"/>
                        <w:hideMark/>
                      </w:tcPr>
                      <w:p w14:paraId="4C05236A"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8915" w:type="dxa"/>
                        <w:shd w:val="clear" w:color="auto" w:fill="auto"/>
                        <w:hideMark/>
                      </w:tcPr>
                      <w:p w14:paraId="7C2C7CEF"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 vinič sa vrúbľuje na podpníky rezistentné voči </w:t>
                        </w:r>
                        <w:r w:rsidRPr="00FC7357">
                          <w:rPr>
                            <w:rFonts w:ascii="Times New Roman" w:eastAsia="Times New Roman" w:hAnsi="Times New Roman" w:cs="Times New Roman"/>
                            <w:i/>
                            <w:iCs/>
                            <w:sz w:val="20"/>
                            <w:szCs w:val="20"/>
                            <w:lang w:eastAsia="sk-SK"/>
                          </w:rPr>
                          <w:t>Viteus vitifoliae</w:t>
                        </w:r>
                        <w:r w:rsidRPr="00FC7357">
                          <w:rPr>
                            <w:rFonts w:ascii="Times New Roman" w:eastAsia="Times New Roman" w:hAnsi="Times New Roman" w:cs="Times New Roman"/>
                            <w:sz w:val="20"/>
                            <w:szCs w:val="20"/>
                            <w:lang w:eastAsia="sk-SK"/>
                          </w:rPr>
                          <w:t> Fitch alebo</w:t>
                        </w:r>
                      </w:p>
                    </w:tc>
                  </w:tr>
                </w:tbl>
                <w:p w14:paraId="157FC4E9"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40"/>
                    <w:gridCol w:w="4104"/>
                  </w:tblGrid>
                  <w:tr w:rsidR="008D0536" w:rsidRPr="00FC7357" w14:paraId="30702ED5" w14:textId="77777777">
                    <w:tc>
                      <w:tcPr>
                        <w:tcW w:w="280" w:type="dxa"/>
                        <w:shd w:val="clear" w:color="auto" w:fill="auto"/>
                        <w:hideMark/>
                      </w:tcPr>
                      <w:p w14:paraId="61B1DE08"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8901" w:type="dxa"/>
                        <w:shd w:val="clear" w:color="auto" w:fill="auto"/>
                        <w:hideMark/>
                      </w:tcPr>
                      <w:p w14:paraId="7F9FCC5E"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iii) v prípade, že množiteľský materiál určený na obchodovanie preukazuje príznaky alebo symptómy </w:t>
                        </w:r>
                        <w:r w:rsidRPr="00FC7357">
                          <w:rPr>
                            <w:rFonts w:ascii="Times New Roman" w:eastAsia="Times New Roman" w:hAnsi="Times New Roman" w:cs="Times New Roman"/>
                            <w:i/>
                            <w:iCs/>
                            <w:sz w:val="20"/>
                            <w:szCs w:val="20"/>
                            <w:lang w:eastAsia="sk-SK"/>
                          </w:rPr>
                          <w:t>Viteus vitifoliae</w:t>
                        </w:r>
                        <w:r w:rsidRPr="00FC7357">
                          <w:rPr>
                            <w:rFonts w:ascii="Times New Roman" w:eastAsia="Times New Roman" w:hAnsi="Times New Roman" w:cs="Times New Roman"/>
                            <w:sz w:val="20"/>
                            <w:szCs w:val="20"/>
                            <w:lang w:eastAsia="sk-SK"/>
                          </w:rPr>
                          <w:t> Fitch, celá dávka uvedeného materiálu je podrobená fumigácii, ošetrená horúcou vodou alebo iným vhodným spôsobom v súlade s protokolmi EPPO alebo inými medzinárodne uznávanými protokolmi s cieľom zabezpečiť, aby bola bez výskytu </w:t>
                        </w:r>
                        <w:r w:rsidRPr="00FC7357">
                          <w:rPr>
                            <w:rFonts w:ascii="Times New Roman" w:eastAsia="Times New Roman" w:hAnsi="Times New Roman" w:cs="Times New Roman"/>
                            <w:i/>
                            <w:iCs/>
                            <w:sz w:val="20"/>
                            <w:szCs w:val="20"/>
                            <w:lang w:eastAsia="sk-SK"/>
                          </w:rPr>
                          <w:t>Viteus vitifoliae</w:t>
                        </w:r>
                        <w:r w:rsidRPr="00FC7357">
                          <w:rPr>
                            <w:rFonts w:ascii="Times New Roman" w:eastAsia="Times New Roman" w:hAnsi="Times New Roman" w:cs="Times New Roman"/>
                            <w:sz w:val="20"/>
                            <w:szCs w:val="20"/>
                            <w:lang w:eastAsia="sk-SK"/>
                          </w:rPr>
                          <w:t> Fitch.“</w:t>
                        </w:r>
                      </w:p>
                    </w:tc>
                  </w:tr>
                </w:tbl>
                <w:p w14:paraId="5AC15E72" w14:textId="77777777" w:rsidR="008D0536" w:rsidRPr="00FC7357" w:rsidRDefault="008D0536" w:rsidP="00FC7357">
                  <w:pPr>
                    <w:spacing w:after="0" w:line="240" w:lineRule="auto"/>
                    <w:contextualSpacing/>
                    <w:rPr>
                      <w:rFonts w:ascii="Times New Roman" w:eastAsia="Times New Roman" w:hAnsi="Times New Roman" w:cs="Times New Roman"/>
                      <w:sz w:val="20"/>
                      <w:szCs w:val="20"/>
                      <w:lang w:eastAsia="sk-SK"/>
                    </w:rPr>
                  </w:pPr>
                </w:p>
              </w:tc>
            </w:tr>
          </w:tbl>
          <w:p w14:paraId="0CDFCDD5" w14:textId="77777777" w:rsidR="008D0536" w:rsidRPr="00FC7357" w:rsidRDefault="008D0536" w:rsidP="00FC7357">
            <w:pPr>
              <w:pStyle w:val="sti-art"/>
              <w:shd w:val="clear" w:color="auto" w:fill="FFFFFF"/>
              <w:tabs>
                <w:tab w:val="left" w:pos="1080"/>
              </w:tabs>
              <w:spacing w:before="60" w:beforeAutospacing="0" w:after="120" w:afterAutospacing="0"/>
              <w:contextualSpacing/>
              <w:rPr>
                <w:b/>
                <w:bCs/>
                <w:sz w:val="20"/>
                <w:szCs w:val="20"/>
              </w:rPr>
            </w:pPr>
          </w:p>
          <w:p w14:paraId="00E815D6" w14:textId="02F8CCE1" w:rsidR="00BE61D8" w:rsidRDefault="00C20CBF" w:rsidP="00FC7357">
            <w:pPr>
              <w:pStyle w:val="sti-art"/>
              <w:shd w:val="clear" w:color="auto" w:fill="FFFFFF"/>
              <w:tabs>
                <w:tab w:val="left" w:pos="1080"/>
              </w:tabs>
              <w:spacing w:before="60" w:beforeAutospacing="0" w:after="120" w:afterAutospacing="0"/>
              <w:contextualSpacing/>
              <w:rPr>
                <w:b/>
                <w:bCs/>
                <w:sz w:val="20"/>
                <w:szCs w:val="20"/>
              </w:rPr>
            </w:pPr>
            <w:r>
              <w:rPr>
                <w:b/>
                <w:bCs/>
                <w:sz w:val="20"/>
                <w:szCs w:val="20"/>
              </w:rPr>
              <w:br/>
            </w:r>
            <w:r>
              <w:rPr>
                <w:b/>
                <w:bCs/>
                <w:sz w:val="20"/>
                <w:szCs w:val="20"/>
              </w:rPr>
              <w:br/>
            </w:r>
            <w:r>
              <w:rPr>
                <w:b/>
                <w:bCs/>
                <w:sz w:val="20"/>
                <w:szCs w:val="20"/>
              </w:rPr>
              <w:br/>
            </w:r>
            <w:r>
              <w:rPr>
                <w:b/>
                <w:bCs/>
                <w:sz w:val="20"/>
                <w:szCs w:val="20"/>
              </w:rPr>
              <w:br/>
            </w:r>
            <w:r>
              <w:rPr>
                <w:b/>
                <w:bCs/>
                <w:sz w:val="20"/>
                <w:szCs w:val="20"/>
              </w:rPr>
              <w:br/>
            </w:r>
            <w:r>
              <w:rPr>
                <w:b/>
                <w:bCs/>
                <w:sz w:val="20"/>
                <w:szCs w:val="20"/>
              </w:rPr>
              <w:br/>
            </w:r>
          </w:p>
          <w:p w14:paraId="1DD87469" w14:textId="7B890D24" w:rsidR="00B75C89" w:rsidRDefault="00B75C89" w:rsidP="00FC7357">
            <w:pPr>
              <w:pStyle w:val="sti-art"/>
              <w:shd w:val="clear" w:color="auto" w:fill="FFFFFF"/>
              <w:tabs>
                <w:tab w:val="left" w:pos="1080"/>
              </w:tabs>
              <w:spacing w:before="60" w:beforeAutospacing="0" w:after="120" w:afterAutospacing="0"/>
              <w:contextualSpacing/>
              <w:rPr>
                <w:b/>
                <w:bCs/>
                <w:sz w:val="20"/>
                <w:szCs w:val="20"/>
              </w:rPr>
            </w:pPr>
          </w:p>
          <w:p w14:paraId="53CA08DA" w14:textId="05262C36" w:rsidR="00B75C89" w:rsidRDefault="00B75C89" w:rsidP="00FC7357">
            <w:pPr>
              <w:pStyle w:val="sti-art"/>
              <w:shd w:val="clear" w:color="auto" w:fill="FFFFFF"/>
              <w:tabs>
                <w:tab w:val="left" w:pos="1080"/>
              </w:tabs>
              <w:spacing w:before="60" w:beforeAutospacing="0" w:after="120" w:afterAutospacing="0"/>
              <w:contextualSpacing/>
              <w:rPr>
                <w:b/>
                <w:bCs/>
                <w:sz w:val="20"/>
                <w:szCs w:val="20"/>
              </w:rPr>
            </w:pPr>
          </w:p>
          <w:p w14:paraId="247AD302" w14:textId="4DA8CA5D" w:rsidR="00B75C89" w:rsidRDefault="00B75C89" w:rsidP="00FC7357">
            <w:pPr>
              <w:pStyle w:val="sti-art"/>
              <w:shd w:val="clear" w:color="auto" w:fill="FFFFFF"/>
              <w:tabs>
                <w:tab w:val="left" w:pos="1080"/>
              </w:tabs>
              <w:spacing w:before="60" w:beforeAutospacing="0" w:after="120" w:afterAutospacing="0"/>
              <w:contextualSpacing/>
              <w:rPr>
                <w:b/>
                <w:bCs/>
                <w:sz w:val="20"/>
                <w:szCs w:val="20"/>
              </w:rPr>
            </w:pPr>
          </w:p>
          <w:p w14:paraId="5F681D63" w14:textId="77777777" w:rsidR="00B75C89" w:rsidRDefault="00B75C89" w:rsidP="00FC7357">
            <w:pPr>
              <w:pStyle w:val="sti-art"/>
              <w:shd w:val="clear" w:color="auto" w:fill="FFFFFF"/>
              <w:tabs>
                <w:tab w:val="left" w:pos="1080"/>
              </w:tabs>
              <w:spacing w:before="60" w:beforeAutospacing="0" w:after="120" w:afterAutospacing="0"/>
              <w:contextualSpacing/>
              <w:rPr>
                <w:b/>
                <w:bCs/>
                <w:sz w:val="20"/>
                <w:szCs w:val="20"/>
              </w:rPr>
            </w:pPr>
          </w:p>
          <w:p w14:paraId="629A61B8" w14:textId="77777777" w:rsidR="00BE61D8" w:rsidRDefault="00BE61D8" w:rsidP="00FC7357">
            <w:pPr>
              <w:pStyle w:val="sti-art"/>
              <w:shd w:val="clear" w:color="auto" w:fill="FFFFFF"/>
              <w:tabs>
                <w:tab w:val="left" w:pos="1080"/>
              </w:tabs>
              <w:spacing w:before="60" w:beforeAutospacing="0" w:after="120" w:afterAutospacing="0"/>
              <w:contextualSpacing/>
              <w:rPr>
                <w:b/>
                <w:bCs/>
                <w:sz w:val="20"/>
                <w:szCs w:val="20"/>
              </w:rPr>
            </w:pPr>
          </w:p>
          <w:p w14:paraId="57A3CBC6" w14:textId="77777777" w:rsidR="008D0536" w:rsidRPr="00FC7357" w:rsidRDefault="008D0536" w:rsidP="00FC7357">
            <w:pPr>
              <w:pStyle w:val="sti-art"/>
              <w:shd w:val="clear" w:color="auto" w:fill="FFFFFF"/>
              <w:tabs>
                <w:tab w:val="left" w:pos="1080"/>
              </w:tabs>
              <w:spacing w:before="60" w:beforeAutospacing="0" w:after="120" w:afterAutospacing="0"/>
              <w:contextualSpacing/>
              <w:rPr>
                <w:sz w:val="20"/>
                <w:szCs w:val="20"/>
                <w:shd w:val="clear" w:color="auto" w:fill="FFFFFF"/>
              </w:rPr>
            </w:pPr>
            <w:r w:rsidRPr="002B274D">
              <w:rPr>
                <w:bCs/>
                <w:sz w:val="20"/>
                <w:szCs w:val="20"/>
              </w:rPr>
              <w:t>2.</w:t>
            </w:r>
            <w:r w:rsidRPr="00FC7357">
              <w:rPr>
                <w:b/>
                <w:bCs/>
                <w:sz w:val="20"/>
                <w:szCs w:val="20"/>
              </w:rPr>
              <w:t xml:space="preserve"> </w:t>
            </w:r>
            <w:r w:rsidRPr="00FC7357">
              <w:rPr>
                <w:sz w:val="20"/>
                <w:szCs w:val="20"/>
                <w:shd w:val="clear" w:color="auto" w:fill="FFFFFF"/>
              </w:rPr>
              <w:t>V prílohe II sa časť I bod 4 nahrádza takto:</w:t>
            </w:r>
          </w:p>
          <w:p w14:paraId="41CD60DE"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shd w:val="clear" w:color="auto" w:fill="FFFFFF"/>
              </w:rPr>
              <w:t xml:space="preserve">„4. </w:t>
            </w:r>
            <w:r w:rsidRPr="00FC7357">
              <w:rPr>
                <w:sz w:val="20"/>
                <w:szCs w:val="20"/>
              </w:rPr>
              <w:t>Množiteľský materiál musí byť prakticky bez akýchkoľvek škodcov, ktorí znižujú využiteľnosť a kvalitu množiteľského materiálu.</w:t>
            </w:r>
          </w:p>
          <w:p w14:paraId="7F09FABD"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 xml:space="preserve">Množiteľský materiál musí okrem toho spĺňať požiadavky týkajúce sa karanténnych škodcov Únie a karanténnych škodcov chránenej zóny stanovené vo vykonávacích aktoch prijatých podľa nariadenia </w:t>
            </w:r>
            <w:r w:rsidRPr="00FC7357">
              <w:rPr>
                <w:sz w:val="20"/>
                <w:szCs w:val="20"/>
              </w:rPr>
              <w:lastRenderedPageBreak/>
              <w:t>(EÚ) 2016/2031, ako aj v opatreniach prijatých podľa článku 3</w:t>
            </w:r>
            <w:r w:rsidR="000649DD" w:rsidRPr="00FC7357">
              <w:rPr>
                <w:sz w:val="20"/>
                <w:szCs w:val="20"/>
              </w:rPr>
              <w:t>0 ods. 1 uvedeného nariadenia.“</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E5198C" w14:textId="77777777" w:rsidR="008D0536" w:rsidRPr="00FC7357" w:rsidRDefault="000857E4"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11F77C" w14:textId="77777777" w:rsidR="00C33BD3" w:rsidRPr="00FC7357" w:rsidRDefault="003D1DE0"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49/</w:t>
            </w:r>
            <w:r w:rsidR="00C33BD3" w:rsidRPr="00FC7357">
              <w:rPr>
                <w:rFonts w:ascii="Times New Roman" w:hAnsi="Times New Roman" w:cs="Times New Roman"/>
                <w:bCs/>
                <w:sz w:val="20"/>
                <w:szCs w:val="20"/>
              </w:rPr>
              <w:t>2007</w:t>
            </w:r>
          </w:p>
          <w:p w14:paraId="185031E8" w14:textId="77777777" w:rsidR="008D0536" w:rsidRDefault="008D0536" w:rsidP="00FC7357">
            <w:pPr>
              <w:spacing w:line="240" w:lineRule="auto"/>
              <w:contextualSpacing/>
              <w:rPr>
                <w:rFonts w:ascii="Times New Roman" w:hAnsi="Times New Roman" w:cs="Times New Roman"/>
                <w:sz w:val="20"/>
                <w:szCs w:val="20"/>
              </w:rPr>
            </w:pPr>
          </w:p>
          <w:p w14:paraId="57974D4C" w14:textId="77777777" w:rsidR="000466AA" w:rsidRDefault="000466AA" w:rsidP="00FC7357">
            <w:pPr>
              <w:spacing w:line="240" w:lineRule="auto"/>
              <w:contextualSpacing/>
              <w:rPr>
                <w:rFonts w:ascii="Times New Roman" w:hAnsi="Times New Roman" w:cs="Times New Roman"/>
                <w:sz w:val="20"/>
                <w:szCs w:val="20"/>
              </w:rPr>
            </w:pPr>
          </w:p>
          <w:p w14:paraId="627D4967" w14:textId="77777777" w:rsidR="000466AA" w:rsidRDefault="000466AA" w:rsidP="00FC7357">
            <w:pPr>
              <w:spacing w:line="240" w:lineRule="auto"/>
              <w:contextualSpacing/>
              <w:rPr>
                <w:rFonts w:ascii="Times New Roman" w:hAnsi="Times New Roman" w:cs="Times New Roman"/>
                <w:sz w:val="20"/>
                <w:szCs w:val="20"/>
              </w:rPr>
            </w:pPr>
          </w:p>
          <w:p w14:paraId="7B75EABA" w14:textId="77777777" w:rsidR="000466AA" w:rsidRDefault="000466AA" w:rsidP="00FC7357">
            <w:pPr>
              <w:spacing w:line="240" w:lineRule="auto"/>
              <w:contextualSpacing/>
              <w:rPr>
                <w:rFonts w:ascii="Times New Roman" w:hAnsi="Times New Roman" w:cs="Times New Roman"/>
                <w:sz w:val="20"/>
                <w:szCs w:val="20"/>
              </w:rPr>
            </w:pPr>
          </w:p>
          <w:p w14:paraId="75BADA80" w14:textId="77777777" w:rsidR="000466AA" w:rsidRDefault="000466AA" w:rsidP="00FC7357">
            <w:pPr>
              <w:spacing w:line="240" w:lineRule="auto"/>
              <w:contextualSpacing/>
              <w:rPr>
                <w:rFonts w:ascii="Times New Roman" w:hAnsi="Times New Roman" w:cs="Times New Roman"/>
                <w:sz w:val="20"/>
                <w:szCs w:val="20"/>
              </w:rPr>
            </w:pPr>
          </w:p>
          <w:p w14:paraId="1C5D674C" w14:textId="77777777" w:rsidR="000466AA" w:rsidRDefault="000466AA" w:rsidP="00FC7357">
            <w:pPr>
              <w:spacing w:line="240" w:lineRule="auto"/>
              <w:contextualSpacing/>
              <w:rPr>
                <w:rFonts w:ascii="Times New Roman" w:hAnsi="Times New Roman" w:cs="Times New Roman"/>
                <w:sz w:val="20"/>
                <w:szCs w:val="20"/>
              </w:rPr>
            </w:pPr>
          </w:p>
          <w:p w14:paraId="46509FC2" w14:textId="77777777" w:rsidR="000466AA" w:rsidRDefault="000466AA" w:rsidP="00FC7357">
            <w:pPr>
              <w:spacing w:line="240" w:lineRule="auto"/>
              <w:contextualSpacing/>
              <w:rPr>
                <w:rFonts w:ascii="Times New Roman" w:hAnsi="Times New Roman" w:cs="Times New Roman"/>
                <w:sz w:val="20"/>
                <w:szCs w:val="20"/>
              </w:rPr>
            </w:pPr>
          </w:p>
          <w:p w14:paraId="1E0DA474" w14:textId="77777777" w:rsidR="000466AA" w:rsidRDefault="000466AA" w:rsidP="00FC7357">
            <w:pPr>
              <w:spacing w:line="240" w:lineRule="auto"/>
              <w:contextualSpacing/>
              <w:rPr>
                <w:rFonts w:ascii="Times New Roman" w:hAnsi="Times New Roman" w:cs="Times New Roman"/>
                <w:sz w:val="20"/>
                <w:szCs w:val="20"/>
              </w:rPr>
            </w:pPr>
          </w:p>
          <w:p w14:paraId="0C6ABADA" w14:textId="77777777" w:rsidR="000466AA" w:rsidRDefault="000466AA" w:rsidP="00FC7357">
            <w:pPr>
              <w:spacing w:line="240" w:lineRule="auto"/>
              <w:contextualSpacing/>
              <w:rPr>
                <w:rFonts w:ascii="Times New Roman" w:hAnsi="Times New Roman" w:cs="Times New Roman"/>
                <w:sz w:val="20"/>
                <w:szCs w:val="20"/>
              </w:rPr>
            </w:pPr>
          </w:p>
          <w:p w14:paraId="758F0653" w14:textId="77777777" w:rsidR="000466AA" w:rsidRDefault="000466AA" w:rsidP="00FC7357">
            <w:pPr>
              <w:spacing w:line="240" w:lineRule="auto"/>
              <w:contextualSpacing/>
              <w:rPr>
                <w:rFonts w:ascii="Times New Roman" w:hAnsi="Times New Roman" w:cs="Times New Roman"/>
                <w:sz w:val="20"/>
                <w:szCs w:val="20"/>
              </w:rPr>
            </w:pPr>
          </w:p>
          <w:p w14:paraId="0AF282C9" w14:textId="77777777" w:rsidR="000466AA" w:rsidRDefault="000466AA" w:rsidP="00FC7357">
            <w:pPr>
              <w:spacing w:line="240" w:lineRule="auto"/>
              <w:contextualSpacing/>
              <w:rPr>
                <w:rFonts w:ascii="Times New Roman" w:hAnsi="Times New Roman" w:cs="Times New Roman"/>
                <w:sz w:val="20"/>
                <w:szCs w:val="20"/>
              </w:rPr>
            </w:pPr>
          </w:p>
          <w:p w14:paraId="14900A66" w14:textId="77777777" w:rsidR="000466AA" w:rsidRDefault="000466AA" w:rsidP="00FC7357">
            <w:pPr>
              <w:spacing w:line="240" w:lineRule="auto"/>
              <w:contextualSpacing/>
              <w:rPr>
                <w:rFonts w:ascii="Times New Roman" w:hAnsi="Times New Roman" w:cs="Times New Roman"/>
                <w:sz w:val="20"/>
                <w:szCs w:val="20"/>
              </w:rPr>
            </w:pPr>
          </w:p>
          <w:p w14:paraId="74EBB96D" w14:textId="77777777" w:rsidR="000466AA" w:rsidRDefault="000466AA" w:rsidP="00FC7357">
            <w:pPr>
              <w:spacing w:line="240" w:lineRule="auto"/>
              <w:contextualSpacing/>
              <w:rPr>
                <w:rFonts w:ascii="Times New Roman" w:hAnsi="Times New Roman" w:cs="Times New Roman"/>
                <w:sz w:val="20"/>
                <w:szCs w:val="20"/>
              </w:rPr>
            </w:pPr>
          </w:p>
          <w:p w14:paraId="12358AA7" w14:textId="77777777" w:rsidR="000466AA" w:rsidRDefault="000466AA" w:rsidP="00FC7357">
            <w:pPr>
              <w:spacing w:line="240" w:lineRule="auto"/>
              <w:contextualSpacing/>
              <w:rPr>
                <w:rFonts w:ascii="Times New Roman" w:hAnsi="Times New Roman" w:cs="Times New Roman"/>
                <w:sz w:val="20"/>
                <w:szCs w:val="20"/>
              </w:rPr>
            </w:pPr>
          </w:p>
          <w:p w14:paraId="2B14EC7B" w14:textId="77777777" w:rsidR="000466AA" w:rsidRDefault="000466AA" w:rsidP="00FC7357">
            <w:pPr>
              <w:spacing w:line="240" w:lineRule="auto"/>
              <w:contextualSpacing/>
              <w:rPr>
                <w:rFonts w:ascii="Times New Roman" w:hAnsi="Times New Roman" w:cs="Times New Roman"/>
                <w:sz w:val="20"/>
                <w:szCs w:val="20"/>
              </w:rPr>
            </w:pPr>
          </w:p>
          <w:p w14:paraId="5CC0ECEB" w14:textId="77777777" w:rsidR="000466AA" w:rsidRDefault="000466AA" w:rsidP="00FC7357">
            <w:pPr>
              <w:spacing w:line="240" w:lineRule="auto"/>
              <w:contextualSpacing/>
              <w:rPr>
                <w:rFonts w:ascii="Times New Roman" w:hAnsi="Times New Roman" w:cs="Times New Roman"/>
                <w:sz w:val="20"/>
                <w:szCs w:val="20"/>
              </w:rPr>
            </w:pPr>
          </w:p>
          <w:p w14:paraId="704DE316" w14:textId="77777777" w:rsidR="000466AA" w:rsidRDefault="000466AA" w:rsidP="00FC7357">
            <w:pPr>
              <w:spacing w:line="240" w:lineRule="auto"/>
              <w:contextualSpacing/>
              <w:rPr>
                <w:rFonts w:ascii="Times New Roman" w:hAnsi="Times New Roman" w:cs="Times New Roman"/>
                <w:sz w:val="20"/>
                <w:szCs w:val="20"/>
              </w:rPr>
            </w:pPr>
          </w:p>
          <w:p w14:paraId="770DBC86" w14:textId="77777777" w:rsidR="000466AA" w:rsidRDefault="000466AA" w:rsidP="00FC7357">
            <w:pPr>
              <w:spacing w:line="240" w:lineRule="auto"/>
              <w:contextualSpacing/>
              <w:rPr>
                <w:rFonts w:ascii="Times New Roman" w:hAnsi="Times New Roman" w:cs="Times New Roman"/>
                <w:sz w:val="20"/>
                <w:szCs w:val="20"/>
              </w:rPr>
            </w:pPr>
          </w:p>
          <w:p w14:paraId="6506527E" w14:textId="77777777" w:rsidR="000466AA" w:rsidRDefault="000466AA" w:rsidP="00FC7357">
            <w:pPr>
              <w:spacing w:line="240" w:lineRule="auto"/>
              <w:contextualSpacing/>
              <w:rPr>
                <w:rFonts w:ascii="Times New Roman" w:hAnsi="Times New Roman" w:cs="Times New Roman"/>
                <w:sz w:val="20"/>
                <w:szCs w:val="20"/>
              </w:rPr>
            </w:pPr>
          </w:p>
          <w:p w14:paraId="3E97A8AE" w14:textId="77777777" w:rsidR="000466AA" w:rsidRDefault="000466AA" w:rsidP="00FC7357">
            <w:pPr>
              <w:spacing w:line="240" w:lineRule="auto"/>
              <w:contextualSpacing/>
              <w:rPr>
                <w:rFonts w:ascii="Times New Roman" w:hAnsi="Times New Roman" w:cs="Times New Roman"/>
                <w:sz w:val="20"/>
                <w:szCs w:val="20"/>
              </w:rPr>
            </w:pPr>
          </w:p>
          <w:p w14:paraId="5B2EED2E" w14:textId="77777777" w:rsidR="000466AA" w:rsidRDefault="000466AA" w:rsidP="00FC7357">
            <w:pPr>
              <w:spacing w:line="240" w:lineRule="auto"/>
              <w:contextualSpacing/>
              <w:rPr>
                <w:rFonts w:ascii="Times New Roman" w:hAnsi="Times New Roman" w:cs="Times New Roman"/>
                <w:sz w:val="20"/>
                <w:szCs w:val="20"/>
              </w:rPr>
            </w:pPr>
          </w:p>
          <w:p w14:paraId="324DF2FA" w14:textId="77777777" w:rsidR="000466AA" w:rsidRDefault="000466AA" w:rsidP="00FC7357">
            <w:pPr>
              <w:spacing w:line="240" w:lineRule="auto"/>
              <w:contextualSpacing/>
              <w:rPr>
                <w:rFonts w:ascii="Times New Roman" w:hAnsi="Times New Roman" w:cs="Times New Roman"/>
                <w:sz w:val="20"/>
                <w:szCs w:val="20"/>
              </w:rPr>
            </w:pPr>
          </w:p>
          <w:p w14:paraId="736F1E8F" w14:textId="77777777" w:rsidR="000466AA" w:rsidRDefault="000466AA" w:rsidP="00FC7357">
            <w:pPr>
              <w:spacing w:line="240" w:lineRule="auto"/>
              <w:contextualSpacing/>
              <w:rPr>
                <w:rFonts w:ascii="Times New Roman" w:hAnsi="Times New Roman" w:cs="Times New Roman"/>
                <w:sz w:val="20"/>
                <w:szCs w:val="20"/>
              </w:rPr>
            </w:pPr>
          </w:p>
          <w:p w14:paraId="08F44791" w14:textId="77777777" w:rsidR="000466AA" w:rsidRDefault="000466AA" w:rsidP="00FC7357">
            <w:pPr>
              <w:spacing w:line="240" w:lineRule="auto"/>
              <w:contextualSpacing/>
              <w:rPr>
                <w:rFonts w:ascii="Times New Roman" w:hAnsi="Times New Roman" w:cs="Times New Roman"/>
                <w:sz w:val="20"/>
                <w:szCs w:val="20"/>
              </w:rPr>
            </w:pPr>
          </w:p>
          <w:p w14:paraId="1E6A43A5" w14:textId="77777777" w:rsidR="000466AA" w:rsidRDefault="000466AA" w:rsidP="00FC7357">
            <w:pPr>
              <w:spacing w:line="240" w:lineRule="auto"/>
              <w:contextualSpacing/>
              <w:rPr>
                <w:rFonts w:ascii="Times New Roman" w:hAnsi="Times New Roman" w:cs="Times New Roman"/>
                <w:sz w:val="20"/>
                <w:szCs w:val="20"/>
              </w:rPr>
            </w:pPr>
          </w:p>
          <w:p w14:paraId="6DB1CCBB" w14:textId="77777777" w:rsidR="000466AA" w:rsidRDefault="000466AA" w:rsidP="00FC7357">
            <w:pPr>
              <w:spacing w:line="240" w:lineRule="auto"/>
              <w:contextualSpacing/>
              <w:rPr>
                <w:rFonts w:ascii="Times New Roman" w:hAnsi="Times New Roman" w:cs="Times New Roman"/>
                <w:sz w:val="20"/>
                <w:szCs w:val="20"/>
              </w:rPr>
            </w:pPr>
          </w:p>
          <w:p w14:paraId="59082030" w14:textId="77777777" w:rsidR="000466AA" w:rsidRDefault="000466AA" w:rsidP="00FC7357">
            <w:pPr>
              <w:spacing w:line="240" w:lineRule="auto"/>
              <w:contextualSpacing/>
              <w:rPr>
                <w:rFonts w:ascii="Times New Roman" w:hAnsi="Times New Roman" w:cs="Times New Roman"/>
                <w:sz w:val="20"/>
                <w:szCs w:val="20"/>
              </w:rPr>
            </w:pPr>
          </w:p>
          <w:p w14:paraId="27C7ADD3" w14:textId="77777777" w:rsidR="000466AA" w:rsidRDefault="000466AA" w:rsidP="00FC7357">
            <w:pPr>
              <w:spacing w:line="240" w:lineRule="auto"/>
              <w:contextualSpacing/>
              <w:rPr>
                <w:rFonts w:ascii="Times New Roman" w:hAnsi="Times New Roman" w:cs="Times New Roman"/>
                <w:sz w:val="20"/>
                <w:szCs w:val="20"/>
              </w:rPr>
            </w:pPr>
          </w:p>
          <w:p w14:paraId="32645012" w14:textId="77777777" w:rsidR="000466AA" w:rsidRDefault="000466AA" w:rsidP="00FC7357">
            <w:pPr>
              <w:spacing w:line="240" w:lineRule="auto"/>
              <w:contextualSpacing/>
              <w:rPr>
                <w:rFonts w:ascii="Times New Roman" w:hAnsi="Times New Roman" w:cs="Times New Roman"/>
                <w:sz w:val="20"/>
                <w:szCs w:val="20"/>
              </w:rPr>
            </w:pPr>
          </w:p>
          <w:p w14:paraId="4D6082E7" w14:textId="77777777" w:rsidR="000466AA" w:rsidRDefault="000466AA" w:rsidP="00FC7357">
            <w:pPr>
              <w:spacing w:line="240" w:lineRule="auto"/>
              <w:contextualSpacing/>
              <w:rPr>
                <w:rFonts w:ascii="Times New Roman" w:hAnsi="Times New Roman" w:cs="Times New Roman"/>
                <w:sz w:val="20"/>
                <w:szCs w:val="20"/>
              </w:rPr>
            </w:pPr>
          </w:p>
          <w:p w14:paraId="0A8AB2E2" w14:textId="77777777" w:rsidR="000466AA" w:rsidRDefault="000466AA" w:rsidP="00FC7357">
            <w:pPr>
              <w:spacing w:line="240" w:lineRule="auto"/>
              <w:contextualSpacing/>
              <w:rPr>
                <w:rFonts w:ascii="Times New Roman" w:hAnsi="Times New Roman" w:cs="Times New Roman"/>
                <w:sz w:val="20"/>
                <w:szCs w:val="20"/>
              </w:rPr>
            </w:pPr>
          </w:p>
          <w:p w14:paraId="05FD4F36" w14:textId="77777777" w:rsidR="000466AA" w:rsidRDefault="000466AA" w:rsidP="00FC7357">
            <w:pPr>
              <w:spacing w:line="240" w:lineRule="auto"/>
              <w:contextualSpacing/>
              <w:rPr>
                <w:rFonts w:ascii="Times New Roman" w:hAnsi="Times New Roman" w:cs="Times New Roman"/>
                <w:sz w:val="20"/>
                <w:szCs w:val="20"/>
              </w:rPr>
            </w:pPr>
          </w:p>
          <w:p w14:paraId="61D48C8D" w14:textId="77777777" w:rsidR="000466AA" w:rsidRDefault="000466AA" w:rsidP="00FC7357">
            <w:pPr>
              <w:spacing w:line="240" w:lineRule="auto"/>
              <w:contextualSpacing/>
              <w:rPr>
                <w:rFonts w:ascii="Times New Roman" w:hAnsi="Times New Roman" w:cs="Times New Roman"/>
                <w:sz w:val="20"/>
                <w:szCs w:val="20"/>
              </w:rPr>
            </w:pPr>
          </w:p>
          <w:p w14:paraId="3220F76F" w14:textId="77777777" w:rsidR="000466AA" w:rsidRDefault="000466AA" w:rsidP="00FC7357">
            <w:pPr>
              <w:spacing w:line="240" w:lineRule="auto"/>
              <w:contextualSpacing/>
              <w:rPr>
                <w:rFonts w:ascii="Times New Roman" w:hAnsi="Times New Roman" w:cs="Times New Roman"/>
                <w:sz w:val="20"/>
                <w:szCs w:val="20"/>
              </w:rPr>
            </w:pPr>
          </w:p>
          <w:p w14:paraId="35C11A9E" w14:textId="77777777" w:rsidR="000466AA" w:rsidRDefault="000466AA" w:rsidP="00FC7357">
            <w:pPr>
              <w:spacing w:line="240" w:lineRule="auto"/>
              <w:contextualSpacing/>
              <w:rPr>
                <w:rFonts w:ascii="Times New Roman" w:hAnsi="Times New Roman" w:cs="Times New Roman"/>
                <w:sz w:val="20"/>
                <w:szCs w:val="20"/>
              </w:rPr>
            </w:pPr>
          </w:p>
          <w:p w14:paraId="4C26E934" w14:textId="77777777" w:rsidR="000466AA" w:rsidRDefault="000466AA" w:rsidP="00FC7357">
            <w:pPr>
              <w:spacing w:line="240" w:lineRule="auto"/>
              <w:contextualSpacing/>
              <w:rPr>
                <w:rFonts w:ascii="Times New Roman" w:hAnsi="Times New Roman" w:cs="Times New Roman"/>
                <w:sz w:val="20"/>
                <w:szCs w:val="20"/>
              </w:rPr>
            </w:pPr>
          </w:p>
          <w:p w14:paraId="0BCD4683" w14:textId="77777777" w:rsidR="000466AA" w:rsidRDefault="000466AA" w:rsidP="00FC7357">
            <w:pPr>
              <w:spacing w:line="240" w:lineRule="auto"/>
              <w:contextualSpacing/>
              <w:rPr>
                <w:rFonts w:ascii="Times New Roman" w:hAnsi="Times New Roman" w:cs="Times New Roman"/>
                <w:sz w:val="20"/>
                <w:szCs w:val="20"/>
              </w:rPr>
            </w:pPr>
          </w:p>
          <w:p w14:paraId="5D16C22A" w14:textId="77777777" w:rsidR="000466AA" w:rsidRDefault="000466AA" w:rsidP="00FC7357">
            <w:pPr>
              <w:spacing w:line="240" w:lineRule="auto"/>
              <w:contextualSpacing/>
              <w:rPr>
                <w:rFonts w:ascii="Times New Roman" w:hAnsi="Times New Roman" w:cs="Times New Roman"/>
                <w:sz w:val="20"/>
                <w:szCs w:val="20"/>
              </w:rPr>
            </w:pPr>
          </w:p>
          <w:p w14:paraId="4D23B666" w14:textId="77777777" w:rsidR="000466AA" w:rsidRDefault="000466AA" w:rsidP="00FC7357">
            <w:pPr>
              <w:spacing w:line="240" w:lineRule="auto"/>
              <w:contextualSpacing/>
              <w:rPr>
                <w:rFonts w:ascii="Times New Roman" w:hAnsi="Times New Roman" w:cs="Times New Roman"/>
                <w:sz w:val="20"/>
                <w:szCs w:val="20"/>
              </w:rPr>
            </w:pPr>
          </w:p>
          <w:p w14:paraId="6E194B88" w14:textId="77777777" w:rsidR="000466AA" w:rsidRDefault="000466AA" w:rsidP="00FC7357">
            <w:pPr>
              <w:spacing w:line="240" w:lineRule="auto"/>
              <w:contextualSpacing/>
              <w:rPr>
                <w:rFonts w:ascii="Times New Roman" w:hAnsi="Times New Roman" w:cs="Times New Roman"/>
                <w:sz w:val="20"/>
                <w:szCs w:val="20"/>
              </w:rPr>
            </w:pPr>
          </w:p>
          <w:p w14:paraId="5B73907F" w14:textId="77777777" w:rsidR="000466AA" w:rsidRDefault="000466AA" w:rsidP="00FC7357">
            <w:pPr>
              <w:spacing w:line="240" w:lineRule="auto"/>
              <w:contextualSpacing/>
              <w:rPr>
                <w:rFonts w:ascii="Times New Roman" w:hAnsi="Times New Roman" w:cs="Times New Roman"/>
                <w:sz w:val="20"/>
                <w:szCs w:val="20"/>
              </w:rPr>
            </w:pPr>
          </w:p>
          <w:p w14:paraId="7B7B4E25" w14:textId="77777777" w:rsidR="000466AA" w:rsidRDefault="000466AA" w:rsidP="00FC7357">
            <w:pPr>
              <w:spacing w:line="240" w:lineRule="auto"/>
              <w:contextualSpacing/>
              <w:rPr>
                <w:rFonts w:ascii="Times New Roman" w:hAnsi="Times New Roman" w:cs="Times New Roman"/>
                <w:sz w:val="20"/>
                <w:szCs w:val="20"/>
              </w:rPr>
            </w:pPr>
          </w:p>
          <w:p w14:paraId="4471E4DE" w14:textId="77777777" w:rsidR="000466AA" w:rsidRDefault="000466AA" w:rsidP="00FC7357">
            <w:pPr>
              <w:spacing w:line="240" w:lineRule="auto"/>
              <w:contextualSpacing/>
              <w:rPr>
                <w:rFonts w:ascii="Times New Roman" w:hAnsi="Times New Roman" w:cs="Times New Roman"/>
                <w:sz w:val="20"/>
                <w:szCs w:val="20"/>
              </w:rPr>
            </w:pPr>
          </w:p>
          <w:p w14:paraId="6065E333" w14:textId="77777777" w:rsidR="000466AA" w:rsidRDefault="000466AA" w:rsidP="00FC7357">
            <w:pPr>
              <w:spacing w:line="240" w:lineRule="auto"/>
              <w:contextualSpacing/>
              <w:rPr>
                <w:rFonts w:ascii="Times New Roman" w:hAnsi="Times New Roman" w:cs="Times New Roman"/>
                <w:sz w:val="20"/>
                <w:szCs w:val="20"/>
              </w:rPr>
            </w:pPr>
          </w:p>
          <w:p w14:paraId="3FCA1177" w14:textId="77777777" w:rsidR="000466AA" w:rsidRDefault="000466AA" w:rsidP="00FC7357">
            <w:pPr>
              <w:spacing w:line="240" w:lineRule="auto"/>
              <w:contextualSpacing/>
              <w:rPr>
                <w:rFonts w:ascii="Times New Roman" w:hAnsi="Times New Roman" w:cs="Times New Roman"/>
                <w:sz w:val="20"/>
                <w:szCs w:val="20"/>
              </w:rPr>
            </w:pPr>
          </w:p>
          <w:p w14:paraId="460CD853" w14:textId="77777777" w:rsidR="000466AA" w:rsidRDefault="000466AA" w:rsidP="00FC7357">
            <w:pPr>
              <w:spacing w:line="240" w:lineRule="auto"/>
              <w:contextualSpacing/>
              <w:rPr>
                <w:rFonts w:ascii="Times New Roman" w:hAnsi="Times New Roman" w:cs="Times New Roman"/>
                <w:sz w:val="20"/>
                <w:szCs w:val="20"/>
              </w:rPr>
            </w:pPr>
          </w:p>
          <w:p w14:paraId="75D3B6AD" w14:textId="77777777" w:rsidR="000466AA" w:rsidRDefault="000466AA" w:rsidP="00FC7357">
            <w:pPr>
              <w:spacing w:line="240" w:lineRule="auto"/>
              <w:contextualSpacing/>
              <w:rPr>
                <w:rFonts w:ascii="Times New Roman" w:hAnsi="Times New Roman" w:cs="Times New Roman"/>
                <w:sz w:val="20"/>
                <w:szCs w:val="20"/>
              </w:rPr>
            </w:pPr>
          </w:p>
          <w:p w14:paraId="5613F279" w14:textId="77777777" w:rsidR="000466AA" w:rsidRDefault="000466AA" w:rsidP="00FC7357">
            <w:pPr>
              <w:spacing w:line="240" w:lineRule="auto"/>
              <w:contextualSpacing/>
              <w:rPr>
                <w:rFonts w:ascii="Times New Roman" w:hAnsi="Times New Roman" w:cs="Times New Roman"/>
                <w:sz w:val="20"/>
                <w:szCs w:val="20"/>
              </w:rPr>
            </w:pPr>
          </w:p>
          <w:p w14:paraId="5649EDE3" w14:textId="77777777" w:rsidR="000466AA" w:rsidRDefault="000466AA" w:rsidP="00FC7357">
            <w:pPr>
              <w:spacing w:line="240" w:lineRule="auto"/>
              <w:contextualSpacing/>
              <w:rPr>
                <w:rFonts w:ascii="Times New Roman" w:hAnsi="Times New Roman" w:cs="Times New Roman"/>
                <w:sz w:val="20"/>
                <w:szCs w:val="20"/>
              </w:rPr>
            </w:pPr>
          </w:p>
          <w:p w14:paraId="6D3806D0" w14:textId="77777777" w:rsidR="000466AA" w:rsidRDefault="000466AA" w:rsidP="00FC7357">
            <w:pPr>
              <w:spacing w:line="240" w:lineRule="auto"/>
              <w:contextualSpacing/>
              <w:rPr>
                <w:rFonts w:ascii="Times New Roman" w:hAnsi="Times New Roman" w:cs="Times New Roman"/>
                <w:sz w:val="20"/>
                <w:szCs w:val="20"/>
              </w:rPr>
            </w:pPr>
          </w:p>
          <w:p w14:paraId="196A423D" w14:textId="77777777" w:rsidR="000466AA" w:rsidRDefault="000466AA" w:rsidP="00FC7357">
            <w:pPr>
              <w:spacing w:line="240" w:lineRule="auto"/>
              <w:contextualSpacing/>
              <w:rPr>
                <w:rFonts w:ascii="Times New Roman" w:hAnsi="Times New Roman" w:cs="Times New Roman"/>
                <w:sz w:val="20"/>
                <w:szCs w:val="20"/>
              </w:rPr>
            </w:pPr>
          </w:p>
          <w:p w14:paraId="1C7BEE90" w14:textId="77777777" w:rsidR="000466AA" w:rsidRDefault="000466AA" w:rsidP="00FC7357">
            <w:pPr>
              <w:spacing w:line="240" w:lineRule="auto"/>
              <w:contextualSpacing/>
              <w:rPr>
                <w:rFonts w:ascii="Times New Roman" w:hAnsi="Times New Roman" w:cs="Times New Roman"/>
                <w:sz w:val="20"/>
                <w:szCs w:val="20"/>
              </w:rPr>
            </w:pPr>
          </w:p>
          <w:p w14:paraId="597BB9F7" w14:textId="77777777" w:rsidR="000466AA" w:rsidRDefault="000466AA" w:rsidP="00FC7357">
            <w:pPr>
              <w:spacing w:line="240" w:lineRule="auto"/>
              <w:contextualSpacing/>
              <w:rPr>
                <w:rFonts w:ascii="Times New Roman" w:hAnsi="Times New Roman" w:cs="Times New Roman"/>
                <w:sz w:val="20"/>
                <w:szCs w:val="20"/>
              </w:rPr>
            </w:pPr>
          </w:p>
          <w:p w14:paraId="7A9A26A6" w14:textId="77777777" w:rsidR="000466AA" w:rsidRDefault="000466AA" w:rsidP="00FC7357">
            <w:pPr>
              <w:spacing w:line="240" w:lineRule="auto"/>
              <w:contextualSpacing/>
              <w:rPr>
                <w:rFonts w:ascii="Times New Roman" w:hAnsi="Times New Roman" w:cs="Times New Roman"/>
                <w:sz w:val="20"/>
                <w:szCs w:val="20"/>
              </w:rPr>
            </w:pPr>
          </w:p>
          <w:p w14:paraId="06C99A0E" w14:textId="77777777" w:rsidR="000466AA" w:rsidRDefault="000466AA" w:rsidP="00FC7357">
            <w:pPr>
              <w:spacing w:line="240" w:lineRule="auto"/>
              <w:contextualSpacing/>
              <w:rPr>
                <w:rFonts w:ascii="Times New Roman" w:hAnsi="Times New Roman" w:cs="Times New Roman"/>
                <w:sz w:val="20"/>
                <w:szCs w:val="20"/>
              </w:rPr>
            </w:pPr>
          </w:p>
          <w:p w14:paraId="7F27C65A" w14:textId="77777777" w:rsidR="000466AA" w:rsidRDefault="000466AA" w:rsidP="00FC7357">
            <w:pPr>
              <w:spacing w:line="240" w:lineRule="auto"/>
              <w:contextualSpacing/>
              <w:rPr>
                <w:rFonts w:ascii="Times New Roman" w:hAnsi="Times New Roman" w:cs="Times New Roman"/>
                <w:sz w:val="20"/>
                <w:szCs w:val="20"/>
              </w:rPr>
            </w:pPr>
          </w:p>
          <w:p w14:paraId="33F15E89" w14:textId="77777777" w:rsidR="000466AA" w:rsidRDefault="000466AA" w:rsidP="00FC7357">
            <w:pPr>
              <w:spacing w:line="240" w:lineRule="auto"/>
              <w:contextualSpacing/>
              <w:rPr>
                <w:rFonts w:ascii="Times New Roman" w:hAnsi="Times New Roman" w:cs="Times New Roman"/>
                <w:sz w:val="20"/>
                <w:szCs w:val="20"/>
              </w:rPr>
            </w:pPr>
          </w:p>
          <w:p w14:paraId="4DC480B7" w14:textId="77777777" w:rsidR="000466AA" w:rsidRDefault="000466AA" w:rsidP="00FC7357">
            <w:pPr>
              <w:spacing w:line="240" w:lineRule="auto"/>
              <w:contextualSpacing/>
              <w:rPr>
                <w:rFonts w:ascii="Times New Roman" w:hAnsi="Times New Roman" w:cs="Times New Roman"/>
                <w:sz w:val="20"/>
                <w:szCs w:val="20"/>
              </w:rPr>
            </w:pPr>
          </w:p>
          <w:p w14:paraId="068AC93F" w14:textId="77777777" w:rsidR="000466AA" w:rsidRDefault="000466AA" w:rsidP="00FC7357">
            <w:pPr>
              <w:spacing w:line="240" w:lineRule="auto"/>
              <w:contextualSpacing/>
              <w:rPr>
                <w:rFonts w:ascii="Times New Roman" w:hAnsi="Times New Roman" w:cs="Times New Roman"/>
                <w:sz w:val="20"/>
                <w:szCs w:val="20"/>
              </w:rPr>
            </w:pPr>
          </w:p>
          <w:p w14:paraId="1557246C" w14:textId="77777777" w:rsidR="000466AA" w:rsidRDefault="000466AA" w:rsidP="00FC7357">
            <w:pPr>
              <w:spacing w:line="240" w:lineRule="auto"/>
              <w:contextualSpacing/>
              <w:rPr>
                <w:rFonts w:ascii="Times New Roman" w:hAnsi="Times New Roman" w:cs="Times New Roman"/>
                <w:sz w:val="20"/>
                <w:szCs w:val="20"/>
              </w:rPr>
            </w:pPr>
          </w:p>
          <w:p w14:paraId="4B1CEEFE" w14:textId="77777777" w:rsidR="000466AA" w:rsidRDefault="000466AA" w:rsidP="00FC7357">
            <w:pPr>
              <w:spacing w:line="240" w:lineRule="auto"/>
              <w:contextualSpacing/>
              <w:rPr>
                <w:rFonts w:ascii="Times New Roman" w:hAnsi="Times New Roman" w:cs="Times New Roman"/>
                <w:sz w:val="20"/>
                <w:szCs w:val="20"/>
              </w:rPr>
            </w:pPr>
          </w:p>
          <w:p w14:paraId="3009631C" w14:textId="77777777" w:rsidR="000466AA" w:rsidRDefault="000466AA" w:rsidP="00FC7357">
            <w:pPr>
              <w:spacing w:line="240" w:lineRule="auto"/>
              <w:contextualSpacing/>
              <w:rPr>
                <w:rFonts w:ascii="Times New Roman" w:hAnsi="Times New Roman" w:cs="Times New Roman"/>
                <w:sz w:val="20"/>
                <w:szCs w:val="20"/>
              </w:rPr>
            </w:pPr>
          </w:p>
          <w:p w14:paraId="732C0508" w14:textId="77777777" w:rsidR="000466AA" w:rsidRDefault="000466AA" w:rsidP="00FC7357">
            <w:pPr>
              <w:spacing w:line="240" w:lineRule="auto"/>
              <w:contextualSpacing/>
              <w:rPr>
                <w:rFonts w:ascii="Times New Roman" w:hAnsi="Times New Roman" w:cs="Times New Roman"/>
                <w:sz w:val="20"/>
                <w:szCs w:val="20"/>
              </w:rPr>
            </w:pPr>
          </w:p>
          <w:p w14:paraId="7AC9F844" w14:textId="77777777" w:rsidR="000466AA" w:rsidRDefault="000466AA" w:rsidP="00FC7357">
            <w:pPr>
              <w:spacing w:line="240" w:lineRule="auto"/>
              <w:contextualSpacing/>
              <w:rPr>
                <w:rFonts w:ascii="Times New Roman" w:hAnsi="Times New Roman" w:cs="Times New Roman"/>
                <w:sz w:val="20"/>
                <w:szCs w:val="20"/>
              </w:rPr>
            </w:pPr>
          </w:p>
          <w:p w14:paraId="31464C5A" w14:textId="77777777" w:rsidR="000466AA" w:rsidRDefault="000466AA" w:rsidP="00FC7357">
            <w:pPr>
              <w:spacing w:line="240" w:lineRule="auto"/>
              <w:contextualSpacing/>
              <w:rPr>
                <w:rFonts w:ascii="Times New Roman" w:hAnsi="Times New Roman" w:cs="Times New Roman"/>
                <w:sz w:val="20"/>
                <w:szCs w:val="20"/>
              </w:rPr>
            </w:pPr>
          </w:p>
          <w:p w14:paraId="70EBF814" w14:textId="77777777" w:rsidR="000466AA" w:rsidRDefault="000466AA" w:rsidP="00FC7357">
            <w:pPr>
              <w:spacing w:line="240" w:lineRule="auto"/>
              <w:contextualSpacing/>
              <w:rPr>
                <w:rFonts w:ascii="Times New Roman" w:hAnsi="Times New Roman" w:cs="Times New Roman"/>
                <w:sz w:val="20"/>
                <w:szCs w:val="20"/>
              </w:rPr>
            </w:pPr>
          </w:p>
          <w:p w14:paraId="2798F9E0" w14:textId="77777777" w:rsidR="000466AA" w:rsidRDefault="000466AA" w:rsidP="00FC7357">
            <w:pPr>
              <w:spacing w:line="240" w:lineRule="auto"/>
              <w:contextualSpacing/>
              <w:rPr>
                <w:rFonts w:ascii="Times New Roman" w:hAnsi="Times New Roman" w:cs="Times New Roman"/>
                <w:sz w:val="20"/>
                <w:szCs w:val="20"/>
              </w:rPr>
            </w:pPr>
          </w:p>
          <w:p w14:paraId="32B6BB5A" w14:textId="77777777" w:rsidR="000466AA" w:rsidRDefault="000466AA" w:rsidP="00FC7357">
            <w:pPr>
              <w:spacing w:line="240" w:lineRule="auto"/>
              <w:contextualSpacing/>
              <w:rPr>
                <w:rFonts w:ascii="Times New Roman" w:hAnsi="Times New Roman" w:cs="Times New Roman"/>
                <w:sz w:val="20"/>
                <w:szCs w:val="20"/>
              </w:rPr>
            </w:pPr>
          </w:p>
          <w:p w14:paraId="273E2F48" w14:textId="77777777" w:rsidR="000466AA" w:rsidRDefault="000466AA" w:rsidP="00FC7357">
            <w:pPr>
              <w:spacing w:line="240" w:lineRule="auto"/>
              <w:contextualSpacing/>
              <w:rPr>
                <w:rFonts w:ascii="Times New Roman" w:hAnsi="Times New Roman" w:cs="Times New Roman"/>
                <w:sz w:val="20"/>
                <w:szCs w:val="20"/>
              </w:rPr>
            </w:pPr>
          </w:p>
          <w:p w14:paraId="17A8B0DB" w14:textId="77777777" w:rsidR="000466AA" w:rsidRDefault="000466AA" w:rsidP="00FC7357">
            <w:pPr>
              <w:spacing w:line="240" w:lineRule="auto"/>
              <w:contextualSpacing/>
              <w:rPr>
                <w:rFonts w:ascii="Times New Roman" w:hAnsi="Times New Roman" w:cs="Times New Roman"/>
                <w:sz w:val="20"/>
                <w:szCs w:val="20"/>
              </w:rPr>
            </w:pPr>
          </w:p>
          <w:p w14:paraId="3D9570EA" w14:textId="77777777" w:rsidR="000466AA" w:rsidRDefault="000466AA" w:rsidP="00FC7357">
            <w:pPr>
              <w:spacing w:line="240" w:lineRule="auto"/>
              <w:contextualSpacing/>
              <w:rPr>
                <w:rFonts w:ascii="Times New Roman" w:hAnsi="Times New Roman" w:cs="Times New Roman"/>
                <w:sz w:val="20"/>
                <w:szCs w:val="20"/>
              </w:rPr>
            </w:pPr>
          </w:p>
          <w:p w14:paraId="2919930E" w14:textId="77777777" w:rsidR="000466AA" w:rsidRDefault="000466AA" w:rsidP="00FC7357">
            <w:pPr>
              <w:spacing w:line="240" w:lineRule="auto"/>
              <w:contextualSpacing/>
              <w:rPr>
                <w:rFonts w:ascii="Times New Roman" w:hAnsi="Times New Roman" w:cs="Times New Roman"/>
                <w:sz w:val="20"/>
                <w:szCs w:val="20"/>
              </w:rPr>
            </w:pPr>
          </w:p>
          <w:p w14:paraId="552B55F4" w14:textId="77777777" w:rsidR="000466AA" w:rsidRDefault="000466AA" w:rsidP="00FC7357">
            <w:pPr>
              <w:spacing w:line="240" w:lineRule="auto"/>
              <w:contextualSpacing/>
              <w:rPr>
                <w:rFonts w:ascii="Times New Roman" w:hAnsi="Times New Roman" w:cs="Times New Roman"/>
                <w:sz w:val="20"/>
                <w:szCs w:val="20"/>
              </w:rPr>
            </w:pPr>
          </w:p>
          <w:p w14:paraId="7A8D519F" w14:textId="77777777" w:rsidR="000466AA" w:rsidRDefault="000466AA" w:rsidP="00FC7357">
            <w:pPr>
              <w:spacing w:line="240" w:lineRule="auto"/>
              <w:contextualSpacing/>
              <w:rPr>
                <w:rFonts w:ascii="Times New Roman" w:hAnsi="Times New Roman" w:cs="Times New Roman"/>
                <w:sz w:val="20"/>
                <w:szCs w:val="20"/>
              </w:rPr>
            </w:pPr>
          </w:p>
          <w:p w14:paraId="1A8134C1" w14:textId="77777777" w:rsidR="000466AA" w:rsidRDefault="000466AA" w:rsidP="00FC7357">
            <w:pPr>
              <w:spacing w:line="240" w:lineRule="auto"/>
              <w:contextualSpacing/>
              <w:rPr>
                <w:rFonts w:ascii="Times New Roman" w:hAnsi="Times New Roman" w:cs="Times New Roman"/>
                <w:sz w:val="20"/>
                <w:szCs w:val="20"/>
              </w:rPr>
            </w:pPr>
          </w:p>
          <w:p w14:paraId="69D18A7B" w14:textId="77777777" w:rsidR="000466AA" w:rsidRDefault="000466AA" w:rsidP="00FC7357">
            <w:pPr>
              <w:spacing w:line="240" w:lineRule="auto"/>
              <w:contextualSpacing/>
              <w:rPr>
                <w:rFonts w:ascii="Times New Roman" w:hAnsi="Times New Roman" w:cs="Times New Roman"/>
                <w:sz w:val="20"/>
                <w:szCs w:val="20"/>
              </w:rPr>
            </w:pPr>
          </w:p>
          <w:p w14:paraId="26BA7DA2" w14:textId="77777777" w:rsidR="000466AA" w:rsidRDefault="000466AA" w:rsidP="00FC7357">
            <w:pPr>
              <w:spacing w:line="240" w:lineRule="auto"/>
              <w:contextualSpacing/>
              <w:rPr>
                <w:rFonts w:ascii="Times New Roman" w:hAnsi="Times New Roman" w:cs="Times New Roman"/>
                <w:sz w:val="20"/>
                <w:szCs w:val="20"/>
              </w:rPr>
            </w:pPr>
          </w:p>
          <w:p w14:paraId="5B72675F" w14:textId="77777777" w:rsidR="000466AA" w:rsidRDefault="000466AA" w:rsidP="00FC7357">
            <w:pPr>
              <w:spacing w:line="240" w:lineRule="auto"/>
              <w:contextualSpacing/>
              <w:rPr>
                <w:rFonts w:ascii="Times New Roman" w:hAnsi="Times New Roman" w:cs="Times New Roman"/>
                <w:sz w:val="20"/>
                <w:szCs w:val="20"/>
              </w:rPr>
            </w:pPr>
          </w:p>
          <w:p w14:paraId="4EF49834" w14:textId="77777777" w:rsidR="000466AA" w:rsidRDefault="000466AA" w:rsidP="00FC7357">
            <w:pPr>
              <w:spacing w:line="240" w:lineRule="auto"/>
              <w:contextualSpacing/>
              <w:rPr>
                <w:rFonts w:ascii="Times New Roman" w:hAnsi="Times New Roman" w:cs="Times New Roman"/>
                <w:sz w:val="20"/>
                <w:szCs w:val="20"/>
              </w:rPr>
            </w:pPr>
          </w:p>
          <w:p w14:paraId="187FE3ED" w14:textId="77777777" w:rsidR="000466AA" w:rsidRDefault="000466AA" w:rsidP="00FC7357">
            <w:pPr>
              <w:spacing w:line="240" w:lineRule="auto"/>
              <w:contextualSpacing/>
              <w:rPr>
                <w:rFonts w:ascii="Times New Roman" w:hAnsi="Times New Roman" w:cs="Times New Roman"/>
                <w:sz w:val="20"/>
                <w:szCs w:val="20"/>
              </w:rPr>
            </w:pPr>
          </w:p>
          <w:p w14:paraId="7D57B730" w14:textId="77777777" w:rsidR="000466AA" w:rsidRDefault="000466AA" w:rsidP="00FC7357">
            <w:pPr>
              <w:spacing w:line="240" w:lineRule="auto"/>
              <w:contextualSpacing/>
              <w:rPr>
                <w:rFonts w:ascii="Times New Roman" w:hAnsi="Times New Roman" w:cs="Times New Roman"/>
                <w:sz w:val="20"/>
                <w:szCs w:val="20"/>
              </w:rPr>
            </w:pPr>
          </w:p>
          <w:p w14:paraId="291BA034" w14:textId="77777777" w:rsidR="000466AA" w:rsidRDefault="000466AA" w:rsidP="00FC7357">
            <w:pPr>
              <w:spacing w:line="240" w:lineRule="auto"/>
              <w:contextualSpacing/>
              <w:rPr>
                <w:rFonts w:ascii="Times New Roman" w:hAnsi="Times New Roman" w:cs="Times New Roman"/>
                <w:sz w:val="20"/>
                <w:szCs w:val="20"/>
              </w:rPr>
            </w:pPr>
          </w:p>
          <w:p w14:paraId="23DDB6CC" w14:textId="77777777" w:rsidR="000466AA" w:rsidRDefault="000466AA" w:rsidP="00FC7357">
            <w:pPr>
              <w:spacing w:line="240" w:lineRule="auto"/>
              <w:contextualSpacing/>
              <w:rPr>
                <w:rFonts w:ascii="Times New Roman" w:hAnsi="Times New Roman" w:cs="Times New Roman"/>
                <w:sz w:val="20"/>
                <w:szCs w:val="20"/>
              </w:rPr>
            </w:pPr>
          </w:p>
          <w:p w14:paraId="0BBA63AA" w14:textId="77777777" w:rsidR="000466AA" w:rsidRDefault="000466AA" w:rsidP="00FC7357">
            <w:pPr>
              <w:spacing w:line="240" w:lineRule="auto"/>
              <w:contextualSpacing/>
              <w:rPr>
                <w:rFonts w:ascii="Times New Roman" w:hAnsi="Times New Roman" w:cs="Times New Roman"/>
                <w:sz w:val="20"/>
                <w:szCs w:val="20"/>
              </w:rPr>
            </w:pPr>
          </w:p>
          <w:p w14:paraId="088E230A" w14:textId="77777777" w:rsidR="000466AA" w:rsidRDefault="000466AA" w:rsidP="00FC7357">
            <w:pPr>
              <w:spacing w:line="240" w:lineRule="auto"/>
              <w:contextualSpacing/>
              <w:rPr>
                <w:rFonts w:ascii="Times New Roman" w:hAnsi="Times New Roman" w:cs="Times New Roman"/>
                <w:sz w:val="20"/>
                <w:szCs w:val="20"/>
              </w:rPr>
            </w:pPr>
          </w:p>
          <w:p w14:paraId="4FE2E58A" w14:textId="77777777" w:rsidR="000466AA" w:rsidRDefault="000466AA" w:rsidP="00FC7357">
            <w:pPr>
              <w:spacing w:line="240" w:lineRule="auto"/>
              <w:contextualSpacing/>
              <w:rPr>
                <w:rFonts w:ascii="Times New Roman" w:hAnsi="Times New Roman" w:cs="Times New Roman"/>
                <w:sz w:val="20"/>
                <w:szCs w:val="20"/>
              </w:rPr>
            </w:pPr>
          </w:p>
          <w:p w14:paraId="4E8CADBB" w14:textId="77777777" w:rsidR="000466AA" w:rsidRDefault="000466AA" w:rsidP="00FC7357">
            <w:pPr>
              <w:spacing w:line="240" w:lineRule="auto"/>
              <w:contextualSpacing/>
              <w:rPr>
                <w:rFonts w:ascii="Times New Roman" w:hAnsi="Times New Roman" w:cs="Times New Roman"/>
                <w:sz w:val="20"/>
                <w:szCs w:val="20"/>
              </w:rPr>
            </w:pPr>
          </w:p>
          <w:p w14:paraId="05F1CD88" w14:textId="77777777" w:rsidR="000466AA" w:rsidRDefault="000466AA" w:rsidP="00FC7357">
            <w:pPr>
              <w:spacing w:line="240" w:lineRule="auto"/>
              <w:contextualSpacing/>
              <w:rPr>
                <w:rFonts w:ascii="Times New Roman" w:hAnsi="Times New Roman" w:cs="Times New Roman"/>
                <w:sz w:val="20"/>
                <w:szCs w:val="20"/>
              </w:rPr>
            </w:pPr>
          </w:p>
          <w:p w14:paraId="286691C8" w14:textId="77777777" w:rsidR="000466AA" w:rsidRDefault="000466AA" w:rsidP="00FC7357">
            <w:pPr>
              <w:spacing w:line="240" w:lineRule="auto"/>
              <w:contextualSpacing/>
              <w:rPr>
                <w:rFonts w:ascii="Times New Roman" w:hAnsi="Times New Roman" w:cs="Times New Roman"/>
                <w:sz w:val="20"/>
                <w:szCs w:val="20"/>
              </w:rPr>
            </w:pPr>
          </w:p>
          <w:p w14:paraId="01F3620D" w14:textId="77777777" w:rsidR="000466AA" w:rsidRDefault="000466AA" w:rsidP="00FC7357">
            <w:pPr>
              <w:spacing w:line="240" w:lineRule="auto"/>
              <w:contextualSpacing/>
              <w:rPr>
                <w:rFonts w:ascii="Times New Roman" w:hAnsi="Times New Roman" w:cs="Times New Roman"/>
                <w:sz w:val="20"/>
                <w:szCs w:val="20"/>
              </w:rPr>
            </w:pPr>
          </w:p>
          <w:p w14:paraId="71054FA2" w14:textId="77777777" w:rsidR="000466AA" w:rsidRDefault="000466AA" w:rsidP="00FC7357">
            <w:pPr>
              <w:spacing w:line="240" w:lineRule="auto"/>
              <w:contextualSpacing/>
              <w:rPr>
                <w:rFonts w:ascii="Times New Roman" w:hAnsi="Times New Roman" w:cs="Times New Roman"/>
                <w:sz w:val="20"/>
                <w:szCs w:val="20"/>
              </w:rPr>
            </w:pPr>
          </w:p>
          <w:p w14:paraId="73CCDB8F" w14:textId="77777777" w:rsidR="000466AA" w:rsidRDefault="000466AA" w:rsidP="00FC7357">
            <w:pPr>
              <w:spacing w:line="240" w:lineRule="auto"/>
              <w:contextualSpacing/>
              <w:rPr>
                <w:rFonts w:ascii="Times New Roman" w:hAnsi="Times New Roman" w:cs="Times New Roman"/>
                <w:sz w:val="20"/>
                <w:szCs w:val="20"/>
              </w:rPr>
            </w:pPr>
          </w:p>
          <w:p w14:paraId="150FE879" w14:textId="77777777" w:rsidR="000466AA" w:rsidRDefault="000466AA" w:rsidP="00FC7357">
            <w:pPr>
              <w:spacing w:line="240" w:lineRule="auto"/>
              <w:contextualSpacing/>
              <w:rPr>
                <w:rFonts w:ascii="Times New Roman" w:hAnsi="Times New Roman" w:cs="Times New Roman"/>
                <w:sz w:val="20"/>
                <w:szCs w:val="20"/>
              </w:rPr>
            </w:pPr>
          </w:p>
          <w:p w14:paraId="1E56369C" w14:textId="77777777" w:rsidR="000466AA" w:rsidRDefault="000466AA" w:rsidP="00FC7357">
            <w:pPr>
              <w:spacing w:line="240" w:lineRule="auto"/>
              <w:contextualSpacing/>
              <w:rPr>
                <w:rFonts w:ascii="Times New Roman" w:hAnsi="Times New Roman" w:cs="Times New Roman"/>
                <w:sz w:val="20"/>
                <w:szCs w:val="20"/>
              </w:rPr>
            </w:pPr>
          </w:p>
          <w:p w14:paraId="6C79D18A" w14:textId="77777777" w:rsidR="000466AA" w:rsidRDefault="000466AA" w:rsidP="00FC7357">
            <w:pPr>
              <w:spacing w:line="240" w:lineRule="auto"/>
              <w:contextualSpacing/>
              <w:rPr>
                <w:rFonts w:ascii="Times New Roman" w:hAnsi="Times New Roman" w:cs="Times New Roman"/>
                <w:sz w:val="20"/>
                <w:szCs w:val="20"/>
              </w:rPr>
            </w:pPr>
          </w:p>
          <w:p w14:paraId="1868974B" w14:textId="77777777" w:rsidR="000466AA" w:rsidRDefault="000466AA" w:rsidP="00FC7357">
            <w:pPr>
              <w:spacing w:line="240" w:lineRule="auto"/>
              <w:contextualSpacing/>
              <w:rPr>
                <w:rFonts w:ascii="Times New Roman" w:hAnsi="Times New Roman" w:cs="Times New Roman"/>
                <w:sz w:val="20"/>
                <w:szCs w:val="20"/>
              </w:rPr>
            </w:pPr>
          </w:p>
          <w:p w14:paraId="7F80CAF8" w14:textId="77777777" w:rsidR="000466AA" w:rsidRDefault="000466AA" w:rsidP="00FC7357">
            <w:pPr>
              <w:spacing w:line="240" w:lineRule="auto"/>
              <w:contextualSpacing/>
              <w:rPr>
                <w:rFonts w:ascii="Times New Roman" w:hAnsi="Times New Roman" w:cs="Times New Roman"/>
                <w:sz w:val="20"/>
                <w:szCs w:val="20"/>
              </w:rPr>
            </w:pPr>
          </w:p>
          <w:p w14:paraId="0AF78B2D" w14:textId="77777777" w:rsidR="000466AA" w:rsidRDefault="000466AA" w:rsidP="00FC7357">
            <w:pPr>
              <w:spacing w:line="240" w:lineRule="auto"/>
              <w:contextualSpacing/>
              <w:rPr>
                <w:rFonts w:ascii="Times New Roman" w:hAnsi="Times New Roman" w:cs="Times New Roman"/>
                <w:sz w:val="20"/>
                <w:szCs w:val="20"/>
              </w:rPr>
            </w:pPr>
          </w:p>
          <w:p w14:paraId="55A2F338" w14:textId="77777777" w:rsidR="000466AA" w:rsidRDefault="000466AA" w:rsidP="00FC7357">
            <w:pPr>
              <w:spacing w:line="240" w:lineRule="auto"/>
              <w:contextualSpacing/>
              <w:rPr>
                <w:rFonts w:ascii="Times New Roman" w:hAnsi="Times New Roman" w:cs="Times New Roman"/>
                <w:sz w:val="20"/>
                <w:szCs w:val="20"/>
              </w:rPr>
            </w:pPr>
          </w:p>
          <w:p w14:paraId="67599C2F" w14:textId="77777777" w:rsidR="000466AA" w:rsidRDefault="000466AA" w:rsidP="00FC7357">
            <w:pPr>
              <w:spacing w:line="240" w:lineRule="auto"/>
              <w:contextualSpacing/>
              <w:rPr>
                <w:rFonts w:ascii="Times New Roman" w:hAnsi="Times New Roman" w:cs="Times New Roman"/>
                <w:sz w:val="20"/>
                <w:szCs w:val="20"/>
              </w:rPr>
            </w:pPr>
          </w:p>
          <w:p w14:paraId="73C9A60A" w14:textId="77777777" w:rsidR="000466AA" w:rsidRDefault="000466AA" w:rsidP="00FC7357">
            <w:pPr>
              <w:spacing w:line="240" w:lineRule="auto"/>
              <w:contextualSpacing/>
              <w:rPr>
                <w:rFonts w:ascii="Times New Roman" w:hAnsi="Times New Roman" w:cs="Times New Roman"/>
                <w:sz w:val="20"/>
                <w:szCs w:val="20"/>
              </w:rPr>
            </w:pPr>
          </w:p>
          <w:p w14:paraId="19F3CE36" w14:textId="77777777" w:rsidR="000466AA" w:rsidRDefault="000466AA" w:rsidP="00FC7357">
            <w:pPr>
              <w:spacing w:line="240" w:lineRule="auto"/>
              <w:contextualSpacing/>
              <w:rPr>
                <w:rFonts w:ascii="Times New Roman" w:hAnsi="Times New Roman" w:cs="Times New Roman"/>
                <w:sz w:val="20"/>
                <w:szCs w:val="20"/>
              </w:rPr>
            </w:pPr>
          </w:p>
          <w:p w14:paraId="393ABBC5" w14:textId="77777777" w:rsidR="000466AA" w:rsidRDefault="000466AA" w:rsidP="00FC7357">
            <w:pPr>
              <w:spacing w:line="240" w:lineRule="auto"/>
              <w:contextualSpacing/>
              <w:rPr>
                <w:rFonts w:ascii="Times New Roman" w:hAnsi="Times New Roman" w:cs="Times New Roman"/>
                <w:sz w:val="20"/>
                <w:szCs w:val="20"/>
              </w:rPr>
            </w:pPr>
          </w:p>
          <w:p w14:paraId="1D42395A" w14:textId="77777777" w:rsidR="000466AA" w:rsidRDefault="000466AA" w:rsidP="00FC7357">
            <w:pPr>
              <w:spacing w:line="240" w:lineRule="auto"/>
              <w:contextualSpacing/>
              <w:rPr>
                <w:rFonts w:ascii="Times New Roman" w:hAnsi="Times New Roman" w:cs="Times New Roman"/>
                <w:sz w:val="20"/>
                <w:szCs w:val="20"/>
              </w:rPr>
            </w:pPr>
          </w:p>
          <w:p w14:paraId="109F01CC" w14:textId="77777777" w:rsidR="000466AA" w:rsidRDefault="000466AA" w:rsidP="00FC7357">
            <w:pPr>
              <w:spacing w:line="240" w:lineRule="auto"/>
              <w:contextualSpacing/>
              <w:rPr>
                <w:rFonts w:ascii="Times New Roman" w:hAnsi="Times New Roman" w:cs="Times New Roman"/>
                <w:sz w:val="20"/>
                <w:szCs w:val="20"/>
              </w:rPr>
            </w:pPr>
          </w:p>
          <w:p w14:paraId="3F14A941" w14:textId="77777777" w:rsidR="000466AA" w:rsidRDefault="000466AA" w:rsidP="00FC7357">
            <w:pPr>
              <w:spacing w:line="240" w:lineRule="auto"/>
              <w:contextualSpacing/>
              <w:rPr>
                <w:rFonts w:ascii="Times New Roman" w:hAnsi="Times New Roman" w:cs="Times New Roman"/>
                <w:sz w:val="20"/>
                <w:szCs w:val="20"/>
              </w:rPr>
            </w:pPr>
          </w:p>
          <w:p w14:paraId="16ADFAA8" w14:textId="77777777" w:rsidR="000466AA" w:rsidRDefault="000466AA" w:rsidP="00FC7357">
            <w:pPr>
              <w:spacing w:line="240" w:lineRule="auto"/>
              <w:contextualSpacing/>
              <w:rPr>
                <w:rFonts w:ascii="Times New Roman" w:hAnsi="Times New Roman" w:cs="Times New Roman"/>
                <w:sz w:val="20"/>
                <w:szCs w:val="20"/>
              </w:rPr>
            </w:pPr>
          </w:p>
          <w:p w14:paraId="2B75C2EB" w14:textId="77777777" w:rsidR="000466AA" w:rsidRDefault="000466AA" w:rsidP="00FC7357">
            <w:pPr>
              <w:spacing w:line="240" w:lineRule="auto"/>
              <w:contextualSpacing/>
              <w:rPr>
                <w:rFonts w:ascii="Times New Roman" w:hAnsi="Times New Roman" w:cs="Times New Roman"/>
                <w:sz w:val="20"/>
                <w:szCs w:val="20"/>
              </w:rPr>
            </w:pPr>
          </w:p>
          <w:p w14:paraId="5FC37A93" w14:textId="77777777" w:rsidR="000466AA" w:rsidRDefault="000466AA" w:rsidP="00FC7357">
            <w:pPr>
              <w:spacing w:line="240" w:lineRule="auto"/>
              <w:contextualSpacing/>
              <w:rPr>
                <w:rFonts w:ascii="Times New Roman" w:hAnsi="Times New Roman" w:cs="Times New Roman"/>
                <w:sz w:val="20"/>
                <w:szCs w:val="20"/>
              </w:rPr>
            </w:pPr>
          </w:p>
          <w:p w14:paraId="694244FF" w14:textId="77777777" w:rsidR="000466AA" w:rsidRDefault="000466AA" w:rsidP="00FC7357">
            <w:pPr>
              <w:spacing w:line="240" w:lineRule="auto"/>
              <w:contextualSpacing/>
              <w:rPr>
                <w:rFonts w:ascii="Times New Roman" w:hAnsi="Times New Roman" w:cs="Times New Roman"/>
                <w:sz w:val="20"/>
                <w:szCs w:val="20"/>
              </w:rPr>
            </w:pPr>
          </w:p>
          <w:p w14:paraId="2E5DE48C" w14:textId="77777777" w:rsidR="000466AA" w:rsidRDefault="000466AA" w:rsidP="00FC7357">
            <w:pPr>
              <w:spacing w:line="240" w:lineRule="auto"/>
              <w:contextualSpacing/>
              <w:rPr>
                <w:rFonts w:ascii="Times New Roman" w:hAnsi="Times New Roman" w:cs="Times New Roman"/>
                <w:sz w:val="20"/>
                <w:szCs w:val="20"/>
              </w:rPr>
            </w:pPr>
          </w:p>
          <w:p w14:paraId="631596A4" w14:textId="77777777" w:rsidR="000466AA" w:rsidRDefault="000466AA" w:rsidP="00FC7357">
            <w:pPr>
              <w:spacing w:line="240" w:lineRule="auto"/>
              <w:contextualSpacing/>
              <w:rPr>
                <w:rFonts w:ascii="Times New Roman" w:hAnsi="Times New Roman" w:cs="Times New Roman"/>
                <w:sz w:val="20"/>
                <w:szCs w:val="20"/>
              </w:rPr>
            </w:pPr>
          </w:p>
          <w:p w14:paraId="4E40EBDE" w14:textId="77777777" w:rsidR="000466AA" w:rsidRDefault="000466AA" w:rsidP="00FC7357">
            <w:pPr>
              <w:spacing w:line="240" w:lineRule="auto"/>
              <w:contextualSpacing/>
              <w:rPr>
                <w:rFonts w:ascii="Times New Roman" w:hAnsi="Times New Roman" w:cs="Times New Roman"/>
                <w:sz w:val="20"/>
                <w:szCs w:val="20"/>
              </w:rPr>
            </w:pPr>
          </w:p>
          <w:p w14:paraId="2BA578C5" w14:textId="77777777" w:rsidR="000466AA" w:rsidRDefault="000466AA" w:rsidP="00FC7357">
            <w:pPr>
              <w:spacing w:line="240" w:lineRule="auto"/>
              <w:contextualSpacing/>
              <w:rPr>
                <w:rFonts w:ascii="Times New Roman" w:hAnsi="Times New Roman" w:cs="Times New Roman"/>
                <w:sz w:val="20"/>
                <w:szCs w:val="20"/>
              </w:rPr>
            </w:pPr>
          </w:p>
          <w:p w14:paraId="0616DE3C" w14:textId="77777777" w:rsidR="000466AA" w:rsidRDefault="000466AA" w:rsidP="00FC7357">
            <w:pPr>
              <w:spacing w:line="240" w:lineRule="auto"/>
              <w:contextualSpacing/>
              <w:rPr>
                <w:rFonts w:ascii="Times New Roman" w:hAnsi="Times New Roman" w:cs="Times New Roman"/>
                <w:sz w:val="20"/>
                <w:szCs w:val="20"/>
              </w:rPr>
            </w:pPr>
          </w:p>
          <w:p w14:paraId="36584DE8" w14:textId="77777777" w:rsidR="000466AA" w:rsidRDefault="000466AA" w:rsidP="00FC7357">
            <w:pPr>
              <w:spacing w:line="240" w:lineRule="auto"/>
              <w:contextualSpacing/>
              <w:rPr>
                <w:rFonts w:ascii="Times New Roman" w:hAnsi="Times New Roman" w:cs="Times New Roman"/>
                <w:sz w:val="20"/>
                <w:szCs w:val="20"/>
              </w:rPr>
            </w:pPr>
          </w:p>
          <w:p w14:paraId="74B19A44" w14:textId="77777777" w:rsidR="000466AA" w:rsidRDefault="000466AA" w:rsidP="00FC7357">
            <w:pPr>
              <w:spacing w:line="240" w:lineRule="auto"/>
              <w:contextualSpacing/>
              <w:rPr>
                <w:rFonts w:ascii="Times New Roman" w:hAnsi="Times New Roman" w:cs="Times New Roman"/>
                <w:sz w:val="20"/>
                <w:szCs w:val="20"/>
              </w:rPr>
            </w:pPr>
          </w:p>
          <w:p w14:paraId="5C780C80" w14:textId="77777777" w:rsidR="000466AA" w:rsidRDefault="000466AA" w:rsidP="00FC7357">
            <w:pPr>
              <w:spacing w:line="240" w:lineRule="auto"/>
              <w:contextualSpacing/>
              <w:rPr>
                <w:rFonts w:ascii="Times New Roman" w:hAnsi="Times New Roman" w:cs="Times New Roman"/>
                <w:sz w:val="20"/>
                <w:szCs w:val="20"/>
              </w:rPr>
            </w:pPr>
          </w:p>
          <w:p w14:paraId="048476A0" w14:textId="77777777" w:rsidR="000466AA" w:rsidRDefault="000466AA" w:rsidP="00FC7357">
            <w:pPr>
              <w:spacing w:line="240" w:lineRule="auto"/>
              <w:contextualSpacing/>
              <w:rPr>
                <w:rFonts w:ascii="Times New Roman" w:hAnsi="Times New Roman" w:cs="Times New Roman"/>
                <w:sz w:val="20"/>
                <w:szCs w:val="20"/>
              </w:rPr>
            </w:pPr>
          </w:p>
          <w:p w14:paraId="68C78FB8" w14:textId="77777777" w:rsidR="000466AA" w:rsidRDefault="000466AA" w:rsidP="00FC7357">
            <w:pPr>
              <w:spacing w:line="240" w:lineRule="auto"/>
              <w:contextualSpacing/>
              <w:rPr>
                <w:rFonts w:ascii="Times New Roman" w:hAnsi="Times New Roman" w:cs="Times New Roman"/>
                <w:sz w:val="20"/>
                <w:szCs w:val="20"/>
              </w:rPr>
            </w:pPr>
          </w:p>
          <w:p w14:paraId="4AE17D81" w14:textId="77777777" w:rsidR="000466AA" w:rsidRDefault="000466AA" w:rsidP="00FC7357">
            <w:pPr>
              <w:spacing w:line="240" w:lineRule="auto"/>
              <w:contextualSpacing/>
              <w:rPr>
                <w:rFonts w:ascii="Times New Roman" w:hAnsi="Times New Roman" w:cs="Times New Roman"/>
                <w:sz w:val="20"/>
                <w:szCs w:val="20"/>
              </w:rPr>
            </w:pPr>
          </w:p>
          <w:p w14:paraId="47989AC6" w14:textId="77777777" w:rsidR="000466AA" w:rsidRDefault="000466AA" w:rsidP="00FC7357">
            <w:pPr>
              <w:spacing w:line="240" w:lineRule="auto"/>
              <w:contextualSpacing/>
              <w:rPr>
                <w:rFonts w:ascii="Times New Roman" w:hAnsi="Times New Roman" w:cs="Times New Roman"/>
                <w:sz w:val="20"/>
                <w:szCs w:val="20"/>
              </w:rPr>
            </w:pPr>
          </w:p>
          <w:p w14:paraId="447680C3" w14:textId="77777777" w:rsidR="000466AA" w:rsidRDefault="000466AA" w:rsidP="00FC7357">
            <w:pPr>
              <w:spacing w:line="240" w:lineRule="auto"/>
              <w:contextualSpacing/>
              <w:rPr>
                <w:rFonts w:ascii="Times New Roman" w:hAnsi="Times New Roman" w:cs="Times New Roman"/>
                <w:sz w:val="20"/>
                <w:szCs w:val="20"/>
              </w:rPr>
            </w:pPr>
          </w:p>
          <w:p w14:paraId="113682B9" w14:textId="77777777" w:rsidR="000466AA" w:rsidRDefault="000466AA" w:rsidP="00FC7357">
            <w:pPr>
              <w:spacing w:line="240" w:lineRule="auto"/>
              <w:contextualSpacing/>
              <w:rPr>
                <w:rFonts w:ascii="Times New Roman" w:hAnsi="Times New Roman" w:cs="Times New Roman"/>
                <w:sz w:val="20"/>
                <w:szCs w:val="20"/>
              </w:rPr>
            </w:pPr>
          </w:p>
          <w:p w14:paraId="7341AA6D" w14:textId="77777777" w:rsidR="000466AA" w:rsidRDefault="000466AA" w:rsidP="00FC7357">
            <w:pPr>
              <w:spacing w:line="240" w:lineRule="auto"/>
              <w:contextualSpacing/>
              <w:rPr>
                <w:rFonts w:ascii="Times New Roman" w:hAnsi="Times New Roman" w:cs="Times New Roman"/>
                <w:sz w:val="20"/>
                <w:szCs w:val="20"/>
              </w:rPr>
            </w:pPr>
          </w:p>
          <w:p w14:paraId="393412C8" w14:textId="77777777" w:rsidR="000466AA" w:rsidRDefault="000466AA" w:rsidP="00FC7357">
            <w:pPr>
              <w:spacing w:line="240" w:lineRule="auto"/>
              <w:contextualSpacing/>
              <w:rPr>
                <w:rFonts w:ascii="Times New Roman" w:hAnsi="Times New Roman" w:cs="Times New Roman"/>
                <w:sz w:val="20"/>
                <w:szCs w:val="20"/>
              </w:rPr>
            </w:pPr>
          </w:p>
          <w:p w14:paraId="1DC14DD0" w14:textId="77777777" w:rsidR="000466AA" w:rsidRDefault="000466AA" w:rsidP="00FC7357">
            <w:pPr>
              <w:spacing w:line="240" w:lineRule="auto"/>
              <w:contextualSpacing/>
              <w:rPr>
                <w:rFonts w:ascii="Times New Roman" w:hAnsi="Times New Roman" w:cs="Times New Roman"/>
                <w:sz w:val="20"/>
                <w:szCs w:val="20"/>
              </w:rPr>
            </w:pPr>
          </w:p>
          <w:p w14:paraId="1BD2DF29" w14:textId="77777777" w:rsidR="000466AA" w:rsidRDefault="000466AA" w:rsidP="00FC7357">
            <w:pPr>
              <w:spacing w:line="240" w:lineRule="auto"/>
              <w:contextualSpacing/>
              <w:rPr>
                <w:rFonts w:ascii="Times New Roman" w:hAnsi="Times New Roman" w:cs="Times New Roman"/>
                <w:sz w:val="20"/>
                <w:szCs w:val="20"/>
              </w:rPr>
            </w:pPr>
          </w:p>
          <w:p w14:paraId="03C7DD06" w14:textId="77777777" w:rsidR="000466AA" w:rsidRDefault="000466AA" w:rsidP="00FC7357">
            <w:pPr>
              <w:spacing w:line="240" w:lineRule="auto"/>
              <w:contextualSpacing/>
              <w:rPr>
                <w:rFonts w:ascii="Times New Roman" w:hAnsi="Times New Roman" w:cs="Times New Roman"/>
                <w:sz w:val="20"/>
                <w:szCs w:val="20"/>
              </w:rPr>
            </w:pPr>
          </w:p>
          <w:p w14:paraId="2576DA57" w14:textId="77777777" w:rsidR="000466AA" w:rsidRDefault="000466AA" w:rsidP="00FC7357">
            <w:pPr>
              <w:spacing w:line="240" w:lineRule="auto"/>
              <w:contextualSpacing/>
              <w:rPr>
                <w:rFonts w:ascii="Times New Roman" w:hAnsi="Times New Roman" w:cs="Times New Roman"/>
                <w:sz w:val="20"/>
                <w:szCs w:val="20"/>
              </w:rPr>
            </w:pPr>
          </w:p>
          <w:p w14:paraId="5BA3070F" w14:textId="77777777" w:rsidR="000466AA" w:rsidRDefault="000466AA" w:rsidP="00FC7357">
            <w:pPr>
              <w:spacing w:line="240" w:lineRule="auto"/>
              <w:contextualSpacing/>
              <w:rPr>
                <w:rFonts w:ascii="Times New Roman" w:hAnsi="Times New Roman" w:cs="Times New Roman"/>
                <w:sz w:val="20"/>
                <w:szCs w:val="20"/>
              </w:rPr>
            </w:pPr>
          </w:p>
          <w:p w14:paraId="1852A0EB" w14:textId="77777777" w:rsidR="000466AA" w:rsidRDefault="000466AA" w:rsidP="00FC7357">
            <w:pPr>
              <w:spacing w:line="240" w:lineRule="auto"/>
              <w:contextualSpacing/>
              <w:rPr>
                <w:rFonts w:ascii="Times New Roman" w:hAnsi="Times New Roman" w:cs="Times New Roman"/>
                <w:sz w:val="20"/>
                <w:szCs w:val="20"/>
              </w:rPr>
            </w:pPr>
          </w:p>
          <w:p w14:paraId="34F42260" w14:textId="77777777" w:rsidR="000466AA" w:rsidRDefault="000466AA" w:rsidP="00FC7357">
            <w:pPr>
              <w:spacing w:line="240" w:lineRule="auto"/>
              <w:contextualSpacing/>
              <w:rPr>
                <w:rFonts w:ascii="Times New Roman" w:hAnsi="Times New Roman" w:cs="Times New Roman"/>
                <w:sz w:val="20"/>
                <w:szCs w:val="20"/>
              </w:rPr>
            </w:pPr>
          </w:p>
          <w:p w14:paraId="14D78FE6" w14:textId="77777777" w:rsidR="000466AA" w:rsidRDefault="000466AA" w:rsidP="00FC7357">
            <w:pPr>
              <w:spacing w:line="240" w:lineRule="auto"/>
              <w:contextualSpacing/>
              <w:rPr>
                <w:rFonts w:ascii="Times New Roman" w:hAnsi="Times New Roman" w:cs="Times New Roman"/>
                <w:sz w:val="20"/>
                <w:szCs w:val="20"/>
              </w:rPr>
            </w:pPr>
          </w:p>
          <w:p w14:paraId="2CB827EC" w14:textId="77777777" w:rsidR="000466AA" w:rsidRDefault="000466AA" w:rsidP="00FC7357">
            <w:pPr>
              <w:spacing w:line="240" w:lineRule="auto"/>
              <w:contextualSpacing/>
              <w:rPr>
                <w:rFonts w:ascii="Times New Roman" w:hAnsi="Times New Roman" w:cs="Times New Roman"/>
                <w:sz w:val="20"/>
                <w:szCs w:val="20"/>
              </w:rPr>
            </w:pPr>
          </w:p>
          <w:p w14:paraId="2FE05982" w14:textId="77777777" w:rsidR="000466AA" w:rsidRDefault="000466AA" w:rsidP="00FC7357">
            <w:pPr>
              <w:spacing w:line="240" w:lineRule="auto"/>
              <w:contextualSpacing/>
              <w:rPr>
                <w:rFonts w:ascii="Times New Roman" w:hAnsi="Times New Roman" w:cs="Times New Roman"/>
                <w:sz w:val="20"/>
                <w:szCs w:val="20"/>
              </w:rPr>
            </w:pPr>
          </w:p>
          <w:p w14:paraId="4CD6A2B9" w14:textId="77777777" w:rsidR="000466AA" w:rsidRDefault="000466AA" w:rsidP="00FC7357">
            <w:pPr>
              <w:spacing w:line="240" w:lineRule="auto"/>
              <w:contextualSpacing/>
              <w:rPr>
                <w:rFonts w:ascii="Times New Roman" w:hAnsi="Times New Roman" w:cs="Times New Roman"/>
                <w:sz w:val="20"/>
                <w:szCs w:val="20"/>
              </w:rPr>
            </w:pPr>
          </w:p>
          <w:p w14:paraId="612D6C85" w14:textId="77777777" w:rsidR="000466AA" w:rsidRDefault="000466AA" w:rsidP="00FC7357">
            <w:pPr>
              <w:spacing w:line="240" w:lineRule="auto"/>
              <w:contextualSpacing/>
              <w:rPr>
                <w:rFonts w:ascii="Times New Roman" w:hAnsi="Times New Roman" w:cs="Times New Roman"/>
                <w:sz w:val="20"/>
                <w:szCs w:val="20"/>
              </w:rPr>
            </w:pPr>
          </w:p>
          <w:p w14:paraId="26A917F0" w14:textId="77777777" w:rsidR="000466AA" w:rsidRDefault="000466AA" w:rsidP="00FC7357">
            <w:pPr>
              <w:spacing w:line="240" w:lineRule="auto"/>
              <w:contextualSpacing/>
              <w:rPr>
                <w:rFonts w:ascii="Times New Roman" w:hAnsi="Times New Roman" w:cs="Times New Roman"/>
                <w:sz w:val="20"/>
                <w:szCs w:val="20"/>
              </w:rPr>
            </w:pPr>
          </w:p>
          <w:p w14:paraId="40082210" w14:textId="77777777" w:rsidR="000466AA" w:rsidRDefault="000466AA" w:rsidP="00FC7357">
            <w:pPr>
              <w:spacing w:line="240" w:lineRule="auto"/>
              <w:contextualSpacing/>
              <w:rPr>
                <w:rFonts w:ascii="Times New Roman" w:hAnsi="Times New Roman" w:cs="Times New Roman"/>
                <w:sz w:val="20"/>
                <w:szCs w:val="20"/>
              </w:rPr>
            </w:pPr>
          </w:p>
          <w:p w14:paraId="130F8B6B" w14:textId="77777777" w:rsidR="000466AA" w:rsidRDefault="000466AA" w:rsidP="00FC7357">
            <w:pPr>
              <w:spacing w:line="240" w:lineRule="auto"/>
              <w:contextualSpacing/>
              <w:rPr>
                <w:rFonts w:ascii="Times New Roman" w:hAnsi="Times New Roman" w:cs="Times New Roman"/>
                <w:sz w:val="20"/>
                <w:szCs w:val="20"/>
              </w:rPr>
            </w:pPr>
          </w:p>
          <w:p w14:paraId="566445E9" w14:textId="77777777" w:rsidR="000466AA" w:rsidRDefault="000466AA" w:rsidP="00FC7357">
            <w:pPr>
              <w:spacing w:line="240" w:lineRule="auto"/>
              <w:contextualSpacing/>
              <w:rPr>
                <w:rFonts w:ascii="Times New Roman" w:hAnsi="Times New Roman" w:cs="Times New Roman"/>
                <w:sz w:val="20"/>
                <w:szCs w:val="20"/>
              </w:rPr>
            </w:pPr>
          </w:p>
          <w:p w14:paraId="5FDAE4C4" w14:textId="77777777" w:rsidR="000466AA" w:rsidRDefault="000466AA" w:rsidP="00FC7357">
            <w:pPr>
              <w:spacing w:line="240" w:lineRule="auto"/>
              <w:contextualSpacing/>
              <w:rPr>
                <w:rFonts w:ascii="Times New Roman" w:hAnsi="Times New Roman" w:cs="Times New Roman"/>
                <w:sz w:val="20"/>
                <w:szCs w:val="20"/>
              </w:rPr>
            </w:pPr>
          </w:p>
          <w:p w14:paraId="6B872D55" w14:textId="77777777" w:rsidR="000466AA" w:rsidRDefault="000466AA" w:rsidP="00FC7357">
            <w:pPr>
              <w:spacing w:line="240" w:lineRule="auto"/>
              <w:contextualSpacing/>
              <w:rPr>
                <w:rFonts w:ascii="Times New Roman" w:hAnsi="Times New Roman" w:cs="Times New Roman"/>
                <w:sz w:val="20"/>
                <w:szCs w:val="20"/>
              </w:rPr>
            </w:pPr>
          </w:p>
          <w:p w14:paraId="3BE318EE" w14:textId="77777777" w:rsidR="000466AA" w:rsidRDefault="000466AA" w:rsidP="00FC7357">
            <w:pPr>
              <w:spacing w:line="240" w:lineRule="auto"/>
              <w:contextualSpacing/>
              <w:rPr>
                <w:rFonts w:ascii="Times New Roman" w:hAnsi="Times New Roman" w:cs="Times New Roman"/>
                <w:sz w:val="20"/>
                <w:szCs w:val="20"/>
              </w:rPr>
            </w:pPr>
          </w:p>
          <w:p w14:paraId="12403077" w14:textId="77777777" w:rsidR="000466AA" w:rsidRDefault="000466AA" w:rsidP="00FC7357">
            <w:pPr>
              <w:spacing w:line="240" w:lineRule="auto"/>
              <w:contextualSpacing/>
              <w:rPr>
                <w:rFonts w:ascii="Times New Roman" w:hAnsi="Times New Roman" w:cs="Times New Roman"/>
                <w:sz w:val="20"/>
                <w:szCs w:val="20"/>
              </w:rPr>
            </w:pPr>
          </w:p>
          <w:p w14:paraId="438FFC14" w14:textId="77777777" w:rsidR="000466AA" w:rsidRDefault="000466AA" w:rsidP="00FC7357">
            <w:pPr>
              <w:spacing w:line="240" w:lineRule="auto"/>
              <w:contextualSpacing/>
              <w:rPr>
                <w:rFonts w:ascii="Times New Roman" w:hAnsi="Times New Roman" w:cs="Times New Roman"/>
                <w:sz w:val="20"/>
                <w:szCs w:val="20"/>
              </w:rPr>
            </w:pPr>
          </w:p>
          <w:p w14:paraId="05C6639C" w14:textId="77777777" w:rsidR="000466AA" w:rsidRDefault="000466AA" w:rsidP="00FC7357">
            <w:pPr>
              <w:spacing w:line="240" w:lineRule="auto"/>
              <w:contextualSpacing/>
              <w:rPr>
                <w:rFonts w:ascii="Times New Roman" w:hAnsi="Times New Roman" w:cs="Times New Roman"/>
                <w:sz w:val="20"/>
                <w:szCs w:val="20"/>
              </w:rPr>
            </w:pPr>
          </w:p>
          <w:p w14:paraId="26E81112" w14:textId="77777777" w:rsidR="000466AA" w:rsidRDefault="000466AA" w:rsidP="00FC7357">
            <w:pPr>
              <w:spacing w:line="240" w:lineRule="auto"/>
              <w:contextualSpacing/>
              <w:rPr>
                <w:rFonts w:ascii="Times New Roman" w:hAnsi="Times New Roman" w:cs="Times New Roman"/>
                <w:sz w:val="20"/>
                <w:szCs w:val="20"/>
              </w:rPr>
            </w:pPr>
          </w:p>
          <w:p w14:paraId="2FE39843" w14:textId="77777777" w:rsidR="000466AA" w:rsidRDefault="000466AA" w:rsidP="00FC7357">
            <w:pPr>
              <w:spacing w:line="240" w:lineRule="auto"/>
              <w:contextualSpacing/>
              <w:rPr>
                <w:rFonts w:ascii="Times New Roman" w:hAnsi="Times New Roman" w:cs="Times New Roman"/>
                <w:sz w:val="20"/>
                <w:szCs w:val="20"/>
              </w:rPr>
            </w:pPr>
          </w:p>
          <w:p w14:paraId="49550912" w14:textId="77777777" w:rsidR="000466AA" w:rsidRDefault="000466AA" w:rsidP="00FC7357">
            <w:pPr>
              <w:spacing w:line="240" w:lineRule="auto"/>
              <w:contextualSpacing/>
              <w:rPr>
                <w:rFonts w:ascii="Times New Roman" w:hAnsi="Times New Roman" w:cs="Times New Roman"/>
                <w:sz w:val="20"/>
                <w:szCs w:val="20"/>
              </w:rPr>
            </w:pPr>
          </w:p>
          <w:p w14:paraId="5E49E35C" w14:textId="77777777" w:rsidR="000466AA" w:rsidRDefault="000466AA" w:rsidP="00FC7357">
            <w:pPr>
              <w:spacing w:line="240" w:lineRule="auto"/>
              <w:contextualSpacing/>
              <w:rPr>
                <w:rFonts w:ascii="Times New Roman" w:hAnsi="Times New Roman" w:cs="Times New Roman"/>
                <w:sz w:val="20"/>
                <w:szCs w:val="20"/>
              </w:rPr>
            </w:pPr>
          </w:p>
          <w:p w14:paraId="53A428DF" w14:textId="77777777" w:rsidR="000466AA" w:rsidRDefault="000466AA" w:rsidP="00FC7357">
            <w:pPr>
              <w:spacing w:line="240" w:lineRule="auto"/>
              <w:contextualSpacing/>
              <w:rPr>
                <w:rFonts w:ascii="Times New Roman" w:hAnsi="Times New Roman" w:cs="Times New Roman"/>
                <w:sz w:val="20"/>
                <w:szCs w:val="20"/>
              </w:rPr>
            </w:pPr>
          </w:p>
          <w:p w14:paraId="5BC0D4CB" w14:textId="77777777" w:rsidR="000466AA" w:rsidRDefault="000466AA" w:rsidP="00FC7357">
            <w:pPr>
              <w:spacing w:line="240" w:lineRule="auto"/>
              <w:contextualSpacing/>
              <w:rPr>
                <w:rFonts w:ascii="Times New Roman" w:hAnsi="Times New Roman" w:cs="Times New Roman"/>
                <w:sz w:val="20"/>
                <w:szCs w:val="20"/>
              </w:rPr>
            </w:pPr>
          </w:p>
          <w:p w14:paraId="0FB04B29" w14:textId="77777777" w:rsidR="000466AA" w:rsidRDefault="000466AA" w:rsidP="00FC7357">
            <w:pPr>
              <w:spacing w:line="240" w:lineRule="auto"/>
              <w:contextualSpacing/>
              <w:rPr>
                <w:rFonts w:ascii="Times New Roman" w:hAnsi="Times New Roman" w:cs="Times New Roman"/>
                <w:sz w:val="20"/>
                <w:szCs w:val="20"/>
              </w:rPr>
            </w:pPr>
          </w:p>
          <w:p w14:paraId="79402E72" w14:textId="77777777" w:rsidR="000466AA" w:rsidRDefault="000466AA" w:rsidP="00FC7357">
            <w:pPr>
              <w:spacing w:line="240" w:lineRule="auto"/>
              <w:contextualSpacing/>
              <w:rPr>
                <w:rFonts w:ascii="Times New Roman" w:hAnsi="Times New Roman" w:cs="Times New Roman"/>
                <w:sz w:val="20"/>
                <w:szCs w:val="20"/>
              </w:rPr>
            </w:pPr>
          </w:p>
          <w:p w14:paraId="2E42C15A" w14:textId="77777777" w:rsidR="000466AA" w:rsidRDefault="000466AA" w:rsidP="00FC7357">
            <w:pPr>
              <w:spacing w:line="240" w:lineRule="auto"/>
              <w:contextualSpacing/>
              <w:rPr>
                <w:rFonts w:ascii="Times New Roman" w:hAnsi="Times New Roman" w:cs="Times New Roman"/>
                <w:sz w:val="20"/>
                <w:szCs w:val="20"/>
              </w:rPr>
            </w:pPr>
          </w:p>
          <w:p w14:paraId="52006FF0" w14:textId="77777777" w:rsidR="000466AA" w:rsidRDefault="000466AA" w:rsidP="00FC7357">
            <w:pPr>
              <w:spacing w:line="240" w:lineRule="auto"/>
              <w:contextualSpacing/>
              <w:rPr>
                <w:rFonts w:ascii="Times New Roman" w:hAnsi="Times New Roman" w:cs="Times New Roman"/>
                <w:sz w:val="20"/>
                <w:szCs w:val="20"/>
              </w:rPr>
            </w:pPr>
          </w:p>
          <w:p w14:paraId="75D326A5" w14:textId="77777777" w:rsidR="000466AA" w:rsidRDefault="000466AA" w:rsidP="00FC7357">
            <w:pPr>
              <w:spacing w:line="240" w:lineRule="auto"/>
              <w:contextualSpacing/>
              <w:rPr>
                <w:rFonts w:ascii="Times New Roman" w:hAnsi="Times New Roman" w:cs="Times New Roman"/>
                <w:sz w:val="20"/>
                <w:szCs w:val="20"/>
              </w:rPr>
            </w:pPr>
          </w:p>
          <w:p w14:paraId="407E8DB0" w14:textId="77777777" w:rsidR="000466AA" w:rsidRDefault="000466AA" w:rsidP="00FC7357">
            <w:pPr>
              <w:spacing w:line="240" w:lineRule="auto"/>
              <w:contextualSpacing/>
              <w:rPr>
                <w:rFonts w:ascii="Times New Roman" w:hAnsi="Times New Roman" w:cs="Times New Roman"/>
                <w:sz w:val="20"/>
                <w:szCs w:val="20"/>
              </w:rPr>
            </w:pPr>
          </w:p>
          <w:p w14:paraId="520E7B9E" w14:textId="77777777" w:rsidR="000466AA" w:rsidRDefault="000466AA" w:rsidP="00FC7357">
            <w:pPr>
              <w:spacing w:line="240" w:lineRule="auto"/>
              <w:contextualSpacing/>
              <w:rPr>
                <w:rFonts w:ascii="Times New Roman" w:hAnsi="Times New Roman" w:cs="Times New Roman"/>
                <w:sz w:val="20"/>
                <w:szCs w:val="20"/>
              </w:rPr>
            </w:pPr>
          </w:p>
          <w:p w14:paraId="10A93EB5" w14:textId="77777777" w:rsidR="000466AA" w:rsidRDefault="000466AA" w:rsidP="00FC7357">
            <w:pPr>
              <w:spacing w:line="240" w:lineRule="auto"/>
              <w:contextualSpacing/>
              <w:rPr>
                <w:rFonts w:ascii="Times New Roman" w:hAnsi="Times New Roman" w:cs="Times New Roman"/>
                <w:sz w:val="20"/>
                <w:szCs w:val="20"/>
              </w:rPr>
            </w:pPr>
          </w:p>
          <w:p w14:paraId="47D76538" w14:textId="77777777" w:rsidR="000466AA" w:rsidRDefault="000466AA" w:rsidP="00FC7357">
            <w:pPr>
              <w:spacing w:line="240" w:lineRule="auto"/>
              <w:contextualSpacing/>
              <w:rPr>
                <w:rFonts w:ascii="Times New Roman" w:hAnsi="Times New Roman" w:cs="Times New Roman"/>
                <w:sz w:val="20"/>
                <w:szCs w:val="20"/>
              </w:rPr>
            </w:pPr>
          </w:p>
          <w:p w14:paraId="2D52E96A" w14:textId="77777777" w:rsidR="000466AA" w:rsidRDefault="000466AA" w:rsidP="00FC7357">
            <w:pPr>
              <w:spacing w:line="240" w:lineRule="auto"/>
              <w:contextualSpacing/>
              <w:rPr>
                <w:rFonts w:ascii="Times New Roman" w:hAnsi="Times New Roman" w:cs="Times New Roman"/>
                <w:sz w:val="20"/>
                <w:szCs w:val="20"/>
              </w:rPr>
            </w:pPr>
          </w:p>
          <w:p w14:paraId="60D159B4" w14:textId="77777777" w:rsidR="000466AA" w:rsidRDefault="000466AA" w:rsidP="00FC7357">
            <w:pPr>
              <w:spacing w:line="240" w:lineRule="auto"/>
              <w:contextualSpacing/>
              <w:rPr>
                <w:rFonts w:ascii="Times New Roman" w:hAnsi="Times New Roman" w:cs="Times New Roman"/>
                <w:sz w:val="20"/>
                <w:szCs w:val="20"/>
              </w:rPr>
            </w:pPr>
          </w:p>
          <w:p w14:paraId="5A6B3232" w14:textId="77777777" w:rsidR="000466AA" w:rsidRDefault="000466AA" w:rsidP="00FC7357">
            <w:pPr>
              <w:spacing w:line="240" w:lineRule="auto"/>
              <w:contextualSpacing/>
              <w:rPr>
                <w:rFonts w:ascii="Times New Roman" w:hAnsi="Times New Roman" w:cs="Times New Roman"/>
                <w:sz w:val="20"/>
                <w:szCs w:val="20"/>
              </w:rPr>
            </w:pPr>
          </w:p>
          <w:p w14:paraId="5D717FE7" w14:textId="77777777" w:rsidR="000466AA" w:rsidRDefault="000466AA" w:rsidP="00FC7357">
            <w:pPr>
              <w:spacing w:line="240" w:lineRule="auto"/>
              <w:contextualSpacing/>
              <w:rPr>
                <w:rFonts w:ascii="Times New Roman" w:hAnsi="Times New Roman" w:cs="Times New Roman"/>
                <w:sz w:val="20"/>
                <w:szCs w:val="20"/>
              </w:rPr>
            </w:pPr>
          </w:p>
          <w:p w14:paraId="6644B5A7" w14:textId="77777777" w:rsidR="000466AA" w:rsidRDefault="000466AA" w:rsidP="00FC7357">
            <w:pPr>
              <w:spacing w:line="240" w:lineRule="auto"/>
              <w:contextualSpacing/>
              <w:rPr>
                <w:rFonts w:ascii="Times New Roman" w:hAnsi="Times New Roman" w:cs="Times New Roman"/>
                <w:sz w:val="20"/>
                <w:szCs w:val="20"/>
              </w:rPr>
            </w:pPr>
          </w:p>
          <w:p w14:paraId="74F9C7B8" w14:textId="77777777" w:rsidR="000466AA" w:rsidRDefault="000466AA" w:rsidP="00FC7357">
            <w:pPr>
              <w:spacing w:line="240" w:lineRule="auto"/>
              <w:contextualSpacing/>
              <w:rPr>
                <w:rFonts w:ascii="Times New Roman" w:hAnsi="Times New Roman" w:cs="Times New Roman"/>
                <w:sz w:val="20"/>
                <w:szCs w:val="20"/>
              </w:rPr>
            </w:pPr>
          </w:p>
          <w:p w14:paraId="2D6FC7F2" w14:textId="77777777" w:rsidR="000466AA" w:rsidRDefault="000466AA" w:rsidP="00FC7357">
            <w:pPr>
              <w:spacing w:line="240" w:lineRule="auto"/>
              <w:contextualSpacing/>
              <w:rPr>
                <w:rFonts w:ascii="Times New Roman" w:hAnsi="Times New Roman" w:cs="Times New Roman"/>
                <w:sz w:val="20"/>
                <w:szCs w:val="20"/>
              </w:rPr>
            </w:pPr>
          </w:p>
          <w:p w14:paraId="34564A2F" w14:textId="77777777" w:rsidR="000466AA" w:rsidRDefault="000466AA" w:rsidP="00FC7357">
            <w:pPr>
              <w:spacing w:line="240" w:lineRule="auto"/>
              <w:contextualSpacing/>
              <w:rPr>
                <w:rFonts w:ascii="Times New Roman" w:hAnsi="Times New Roman" w:cs="Times New Roman"/>
                <w:sz w:val="20"/>
                <w:szCs w:val="20"/>
              </w:rPr>
            </w:pPr>
          </w:p>
          <w:p w14:paraId="6D68BA8C" w14:textId="77777777" w:rsidR="000466AA" w:rsidRDefault="000466AA" w:rsidP="00FC7357">
            <w:pPr>
              <w:spacing w:line="240" w:lineRule="auto"/>
              <w:contextualSpacing/>
              <w:rPr>
                <w:rFonts w:ascii="Times New Roman" w:hAnsi="Times New Roman" w:cs="Times New Roman"/>
                <w:sz w:val="20"/>
                <w:szCs w:val="20"/>
              </w:rPr>
            </w:pPr>
          </w:p>
          <w:p w14:paraId="65C98604" w14:textId="77777777" w:rsidR="000466AA" w:rsidRDefault="000466AA" w:rsidP="00FC7357">
            <w:pPr>
              <w:spacing w:line="240" w:lineRule="auto"/>
              <w:contextualSpacing/>
              <w:rPr>
                <w:rFonts w:ascii="Times New Roman" w:hAnsi="Times New Roman" w:cs="Times New Roman"/>
                <w:sz w:val="20"/>
                <w:szCs w:val="20"/>
              </w:rPr>
            </w:pPr>
          </w:p>
          <w:p w14:paraId="7F273CB6" w14:textId="77777777" w:rsidR="000466AA" w:rsidRDefault="000466AA" w:rsidP="00FC7357">
            <w:pPr>
              <w:spacing w:line="240" w:lineRule="auto"/>
              <w:contextualSpacing/>
              <w:rPr>
                <w:rFonts w:ascii="Times New Roman" w:hAnsi="Times New Roman" w:cs="Times New Roman"/>
                <w:sz w:val="20"/>
                <w:szCs w:val="20"/>
              </w:rPr>
            </w:pPr>
          </w:p>
          <w:p w14:paraId="1F511C96" w14:textId="77777777" w:rsidR="000466AA" w:rsidRDefault="000466AA" w:rsidP="00FC7357">
            <w:pPr>
              <w:spacing w:line="240" w:lineRule="auto"/>
              <w:contextualSpacing/>
              <w:rPr>
                <w:rFonts w:ascii="Times New Roman" w:hAnsi="Times New Roman" w:cs="Times New Roman"/>
                <w:sz w:val="20"/>
                <w:szCs w:val="20"/>
              </w:rPr>
            </w:pPr>
          </w:p>
          <w:p w14:paraId="05C273BF" w14:textId="77777777" w:rsidR="000466AA" w:rsidRDefault="000466AA" w:rsidP="00FC7357">
            <w:pPr>
              <w:spacing w:line="240" w:lineRule="auto"/>
              <w:contextualSpacing/>
              <w:rPr>
                <w:rFonts w:ascii="Times New Roman" w:hAnsi="Times New Roman" w:cs="Times New Roman"/>
                <w:sz w:val="20"/>
                <w:szCs w:val="20"/>
              </w:rPr>
            </w:pPr>
          </w:p>
          <w:p w14:paraId="0FDF2448" w14:textId="77777777" w:rsidR="000466AA" w:rsidRDefault="000466AA" w:rsidP="00FC7357">
            <w:pPr>
              <w:spacing w:line="240" w:lineRule="auto"/>
              <w:contextualSpacing/>
              <w:rPr>
                <w:rFonts w:ascii="Times New Roman" w:hAnsi="Times New Roman" w:cs="Times New Roman"/>
                <w:sz w:val="20"/>
                <w:szCs w:val="20"/>
              </w:rPr>
            </w:pPr>
          </w:p>
          <w:p w14:paraId="7E7F92FA" w14:textId="77777777" w:rsidR="000466AA" w:rsidRDefault="000466AA" w:rsidP="00FC7357">
            <w:pPr>
              <w:spacing w:line="240" w:lineRule="auto"/>
              <w:contextualSpacing/>
              <w:rPr>
                <w:rFonts w:ascii="Times New Roman" w:hAnsi="Times New Roman" w:cs="Times New Roman"/>
                <w:sz w:val="20"/>
                <w:szCs w:val="20"/>
              </w:rPr>
            </w:pPr>
          </w:p>
          <w:p w14:paraId="7F368331" w14:textId="77777777" w:rsidR="000466AA" w:rsidRDefault="000466AA" w:rsidP="00FC7357">
            <w:pPr>
              <w:spacing w:line="240" w:lineRule="auto"/>
              <w:contextualSpacing/>
              <w:rPr>
                <w:rFonts w:ascii="Times New Roman" w:hAnsi="Times New Roman" w:cs="Times New Roman"/>
                <w:sz w:val="20"/>
                <w:szCs w:val="20"/>
              </w:rPr>
            </w:pPr>
          </w:p>
          <w:p w14:paraId="6953F119" w14:textId="77777777" w:rsidR="000466AA" w:rsidRDefault="000466AA" w:rsidP="00FC7357">
            <w:pPr>
              <w:spacing w:line="240" w:lineRule="auto"/>
              <w:contextualSpacing/>
              <w:rPr>
                <w:rFonts w:ascii="Times New Roman" w:hAnsi="Times New Roman" w:cs="Times New Roman"/>
                <w:sz w:val="20"/>
                <w:szCs w:val="20"/>
              </w:rPr>
            </w:pPr>
          </w:p>
          <w:p w14:paraId="5455477D" w14:textId="77777777" w:rsidR="000466AA" w:rsidRDefault="000466AA" w:rsidP="00FC7357">
            <w:pPr>
              <w:spacing w:line="240" w:lineRule="auto"/>
              <w:contextualSpacing/>
              <w:rPr>
                <w:rFonts w:ascii="Times New Roman" w:hAnsi="Times New Roman" w:cs="Times New Roman"/>
                <w:sz w:val="20"/>
                <w:szCs w:val="20"/>
              </w:rPr>
            </w:pPr>
          </w:p>
          <w:p w14:paraId="66A46677" w14:textId="77777777" w:rsidR="000466AA" w:rsidRDefault="000466AA" w:rsidP="00FC7357">
            <w:pPr>
              <w:spacing w:line="240" w:lineRule="auto"/>
              <w:contextualSpacing/>
              <w:rPr>
                <w:rFonts w:ascii="Times New Roman" w:hAnsi="Times New Roman" w:cs="Times New Roman"/>
                <w:sz w:val="20"/>
                <w:szCs w:val="20"/>
              </w:rPr>
            </w:pPr>
          </w:p>
          <w:p w14:paraId="4BFBDE30" w14:textId="77777777" w:rsidR="000466AA" w:rsidRDefault="000466AA" w:rsidP="00FC7357">
            <w:pPr>
              <w:spacing w:line="240" w:lineRule="auto"/>
              <w:contextualSpacing/>
              <w:rPr>
                <w:rFonts w:ascii="Times New Roman" w:hAnsi="Times New Roman" w:cs="Times New Roman"/>
                <w:sz w:val="20"/>
                <w:szCs w:val="20"/>
              </w:rPr>
            </w:pPr>
          </w:p>
          <w:p w14:paraId="1887B40D" w14:textId="77777777" w:rsidR="000466AA" w:rsidRDefault="000466AA" w:rsidP="00FC7357">
            <w:pPr>
              <w:spacing w:line="240" w:lineRule="auto"/>
              <w:contextualSpacing/>
              <w:rPr>
                <w:rFonts w:ascii="Times New Roman" w:hAnsi="Times New Roman" w:cs="Times New Roman"/>
                <w:sz w:val="20"/>
                <w:szCs w:val="20"/>
              </w:rPr>
            </w:pPr>
          </w:p>
          <w:p w14:paraId="29131DAE" w14:textId="77777777" w:rsidR="000466AA" w:rsidRDefault="000466AA" w:rsidP="00FC7357">
            <w:pPr>
              <w:spacing w:line="240" w:lineRule="auto"/>
              <w:contextualSpacing/>
              <w:rPr>
                <w:rFonts w:ascii="Times New Roman" w:hAnsi="Times New Roman" w:cs="Times New Roman"/>
                <w:sz w:val="20"/>
                <w:szCs w:val="20"/>
              </w:rPr>
            </w:pPr>
          </w:p>
          <w:p w14:paraId="5D667693" w14:textId="77777777" w:rsidR="000466AA" w:rsidRDefault="000466AA" w:rsidP="00FC7357">
            <w:pPr>
              <w:spacing w:line="240" w:lineRule="auto"/>
              <w:contextualSpacing/>
              <w:rPr>
                <w:rFonts w:ascii="Times New Roman" w:hAnsi="Times New Roman" w:cs="Times New Roman"/>
                <w:sz w:val="20"/>
                <w:szCs w:val="20"/>
              </w:rPr>
            </w:pPr>
          </w:p>
          <w:p w14:paraId="3EDFC17D" w14:textId="77777777" w:rsidR="000466AA" w:rsidRDefault="000466AA" w:rsidP="00FC7357">
            <w:pPr>
              <w:spacing w:line="240" w:lineRule="auto"/>
              <w:contextualSpacing/>
              <w:rPr>
                <w:rFonts w:ascii="Times New Roman" w:hAnsi="Times New Roman" w:cs="Times New Roman"/>
                <w:sz w:val="20"/>
                <w:szCs w:val="20"/>
              </w:rPr>
            </w:pPr>
          </w:p>
          <w:p w14:paraId="290EBB51" w14:textId="77777777" w:rsidR="000466AA" w:rsidRDefault="000466AA" w:rsidP="00FC7357">
            <w:pPr>
              <w:spacing w:line="240" w:lineRule="auto"/>
              <w:contextualSpacing/>
              <w:rPr>
                <w:rFonts w:ascii="Times New Roman" w:hAnsi="Times New Roman" w:cs="Times New Roman"/>
                <w:sz w:val="20"/>
                <w:szCs w:val="20"/>
              </w:rPr>
            </w:pPr>
          </w:p>
          <w:p w14:paraId="3534E346" w14:textId="77777777" w:rsidR="000466AA" w:rsidRDefault="000466AA" w:rsidP="00FC7357">
            <w:pPr>
              <w:spacing w:line="240" w:lineRule="auto"/>
              <w:contextualSpacing/>
              <w:rPr>
                <w:rFonts w:ascii="Times New Roman" w:hAnsi="Times New Roman" w:cs="Times New Roman"/>
                <w:sz w:val="20"/>
                <w:szCs w:val="20"/>
              </w:rPr>
            </w:pPr>
          </w:p>
          <w:p w14:paraId="48FFCDE5" w14:textId="77777777" w:rsidR="000466AA" w:rsidRDefault="000466AA" w:rsidP="00FC7357">
            <w:pPr>
              <w:spacing w:line="240" w:lineRule="auto"/>
              <w:contextualSpacing/>
              <w:rPr>
                <w:rFonts w:ascii="Times New Roman" w:hAnsi="Times New Roman" w:cs="Times New Roman"/>
                <w:sz w:val="20"/>
                <w:szCs w:val="20"/>
              </w:rPr>
            </w:pPr>
          </w:p>
          <w:p w14:paraId="188A9F63" w14:textId="77777777" w:rsidR="000466AA" w:rsidRDefault="000466AA" w:rsidP="00FC7357">
            <w:pPr>
              <w:spacing w:line="240" w:lineRule="auto"/>
              <w:contextualSpacing/>
              <w:rPr>
                <w:rFonts w:ascii="Times New Roman" w:hAnsi="Times New Roman" w:cs="Times New Roman"/>
                <w:sz w:val="20"/>
                <w:szCs w:val="20"/>
              </w:rPr>
            </w:pPr>
          </w:p>
          <w:p w14:paraId="19116099" w14:textId="77777777" w:rsidR="000466AA" w:rsidRDefault="000466AA" w:rsidP="00FC7357">
            <w:pPr>
              <w:spacing w:line="240" w:lineRule="auto"/>
              <w:contextualSpacing/>
              <w:rPr>
                <w:rFonts w:ascii="Times New Roman" w:hAnsi="Times New Roman" w:cs="Times New Roman"/>
                <w:sz w:val="20"/>
                <w:szCs w:val="20"/>
              </w:rPr>
            </w:pPr>
          </w:p>
          <w:p w14:paraId="4AB399EF" w14:textId="77777777" w:rsidR="000466AA" w:rsidRDefault="000466AA" w:rsidP="00FC7357">
            <w:pPr>
              <w:spacing w:line="240" w:lineRule="auto"/>
              <w:contextualSpacing/>
              <w:rPr>
                <w:rFonts w:ascii="Times New Roman" w:hAnsi="Times New Roman" w:cs="Times New Roman"/>
                <w:sz w:val="20"/>
                <w:szCs w:val="20"/>
              </w:rPr>
            </w:pPr>
          </w:p>
          <w:p w14:paraId="6725432F" w14:textId="77777777" w:rsidR="000466AA" w:rsidRDefault="000466AA" w:rsidP="00FC7357">
            <w:pPr>
              <w:spacing w:line="240" w:lineRule="auto"/>
              <w:contextualSpacing/>
              <w:rPr>
                <w:rFonts w:ascii="Times New Roman" w:hAnsi="Times New Roman" w:cs="Times New Roman"/>
                <w:sz w:val="20"/>
                <w:szCs w:val="20"/>
              </w:rPr>
            </w:pPr>
          </w:p>
          <w:p w14:paraId="1B8F485B" w14:textId="77777777" w:rsidR="000466AA" w:rsidRDefault="000466AA" w:rsidP="00FC7357">
            <w:pPr>
              <w:spacing w:line="240" w:lineRule="auto"/>
              <w:contextualSpacing/>
              <w:rPr>
                <w:rFonts w:ascii="Times New Roman" w:hAnsi="Times New Roman" w:cs="Times New Roman"/>
                <w:sz w:val="20"/>
                <w:szCs w:val="20"/>
              </w:rPr>
            </w:pPr>
          </w:p>
          <w:p w14:paraId="62D77C36" w14:textId="77777777" w:rsidR="000466AA" w:rsidRDefault="000466AA" w:rsidP="00FC7357">
            <w:pPr>
              <w:spacing w:line="240" w:lineRule="auto"/>
              <w:contextualSpacing/>
              <w:rPr>
                <w:rFonts w:ascii="Times New Roman" w:hAnsi="Times New Roman" w:cs="Times New Roman"/>
                <w:sz w:val="20"/>
                <w:szCs w:val="20"/>
              </w:rPr>
            </w:pPr>
          </w:p>
          <w:p w14:paraId="7FC50372" w14:textId="77777777" w:rsidR="000466AA" w:rsidRDefault="000466AA" w:rsidP="00FC7357">
            <w:pPr>
              <w:spacing w:line="240" w:lineRule="auto"/>
              <w:contextualSpacing/>
              <w:rPr>
                <w:rFonts w:ascii="Times New Roman" w:hAnsi="Times New Roman" w:cs="Times New Roman"/>
                <w:sz w:val="20"/>
                <w:szCs w:val="20"/>
              </w:rPr>
            </w:pPr>
          </w:p>
          <w:p w14:paraId="442238D4" w14:textId="77777777" w:rsidR="000466AA" w:rsidRDefault="000466AA" w:rsidP="00FC7357">
            <w:pPr>
              <w:spacing w:line="240" w:lineRule="auto"/>
              <w:contextualSpacing/>
              <w:rPr>
                <w:rFonts w:ascii="Times New Roman" w:hAnsi="Times New Roman" w:cs="Times New Roman"/>
                <w:sz w:val="20"/>
                <w:szCs w:val="20"/>
              </w:rPr>
            </w:pPr>
          </w:p>
          <w:p w14:paraId="6FEB0623" w14:textId="77777777" w:rsidR="000466AA" w:rsidRDefault="000466AA" w:rsidP="00FC7357">
            <w:pPr>
              <w:spacing w:line="240" w:lineRule="auto"/>
              <w:contextualSpacing/>
              <w:rPr>
                <w:rFonts w:ascii="Times New Roman" w:hAnsi="Times New Roman" w:cs="Times New Roman"/>
                <w:sz w:val="20"/>
                <w:szCs w:val="20"/>
              </w:rPr>
            </w:pPr>
          </w:p>
          <w:p w14:paraId="265766DA" w14:textId="77777777" w:rsidR="000466AA" w:rsidRDefault="000466AA" w:rsidP="00FC7357">
            <w:pPr>
              <w:spacing w:line="240" w:lineRule="auto"/>
              <w:contextualSpacing/>
              <w:rPr>
                <w:rFonts w:ascii="Times New Roman" w:hAnsi="Times New Roman" w:cs="Times New Roman"/>
                <w:sz w:val="20"/>
                <w:szCs w:val="20"/>
              </w:rPr>
            </w:pPr>
          </w:p>
          <w:p w14:paraId="02116FAC" w14:textId="77777777" w:rsidR="000466AA" w:rsidRDefault="000466AA" w:rsidP="00FC7357">
            <w:pPr>
              <w:spacing w:line="240" w:lineRule="auto"/>
              <w:contextualSpacing/>
              <w:rPr>
                <w:rFonts w:ascii="Times New Roman" w:hAnsi="Times New Roman" w:cs="Times New Roman"/>
                <w:sz w:val="20"/>
                <w:szCs w:val="20"/>
              </w:rPr>
            </w:pPr>
          </w:p>
          <w:p w14:paraId="71F5CEFB" w14:textId="77777777" w:rsidR="000466AA" w:rsidRDefault="000466AA" w:rsidP="00FC7357">
            <w:pPr>
              <w:spacing w:line="240" w:lineRule="auto"/>
              <w:contextualSpacing/>
              <w:rPr>
                <w:rFonts w:ascii="Times New Roman" w:hAnsi="Times New Roman" w:cs="Times New Roman"/>
                <w:sz w:val="20"/>
                <w:szCs w:val="20"/>
              </w:rPr>
            </w:pPr>
          </w:p>
          <w:p w14:paraId="7E12678C" w14:textId="77777777" w:rsidR="000466AA" w:rsidRDefault="000466AA" w:rsidP="00FC7357">
            <w:pPr>
              <w:spacing w:line="240" w:lineRule="auto"/>
              <w:contextualSpacing/>
              <w:rPr>
                <w:rFonts w:ascii="Times New Roman" w:hAnsi="Times New Roman" w:cs="Times New Roman"/>
                <w:sz w:val="20"/>
                <w:szCs w:val="20"/>
              </w:rPr>
            </w:pPr>
          </w:p>
          <w:p w14:paraId="231B5A13" w14:textId="77777777" w:rsidR="000466AA" w:rsidRDefault="000466AA" w:rsidP="00FC7357">
            <w:pPr>
              <w:spacing w:line="240" w:lineRule="auto"/>
              <w:contextualSpacing/>
              <w:rPr>
                <w:rFonts w:ascii="Times New Roman" w:hAnsi="Times New Roman" w:cs="Times New Roman"/>
                <w:sz w:val="20"/>
                <w:szCs w:val="20"/>
              </w:rPr>
            </w:pPr>
          </w:p>
          <w:p w14:paraId="6B5B5A40" w14:textId="77777777" w:rsidR="000466AA" w:rsidRDefault="000466AA" w:rsidP="00FC7357">
            <w:pPr>
              <w:spacing w:line="240" w:lineRule="auto"/>
              <w:contextualSpacing/>
              <w:rPr>
                <w:rFonts w:ascii="Times New Roman" w:hAnsi="Times New Roman" w:cs="Times New Roman"/>
                <w:sz w:val="20"/>
                <w:szCs w:val="20"/>
              </w:rPr>
            </w:pPr>
          </w:p>
          <w:p w14:paraId="2AA230CD" w14:textId="77777777" w:rsidR="000466AA" w:rsidRDefault="000466AA" w:rsidP="00FC7357">
            <w:pPr>
              <w:spacing w:line="240" w:lineRule="auto"/>
              <w:contextualSpacing/>
              <w:rPr>
                <w:rFonts w:ascii="Times New Roman" w:hAnsi="Times New Roman" w:cs="Times New Roman"/>
                <w:sz w:val="20"/>
                <w:szCs w:val="20"/>
              </w:rPr>
            </w:pPr>
          </w:p>
          <w:p w14:paraId="2B370383" w14:textId="77777777" w:rsidR="000466AA" w:rsidRDefault="000466AA" w:rsidP="00FC7357">
            <w:pPr>
              <w:spacing w:line="240" w:lineRule="auto"/>
              <w:contextualSpacing/>
              <w:rPr>
                <w:rFonts w:ascii="Times New Roman" w:hAnsi="Times New Roman" w:cs="Times New Roman"/>
                <w:sz w:val="20"/>
                <w:szCs w:val="20"/>
              </w:rPr>
            </w:pPr>
          </w:p>
          <w:p w14:paraId="788E86A9" w14:textId="77777777" w:rsidR="000466AA" w:rsidRDefault="000466AA" w:rsidP="00FC7357">
            <w:pPr>
              <w:spacing w:line="240" w:lineRule="auto"/>
              <w:contextualSpacing/>
              <w:rPr>
                <w:rFonts w:ascii="Times New Roman" w:hAnsi="Times New Roman" w:cs="Times New Roman"/>
                <w:sz w:val="20"/>
                <w:szCs w:val="20"/>
              </w:rPr>
            </w:pPr>
          </w:p>
          <w:p w14:paraId="0ED10BF1" w14:textId="77777777" w:rsidR="000466AA" w:rsidRDefault="000466AA" w:rsidP="00FC7357">
            <w:pPr>
              <w:spacing w:line="240" w:lineRule="auto"/>
              <w:contextualSpacing/>
              <w:rPr>
                <w:rFonts w:ascii="Times New Roman" w:hAnsi="Times New Roman" w:cs="Times New Roman"/>
                <w:sz w:val="20"/>
                <w:szCs w:val="20"/>
              </w:rPr>
            </w:pPr>
          </w:p>
          <w:p w14:paraId="04C3CA7C" w14:textId="77777777" w:rsidR="000466AA" w:rsidRDefault="000466AA" w:rsidP="00FC7357">
            <w:pPr>
              <w:spacing w:line="240" w:lineRule="auto"/>
              <w:contextualSpacing/>
              <w:rPr>
                <w:rFonts w:ascii="Times New Roman" w:hAnsi="Times New Roman" w:cs="Times New Roman"/>
                <w:sz w:val="20"/>
                <w:szCs w:val="20"/>
              </w:rPr>
            </w:pPr>
          </w:p>
          <w:p w14:paraId="663BB7C8" w14:textId="77777777" w:rsidR="000466AA" w:rsidRDefault="000466AA" w:rsidP="00FC7357">
            <w:pPr>
              <w:spacing w:line="240" w:lineRule="auto"/>
              <w:contextualSpacing/>
              <w:rPr>
                <w:rFonts w:ascii="Times New Roman" w:hAnsi="Times New Roman" w:cs="Times New Roman"/>
                <w:sz w:val="20"/>
                <w:szCs w:val="20"/>
              </w:rPr>
            </w:pPr>
          </w:p>
          <w:p w14:paraId="1C067177" w14:textId="77777777" w:rsidR="000466AA" w:rsidRDefault="000466AA" w:rsidP="00FC7357">
            <w:pPr>
              <w:spacing w:line="240" w:lineRule="auto"/>
              <w:contextualSpacing/>
              <w:rPr>
                <w:rFonts w:ascii="Times New Roman" w:hAnsi="Times New Roman" w:cs="Times New Roman"/>
                <w:sz w:val="20"/>
                <w:szCs w:val="20"/>
              </w:rPr>
            </w:pPr>
          </w:p>
          <w:p w14:paraId="3E3B94BC" w14:textId="77777777" w:rsidR="000466AA" w:rsidRDefault="000466AA" w:rsidP="00FC7357">
            <w:pPr>
              <w:spacing w:line="240" w:lineRule="auto"/>
              <w:contextualSpacing/>
              <w:rPr>
                <w:rFonts w:ascii="Times New Roman" w:hAnsi="Times New Roman" w:cs="Times New Roman"/>
                <w:sz w:val="20"/>
                <w:szCs w:val="20"/>
              </w:rPr>
            </w:pPr>
          </w:p>
          <w:p w14:paraId="0EC5B41C" w14:textId="77777777" w:rsidR="000466AA" w:rsidRDefault="000466AA" w:rsidP="00FC7357">
            <w:pPr>
              <w:spacing w:line="240" w:lineRule="auto"/>
              <w:contextualSpacing/>
              <w:rPr>
                <w:rFonts w:ascii="Times New Roman" w:hAnsi="Times New Roman" w:cs="Times New Roman"/>
                <w:sz w:val="20"/>
                <w:szCs w:val="20"/>
              </w:rPr>
            </w:pPr>
          </w:p>
          <w:p w14:paraId="519B5868" w14:textId="77777777" w:rsidR="000466AA" w:rsidRDefault="000466AA" w:rsidP="00FC7357">
            <w:pPr>
              <w:spacing w:line="240" w:lineRule="auto"/>
              <w:contextualSpacing/>
              <w:rPr>
                <w:rFonts w:ascii="Times New Roman" w:hAnsi="Times New Roman" w:cs="Times New Roman"/>
                <w:sz w:val="20"/>
                <w:szCs w:val="20"/>
              </w:rPr>
            </w:pPr>
          </w:p>
          <w:p w14:paraId="4F9B7D80" w14:textId="77777777" w:rsidR="000466AA" w:rsidRDefault="000466AA" w:rsidP="00FC7357">
            <w:pPr>
              <w:spacing w:line="240" w:lineRule="auto"/>
              <w:contextualSpacing/>
              <w:rPr>
                <w:rFonts w:ascii="Times New Roman" w:hAnsi="Times New Roman" w:cs="Times New Roman"/>
                <w:sz w:val="20"/>
                <w:szCs w:val="20"/>
              </w:rPr>
            </w:pPr>
          </w:p>
          <w:p w14:paraId="1B2A6AAC" w14:textId="77777777" w:rsidR="000466AA" w:rsidRDefault="000466AA" w:rsidP="00FC7357">
            <w:pPr>
              <w:spacing w:line="240" w:lineRule="auto"/>
              <w:contextualSpacing/>
              <w:rPr>
                <w:rFonts w:ascii="Times New Roman" w:hAnsi="Times New Roman" w:cs="Times New Roman"/>
                <w:sz w:val="20"/>
                <w:szCs w:val="20"/>
              </w:rPr>
            </w:pPr>
          </w:p>
          <w:p w14:paraId="454B13CA" w14:textId="77777777" w:rsidR="000466AA" w:rsidRDefault="000466AA" w:rsidP="00FC7357">
            <w:pPr>
              <w:spacing w:line="240" w:lineRule="auto"/>
              <w:contextualSpacing/>
              <w:rPr>
                <w:rFonts w:ascii="Times New Roman" w:hAnsi="Times New Roman" w:cs="Times New Roman"/>
                <w:sz w:val="20"/>
                <w:szCs w:val="20"/>
              </w:rPr>
            </w:pPr>
          </w:p>
          <w:p w14:paraId="6C42F4E9" w14:textId="77777777" w:rsidR="000466AA" w:rsidRDefault="000466AA" w:rsidP="00FC7357">
            <w:pPr>
              <w:spacing w:line="240" w:lineRule="auto"/>
              <w:contextualSpacing/>
              <w:rPr>
                <w:rFonts w:ascii="Times New Roman" w:hAnsi="Times New Roman" w:cs="Times New Roman"/>
                <w:sz w:val="20"/>
                <w:szCs w:val="20"/>
              </w:rPr>
            </w:pPr>
          </w:p>
          <w:p w14:paraId="5FBA8840" w14:textId="77777777" w:rsidR="000466AA" w:rsidRDefault="000466AA" w:rsidP="00FC7357">
            <w:pPr>
              <w:spacing w:line="240" w:lineRule="auto"/>
              <w:contextualSpacing/>
              <w:rPr>
                <w:rFonts w:ascii="Times New Roman" w:hAnsi="Times New Roman" w:cs="Times New Roman"/>
                <w:sz w:val="20"/>
                <w:szCs w:val="20"/>
              </w:rPr>
            </w:pPr>
          </w:p>
          <w:p w14:paraId="1209F7F6" w14:textId="77777777" w:rsidR="000466AA" w:rsidRDefault="000466AA" w:rsidP="00FC7357">
            <w:pPr>
              <w:spacing w:line="240" w:lineRule="auto"/>
              <w:contextualSpacing/>
              <w:rPr>
                <w:rFonts w:ascii="Times New Roman" w:hAnsi="Times New Roman" w:cs="Times New Roman"/>
                <w:sz w:val="20"/>
                <w:szCs w:val="20"/>
              </w:rPr>
            </w:pPr>
          </w:p>
          <w:p w14:paraId="237A63BF" w14:textId="77777777" w:rsidR="000466AA" w:rsidRDefault="000466AA" w:rsidP="00FC7357">
            <w:pPr>
              <w:spacing w:line="240" w:lineRule="auto"/>
              <w:contextualSpacing/>
              <w:rPr>
                <w:rFonts w:ascii="Times New Roman" w:hAnsi="Times New Roman" w:cs="Times New Roman"/>
                <w:sz w:val="20"/>
                <w:szCs w:val="20"/>
              </w:rPr>
            </w:pPr>
          </w:p>
          <w:p w14:paraId="295165E3" w14:textId="77777777" w:rsidR="000466AA" w:rsidRDefault="000466AA" w:rsidP="00FC7357">
            <w:pPr>
              <w:spacing w:line="240" w:lineRule="auto"/>
              <w:contextualSpacing/>
              <w:rPr>
                <w:rFonts w:ascii="Times New Roman" w:hAnsi="Times New Roman" w:cs="Times New Roman"/>
                <w:sz w:val="20"/>
                <w:szCs w:val="20"/>
              </w:rPr>
            </w:pPr>
          </w:p>
          <w:p w14:paraId="32BE8497" w14:textId="77777777" w:rsidR="000466AA" w:rsidRDefault="000466AA" w:rsidP="00FC7357">
            <w:pPr>
              <w:spacing w:line="240" w:lineRule="auto"/>
              <w:contextualSpacing/>
              <w:rPr>
                <w:rFonts w:ascii="Times New Roman" w:hAnsi="Times New Roman" w:cs="Times New Roman"/>
                <w:sz w:val="20"/>
                <w:szCs w:val="20"/>
              </w:rPr>
            </w:pPr>
          </w:p>
          <w:p w14:paraId="51F16780" w14:textId="77777777" w:rsidR="000466AA" w:rsidRDefault="000466AA" w:rsidP="00FC7357">
            <w:pPr>
              <w:spacing w:line="240" w:lineRule="auto"/>
              <w:contextualSpacing/>
              <w:rPr>
                <w:rFonts w:ascii="Times New Roman" w:hAnsi="Times New Roman" w:cs="Times New Roman"/>
                <w:sz w:val="20"/>
                <w:szCs w:val="20"/>
              </w:rPr>
            </w:pPr>
          </w:p>
          <w:p w14:paraId="351C80C1" w14:textId="77777777" w:rsidR="000466AA" w:rsidRDefault="000466AA" w:rsidP="00FC7357">
            <w:pPr>
              <w:spacing w:line="240" w:lineRule="auto"/>
              <w:contextualSpacing/>
              <w:rPr>
                <w:rFonts w:ascii="Times New Roman" w:hAnsi="Times New Roman" w:cs="Times New Roman"/>
                <w:sz w:val="20"/>
                <w:szCs w:val="20"/>
              </w:rPr>
            </w:pPr>
          </w:p>
          <w:p w14:paraId="21842B21" w14:textId="77777777" w:rsidR="000466AA" w:rsidRDefault="000466AA" w:rsidP="00FC7357">
            <w:pPr>
              <w:spacing w:line="240" w:lineRule="auto"/>
              <w:contextualSpacing/>
              <w:rPr>
                <w:rFonts w:ascii="Times New Roman" w:hAnsi="Times New Roman" w:cs="Times New Roman"/>
                <w:sz w:val="20"/>
                <w:szCs w:val="20"/>
              </w:rPr>
            </w:pPr>
          </w:p>
          <w:p w14:paraId="6677619C" w14:textId="77777777" w:rsidR="000466AA" w:rsidRDefault="000466AA" w:rsidP="00FC7357">
            <w:pPr>
              <w:spacing w:line="240" w:lineRule="auto"/>
              <w:contextualSpacing/>
              <w:rPr>
                <w:rFonts w:ascii="Times New Roman" w:hAnsi="Times New Roman" w:cs="Times New Roman"/>
                <w:sz w:val="20"/>
                <w:szCs w:val="20"/>
              </w:rPr>
            </w:pPr>
          </w:p>
          <w:p w14:paraId="0CE88899" w14:textId="77777777" w:rsidR="000466AA" w:rsidRDefault="000466AA" w:rsidP="00FC7357">
            <w:pPr>
              <w:spacing w:line="240" w:lineRule="auto"/>
              <w:contextualSpacing/>
              <w:rPr>
                <w:rFonts w:ascii="Times New Roman" w:hAnsi="Times New Roman" w:cs="Times New Roman"/>
                <w:sz w:val="20"/>
                <w:szCs w:val="20"/>
              </w:rPr>
            </w:pPr>
          </w:p>
          <w:p w14:paraId="4FCD10C6" w14:textId="77777777" w:rsidR="000466AA" w:rsidRDefault="000466AA" w:rsidP="00FC7357">
            <w:pPr>
              <w:spacing w:line="240" w:lineRule="auto"/>
              <w:contextualSpacing/>
              <w:rPr>
                <w:rFonts w:ascii="Times New Roman" w:hAnsi="Times New Roman" w:cs="Times New Roman"/>
                <w:sz w:val="20"/>
                <w:szCs w:val="20"/>
              </w:rPr>
            </w:pPr>
          </w:p>
          <w:p w14:paraId="090968CE" w14:textId="77777777" w:rsidR="000466AA" w:rsidRDefault="000466AA" w:rsidP="00FC7357">
            <w:pPr>
              <w:spacing w:line="240" w:lineRule="auto"/>
              <w:contextualSpacing/>
              <w:rPr>
                <w:rFonts w:ascii="Times New Roman" w:hAnsi="Times New Roman" w:cs="Times New Roman"/>
                <w:sz w:val="20"/>
                <w:szCs w:val="20"/>
              </w:rPr>
            </w:pPr>
          </w:p>
          <w:p w14:paraId="49065764" w14:textId="77777777" w:rsidR="000466AA" w:rsidRDefault="000466AA" w:rsidP="00FC7357">
            <w:pPr>
              <w:spacing w:line="240" w:lineRule="auto"/>
              <w:contextualSpacing/>
              <w:rPr>
                <w:rFonts w:ascii="Times New Roman" w:hAnsi="Times New Roman" w:cs="Times New Roman"/>
                <w:sz w:val="20"/>
                <w:szCs w:val="20"/>
              </w:rPr>
            </w:pPr>
          </w:p>
          <w:p w14:paraId="135365C8" w14:textId="77777777" w:rsidR="000466AA" w:rsidRDefault="000466AA" w:rsidP="00FC7357">
            <w:pPr>
              <w:spacing w:line="240" w:lineRule="auto"/>
              <w:contextualSpacing/>
              <w:rPr>
                <w:rFonts w:ascii="Times New Roman" w:hAnsi="Times New Roman" w:cs="Times New Roman"/>
                <w:sz w:val="20"/>
                <w:szCs w:val="20"/>
              </w:rPr>
            </w:pPr>
          </w:p>
          <w:p w14:paraId="017463F4" w14:textId="77777777" w:rsidR="000466AA" w:rsidRDefault="000466AA" w:rsidP="00FC7357">
            <w:pPr>
              <w:spacing w:line="240" w:lineRule="auto"/>
              <w:contextualSpacing/>
              <w:rPr>
                <w:rFonts w:ascii="Times New Roman" w:hAnsi="Times New Roman" w:cs="Times New Roman"/>
                <w:sz w:val="20"/>
                <w:szCs w:val="20"/>
              </w:rPr>
            </w:pPr>
          </w:p>
          <w:p w14:paraId="692B4741" w14:textId="77777777" w:rsidR="000466AA" w:rsidRDefault="000466AA" w:rsidP="00FC7357">
            <w:pPr>
              <w:spacing w:line="240" w:lineRule="auto"/>
              <w:contextualSpacing/>
              <w:rPr>
                <w:rFonts w:ascii="Times New Roman" w:hAnsi="Times New Roman" w:cs="Times New Roman"/>
                <w:sz w:val="20"/>
                <w:szCs w:val="20"/>
              </w:rPr>
            </w:pPr>
          </w:p>
          <w:p w14:paraId="3C596A9F" w14:textId="77777777" w:rsidR="000466AA" w:rsidRDefault="000466AA" w:rsidP="00FC7357">
            <w:pPr>
              <w:spacing w:line="240" w:lineRule="auto"/>
              <w:contextualSpacing/>
              <w:rPr>
                <w:rFonts w:ascii="Times New Roman" w:hAnsi="Times New Roman" w:cs="Times New Roman"/>
                <w:sz w:val="20"/>
                <w:szCs w:val="20"/>
              </w:rPr>
            </w:pPr>
          </w:p>
          <w:p w14:paraId="4D5C2B2E" w14:textId="77777777" w:rsidR="000466AA" w:rsidRDefault="000466AA" w:rsidP="00FC7357">
            <w:pPr>
              <w:spacing w:line="240" w:lineRule="auto"/>
              <w:contextualSpacing/>
              <w:rPr>
                <w:rFonts w:ascii="Times New Roman" w:hAnsi="Times New Roman" w:cs="Times New Roman"/>
                <w:sz w:val="20"/>
                <w:szCs w:val="20"/>
              </w:rPr>
            </w:pPr>
          </w:p>
          <w:p w14:paraId="63F1603F" w14:textId="77777777" w:rsidR="000466AA" w:rsidRDefault="000466AA" w:rsidP="00FC7357">
            <w:pPr>
              <w:spacing w:line="240" w:lineRule="auto"/>
              <w:contextualSpacing/>
              <w:rPr>
                <w:rFonts w:ascii="Times New Roman" w:hAnsi="Times New Roman" w:cs="Times New Roman"/>
                <w:sz w:val="20"/>
                <w:szCs w:val="20"/>
              </w:rPr>
            </w:pPr>
          </w:p>
          <w:p w14:paraId="3E06373D" w14:textId="77777777" w:rsidR="000466AA" w:rsidRDefault="000466AA" w:rsidP="00FC7357">
            <w:pPr>
              <w:spacing w:line="240" w:lineRule="auto"/>
              <w:contextualSpacing/>
              <w:rPr>
                <w:rFonts w:ascii="Times New Roman" w:hAnsi="Times New Roman" w:cs="Times New Roman"/>
                <w:sz w:val="20"/>
                <w:szCs w:val="20"/>
              </w:rPr>
            </w:pPr>
          </w:p>
          <w:p w14:paraId="0F81FDA6" w14:textId="77777777" w:rsidR="000466AA" w:rsidRDefault="000466AA" w:rsidP="00FC7357">
            <w:pPr>
              <w:spacing w:line="240" w:lineRule="auto"/>
              <w:contextualSpacing/>
              <w:rPr>
                <w:rFonts w:ascii="Times New Roman" w:hAnsi="Times New Roman" w:cs="Times New Roman"/>
                <w:sz w:val="20"/>
                <w:szCs w:val="20"/>
              </w:rPr>
            </w:pPr>
          </w:p>
          <w:p w14:paraId="08EC7EA8" w14:textId="77777777" w:rsidR="000466AA" w:rsidRDefault="000466AA" w:rsidP="00FC7357">
            <w:pPr>
              <w:spacing w:line="240" w:lineRule="auto"/>
              <w:contextualSpacing/>
              <w:rPr>
                <w:rFonts w:ascii="Times New Roman" w:hAnsi="Times New Roman" w:cs="Times New Roman"/>
                <w:sz w:val="20"/>
                <w:szCs w:val="20"/>
              </w:rPr>
            </w:pPr>
          </w:p>
          <w:p w14:paraId="73C3B318" w14:textId="77777777" w:rsidR="000466AA" w:rsidRDefault="000466AA" w:rsidP="00FC7357">
            <w:pPr>
              <w:spacing w:line="240" w:lineRule="auto"/>
              <w:contextualSpacing/>
              <w:rPr>
                <w:rFonts w:ascii="Times New Roman" w:hAnsi="Times New Roman" w:cs="Times New Roman"/>
                <w:sz w:val="20"/>
                <w:szCs w:val="20"/>
              </w:rPr>
            </w:pPr>
          </w:p>
          <w:p w14:paraId="35BA852C" w14:textId="77777777" w:rsidR="000466AA" w:rsidRDefault="000466AA" w:rsidP="00FC7357">
            <w:pPr>
              <w:spacing w:line="240" w:lineRule="auto"/>
              <w:contextualSpacing/>
              <w:rPr>
                <w:rFonts w:ascii="Times New Roman" w:hAnsi="Times New Roman" w:cs="Times New Roman"/>
                <w:sz w:val="20"/>
                <w:szCs w:val="20"/>
              </w:rPr>
            </w:pPr>
          </w:p>
          <w:p w14:paraId="4F93C0BA" w14:textId="77777777" w:rsidR="000466AA" w:rsidRDefault="000466AA" w:rsidP="00FC7357">
            <w:pPr>
              <w:spacing w:line="240" w:lineRule="auto"/>
              <w:contextualSpacing/>
              <w:rPr>
                <w:rFonts w:ascii="Times New Roman" w:hAnsi="Times New Roman" w:cs="Times New Roman"/>
                <w:sz w:val="20"/>
                <w:szCs w:val="20"/>
              </w:rPr>
            </w:pPr>
          </w:p>
          <w:p w14:paraId="72556DF1" w14:textId="77777777" w:rsidR="000466AA" w:rsidRDefault="000466AA" w:rsidP="00FC7357">
            <w:pPr>
              <w:spacing w:line="240" w:lineRule="auto"/>
              <w:contextualSpacing/>
              <w:rPr>
                <w:rFonts w:ascii="Times New Roman" w:hAnsi="Times New Roman" w:cs="Times New Roman"/>
                <w:sz w:val="20"/>
                <w:szCs w:val="20"/>
              </w:rPr>
            </w:pPr>
          </w:p>
          <w:p w14:paraId="5267B69A" w14:textId="77777777" w:rsidR="000466AA" w:rsidRDefault="000466AA" w:rsidP="00FC7357">
            <w:pPr>
              <w:spacing w:line="240" w:lineRule="auto"/>
              <w:contextualSpacing/>
              <w:rPr>
                <w:rFonts w:ascii="Times New Roman" w:hAnsi="Times New Roman" w:cs="Times New Roman"/>
                <w:sz w:val="20"/>
                <w:szCs w:val="20"/>
              </w:rPr>
            </w:pPr>
          </w:p>
          <w:p w14:paraId="6FD51C1E" w14:textId="77777777" w:rsidR="000466AA" w:rsidRDefault="000466AA" w:rsidP="00FC7357">
            <w:pPr>
              <w:spacing w:line="240" w:lineRule="auto"/>
              <w:contextualSpacing/>
              <w:rPr>
                <w:rFonts w:ascii="Times New Roman" w:hAnsi="Times New Roman" w:cs="Times New Roman"/>
                <w:sz w:val="20"/>
                <w:szCs w:val="20"/>
              </w:rPr>
            </w:pPr>
          </w:p>
          <w:p w14:paraId="5DA4937F" w14:textId="77777777" w:rsidR="000466AA" w:rsidRDefault="000466AA" w:rsidP="00FC7357">
            <w:pPr>
              <w:spacing w:line="240" w:lineRule="auto"/>
              <w:contextualSpacing/>
              <w:rPr>
                <w:rFonts w:ascii="Times New Roman" w:hAnsi="Times New Roman" w:cs="Times New Roman"/>
                <w:sz w:val="20"/>
                <w:szCs w:val="20"/>
              </w:rPr>
            </w:pPr>
          </w:p>
          <w:p w14:paraId="0DBB5EDC" w14:textId="77777777" w:rsidR="000466AA" w:rsidRDefault="000466AA" w:rsidP="00FC7357">
            <w:pPr>
              <w:spacing w:line="240" w:lineRule="auto"/>
              <w:contextualSpacing/>
              <w:rPr>
                <w:rFonts w:ascii="Times New Roman" w:hAnsi="Times New Roman" w:cs="Times New Roman"/>
                <w:sz w:val="20"/>
                <w:szCs w:val="20"/>
              </w:rPr>
            </w:pPr>
          </w:p>
          <w:p w14:paraId="6832CABA" w14:textId="77777777" w:rsidR="000466AA" w:rsidRDefault="000466AA" w:rsidP="00FC7357">
            <w:pPr>
              <w:spacing w:line="240" w:lineRule="auto"/>
              <w:contextualSpacing/>
              <w:rPr>
                <w:rFonts w:ascii="Times New Roman" w:hAnsi="Times New Roman" w:cs="Times New Roman"/>
                <w:sz w:val="20"/>
                <w:szCs w:val="20"/>
              </w:rPr>
            </w:pPr>
          </w:p>
          <w:p w14:paraId="7F98333C" w14:textId="77777777" w:rsidR="000466AA" w:rsidRDefault="000466AA" w:rsidP="00FC7357">
            <w:pPr>
              <w:spacing w:line="240" w:lineRule="auto"/>
              <w:contextualSpacing/>
              <w:rPr>
                <w:rFonts w:ascii="Times New Roman" w:hAnsi="Times New Roman" w:cs="Times New Roman"/>
                <w:sz w:val="20"/>
                <w:szCs w:val="20"/>
              </w:rPr>
            </w:pPr>
          </w:p>
          <w:p w14:paraId="0CF273B2" w14:textId="77777777" w:rsidR="000466AA" w:rsidRDefault="000466AA" w:rsidP="00FC7357">
            <w:pPr>
              <w:spacing w:line="240" w:lineRule="auto"/>
              <w:contextualSpacing/>
              <w:rPr>
                <w:rFonts w:ascii="Times New Roman" w:hAnsi="Times New Roman" w:cs="Times New Roman"/>
                <w:sz w:val="20"/>
                <w:szCs w:val="20"/>
              </w:rPr>
            </w:pPr>
          </w:p>
          <w:p w14:paraId="4C4D208C" w14:textId="77777777" w:rsidR="000466AA" w:rsidRDefault="000466AA" w:rsidP="00FC7357">
            <w:pPr>
              <w:spacing w:line="240" w:lineRule="auto"/>
              <w:contextualSpacing/>
              <w:rPr>
                <w:rFonts w:ascii="Times New Roman" w:hAnsi="Times New Roman" w:cs="Times New Roman"/>
                <w:sz w:val="20"/>
                <w:szCs w:val="20"/>
              </w:rPr>
            </w:pPr>
          </w:p>
          <w:p w14:paraId="45E66D21" w14:textId="77777777" w:rsidR="000466AA" w:rsidRDefault="000466AA" w:rsidP="00FC7357">
            <w:pPr>
              <w:spacing w:line="240" w:lineRule="auto"/>
              <w:contextualSpacing/>
              <w:rPr>
                <w:rFonts w:ascii="Times New Roman" w:hAnsi="Times New Roman" w:cs="Times New Roman"/>
                <w:sz w:val="20"/>
                <w:szCs w:val="20"/>
              </w:rPr>
            </w:pPr>
          </w:p>
          <w:p w14:paraId="33F575C3" w14:textId="77777777" w:rsidR="000466AA" w:rsidRDefault="000466AA" w:rsidP="00FC7357">
            <w:pPr>
              <w:spacing w:line="240" w:lineRule="auto"/>
              <w:contextualSpacing/>
              <w:rPr>
                <w:rFonts w:ascii="Times New Roman" w:hAnsi="Times New Roman" w:cs="Times New Roman"/>
                <w:sz w:val="20"/>
                <w:szCs w:val="20"/>
              </w:rPr>
            </w:pPr>
          </w:p>
          <w:p w14:paraId="6AB38D75" w14:textId="77777777" w:rsidR="000466AA" w:rsidRDefault="000466AA" w:rsidP="00FC7357">
            <w:pPr>
              <w:spacing w:line="240" w:lineRule="auto"/>
              <w:contextualSpacing/>
              <w:rPr>
                <w:rFonts w:ascii="Times New Roman" w:hAnsi="Times New Roman" w:cs="Times New Roman"/>
                <w:sz w:val="20"/>
                <w:szCs w:val="20"/>
              </w:rPr>
            </w:pPr>
          </w:p>
          <w:p w14:paraId="0546B69F" w14:textId="77777777" w:rsidR="000466AA" w:rsidRDefault="000466AA" w:rsidP="00FC7357">
            <w:pPr>
              <w:spacing w:line="240" w:lineRule="auto"/>
              <w:contextualSpacing/>
              <w:rPr>
                <w:rFonts w:ascii="Times New Roman" w:hAnsi="Times New Roman" w:cs="Times New Roman"/>
                <w:sz w:val="20"/>
                <w:szCs w:val="20"/>
              </w:rPr>
            </w:pPr>
          </w:p>
          <w:p w14:paraId="04D8A192" w14:textId="77777777" w:rsidR="000466AA" w:rsidRDefault="000466AA" w:rsidP="00FC7357">
            <w:pPr>
              <w:spacing w:line="240" w:lineRule="auto"/>
              <w:contextualSpacing/>
              <w:rPr>
                <w:rFonts w:ascii="Times New Roman" w:hAnsi="Times New Roman" w:cs="Times New Roman"/>
                <w:sz w:val="20"/>
                <w:szCs w:val="20"/>
              </w:rPr>
            </w:pPr>
          </w:p>
          <w:p w14:paraId="05BB0D2C" w14:textId="77777777" w:rsidR="000466AA" w:rsidRDefault="000466AA" w:rsidP="00FC7357">
            <w:pPr>
              <w:spacing w:line="240" w:lineRule="auto"/>
              <w:contextualSpacing/>
              <w:rPr>
                <w:rFonts w:ascii="Times New Roman" w:hAnsi="Times New Roman" w:cs="Times New Roman"/>
                <w:sz w:val="20"/>
                <w:szCs w:val="20"/>
              </w:rPr>
            </w:pPr>
          </w:p>
          <w:p w14:paraId="73F50E1F" w14:textId="77777777" w:rsidR="000466AA" w:rsidRDefault="000466AA" w:rsidP="00FC7357">
            <w:pPr>
              <w:spacing w:line="240" w:lineRule="auto"/>
              <w:contextualSpacing/>
              <w:rPr>
                <w:rFonts w:ascii="Times New Roman" w:hAnsi="Times New Roman" w:cs="Times New Roman"/>
                <w:sz w:val="20"/>
                <w:szCs w:val="20"/>
              </w:rPr>
            </w:pPr>
          </w:p>
          <w:p w14:paraId="1B2BC3DC" w14:textId="77777777" w:rsidR="000466AA" w:rsidRDefault="000466AA" w:rsidP="00FC7357">
            <w:pPr>
              <w:spacing w:line="240" w:lineRule="auto"/>
              <w:contextualSpacing/>
              <w:rPr>
                <w:rFonts w:ascii="Times New Roman" w:hAnsi="Times New Roman" w:cs="Times New Roman"/>
                <w:sz w:val="20"/>
                <w:szCs w:val="20"/>
              </w:rPr>
            </w:pPr>
          </w:p>
          <w:p w14:paraId="7905877D" w14:textId="77777777" w:rsidR="000466AA" w:rsidRDefault="000466AA" w:rsidP="00FC7357">
            <w:pPr>
              <w:spacing w:line="240" w:lineRule="auto"/>
              <w:contextualSpacing/>
              <w:rPr>
                <w:rFonts w:ascii="Times New Roman" w:hAnsi="Times New Roman" w:cs="Times New Roman"/>
                <w:sz w:val="20"/>
                <w:szCs w:val="20"/>
              </w:rPr>
            </w:pPr>
          </w:p>
          <w:p w14:paraId="642BCBEE" w14:textId="77777777" w:rsidR="000466AA" w:rsidRDefault="000466AA" w:rsidP="00FC7357">
            <w:pPr>
              <w:spacing w:line="240" w:lineRule="auto"/>
              <w:contextualSpacing/>
              <w:rPr>
                <w:rFonts w:ascii="Times New Roman" w:hAnsi="Times New Roman" w:cs="Times New Roman"/>
                <w:sz w:val="20"/>
                <w:szCs w:val="20"/>
              </w:rPr>
            </w:pPr>
          </w:p>
          <w:p w14:paraId="7F3B5DAC" w14:textId="77777777" w:rsidR="000466AA" w:rsidRDefault="000466AA" w:rsidP="00FC7357">
            <w:pPr>
              <w:spacing w:line="240" w:lineRule="auto"/>
              <w:contextualSpacing/>
              <w:rPr>
                <w:rFonts w:ascii="Times New Roman" w:hAnsi="Times New Roman" w:cs="Times New Roman"/>
                <w:sz w:val="20"/>
                <w:szCs w:val="20"/>
              </w:rPr>
            </w:pPr>
          </w:p>
          <w:p w14:paraId="23858520" w14:textId="77777777" w:rsidR="000466AA" w:rsidRDefault="000466AA" w:rsidP="00FC7357">
            <w:pPr>
              <w:spacing w:line="240" w:lineRule="auto"/>
              <w:contextualSpacing/>
              <w:rPr>
                <w:rFonts w:ascii="Times New Roman" w:hAnsi="Times New Roman" w:cs="Times New Roman"/>
                <w:sz w:val="20"/>
                <w:szCs w:val="20"/>
              </w:rPr>
            </w:pPr>
          </w:p>
          <w:p w14:paraId="5450D6FE" w14:textId="77777777" w:rsidR="000466AA" w:rsidRDefault="000466AA" w:rsidP="00FC7357">
            <w:pPr>
              <w:spacing w:line="240" w:lineRule="auto"/>
              <w:contextualSpacing/>
              <w:rPr>
                <w:rFonts w:ascii="Times New Roman" w:hAnsi="Times New Roman" w:cs="Times New Roman"/>
                <w:sz w:val="20"/>
                <w:szCs w:val="20"/>
              </w:rPr>
            </w:pPr>
          </w:p>
          <w:p w14:paraId="3C54BB38" w14:textId="77777777" w:rsidR="000466AA" w:rsidRDefault="000466AA" w:rsidP="00FC7357">
            <w:pPr>
              <w:spacing w:line="240" w:lineRule="auto"/>
              <w:contextualSpacing/>
              <w:rPr>
                <w:rFonts w:ascii="Times New Roman" w:hAnsi="Times New Roman" w:cs="Times New Roman"/>
                <w:sz w:val="20"/>
                <w:szCs w:val="20"/>
              </w:rPr>
            </w:pPr>
          </w:p>
          <w:p w14:paraId="199F313B" w14:textId="77777777" w:rsidR="000466AA" w:rsidRDefault="000466AA" w:rsidP="00FC7357">
            <w:pPr>
              <w:spacing w:line="240" w:lineRule="auto"/>
              <w:contextualSpacing/>
              <w:rPr>
                <w:rFonts w:ascii="Times New Roman" w:hAnsi="Times New Roman" w:cs="Times New Roman"/>
                <w:sz w:val="20"/>
                <w:szCs w:val="20"/>
              </w:rPr>
            </w:pPr>
          </w:p>
          <w:p w14:paraId="0B306EC4" w14:textId="77777777" w:rsidR="000466AA" w:rsidRDefault="000466AA" w:rsidP="00FC7357">
            <w:pPr>
              <w:spacing w:line="240" w:lineRule="auto"/>
              <w:contextualSpacing/>
              <w:rPr>
                <w:rFonts w:ascii="Times New Roman" w:hAnsi="Times New Roman" w:cs="Times New Roman"/>
                <w:sz w:val="20"/>
                <w:szCs w:val="20"/>
              </w:rPr>
            </w:pPr>
          </w:p>
          <w:p w14:paraId="5C160FDF" w14:textId="77777777" w:rsidR="000466AA" w:rsidRDefault="000466AA" w:rsidP="00FC7357">
            <w:pPr>
              <w:spacing w:line="240" w:lineRule="auto"/>
              <w:contextualSpacing/>
              <w:rPr>
                <w:rFonts w:ascii="Times New Roman" w:hAnsi="Times New Roman" w:cs="Times New Roman"/>
                <w:sz w:val="20"/>
                <w:szCs w:val="20"/>
              </w:rPr>
            </w:pPr>
          </w:p>
          <w:p w14:paraId="556BC077" w14:textId="77777777" w:rsidR="000466AA" w:rsidRDefault="000466AA" w:rsidP="00FC7357">
            <w:pPr>
              <w:spacing w:line="240" w:lineRule="auto"/>
              <w:contextualSpacing/>
              <w:rPr>
                <w:rFonts w:ascii="Times New Roman" w:hAnsi="Times New Roman" w:cs="Times New Roman"/>
                <w:sz w:val="20"/>
                <w:szCs w:val="20"/>
              </w:rPr>
            </w:pPr>
          </w:p>
          <w:p w14:paraId="21C388FF" w14:textId="77777777" w:rsidR="000466AA" w:rsidRDefault="000466AA" w:rsidP="00FC7357">
            <w:pPr>
              <w:spacing w:line="240" w:lineRule="auto"/>
              <w:contextualSpacing/>
              <w:rPr>
                <w:rFonts w:ascii="Times New Roman" w:hAnsi="Times New Roman" w:cs="Times New Roman"/>
                <w:sz w:val="20"/>
                <w:szCs w:val="20"/>
              </w:rPr>
            </w:pPr>
          </w:p>
          <w:p w14:paraId="656B6A76" w14:textId="77777777" w:rsidR="000466AA" w:rsidRDefault="000466AA" w:rsidP="00FC7357">
            <w:pPr>
              <w:spacing w:line="240" w:lineRule="auto"/>
              <w:contextualSpacing/>
              <w:rPr>
                <w:rFonts w:ascii="Times New Roman" w:hAnsi="Times New Roman" w:cs="Times New Roman"/>
                <w:sz w:val="20"/>
                <w:szCs w:val="20"/>
              </w:rPr>
            </w:pPr>
          </w:p>
          <w:p w14:paraId="64E02A2D" w14:textId="77777777" w:rsidR="000466AA" w:rsidRDefault="000466AA" w:rsidP="00FC7357">
            <w:pPr>
              <w:spacing w:line="240" w:lineRule="auto"/>
              <w:contextualSpacing/>
              <w:rPr>
                <w:rFonts w:ascii="Times New Roman" w:hAnsi="Times New Roman" w:cs="Times New Roman"/>
                <w:sz w:val="20"/>
                <w:szCs w:val="20"/>
              </w:rPr>
            </w:pPr>
          </w:p>
          <w:p w14:paraId="06BEDD1D" w14:textId="77777777" w:rsidR="000466AA" w:rsidRDefault="000466AA" w:rsidP="00FC7357">
            <w:pPr>
              <w:spacing w:line="240" w:lineRule="auto"/>
              <w:contextualSpacing/>
              <w:rPr>
                <w:rFonts w:ascii="Times New Roman" w:hAnsi="Times New Roman" w:cs="Times New Roman"/>
                <w:sz w:val="20"/>
                <w:szCs w:val="20"/>
              </w:rPr>
            </w:pPr>
          </w:p>
          <w:p w14:paraId="63355010" w14:textId="77777777" w:rsidR="000466AA" w:rsidRDefault="000466AA" w:rsidP="00FC7357">
            <w:pPr>
              <w:spacing w:line="240" w:lineRule="auto"/>
              <w:contextualSpacing/>
              <w:rPr>
                <w:rFonts w:ascii="Times New Roman" w:hAnsi="Times New Roman" w:cs="Times New Roman"/>
                <w:sz w:val="20"/>
                <w:szCs w:val="20"/>
              </w:rPr>
            </w:pPr>
          </w:p>
          <w:p w14:paraId="0F4D6E4D" w14:textId="77777777" w:rsidR="000466AA" w:rsidRDefault="000466AA" w:rsidP="00FC7357">
            <w:pPr>
              <w:spacing w:line="240" w:lineRule="auto"/>
              <w:contextualSpacing/>
              <w:rPr>
                <w:rFonts w:ascii="Times New Roman" w:hAnsi="Times New Roman" w:cs="Times New Roman"/>
                <w:sz w:val="20"/>
                <w:szCs w:val="20"/>
              </w:rPr>
            </w:pPr>
          </w:p>
          <w:p w14:paraId="288D3673" w14:textId="77777777" w:rsidR="000466AA" w:rsidRDefault="000466AA" w:rsidP="00FC7357">
            <w:pPr>
              <w:spacing w:line="240" w:lineRule="auto"/>
              <w:contextualSpacing/>
              <w:rPr>
                <w:rFonts w:ascii="Times New Roman" w:hAnsi="Times New Roman" w:cs="Times New Roman"/>
                <w:sz w:val="20"/>
                <w:szCs w:val="20"/>
              </w:rPr>
            </w:pPr>
          </w:p>
          <w:p w14:paraId="4C6E8F47" w14:textId="77777777" w:rsidR="000466AA" w:rsidRDefault="000466AA" w:rsidP="00FC7357">
            <w:pPr>
              <w:spacing w:line="240" w:lineRule="auto"/>
              <w:contextualSpacing/>
              <w:rPr>
                <w:rFonts w:ascii="Times New Roman" w:hAnsi="Times New Roman" w:cs="Times New Roman"/>
                <w:sz w:val="20"/>
                <w:szCs w:val="20"/>
              </w:rPr>
            </w:pPr>
          </w:p>
          <w:p w14:paraId="487B64CB" w14:textId="77777777" w:rsidR="000466AA" w:rsidRDefault="000466AA" w:rsidP="00FC7357">
            <w:pPr>
              <w:spacing w:line="240" w:lineRule="auto"/>
              <w:contextualSpacing/>
              <w:rPr>
                <w:rFonts w:ascii="Times New Roman" w:hAnsi="Times New Roman" w:cs="Times New Roman"/>
                <w:sz w:val="20"/>
                <w:szCs w:val="20"/>
              </w:rPr>
            </w:pPr>
          </w:p>
          <w:p w14:paraId="40D69CF5" w14:textId="77777777" w:rsidR="000466AA" w:rsidRDefault="000466AA" w:rsidP="00FC7357">
            <w:pPr>
              <w:spacing w:line="240" w:lineRule="auto"/>
              <w:contextualSpacing/>
              <w:rPr>
                <w:rFonts w:ascii="Times New Roman" w:hAnsi="Times New Roman" w:cs="Times New Roman"/>
                <w:sz w:val="20"/>
                <w:szCs w:val="20"/>
              </w:rPr>
            </w:pPr>
          </w:p>
          <w:p w14:paraId="04503B59" w14:textId="77777777" w:rsidR="000466AA" w:rsidRDefault="000466AA" w:rsidP="00FC7357">
            <w:pPr>
              <w:spacing w:line="240" w:lineRule="auto"/>
              <w:contextualSpacing/>
              <w:rPr>
                <w:rFonts w:ascii="Times New Roman" w:hAnsi="Times New Roman" w:cs="Times New Roman"/>
                <w:sz w:val="20"/>
                <w:szCs w:val="20"/>
              </w:rPr>
            </w:pPr>
          </w:p>
          <w:p w14:paraId="15017EBB" w14:textId="77777777" w:rsidR="000466AA" w:rsidRDefault="000466AA" w:rsidP="00FC7357">
            <w:pPr>
              <w:spacing w:line="240" w:lineRule="auto"/>
              <w:contextualSpacing/>
              <w:rPr>
                <w:rFonts w:ascii="Times New Roman" w:hAnsi="Times New Roman" w:cs="Times New Roman"/>
                <w:sz w:val="20"/>
                <w:szCs w:val="20"/>
              </w:rPr>
            </w:pPr>
          </w:p>
          <w:p w14:paraId="756784A7" w14:textId="77777777" w:rsidR="000466AA" w:rsidRDefault="000466AA" w:rsidP="00FC7357">
            <w:pPr>
              <w:spacing w:line="240" w:lineRule="auto"/>
              <w:contextualSpacing/>
              <w:rPr>
                <w:rFonts w:ascii="Times New Roman" w:hAnsi="Times New Roman" w:cs="Times New Roman"/>
                <w:sz w:val="20"/>
                <w:szCs w:val="20"/>
              </w:rPr>
            </w:pPr>
          </w:p>
          <w:p w14:paraId="1F58E7C4" w14:textId="77777777" w:rsidR="000466AA" w:rsidRDefault="000466AA" w:rsidP="00FC7357">
            <w:pPr>
              <w:spacing w:line="240" w:lineRule="auto"/>
              <w:contextualSpacing/>
              <w:rPr>
                <w:rFonts w:ascii="Times New Roman" w:hAnsi="Times New Roman" w:cs="Times New Roman"/>
                <w:sz w:val="20"/>
                <w:szCs w:val="20"/>
              </w:rPr>
            </w:pPr>
          </w:p>
          <w:p w14:paraId="30C00FAA" w14:textId="77777777" w:rsidR="000466AA" w:rsidRDefault="000466AA" w:rsidP="00FC7357">
            <w:pPr>
              <w:spacing w:line="240" w:lineRule="auto"/>
              <w:contextualSpacing/>
              <w:rPr>
                <w:rFonts w:ascii="Times New Roman" w:hAnsi="Times New Roman" w:cs="Times New Roman"/>
                <w:sz w:val="20"/>
                <w:szCs w:val="20"/>
              </w:rPr>
            </w:pPr>
          </w:p>
          <w:p w14:paraId="5325AED8" w14:textId="77777777" w:rsidR="000466AA" w:rsidRDefault="000466AA" w:rsidP="00FC7357">
            <w:pPr>
              <w:spacing w:line="240" w:lineRule="auto"/>
              <w:contextualSpacing/>
              <w:rPr>
                <w:rFonts w:ascii="Times New Roman" w:hAnsi="Times New Roman" w:cs="Times New Roman"/>
                <w:sz w:val="20"/>
                <w:szCs w:val="20"/>
              </w:rPr>
            </w:pPr>
          </w:p>
          <w:p w14:paraId="67B17640" w14:textId="77777777" w:rsidR="000466AA" w:rsidRDefault="000466AA" w:rsidP="00FC7357">
            <w:pPr>
              <w:spacing w:line="240" w:lineRule="auto"/>
              <w:contextualSpacing/>
              <w:rPr>
                <w:rFonts w:ascii="Times New Roman" w:hAnsi="Times New Roman" w:cs="Times New Roman"/>
                <w:sz w:val="20"/>
                <w:szCs w:val="20"/>
              </w:rPr>
            </w:pPr>
          </w:p>
          <w:p w14:paraId="1E1250AA" w14:textId="77777777" w:rsidR="000466AA" w:rsidRDefault="000466AA" w:rsidP="00FC7357">
            <w:pPr>
              <w:spacing w:line="240" w:lineRule="auto"/>
              <w:contextualSpacing/>
              <w:rPr>
                <w:rFonts w:ascii="Times New Roman" w:hAnsi="Times New Roman" w:cs="Times New Roman"/>
                <w:sz w:val="20"/>
                <w:szCs w:val="20"/>
              </w:rPr>
            </w:pPr>
          </w:p>
          <w:p w14:paraId="3FAD5450" w14:textId="77777777" w:rsidR="000466AA" w:rsidRDefault="000466AA" w:rsidP="00FC7357">
            <w:pPr>
              <w:spacing w:line="240" w:lineRule="auto"/>
              <w:contextualSpacing/>
              <w:rPr>
                <w:rFonts w:ascii="Times New Roman" w:hAnsi="Times New Roman" w:cs="Times New Roman"/>
                <w:sz w:val="20"/>
                <w:szCs w:val="20"/>
              </w:rPr>
            </w:pPr>
          </w:p>
          <w:p w14:paraId="778850A2" w14:textId="77777777" w:rsidR="000466AA" w:rsidRDefault="000466AA" w:rsidP="00FC7357">
            <w:pPr>
              <w:spacing w:line="240" w:lineRule="auto"/>
              <w:contextualSpacing/>
              <w:rPr>
                <w:rFonts w:ascii="Times New Roman" w:hAnsi="Times New Roman" w:cs="Times New Roman"/>
                <w:sz w:val="20"/>
                <w:szCs w:val="20"/>
              </w:rPr>
            </w:pPr>
          </w:p>
          <w:p w14:paraId="438A534F" w14:textId="77777777" w:rsidR="000466AA" w:rsidRDefault="000466AA" w:rsidP="00FC7357">
            <w:pPr>
              <w:spacing w:line="240" w:lineRule="auto"/>
              <w:contextualSpacing/>
              <w:rPr>
                <w:rFonts w:ascii="Times New Roman" w:hAnsi="Times New Roman" w:cs="Times New Roman"/>
                <w:sz w:val="20"/>
                <w:szCs w:val="20"/>
              </w:rPr>
            </w:pPr>
          </w:p>
          <w:p w14:paraId="2CAACC4D" w14:textId="77777777" w:rsidR="000466AA" w:rsidRDefault="000466AA" w:rsidP="00FC7357">
            <w:pPr>
              <w:spacing w:line="240" w:lineRule="auto"/>
              <w:contextualSpacing/>
              <w:rPr>
                <w:rFonts w:ascii="Times New Roman" w:hAnsi="Times New Roman" w:cs="Times New Roman"/>
                <w:sz w:val="20"/>
                <w:szCs w:val="20"/>
              </w:rPr>
            </w:pPr>
          </w:p>
          <w:p w14:paraId="2F6C6E34" w14:textId="77777777" w:rsidR="000466AA" w:rsidRDefault="000466AA" w:rsidP="00FC7357">
            <w:pPr>
              <w:spacing w:line="240" w:lineRule="auto"/>
              <w:contextualSpacing/>
              <w:rPr>
                <w:rFonts w:ascii="Times New Roman" w:hAnsi="Times New Roman" w:cs="Times New Roman"/>
                <w:sz w:val="20"/>
                <w:szCs w:val="20"/>
              </w:rPr>
            </w:pPr>
          </w:p>
          <w:p w14:paraId="6DCC9EA0" w14:textId="77777777" w:rsidR="000466AA" w:rsidRDefault="000466AA" w:rsidP="00FC7357">
            <w:pPr>
              <w:spacing w:line="240" w:lineRule="auto"/>
              <w:contextualSpacing/>
              <w:rPr>
                <w:rFonts w:ascii="Times New Roman" w:hAnsi="Times New Roman" w:cs="Times New Roman"/>
                <w:sz w:val="20"/>
                <w:szCs w:val="20"/>
              </w:rPr>
            </w:pPr>
          </w:p>
          <w:p w14:paraId="5DEE42E1" w14:textId="77777777" w:rsidR="000466AA" w:rsidRDefault="000466AA" w:rsidP="00FC7357">
            <w:pPr>
              <w:spacing w:line="240" w:lineRule="auto"/>
              <w:contextualSpacing/>
              <w:rPr>
                <w:rFonts w:ascii="Times New Roman" w:hAnsi="Times New Roman" w:cs="Times New Roman"/>
                <w:sz w:val="20"/>
                <w:szCs w:val="20"/>
              </w:rPr>
            </w:pPr>
          </w:p>
          <w:p w14:paraId="18889B2A" w14:textId="77777777" w:rsidR="000466AA" w:rsidRDefault="000466AA" w:rsidP="00FC7357">
            <w:pPr>
              <w:spacing w:line="240" w:lineRule="auto"/>
              <w:contextualSpacing/>
              <w:rPr>
                <w:rFonts w:ascii="Times New Roman" w:hAnsi="Times New Roman" w:cs="Times New Roman"/>
                <w:sz w:val="20"/>
                <w:szCs w:val="20"/>
              </w:rPr>
            </w:pPr>
          </w:p>
          <w:p w14:paraId="4BB5638A" w14:textId="77777777" w:rsidR="000466AA" w:rsidRDefault="000466AA" w:rsidP="00FC7357">
            <w:pPr>
              <w:spacing w:line="240" w:lineRule="auto"/>
              <w:contextualSpacing/>
              <w:rPr>
                <w:rFonts w:ascii="Times New Roman" w:hAnsi="Times New Roman" w:cs="Times New Roman"/>
                <w:sz w:val="20"/>
                <w:szCs w:val="20"/>
              </w:rPr>
            </w:pPr>
          </w:p>
          <w:p w14:paraId="08B87157" w14:textId="77777777" w:rsidR="000466AA" w:rsidRDefault="000466AA" w:rsidP="00FC7357">
            <w:pPr>
              <w:spacing w:line="240" w:lineRule="auto"/>
              <w:contextualSpacing/>
              <w:rPr>
                <w:rFonts w:ascii="Times New Roman" w:hAnsi="Times New Roman" w:cs="Times New Roman"/>
                <w:sz w:val="20"/>
                <w:szCs w:val="20"/>
              </w:rPr>
            </w:pPr>
          </w:p>
          <w:p w14:paraId="26E0BFAB" w14:textId="77777777" w:rsidR="000466AA" w:rsidRDefault="000466AA" w:rsidP="00FC7357">
            <w:pPr>
              <w:spacing w:line="240" w:lineRule="auto"/>
              <w:contextualSpacing/>
              <w:rPr>
                <w:rFonts w:ascii="Times New Roman" w:hAnsi="Times New Roman" w:cs="Times New Roman"/>
                <w:sz w:val="20"/>
                <w:szCs w:val="20"/>
              </w:rPr>
            </w:pPr>
          </w:p>
          <w:p w14:paraId="1725CB48" w14:textId="77777777" w:rsidR="000466AA" w:rsidRDefault="000466AA" w:rsidP="00FC7357">
            <w:pPr>
              <w:spacing w:line="240" w:lineRule="auto"/>
              <w:contextualSpacing/>
              <w:rPr>
                <w:rFonts w:ascii="Times New Roman" w:hAnsi="Times New Roman" w:cs="Times New Roman"/>
                <w:sz w:val="20"/>
                <w:szCs w:val="20"/>
              </w:rPr>
            </w:pPr>
          </w:p>
          <w:p w14:paraId="1FF43990" w14:textId="77777777" w:rsidR="000466AA" w:rsidRDefault="000466AA" w:rsidP="00FC7357">
            <w:pPr>
              <w:spacing w:line="240" w:lineRule="auto"/>
              <w:contextualSpacing/>
              <w:rPr>
                <w:rFonts w:ascii="Times New Roman" w:hAnsi="Times New Roman" w:cs="Times New Roman"/>
                <w:sz w:val="20"/>
                <w:szCs w:val="20"/>
              </w:rPr>
            </w:pPr>
          </w:p>
          <w:p w14:paraId="775109D3" w14:textId="77777777" w:rsidR="000466AA" w:rsidRDefault="000466AA" w:rsidP="00FC7357">
            <w:pPr>
              <w:spacing w:line="240" w:lineRule="auto"/>
              <w:contextualSpacing/>
              <w:rPr>
                <w:rFonts w:ascii="Times New Roman" w:hAnsi="Times New Roman" w:cs="Times New Roman"/>
                <w:sz w:val="20"/>
                <w:szCs w:val="20"/>
              </w:rPr>
            </w:pPr>
          </w:p>
          <w:p w14:paraId="7AF2CC8C" w14:textId="77777777" w:rsidR="000466AA" w:rsidRDefault="000466AA" w:rsidP="00FC7357">
            <w:pPr>
              <w:spacing w:line="240" w:lineRule="auto"/>
              <w:contextualSpacing/>
              <w:rPr>
                <w:rFonts w:ascii="Times New Roman" w:hAnsi="Times New Roman" w:cs="Times New Roman"/>
                <w:sz w:val="20"/>
                <w:szCs w:val="20"/>
              </w:rPr>
            </w:pPr>
          </w:p>
          <w:p w14:paraId="4F9E2273" w14:textId="77777777" w:rsidR="000466AA" w:rsidRDefault="000466AA" w:rsidP="00FC7357">
            <w:pPr>
              <w:spacing w:line="240" w:lineRule="auto"/>
              <w:contextualSpacing/>
              <w:rPr>
                <w:rFonts w:ascii="Times New Roman" w:hAnsi="Times New Roman" w:cs="Times New Roman"/>
                <w:sz w:val="20"/>
                <w:szCs w:val="20"/>
              </w:rPr>
            </w:pPr>
          </w:p>
          <w:p w14:paraId="009C7EE8" w14:textId="77777777" w:rsidR="000466AA" w:rsidRDefault="000466AA" w:rsidP="00FC7357">
            <w:pPr>
              <w:spacing w:line="240" w:lineRule="auto"/>
              <w:contextualSpacing/>
              <w:rPr>
                <w:rFonts w:ascii="Times New Roman" w:hAnsi="Times New Roman" w:cs="Times New Roman"/>
                <w:sz w:val="20"/>
                <w:szCs w:val="20"/>
              </w:rPr>
            </w:pPr>
          </w:p>
          <w:p w14:paraId="0EBD37B1" w14:textId="77777777" w:rsidR="000466AA" w:rsidRDefault="000466AA" w:rsidP="00FC7357">
            <w:pPr>
              <w:spacing w:line="240" w:lineRule="auto"/>
              <w:contextualSpacing/>
              <w:rPr>
                <w:rFonts w:ascii="Times New Roman" w:hAnsi="Times New Roman" w:cs="Times New Roman"/>
                <w:sz w:val="20"/>
                <w:szCs w:val="20"/>
              </w:rPr>
            </w:pPr>
          </w:p>
          <w:p w14:paraId="0C0E37A1" w14:textId="77777777" w:rsidR="000466AA" w:rsidRDefault="000466AA" w:rsidP="00FC7357">
            <w:pPr>
              <w:spacing w:line="240" w:lineRule="auto"/>
              <w:contextualSpacing/>
              <w:rPr>
                <w:rFonts w:ascii="Times New Roman" w:hAnsi="Times New Roman" w:cs="Times New Roman"/>
                <w:sz w:val="20"/>
                <w:szCs w:val="20"/>
              </w:rPr>
            </w:pPr>
          </w:p>
          <w:p w14:paraId="1878CE8E" w14:textId="77777777" w:rsidR="000466AA" w:rsidRDefault="000466AA" w:rsidP="00FC7357">
            <w:pPr>
              <w:spacing w:line="240" w:lineRule="auto"/>
              <w:contextualSpacing/>
              <w:rPr>
                <w:rFonts w:ascii="Times New Roman" w:hAnsi="Times New Roman" w:cs="Times New Roman"/>
                <w:sz w:val="20"/>
                <w:szCs w:val="20"/>
              </w:rPr>
            </w:pPr>
          </w:p>
          <w:p w14:paraId="6D98DC1C" w14:textId="77777777" w:rsidR="000466AA" w:rsidRDefault="000466AA" w:rsidP="00FC7357">
            <w:pPr>
              <w:spacing w:line="240" w:lineRule="auto"/>
              <w:contextualSpacing/>
              <w:rPr>
                <w:rFonts w:ascii="Times New Roman" w:hAnsi="Times New Roman" w:cs="Times New Roman"/>
                <w:sz w:val="20"/>
                <w:szCs w:val="20"/>
              </w:rPr>
            </w:pPr>
          </w:p>
          <w:p w14:paraId="1C412169" w14:textId="77777777" w:rsidR="000466AA" w:rsidRDefault="000466AA" w:rsidP="00FC7357">
            <w:pPr>
              <w:spacing w:line="240" w:lineRule="auto"/>
              <w:contextualSpacing/>
              <w:rPr>
                <w:rFonts w:ascii="Times New Roman" w:hAnsi="Times New Roman" w:cs="Times New Roman"/>
                <w:sz w:val="20"/>
                <w:szCs w:val="20"/>
              </w:rPr>
            </w:pPr>
          </w:p>
          <w:p w14:paraId="09AB855A" w14:textId="77777777" w:rsidR="000466AA" w:rsidRDefault="000466AA" w:rsidP="00FC7357">
            <w:pPr>
              <w:spacing w:line="240" w:lineRule="auto"/>
              <w:contextualSpacing/>
              <w:rPr>
                <w:rFonts w:ascii="Times New Roman" w:hAnsi="Times New Roman" w:cs="Times New Roman"/>
                <w:sz w:val="20"/>
                <w:szCs w:val="20"/>
              </w:rPr>
            </w:pPr>
          </w:p>
          <w:p w14:paraId="142776C2" w14:textId="77777777" w:rsidR="000466AA" w:rsidRDefault="000466AA" w:rsidP="00FC7357">
            <w:pPr>
              <w:spacing w:line="240" w:lineRule="auto"/>
              <w:contextualSpacing/>
              <w:rPr>
                <w:rFonts w:ascii="Times New Roman" w:hAnsi="Times New Roman" w:cs="Times New Roman"/>
                <w:sz w:val="20"/>
                <w:szCs w:val="20"/>
              </w:rPr>
            </w:pPr>
          </w:p>
          <w:p w14:paraId="4903B8A2" w14:textId="77777777" w:rsidR="000466AA" w:rsidRDefault="000466AA" w:rsidP="00FC7357">
            <w:pPr>
              <w:spacing w:line="240" w:lineRule="auto"/>
              <w:contextualSpacing/>
              <w:rPr>
                <w:rFonts w:ascii="Times New Roman" w:hAnsi="Times New Roman" w:cs="Times New Roman"/>
                <w:sz w:val="20"/>
                <w:szCs w:val="20"/>
              </w:rPr>
            </w:pPr>
          </w:p>
          <w:p w14:paraId="2ECEF59F" w14:textId="77777777" w:rsidR="000466AA" w:rsidRDefault="000466AA" w:rsidP="00FC7357">
            <w:pPr>
              <w:spacing w:line="240" w:lineRule="auto"/>
              <w:contextualSpacing/>
              <w:rPr>
                <w:rFonts w:ascii="Times New Roman" w:hAnsi="Times New Roman" w:cs="Times New Roman"/>
                <w:sz w:val="20"/>
                <w:szCs w:val="20"/>
              </w:rPr>
            </w:pPr>
          </w:p>
          <w:p w14:paraId="54B19546" w14:textId="77777777" w:rsidR="000466AA" w:rsidRDefault="000466AA" w:rsidP="00FC7357">
            <w:pPr>
              <w:spacing w:line="240" w:lineRule="auto"/>
              <w:contextualSpacing/>
              <w:rPr>
                <w:rFonts w:ascii="Times New Roman" w:hAnsi="Times New Roman" w:cs="Times New Roman"/>
                <w:sz w:val="20"/>
                <w:szCs w:val="20"/>
              </w:rPr>
            </w:pPr>
          </w:p>
          <w:p w14:paraId="3BB88754" w14:textId="77777777" w:rsidR="000466AA" w:rsidRDefault="000466AA" w:rsidP="00FC7357">
            <w:pPr>
              <w:spacing w:line="240" w:lineRule="auto"/>
              <w:contextualSpacing/>
              <w:rPr>
                <w:rFonts w:ascii="Times New Roman" w:hAnsi="Times New Roman" w:cs="Times New Roman"/>
                <w:sz w:val="20"/>
                <w:szCs w:val="20"/>
              </w:rPr>
            </w:pPr>
          </w:p>
          <w:p w14:paraId="312C86BF" w14:textId="77777777" w:rsidR="000466AA" w:rsidRDefault="000466AA" w:rsidP="00FC7357">
            <w:pPr>
              <w:spacing w:line="240" w:lineRule="auto"/>
              <w:contextualSpacing/>
              <w:rPr>
                <w:rFonts w:ascii="Times New Roman" w:hAnsi="Times New Roman" w:cs="Times New Roman"/>
                <w:sz w:val="20"/>
                <w:szCs w:val="20"/>
              </w:rPr>
            </w:pPr>
          </w:p>
          <w:p w14:paraId="143A1013" w14:textId="77777777" w:rsidR="000466AA" w:rsidRDefault="000466AA" w:rsidP="00FC7357">
            <w:pPr>
              <w:spacing w:line="240" w:lineRule="auto"/>
              <w:contextualSpacing/>
              <w:rPr>
                <w:rFonts w:ascii="Times New Roman" w:hAnsi="Times New Roman" w:cs="Times New Roman"/>
                <w:sz w:val="20"/>
                <w:szCs w:val="20"/>
              </w:rPr>
            </w:pPr>
          </w:p>
          <w:p w14:paraId="128775B5" w14:textId="77777777" w:rsidR="000466AA" w:rsidRDefault="000466AA" w:rsidP="00FC7357">
            <w:pPr>
              <w:spacing w:line="240" w:lineRule="auto"/>
              <w:contextualSpacing/>
              <w:rPr>
                <w:rFonts w:ascii="Times New Roman" w:hAnsi="Times New Roman" w:cs="Times New Roman"/>
                <w:sz w:val="20"/>
                <w:szCs w:val="20"/>
              </w:rPr>
            </w:pPr>
          </w:p>
          <w:p w14:paraId="71BB5B32" w14:textId="77777777" w:rsidR="000466AA" w:rsidRDefault="000466AA" w:rsidP="00FC7357">
            <w:pPr>
              <w:spacing w:line="240" w:lineRule="auto"/>
              <w:contextualSpacing/>
              <w:rPr>
                <w:rFonts w:ascii="Times New Roman" w:hAnsi="Times New Roman" w:cs="Times New Roman"/>
                <w:sz w:val="20"/>
                <w:szCs w:val="20"/>
              </w:rPr>
            </w:pPr>
          </w:p>
          <w:p w14:paraId="3BA68114" w14:textId="77777777" w:rsidR="000466AA" w:rsidRDefault="000466AA" w:rsidP="00FC7357">
            <w:pPr>
              <w:spacing w:line="240" w:lineRule="auto"/>
              <w:contextualSpacing/>
              <w:rPr>
                <w:rFonts w:ascii="Times New Roman" w:hAnsi="Times New Roman" w:cs="Times New Roman"/>
                <w:sz w:val="20"/>
                <w:szCs w:val="20"/>
              </w:rPr>
            </w:pPr>
          </w:p>
          <w:p w14:paraId="7DB2B61A" w14:textId="77777777" w:rsidR="000466AA" w:rsidRDefault="000466AA" w:rsidP="00FC7357">
            <w:pPr>
              <w:spacing w:line="240" w:lineRule="auto"/>
              <w:contextualSpacing/>
              <w:rPr>
                <w:rFonts w:ascii="Times New Roman" w:hAnsi="Times New Roman" w:cs="Times New Roman"/>
                <w:sz w:val="20"/>
                <w:szCs w:val="20"/>
              </w:rPr>
            </w:pPr>
          </w:p>
          <w:p w14:paraId="4C00FB7B" w14:textId="77777777" w:rsidR="000466AA" w:rsidRDefault="000466AA" w:rsidP="00FC7357">
            <w:pPr>
              <w:spacing w:line="240" w:lineRule="auto"/>
              <w:contextualSpacing/>
              <w:rPr>
                <w:rFonts w:ascii="Times New Roman" w:hAnsi="Times New Roman" w:cs="Times New Roman"/>
                <w:sz w:val="20"/>
                <w:szCs w:val="20"/>
              </w:rPr>
            </w:pPr>
          </w:p>
          <w:p w14:paraId="5CBC7739" w14:textId="77777777" w:rsidR="000466AA" w:rsidRDefault="000466AA" w:rsidP="00FC7357">
            <w:pPr>
              <w:spacing w:line="240" w:lineRule="auto"/>
              <w:contextualSpacing/>
              <w:rPr>
                <w:rFonts w:ascii="Times New Roman" w:hAnsi="Times New Roman" w:cs="Times New Roman"/>
                <w:sz w:val="20"/>
                <w:szCs w:val="20"/>
              </w:rPr>
            </w:pPr>
          </w:p>
          <w:p w14:paraId="4536A1DE" w14:textId="77777777" w:rsidR="000466AA" w:rsidRDefault="000466AA" w:rsidP="00FC7357">
            <w:pPr>
              <w:spacing w:line="240" w:lineRule="auto"/>
              <w:contextualSpacing/>
              <w:rPr>
                <w:rFonts w:ascii="Times New Roman" w:hAnsi="Times New Roman" w:cs="Times New Roman"/>
                <w:sz w:val="20"/>
                <w:szCs w:val="20"/>
              </w:rPr>
            </w:pPr>
          </w:p>
          <w:p w14:paraId="5BECAB85" w14:textId="77777777" w:rsidR="000466AA" w:rsidRDefault="000466AA" w:rsidP="00FC7357">
            <w:pPr>
              <w:spacing w:line="240" w:lineRule="auto"/>
              <w:contextualSpacing/>
              <w:rPr>
                <w:rFonts w:ascii="Times New Roman" w:hAnsi="Times New Roman" w:cs="Times New Roman"/>
                <w:sz w:val="20"/>
                <w:szCs w:val="20"/>
              </w:rPr>
            </w:pPr>
          </w:p>
          <w:p w14:paraId="217D0069" w14:textId="77777777" w:rsidR="000466AA" w:rsidRDefault="000466AA" w:rsidP="00FC7357">
            <w:pPr>
              <w:spacing w:line="240" w:lineRule="auto"/>
              <w:contextualSpacing/>
              <w:rPr>
                <w:rFonts w:ascii="Times New Roman" w:hAnsi="Times New Roman" w:cs="Times New Roman"/>
                <w:sz w:val="20"/>
                <w:szCs w:val="20"/>
              </w:rPr>
            </w:pPr>
          </w:p>
          <w:p w14:paraId="53856F9F" w14:textId="77777777" w:rsidR="000466AA" w:rsidRDefault="000466AA" w:rsidP="00FC7357">
            <w:pPr>
              <w:spacing w:line="240" w:lineRule="auto"/>
              <w:contextualSpacing/>
              <w:rPr>
                <w:rFonts w:ascii="Times New Roman" w:hAnsi="Times New Roman" w:cs="Times New Roman"/>
                <w:sz w:val="20"/>
                <w:szCs w:val="20"/>
              </w:rPr>
            </w:pPr>
          </w:p>
          <w:p w14:paraId="4117F86F" w14:textId="77777777" w:rsidR="000466AA" w:rsidRDefault="000466AA" w:rsidP="00FC7357">
            <w:pPr>
              <w:spacing w:line="240" w:lineRule="auto"/>
              <w:contextualSpacing/>
              <w:rPr>
                <w:rFonts w:ascii="Times New Roman" w:hAnsi="Times New Roman" w:cs="Times New Roman"/>
                <w:sz w:val="20"/>
                <w:szCs w:val="20"/>
              </w:rPr>
            </w:pPr>
          </w:p>
          <w:p w14:paraId="4FA293B7" w14:textId="77777777" w:rsidR="000466AA" w:rsidRDefault="000466AA" w:rsidP="00FC7357">
            <w:pPr>
              <w:spacing w:line="240" w:lineRule="auto"/>
              <w:contextualSpacing/>
              <w:rPr>
                <w:rFonts w:ascii="Times New Roman" w:hAnsi="Times New Roman" w:cs="Times New Roman"/>
                <w:sz w:val="20"/>
                <w:szCs w:val="20"/>
              </w:rPr>
            </w:pPr>
          </w:p>
          <w:p w14:paraId="2B09A1B5" w14:textId="77777777" w:rsidR="000466AA" w:rsidRDefault="000466AA" w:rsidP="00FC7357">
            <w:pPr>
              <w:spacing w:line="240" w:lineRule="auto"/>
              <w:contextualSpacing/>
              <w:rPr>
                <w:rFonts w:ascii="Times New Roman" w:hAnsi="Times New Roman" w:cs="Times New Roman"/>
                <w:sz w:val="20"/>
                <w:szCs w:val="20"/>
              </w:rPr>
            </w:pPr>
          </w:p>
          <w:p w14:paraId="2B8D6882" w14:textId="77777777" w:rsidR="000466AA" w:rsidRDefault="000466AA" w:rsidP="00FC7357">
            <w:pPr>
              <w:spacing w:line="240" w:lineRule="auto"/>
              <w:contextualSpacing/>
              <w:rPr>
                <w:rFonts w:ascii="Times New Roman" w:hAnsi="Times New Roman" w:cs="Times New Roman"/>
                <w:sz w:val="20"/>
                <w:szCs w:val="20"/>
              </w:rPr>
            </w:pPr>
          </w:p>
          <w:p w14:paraId="6AEF0F34" w14:textId="77777777" w:rsidR="000466AA" w:rsidRDefault="000466AA" w:rsidP="00FC7357">
            <w:pPr>
              <w:spacing w:line="240" w:lineRule="auto"/>
              <w:contextualSpacing/>
              <w:rPr>
                <w:rFonts w:ascii="Times New Roman" w:hAnsi="Times New Roman" w:cs="Times New Roman"/>
                <w:sz w:val="20"/>
                <w:szCs w:val="20"/>
              </w:rPr>
            </w:pPr>
          </w:p>
          <w:p w14:paraId="70271EC5" w14:textId="77777777" w:rsidR="000466AA" w:rsidRDefault="000466AA" w:rsidP="00FC7357">
            <w:pPr>
              <w:spacing w:line="240" w:lineRule="auto"/>
              <w:contextualSpacing/>
              <w:rPr>
                <w:rFonts w:ascii="Times New Roman" w:hAnsi="Times New Roman" w:cs="Times New Roman"/>
                <w:sz w:val="20"/>
                <w:szCs w:val="20"/>
              </w:rPr>
            </w:pPr>
          </w:p>
          <w:p w14:paraId="27D46687" w14:textId="77777777" w:rsidR="000466AA" w:rsidRDefault="000466AA" w:rsidP="00FC7357">
            <w:pPr>
              <w:spacing w:line="240" w:lineRule="auto"/>
              <w:contextualSpacing/>
              <w:rPr>
                <w:rFonts w:ascii="Times New Roman" w:hAnsi="Times New Roman" w:cs="Times New Roman"/>
                <w:sz w:val="20"/>
                <w:szCs w:val="20"/>
              </w:rPr>
            </w:pPr>
          </w:p>
          <w:p w14:paraId="1A6DFF5E" w14:textId="77777777" w:rsidR="000466AA" w:rsidRDefault="000466AA" w:rsidP="00FC7357">
            <w:pPr>
              <w:spacing w:line="240" w:lineRule="auto"/>
              <w:contextualSpacing/>
              <w:rPr>
                <w:rFonts w:ascii="Times New Roman" w:hAnsi="Times New Roman" w:cs="Times New Roman"/>
                <w:sz w:val="20"/>
                <w:szCs w:val="20"/>
              </w:rPr>
            </w:pPr>
          </w:p>
          <w:p w14:paraId="08EA8714" w14:textId="77777777" w:rsidR="000466AA" w:rsidRDefault="000466AA" w:rsidP="00FC7357">
            <w:pPr>
              <w:spacing w:line="240" w:lineRule="auto"/>
              <w:contextualSpacing/>
              <w:rPr>
                <w:rFonts w:ascii="Times New Roman" w:hAnsi="Times New Roman" w:cs="Times New Roman"/>
                <w:sz w:val="20"/>
                <w:szCs w:val="20"/>
              </w:rPr>
            </w:pPr>
          </w:p>
          <w:p w14:paraId="284CBA26" w14:textId="77777777" w:rsidR="000466AA" w:rsidRDefault="000466AA" w:rsidP="00FC7357">
            <w:pPr>
              <w:spacing w:line="240" w:lineRule="auto"/>
              <w:contextualSpacing/>
              <w:rPr>
                <w:rFonts w:ascii="Times New Roman" w:hAnsi="Times New Roman" w:cs="Times New Roman"/>
                <w:sz w:val="20"/>
                <w:szCs w:val="20"/>
              </w:rPr>
            </w:pPr>
          </w:p>
          <w:p w14:paraId="228DF9E8" w14:textId="77777777" w:rsidR="000466AA" w:rsidRDefault="000466AA" w:rsidP="00FC7357">
            <w:pPr>
              <w:spacing w:line="240" w:lineRule="auto"/>
              <w:contextualSpacing/>
              <w:rPr>
                <w:rFonts w:ascii="Times New Roman" w:hAnsi="Times New Roman" w:cs="Times New Roman"/>
                <w:sz w:val="20"/>
                <w:szCs w:val="20"/>
              </w:rPr>
            </w:pPr>
          </w:p>
          <w:p w14:paraId="3BB8F24D" w14:textId="77777777" w:rsidR="000466AA" w:rsidRDefault="000466AA" w:rsidP="00FC7357">
            <w:pPr>
              <w:spacing w:line="240" w:lineRule="auto"/>
              <w:contextualSpacing/>
              <w:rPr>
                <w:rFonts w:ascii="Times New Roman" w:hAnsi="Times New Roman" w:cs="Times New Roman"/>
                <w:sz w:val="20"/>
                <w:szCs w:val="20"/>
              </w:rPr>
            </w:pPr>
          </w:p>
          <w:p w14:paraId="41345694" w14:textId="77777777" w:rsidR="000466AA" w:rsidRDefault="000466AA" w:rsidP="00FC7357">
            <w:pPr>
              <w:spacing w:line="240" w:lineRule="auto"/>
              <w:contextualSpacing/>
              <w:rPr>
                <w:rFonts w:ascii="Times New Roman" w:hAnsi="Times New Roman" w:cs="Times New Roman"/>
                <w:sz w:val="20"/>
                <w:szCs w:val="20"/>
              </w:rPr>
            </w:pPr>
          </w:p>
          <w:p w14:paraId="0FEA471B" w14:textId="77777777" w:rsidR="000466AA" w:rsidRDefault="000466AA" w:rsidP="00FC7357">
            <w:pPr>
              <w:spacing w:line="240" w:lineRule="auto"/>
              <w:contextualSpacing/>
              <w:rPr>
                <w:rFonts w:ascii="Times New Roman" w:hAnsi="Times New Roman" w:cs="Times New Roman"/>
                <w:sz w:val="20"/>
                <w:szCs w:val="20"/>
              </w:rPr>
            </w:pPr>
          </w:p>
          <w:p w14:paraId="29B69A65" w14:textId="77777777" w:rsidR="000466AA" w:rsidRDefault="000466AA" w:rsidP="00FC7357">
            <w:pPr>
              <w:spacing w:line="240" w:lineRule="auto"/>
              <w:contextualSpacing/>
              <w:rPr>
                <w:rFonts w:ascii="Times New Roman" w:hAnsi="Times New Roman" w:cs="Times New Roman"/>
                <w:sz w:val="20"/>
                <w:szCs w:val="20"/>
              </w:rPr>
            </w:pPr>
          </w:p>
          <w:p w14:paraId="5D4DE863" w14:textId="77777777" w:rsidR="000466AA" w:rsidRDefault="000466AA" w:rsidP="00FC7357">
            <w:pPr>
              <w:spacing w:line="240" w:lineRule="auto"/>
              <w:contextualSpacing/>
              <w:rPr>
                <w:rFonts w:ascii="Times New Roman" w:hAnsi="Times New Roman" w:cs="Times New Roman"/>
                <w:sz w:val="20"/>
                <w:szCs w:val="20"/>
              </w:rPr>
            </w:pPr>
          </w:p>
          <w:p w14:paraId="10D8F3B0" w14:textId="77777777" w:rsidR="000466AA" w:rsidRDefault="000466AA" w:rsidP="00FC7357">
            <w:pPr>
              <w:spacing w:line="240" w:lineRule="auto"/>
              <w:contextualSpacing/>
              <w:rPr>
                <w:rFonts w:ascii="Times New Roman" w:hAnsi="Times New Roman" w:cs="Times New Roman"/>
                <w:sz w:val="20"/>
                <w:szCs w:val="20"/>
              </w:rPr>
            </w:pPr>
          </w:p>
          <w:p w14:paraId="6E09529E" w14:textId="77777777" w:rsidR="000466AA" w:rsidRDefault="000466AA" w:rsidP="00FC7357">
            <w:pPr>
              <w:spacing w:line="240" w:lineRule="auto"/>
              <w:contextualSpacing/>
              <w:rPr>
                <w:rFonts w:ascii="Times New Roman" w:hAnsi="Times New Roman" w:cs="Times New Roman"/>
                <w:sz w:val="20"/>
                <w:szCs w:val="20"/>
              </w:rPr>
            </w:pPr>
          </w:p>
          <w:p w14:paraId="76B373A0" w14:textId="77777777" w:rsidR="000466AA" w:rsidRDefault="000466AA" w:rsidP="00FC7357">
            <w:pPr>
              <w:spacing w:line="240" w:lineRule="auto"/>
              <w:contextualSpacing/>
              <w:rPr>
                <w:rFonts w:ascii="Times New Roman" w:hAnsi="Times New Roman" w:cs="Times New Roman"/>
                <w:sz w:val="20"/>
                <w:szCs w:val="20"/>
              </w:rPr>
            </w:pPr>
          </w:p>
          <w:p w14:paraId="5D67C79F" w14:textId="77777777" w:rsidR="000466AA" w:rsidRDefault="000466AA" w:rsidP="00FC7357">
            <w:pPr>
              <w:spacing w:line="240" w:lineRule="auto"/>
              <w:contextualSpacing/>
              <w:rPr>
                <w:rFonts w:ascii="Times New Roman" w:hAnsi="Times New Roman" w:cs="Times New Roman"/>
                <w:sz w:val="20"/>
                <w:szCs w:val="20"/>
              </w:rPr>
            </w:pPr>
          </w:p>
          <w:p w14:paraId="7161FA65" w14:textId="77777777" w:rsidR="000466AA" w:rsidRDefault="000466AA" w:rsidP="00FC7357">
            <w:pPr>
              <w:spacing w:line="240" w:lineRule="auto"/>
              <w:contextualSpacing/>
              <w:rPr>
                <w:rFonts w:ascii="Times New Roman" w:hAnsi="Times New Roman" w:cs="Times New Roman"/>
                <w:sz w:val="20"/>
                <w:szCs w:val="20"/>
              </w:rPr>
            </w:pPr>
          </w:p>
          <w:p w14:paraId="56CFFA83" w14:textId="77777777" w:rsidR="000466AA" w:rsidRDefault="000466AA" w:rsidP="00FC7357">
            <w:pPr>
              <w:spacing w:line="240" w:lineRule="auto"/>
              <w:contextualSpacing/>
              <w:rPr>
                <w:rFonts w:ascii="Times New Roman" w:hAnsi="Times New Roman" w:cs="Times New Roman"/>
                <w:sz w:val="20"/>
                <w:szCs w:val="20"/>
              </w:rPr>
            </w:pPr>
          </w:p>
          <w:p w14:paraId="03CA5D51" w14:textId="77777777" w:rsidR="000466AA" w:rsidRDefault="000466AA" w:rsidP="00FC7357">
            <w:pPr>
              <w:spacing w:line="240" w:lineRule="auto"/>
              <w:contextualSpacing/>
              <w:rPr>
                <w:rFonts w:ascii="Times New Roman" w:hAnsi="Times New Roman" w:cs="Times New Roman"/>
                <w:sz w:val="20"/>
                <w:szCs w:val="20"/>
              </w:rPr>
            </w:pPr>
          </w:p>
          <w:p w14:paraId="056AAB38" w14:textId="77777777" w:rsidR="000466AA" w:rsidRDefault="000466AA" w:rsidP="00FC7357">
            <w:pPr>
              <w:spacing w:line="240" w:lineRule="auto"/>
              <w:contextualSpacing/>
              <w:rPr>
                <w:rFonts w:ascii="Times New Roman" w:hAnsi="Times New Roman" w:cs="Times New Roman"/>
                <w:sz w:val="20"/>
                <w:szCs w:val="20"/>
              </w:rPr>
            </w:pPr>
          </w:p>
          <w:p w14:paraId="68373F0F" w14:textId="77777777" w:rsidR="000466AA" w:rsidRDefault="000466AA" w:rsidP="00FC7357">
            <w:pPr>
              <w:spacing w:line="240" w:lineRule="auto"/>
              <w:contextualSpacing/>
              <w:rPr>
                <w:rFonts w:ascii="Times New Roman" w:hAnsi="Times New Roman" w:cs="Times New Roman"/>
                <w:sz w:val="20"/>
                <w:szCs w:val="20"/>
              </w:rPr>
            </w:pPr>
          </w:p>
          <w:p w14:paraId="2A7B19BD" w14:textId="77777777" w:rsidR="000466AA" w:rsidRDefault="000466AA" w:rsidP="00FC7357">
            <w:pPr>
              <w:spacing w:line="240" w:lineRule="auto"/>
              <w:contextualSpacing/>
              <w:rPr>
                <w:rFonts w:ascii="Times New Roman" w:hAnsi="Times New Roman" w:cs="Times New Roman"/>
                <w:sz w:val="20"/>
                <w:szCs w:val="20"/>
              </w:rPr>
            </w:pPr>
          </w:p>
          <w:p w14:paraId="4F9721BB" w14:textId="77777777" w:rsidR="000466AA" w:rsidRDefault="000466AA" w:rsidP="00FC7357">
            <w:pPr>
              <w:spacing w:line="240" w:lineRule="auto"/>
              <w:contextualSpacing/>
              <w:rPr>
                <w:rFonts w:ascii="Times New Roman" w:hAnsi="Times New Roman" w:cs="Times New Roman"/>
                <w:sz w:val="20"/>
                <w:szCs w:val="20"/>
              </w:rPr>
            </w:pPr>
          </w:p>
          <w:p w14:paraId="73F5D401" w14:textId="77777777" w:rsidR="000466AA" w:rsidRDefault="000466AA" w:rsidP="00FC7357">
            <w:pPr>
              <w:spacing w:line="240" w:lineRule="auto"/>
              <w:contextualSpacing/>
              <w:rPr>
                <w:rFonts w:ascii="Times New Roman" w:hAnsi="Times New Roman" w:cs="Times New Roman"/>
                <w:sz w:val="20"/>
                <w:szCs w:val="20"/>
              </w:rPr>
            </w:pPr>
          </w:p>
          <w:p w14:paraId="38D318BC" w14:textId="77777777" w:rsidR="000466AA" w:rsidRDefault="000466AA" w:rsidP="00FC7357">
            <w:pPr>
              <w:spacing w:line="240" w:lineRule="auto"/>
              <w:contextualSpacing/>
              <w:rPr>
                <w:rFonts w:ascii="Times New Roman" w:hAnsi="Times New Roman" w:cs="Times New Roman"/>
                <w:sz w:val="20"/>
                <w:szCs w:val="20"/>
              </w:rPr>
            </w:pPr>
          </w:p>
          <w:p w14:paraId="1568AD34" w14:textId="77777777" w:rsidR="000466AA" w:rsidRDefault="000466AA" w:rsidP="00FC7357">
            <w:pPr>
              <w:spacing w:line="240" w:lineRule="auto"/>
              <w:contextualSpacing/>
              <w:rPr>
                <w:rFonts w:ascii="Times New Roman" w:hAnsi="Times New Roman" w:cs="Times New Roman"/>
                <w:sz w:val="20"/>
                <w:szCs w:val="20"/>
              </w:rPr>
            </w:pPr>
          </w:p>
          <w:p w14:paraId="6BC9739D" w14:textId="77777777" w:rsidR="000466AA" w:rsidRDefault="000466AA" w:rsidP="00FC7357">
            <w:pPr>
              <w:spacing w:line="240" w:lineRule="auto"/>
              <w:contextualSpacing/>
              <w:rPr>
                <w:rFonts w:ascii="Times New Roman" w:hAnsi="Times New Roman" w:cs="Times New Roman"/>
                <w:sz w:val="20"/>
                <w:szCs w:val="20"/>
              </w:rPr>
            </w:pPr>
          </w:p>
          <w:p w14:paraId="2A653211" w14:textId="77777777" w:rsidR="000466AA" w:rsidRDefault="000466AA" w:rsidP="00FC7357">
            <w:pPr>
              <w:spacing w:line="240" w:lineRule="auto"/>
              <w:contextualSpacing/>
              <w:rPr>
                <w:rFonts w:ascii="Times New Roman" w:hAnsi="Times New Roman" w:cs="Times New Roman"/>
                <w:sz w:val="20"/>
                <w:szCs w:val="20"/>
              </w:rPr>
            </w:pPr>
          </w:p>
          <w:p w14:paraId="073E7C8A" w14:textId="77777777" w:rsidR="000466AA" w:rsidRDefault="000466AA" w:rsidP="00FC7357">
            <w:pPr>
              <w:spacing w:line="240" w:lineRule="auto"/>
              <w:contextualSpacing/>
              <w:rPr>
                <w:rFonts w:ascii="Times New Roman" w:hAnsi="Times New Roman" w:cs="Times New Roman"/>
                <w:sz w:val="20"/>
                <w:szCs w:val="20"/>
              </w:rPr>
            </w:pPr>
          </w:p>
          <w:p w14:paraId="033C5CC1" w14:textId="77777777" w:rsidR="000466AA" w:rsidRDefault="000466AA" w:rsidP="00FC7357">
            <w:pPr>
              <w:spacing w:line="240" w:lineRule="auto"/>
              <w:contextualSpacing/>
              <w:rPr>
                <w:rFonts w:ascii="Times New Roman" w:hAnsi="Times New Roman" w:cs="Times New Roman"/>
                <w:sz w:val="20"/>
                <w:szCs w:val="20"/>
              </w:rPr>
            </w:pPr>
          </w:p>
          <w:p w14:paraId="3DBF0871" w14:textId="77777777" w:rsidR="000466AA" w:rsidRDefault="000466AA" w:rsidP="00FC7357">
            <w:pPr>
              <w:spacing w:line="240" w:lineRule="auto"/>
              <w:contextualSpacing/>
              <w:rPr>
                <w:rFonts w:ascii="Times New Roman" w:hAnsi="Times New Roman" w:cs="Times New Roman"/>
                <w:sz w:val="20"/>
                <w:szCs w:val="20"/>
              </w:rPr>
            </w:pPr>
          </w:p>
          <w:p w14:paraId="64B3B6F6" w14:textId="77777777" w:rsidR="000466AA" w:rsidRDefault="000466AA" w:rsidP="00FC7357">
            <w:pPr>
              <w:spacing w:line="240" w:lineRule="auto"/>
              <w:contextualSpacing/>
              <w:rPr>
                <w:rFonts w:ascii="Times New Roman" w:hAnsi="Times New Roman" w:cs="Times New Roman"/>
                <w:sz w:val="20"/>
                <w:szCs w:val="20"/>
              </w:rPr>
            </w:pPr>
          </w:p>
          <w:p w14:paraId="5D7ED907" w14:textId="77777777" w:rsidR="000466AA" w:rsidRDefault="000466AA" w:rsidP="00FC7357">
            <w:pPr>
              <w:spacing w:line="240" w:lineRule="auto"/>
              <w:contextualSpacing/>
              <w:rPr>
                <w:rFonts w:ascii="Times New Roman" w:hAnsi="Times New Roman" w:cs="Times New Roman"/>
                <w:sz w:val="20"/>
                <w:szCs w:val="20"/>
              </w:rPr>
            </w:pPr>
          </w:p>
          <w:p w14:paraId="6658BD54" w14:textId="77777777" w:rsidR="000466AA" w:rsidRDefault="000466AA" w:rsidP="00FC7357">
            <w:pPr>
              <w:spacing w:line="240" w:lineRule="auto"/>
              <w:contextualSpacing/>
              <w:rPr>
                <w:rFonts w:ascii="Times New Roman" w:hAnsi="Times New Roman" w:cs="Times New Roman"/>
                <w:sz w:val="20"/>
                <w:szCs w:val="20"/>
              </w:rPr>
            </w:pPr>
          </w:p>
          <w:p w14:paraId="75642CE8" w14:textId="77777777" w:rsidR="000466AA" w:rsidRDefault="000466AA" w:rsidP="00FC7357">
            <w:pPr>
              <w:spacing w:line="240" w:lineRule="auto"/>
              <w:contextualSpacing/>
              <w:rPr>
                <w:rFonts w:ascii="Times New Roman" w:hAnsi="Times New Roman" w:cs="Times New Roman"/>
                <w:sz w:val="20"/>
                <w:szCs w:val="20"/>
              </w:rPr>
            </w:pPr>
          </w:p>
          <w:p w14:paraId="1F1BC7FB" w14:textId="77777777" w:rsidR="000466AA" w:rsidRDefault="000466AA" w:rsidP="00FC7357">
            <w:pPr>
              <w:spacing w:line="240" w:lineRule="auto"/>
              <w:contextualSpacing/>
              <w:rPr>
                <w:rFonts w:ascii="Times New Roman" w:hAnsi="Times New Roman" w:cs="Times New Roman"/>
                <w:sz w:val="20"/>
                <w:szCs w:val="20"/>
              </w:rPr>
            </w:pPr>
          </w:p>
          <w:p w14:paraId="07D399DD" w14:textId="77777777" w:rsidR="000466AA" w:rsidRDefault="000466AA" w:rsidP="00FC7357">
            <w:pPr>
              <w:spacing w:line="240" w:lineRule="auto"/>
              <w:contextualSpacing/>
              <w:rPr>
                <w:rFonts w:ascii="Times New Roman" w:hAnsi="Times New Roman" w:cs="Times New Roman"/>
                <w:sz w:val="20"/>
                <w:szCs w:val="20"/>
              </w:rPr>
            </w:pPr>
          </w:p>
          <w:p w14:paraId="5BC2772B" w14:textId="77777777" w:rsidR="000466AA" w:rsidRDefault="000466AA" w:rsidP="00FC7357">
            <w:pPr>
              <w:spacing w:line="240" w:lineRule="auto"/>
              <w:contextualSpacing/>
              <w:rPr>
                <w:rFonts w:ascii="Times New Roman" w:hAnsi="Times New Roman" w:cs="Times New Roman"/>
                <w:sz w:val="20"/>
                <w:szCs w:val="20"/>
              </w:rPr>
            </w:pPr>
          </w:p>
          <w:p w14:paraId="4E629C30" w14:textId="77777777" w:rsidR="000466AA" w:rsidRDefault="000466AA" w:rsidP="00FC7357">
            <w:pPr>
              <w:spacing w:line="240" w:lineRule="auto"/>
              <w:contextualSpacing/>
              <w:rPr>
                <w:rFonts w:ascii="Times New Roman" w:hAnsi="Times New Roman" w:cs="Times New Roman"/>
                <w:sz w:val="20"/>
                <w:szCs w:val="20"/>
              </w:rPr>
            </w:pPr>
          </w:p>
          <w:p w14:paraId="380EC909" w14:textId="77777777" w:rsidR="000466AA" w:rsidRDefault="000466AA" w:rsidP="00FC7357">
            <w:pPr>
              <w:spacing w:line="240" w:lineRule="auto"/>
              <w:contextualSpacing/>
              <w:rPr>
                <w:rFonts w:ascii="Times New Roman" w:hAnsi="Times New Roman" w:cs="Times New Roman"/>
                <w:sz w:val="20"/>
                <w:szCs w:val="20"/>
              </w:rPr>
            </w:pPr>
          </w:p>
          <w:p w14:paraId="2A4331D1" w14:textId="77777777" w:rsidR="000466AA" w:rsidRDefault="000466AA" w:rsidP="00FC7357">
            <w:pPr>
              <w:spacing w:line="240" w:lineRule="auto"/>
              <w:contextualSpacing/>
              <w:rPr>
                <w:rFonts w:ascii="Times New Roman" w:hAnsi="Times New Roman" w:cs="Times New Roman"/>
                <w:sz w:val="20"/>
                <w:szCs w:val="20"/>
              </w:rPr>
            </w:pPr>
          </w:p>
          <w:p w14:paraId="6EDAE6B4" w14:textId="77777777" w:rsidR="000466AA" w:rsidRDefault="000466AA" w:rsidP="00FC7357">
            <w:pPr>
              <w:spacing w:line="240" w:lineRule="auto"/>
              <w:contextualSpacing/>
              <w:rPr>
                <w:rFonts w:ascii="Times New Roman" w:hAnsi="Times New Roman" w:cs="Times New Roman"/>
                <w:sz w:val="20"/>
                <w:szCs w:val="20"/>
              </w:rPr>
            </w:pPr>
          </w:p>
          <w:p w14:paraId="5ED1880A" w14:textId="77777777" w:rsidR="000466AA" w:rsidRDefault="000466AA" w:rsidP="00FC7357">
            <w:pPr>
              <w:spacing w:line="240" w:lineRule="auto"/>
              <w:contextualSpacing/>
              <w:rPr>
                <w:rFonts w:ascii="Times New Roman" w:hAnsi="Times New Roman" w:cs="Times New Roman"/>
                <w:sz w:val="20"/>
                <w:szCs w:val="20"/>
              </w:rPr>
            </w:pPr>
          </w:p>
          <w:p w14:paraId="275CE331" w14:textId="77777777" w:rsidR="000466AA" w:rsidRDefault="000466AA" w:rsidP="00FC7357">
            <w:pPr>
              <w:spacing w:line="240" w:lineRule="auto"/>
              <w:contextualSpacing/>
              <w:rPr>
                <w:rFonts w:ascii="Times New Roman" w:hAnsi="Times New Roman" w:cs="Times New Roman"/>
                <w:sz w:val="20"/>
                <w:szCs w:val="20"/>
              </w:rPr>
            </w:pPr>
          </w:p>
          <w:p w14:paraId="3184966F" w14:textId="77777777" w:rsidR="000466AA" w:rsidRDefault="000466AA" w:rsidP="00FC7357">
            <w:pPr>
              <w:spacing w:line="240" w:lineRule="auto"/>
              <w:contextualSpacing/>
              <w:rPr>
                <w:rFonts w:ascii="Times New Roman" w:hAnsi="Times New Roman" w:cs="Times New Roman"/>
                <w:sz w:val="20"/>
                <w:szCs w:val="20"/>
              </w:rPr>
            </w:pPr>
          </w:p>
          <w:p w14:paraId="468BECAD" w14:textId="77777777" w:rsidR="000466AA" w:rsidRDefault="000466AA" w:rsidP="00FC7357">
            <w:pPr>
              <w:spacing w:line="240" w:lineRule="auto"/>
              <w:contextualSpacing/>
              <w:rPr>
                <w:rFonts w:ascii="Times New Roman" w:hAnsi="Times New Roman" w:cs="Times New Roman"/>
                <w:sz w:val="20"/>
                <w:szCs w:val="20"/>
              </w:rPr>
            </w:pPr>
          </w:p>
          <w:p w14:paraId="01038636" w14:textId="77777777" w:rsidR="000466AA" w:rsidRDefault="000466AA" w:rsidP="00FC7357">
            <w:pPr>
              <w:spacing w:line="240" w:lineRule="auto"/>
              <w:contextualSpacing/>
              <w:rPr>
                <w:rFonts w:ascii="Times New Roman" w:hAnsi="Times New Roman" w:cs="Times New Roman"/>
                <w:sz w:val="20"/>
                <w:szCs w:val="20"/>
              </w:rPr>
            </w:pPr>
          </w:p>
          <w:p w14:paraId="7F408587" w14:textId="77777777" w:rsidR="000466AA" w:rsidRDefault="000466AA" w:rsidP="00FC7357">
            <w:pPr>
              <w:spacing w:line="240" w:lineRule="auto"/>
              <w:contextualSpacing/>
              <w:rPr>
                <w:rFonts w:ascii="Times New Roman" w:hAnsi="Times New Roman" w:cs="Times New Roman"/>
                <w:sz w:val="20"/>
                <w:szCs w:val="20"/>
              </w:rPr>
            </w:pPr>
          </w:p>
          <w:p w14:paraId="694F89EC" w14:textId="77777777" w:rsidR="000466AA" w:rsidRDefault="000466AA" w:rsidP="00FC7357">
            <w:pPr>
              <w:spacing w:line="240" w:lineRule="auto"/>
              <w:contextualSpacing/>
              <w:rPr>
                <w:rFonts w:ascii="Times New Roman" w:hAnsi="Times New Roman" w:cs="Times New Roman"/>
                <w:sz w:val="20"/>
                <w:szCs w:val="20"/>
              </w:rPr>
            </w:pPr>
          </w:p>
          <w:p w14:paraId="2B6B0E1C" w14:textId="77777777" w:rsidR="000466AA" w:rsidRDefault="000466AA" w:rsidP="00FC7357">
            <w:pPr>
              <w:spacing w:line="240" w:lineRule="auto"/>
              <w:contextualSpacing/>
              <w:rPr>
                <w:rFonts w:ascii="Times New Roman" w:hAnsi="Times New Roman" w:cs="Times New Roman"/>
                <w:sz w:val="20"/>
                <w:szCs w:val="20"/>
              </w:rPr>
            </w:pPr>
          </w:p>
          <w:p w14:paraId="450906D0" w14:textId="77777777" w:rsidR="000466AA" w:rsidRDefault="000466AA" w:rsidP="00FC7357">
            <w:pPr>
              <w:spacing w:line="240" w:lineRule="auto"/>
              <w:contextualSpacing/>
              <w:rPr>
                <w:rFonts w:ascii="Times New Roman" w:hAnsi="Times New Roman" w:cs="Times New Roman"/>
                <w:sz w:val="20"/>
                <w:szCs w:val="20"/>
              </w:rPr>
            </w:pPr>
          </w:p>
          <w:p w14:paraId="06572DB6" w14:textId="77777777" w:rsidR="000466AA" w:rsidRDefault="000466AA" w:rsidP="00FC7357">
            <w:pPr>
              <w:spacing w:line="240" w:lineRule="auto"/>
              <w:contextualSpacing/>
              <w:rPr>
                <w:rFonts w:ascii="Times New Roman" w:hAnsi="Times New Roman" w:cs="Times New Roman"/>
                <w:sz w:val="20"/>
                <w:szCs w:val="20"/>
              </w:rPr>
            </w:pPr>
          </w:p>
          <w:p w14:paraId="598151EB" w14:textId="77777777" w:rsidR="000466AA" w:rsidRDefault="000466AA" w:rsidP="00FC7357">
            <w:pPr>
              <w:spacing w:line="240" w:lineRule="auto"/>
              <w:contextualSpacing/>
              <w:rPr>
                <w:rFonts w:ascii="Times New Roman" w:hAnsi="Times New Roman" w:cs="Times New Roman"/>
                <w:sz w:val="20"/>
                <w:szCs w:val="20"/>
              </w:rPr>
            </w:pPr>
          </w:p>
          <w:p w14:paraId="5130840E" w14:textId="77777777" w:rsidR="000466AA" w:rsidRDefault="000466AA" w:rsidP="00FC7357">
            <w:pPr>
              <w:spacing w:line="240" w:lineRule="auto"/>
              <w:contextualSpacing/>
              <w:rPr>
                <w:rFonts w:ascii="Times New Roman" w:hAnsi="Times New Roman" w:cs="Times New Roman"/>
                <w:sz w:val="20"/>
                <w:szCs w:val="20"/>
              </w:rPr>
            </w:pPr>
          </w:p>
          <w:p w14:paraId="4D46E533" w14:textId="77777777" w:rsidR="000466AA" w:rsidRDefault="000466AA" w:rsidP="00FC7357">
            <w:pPr>
              <w:spacing w:line="240" w:lineRule="auto"/>
              <w:contextualSpacing/>
              <w:rPr>
                <w:rFonts w:ascii="Times New Roman" w:hAnsi="Times New Roman" w:cs="Times New Roman"/>
                <w:sz w:val="20"/>
                <w:szCs w:val="20"/>
              </w:rPr>
            </w:pPr>
          </w:p>
          <w:p w14:paraId="33D3C6BF" w14:textId="77777777" w:rsidR="000466AA" w:rsidRDefault="000466AA" w:rsidP="00FC7357">
            <w:pPr>
              <w:spacing w:line="240" w:lineRule="auto"/>
              <w:contextualSpacing/>
              <w:rPr>
                <w:rFonts w:ascii="Times New Roman" w:hAnsi="Times New Roman" w:cs="Times New Roman"/>
                <w:sz w:val="20"/>
                <w:szCs w:val="20"/>
              </w:rPr>
            </w:pPr>
          </w:p>
          <w:p w14:paraId="5E7C5278" w14:textId="77777777" w:rsidR="000466AA" w:rsidRDefault="000466AA" w:rsidP="00FC7357">
            <w:pPr>
              <w:spacing w:line="240" w:lineRule="auto"/>
              <w:contextualSpacing/>
              <w:rPr>
                <w:rFonts w:ascii="Times New Roman" w:hAnsi="Times New Roman" w:cs="Times New Roman"/>
                <w:sz w:val="20"/>
                <w:szCs w:val="20"/>
              </w:rPr>
            </w:pPr>
          </w:p>
          <w:p w14:paraId="6274B190" w14:textId="77777777" w:rsidR="000466AA" w:rsidRDefault="000466AA" w:rsidP="00FC7357">
            <w:pPr>
              <w:spacing w:line="240" w:lineRule="auto"/>
              <w:contextualSpacing/>
              <w:rPr>
                <w:rFonts w:ascii="Times New Roman" w:hAnsi="Times New Roman" w:cs="Times New Roman"/>
                <w:sz w:val="20"/>
                <w:szCs w:val="20"/>
              </w:rPr>
            </w:pPr>
          </w:p>
          <w:p w14:paraId="31CCD7B3" w14:textId="77777777" w:rsidR="000466AA" w:rsidRDefault="000466AA" w:rsidP="00FC7357">
            <w:pPr>
              <w:spacing w:line="240" w:lineRule="auto"/>
              <w:contextualSpacing/>
              <w:rPr>
                <w:rFonts w:ascii="Times New Roman" w:hAnsi="Times New Roman" w:cs="Times New Roman"/>
                <w:sz w:val="20"/>
                <w:szCs w:val="20"/>
              </w:rPr>
            </w:pPr>
          </w:p>
          <w:p w14:paraId="1A7BC792" w14:textId="77777777" w:rsidR="000466AA" w:rsidRDefault="000466AA" w:rsidP="00FC7357">
            <w:pPr>
              <w:spacing w:line="240" w:lineRule="auto"/>
              <w:contextualSpacing/>
              <w:rPr>
                <w:rFonts w:ascii="Times New Roman" w:hAnsi="Times New Roman" w:cs="Times New Roman"/>
                <w:sz w:val="20"/>
                <w:szCs w:val="20"/>
              </w:rPr>
            </w:pPr>
          </w:p>
          <w:p w14:paraId="19A3E1D7" w14:textId="77777777" w:rsidR="000466AA" w:rsidRDefault="000466AA" w:rsidP="00FC7357">
            <w:pPr>
              <w:spacing w:line="240" w:lineRule="auto"/>
              <w:contextualSpacing/>
              <w:rPr>
                <w:rFonts w:ascii="Times New Roman" w:hAnsi="Times New Roman" w:cs="Times New Roman"/>
                <w:sz w:val="20"/>
                <w:szCs w:val="20"/>
              </w:rPr>
            </w:pPr>
          </w:p>
          <w:p w14:paraId="3F1BB89E" w14:textId="77777777" w:rsidR="000466AA" w:rsidRDefault="000466AA" w:rsidP="00FC7357">
            <w:pPr>
              <w:spacing w:line="240" w:lineRule="auto"/>
              <w:contextualSpacing/>
              <w:rPr>
                <w:rFonts w:ascii="Times New Roman" w:hAnsi="Times New Roman" w:cs="Times New Roman"/>
                <w:sz w:val="20"/>
                <w:szCs w:val="20"/>
              </w:rPr>
            </w:pPr>
          </w:p>
          <w:p w14:paraId="25865220" w14:textId="77777777" w:rsidR="000466AA" w:rsidRDefault="000466AA" w:rsidP="00FC7357">
            <w:pPr>
              <w:spacing w:line="240" w:lineRule="auto"/>
              <w:contextualSpacing/>
              <w:rPr>
                <w:rFonts w:ascii="Times New Roman" w:hAnsi="Times New Roman" w:cs="Times New Roman"/>
                <w:sz w:val="20"/>
                <w:szCs w:val="20"/>
              </w:rPr>
            </w:pPr>
          </w:p>
          <w:p w14:paraId="2D096F77" w14:textId="77777777" w:rsidR="000466AA" w:rsidRDefault="000466AA" w:rsidP="00FC7357">
            <w:pPr>
              <w:spacing w:line="240" w:lineRule="auto"/>
              <w:contextualSpacing/>
              <w:rPr>
                <w:rFonts w:ascii="Times New Roman" w:hAnsi="Times New Roman" w:cs="Times New Roman"/>
                <w:sz w:val="20"/>
                <w:szCs w:val="20"/>
              </w:rPr>
            </w:pPr>
          </w:p>
          <w:p w14:paraId="5E05F9E7" w14:textId="77777777" w:rsidR="000466AA" w:rsidRDefault="000466AA" w:rsidP="00FC7357">
            <w:pPr>
              <w:spacing w:line="240" w:lineRule="auto"/>
              <w:contextualSpacing/>
              <w:rPr>
                <w:rFonts w:ascii="Times New Roman" w:hAnsi="Times New Roman" w:cs="Times New Roman"/>
                <w:sz w:val="20"/>
                <w:szCs w:val="20"/>
              </w:rPr>
            </w:pPr>
          </w:p>
          <w:p w14:paraId="2650EC4F" w14:textId="77777777" w:rsidR="000466AA" w:rsidRDefault="000466AA" w:rsidP="00FC7357">
            <w:pPr>
              <w:spacing w:line="240" w:lineRule="auto"/>
              <w:contextualSpacing/>
              <w:rPr>
                <w:rFonts w:ascii="Times New Roman" w:hAnsi="Times New Roman" w:cs="Times New Roman"/>
                <w:sz w:val="20"/>
                <w:szCs w:val="20"/>
              </w:rPr>
            </w:pPr>
          </w:p>
          <w:p w14:paraId="098660EE" w14:textId="77777777" w:rsidR="000466AA" w:rsidRDefault="000466AA" w:rsidP="00FC7357">
            <w:pPr>
              <w:spacing w:line="240" w:lineRule="auto"/>
              <w:contextualSpacing/>
              <w:rPr>
                <w:rFonts w:ascii="Times New Roman" w:hAnsi="Times New Roman" w:cs="Times New Roman"/>
                <w:sz w:val="20"/>
                <w:szCs w:val="20"/>
              </w:rPr>
            </w:pPr>
          </w:p>
          <w:p w14:paraId="03412FDB" w14:textId="77777777" w:rsidR="000466AA" w:rsidRDefault="000466AA" w:rsidP="00FC7357">
            <w:pPr>
              <w:spacing w:line="240" w:lineRule="auto"/>
              <w:contextualSpacing/>
              <w:rPr>
                <w:rFonts w:ascii="Times New Roman" w:hAnsi="Times New Roman" w:cs="Times New Roman"/>
                <w:sz w:val="20"/>
                <w:szCs w:val="20"/>
              </w:rPr>
            </w:pPr>
          </w:p>
          <w:p w14:paraId="76D58A2B" w14:textId="77777777" w:rsidR="000466AA" w:rsidRDefault="000466AA" w:rsidP="00FC7357">
            <w:pPr>
              <w:spacing w:line="240" w:lineRule="auto"/>
              <w:contextualSpacing/>
              <w:rPr>
                <w:rFonts w:ascii="Times New Roman" w:hAnsi="Times New Roman" w:cs="Times New Roman"/>
                <w:sz w:val="20"/>
                <w:szCs w:val="20"/>
              </w:rPr>
            </w:pPr>
          </w:p>
          <w:p w14:paraId="79229ADE" w14:textId="77777777" w:rsidR="000466AA" w:rsidRDefault="000466AA" w:rsidP="00FC7357">
            <w:pPr>
              <w:spacing w:line="240" w:lineRule="auto"/>
              <w:contextualSpacing/>
              <w:rPr>
                <w:rFonts w:ascii="Times New Roman" w:hAnsi="Times New Roman" w:cs="Times New Roman"/>
                <w:sz w:val="20"/>
                <w:szCs w:val="20"/>
              </w:rPr>
            </w:pPr>
          </w:p>
          <w:p w14:paraId="3F9C222C" w14:textId="77777777" w:rsidR="000466AA" w:rsidRDefault="000466AA" w:rsidP="00FC7357">
            <w:pPr>
              <w:spacing w:line="240" w:lineRule="auto"/>
              <w:contextualSpacing/>
              <w:rPr>
                <w:rFonts w:ascii="Times New Roman" w:hAnsi="Times New Roman" w:cs="Times New Roman"/>
                <w:sz w:val="20"/>
                <w:szCs w:val="20"/>
              </w:rPr>
            </w:pPr>
          </w:p>
          <w:p w14:paraId="63D7BEA2" w14:textId="77777777" w:rsidR="000466AA" w:rsidRDefault="000466AA" w:rsidP="00FC7357">
            <w:pPr>
              <w:spacing w:line="240" w:lineRule="auto"/>
              <w:contextualSpacing/>
              <w:rPr>
                <w:rFonts w:ascii="Times New Roman" w:hAnsi="Times New Roman" w:cs="Times New Roman"/>
                <w:sz w:val="20"/>
                <w:szCs w:val="20"/>
              </w:rPr>
            </w:pPr>
          </w:p>
          <w:p w14:paraId="66B94615" w14:textId="77777777" w:rsidR="000466AA" w:rsidRDefault="000466AA" w:rsidP="00FC7357">
            <w:pPr>
              <w:spacing w:line="240" w:lineRule="auto"/>
              <w:contextualSpacing/>
              <w:rPr>
                <w:rFonts w:ascii="Times New Roman" w:hAnsi="Times New Roman" w:cs="Times New Roman"/>
                <w:sz w:val="20"/>
                <w:szCs w:val="20"/>
              </w:rPr>
            </w:pPr>
          </w:p>
          <w:p w14:paraId="6CC28FC8" w14:textId="77777777" w:rsidR="000466AA" w:rsidRDefault="000466AA" w:rsidP="00FC7357">
            <w:pPr>
              <w:spacing w:line="240" w:lineRule="auto"/>
              <w:contextualSpacing/>
              <w:rPr>
                <w:rFonts w:ascii="Times New Roman" w:hAnsi="Times New Roman" w:cs="Times New Roman"/>
                <w:sz w:val="20"/>
                <w:szCs w:val="20"/>
              </w:rPr>
            </w:pPr>
          </w:p>
          <w:p w14:paraId="7F12EB08" w14:textId="77777777" w:rsidR="000466AA" w:rsidRDefault="000466AA" w:rsidP="00FC7357">
            <w:pPr>
              <w:spacing w:line="240" w:lineRule="auto"/>
              <w:contextualSpacing/>
              <w:rPr>
                <w:rFonts w:ascii="Times New Roman" w:hAnsi="Times New Roman" w:cs="Times New Roman"/>
                <w:sz w:val="20"/>
                <w:szCs w:val="20"/>
              </w:rPr>
            </w:pPr>
          </w:p>
          <w:p w14:paraId="13CF8A05" w14:textId="77777777" w:rsidR="000466AA" w:rsidRDefault="000466AA" w:rsidP="00FC7357">
            <w:pPr>
              <w:spacing w:line="240" w:lineRule="auto"/>
              <w:contextualSpacing/>
              <w:rPr>
                <w:rFonts w:ascii="Times New Roman" w:hAnsi="Times New Roman" w:cs="Times New Roman"/>
                <w:sz w:val="20"/>
                <w:szCs w:val="20"/>
              </w:rPr>
            </w:pPr>
          </w:p>
          <w:p w14:paraId="1BEE9BE3" w14:textId="77777777" w:rsidR="000466AA" w:rsidRDefault="000466AA" w:rsidP="00FC7357">
            <w:pPr>
              <w:spacing w:line="240" w:lineRule="auto"/>
              <w:contextualSpacing/>
              <w:rPr>
                <w:rFonts w:ascii="Times New Roman" w:hAnsi="Times New Roman" w:cs="Times New Roman"/>
                <w:sz w:val="20"/>
                <w:szCs w:val="20"/>
              </w:rPr>
            </w:pPr>
          </w:p>
          <w:p w14:paraId="2BDF248A" w14:textId="77777777" w:rsidR="000466AA" w:rsidRDefault="000466AA" w:rsidP="00FC7357">
            <w:pPr>
              <w:spacing w:line="240" w:lineRule="auto"/>
              <w:contextualSpacing/>
              <w:rPr>
                <w:rFonts w:ascii="Times New Roman" w:hAnsi="Times New Roman" w:cs="Times New Roman"/>
                <w:sz w:val="20"/>
                <w:szCs w:val="20"/>
              </w:rPr>
            </w:pPr>
          </w:p>
          <w:p w14:paraId="2A898A24" w14:textId="77777777" w:rsidR="000466AA" w:rsidRDefault="000466AA" w:rsidP="00FC7357">
            <w:pPr>
              <w:spacing w:line="240" w:lineRule="auto"/>
              <w:contextualSpacing/>
              <w:rPr>
                <w:rFonts w:ascii="Times New Roman" w:hAnsi="Times New Roman" w:cs="Times New Roman"/>
                <w:sz w:val="20"/>
                <w:szCs w:val="20"/>
              </w:rPr>
            </w:pPr>
          </w:p>
          <w:p w14:paraId="79854FE8" w14:textId="77777777" w:rsidR="000466AA" w:rsidRDefault="000466AA" w:rsidP="00FC7357">
            <w:pPr>
              <w:spacing w:line="240" w:lineRule="auto"/>
              <w:contextualSpacing/>
              <w:rPr>
                <w:rFonts w:ascii="Times New Roman" w:hAnsi="Times New Roman" w:cs="Times New Roman"/>
                <w:sz w:val="20"/>
                <w:szCs w:val="20"/>
              </w:rPr>
            </w:pPr>
          </w:p>
          <w:p w14:paraId="0A576667" w14:textId="77777777" w:rsidR="000466AA" w:rsidRDefault="000466AA" w:rsidP="00FC7357">
            <w:pPr>
              <w:spacing w:line="240" w:lineRule="auto"/>
              <w:contextualSpacing/>
              <w:rPr>
                <w:rFonts w:ascii="Times New Roman" w:hAnsi="Times New Roman" w:cs="Times New Roman"/>
                <w:sz w:val="20"/>
                <w:szCs w:val="20"/>
              </w:rPr>
            </w:pPr>
          </w:p>
          <w:p w14:paraId="56003F47" w14:textId="77777777" w:rsidR="000466AA" w:rsidRDefault="000466AA" w:rsidP="00FC7357">
            <w:pPr>
              <w:spacing w:line="240" w:lineRule="auto"/>
              <w:contextualSpacing/>
              <w:rPr>
                <w:rFonts w:ascii="Times New Roman" w:hAnsi="Times New Roman" w:cs="Times New Roman"/>
                <w:sz w:val="20"/>
                <w:szCs w:val="20"/>
              </w:rPr>
            </w:pPr>
          </w:p>
          <w:p w14:paraId="62887A08" w14:textId="77777777" w:rsidR="000466AA" w:rsidRDefault="000466AA" w:rsidP="00FC7357">
            <w:pPr>
              <w:spacing w:line="240" w:lineRule="auto"/>
              <w:contextualSpacing/>
              <w:rPr>
                <w:rFonts w:ascii="Times New Roman" w:hAnsi="Times New Roman" w:cs="Times New Roman"/>
                <w:sz w:val="20"/>
                <w:szCs w:val="20"/>
              </w:rPr>
            </w:pPr>
          </w:p>
          <w:p w14:paraId="28BE6CAF" w14:textId="77777777" w:rsidR="000466AA" w:rsidRDefault="000466AA" w:rsidP="00FC7357">
            <w:pPr>
              <w:spacing w:line="240" w:lineRule="auto"/>
              <w:contextualSpacing/>
              <w:rPr>
                <w:rFonts w:ascii="Times New Roman" w:hAnsi="Times New Roman" w:cs="Times New Roman"/>
                <w:sz w:val="20"/>
                <w:szCs w:val="20"/>
              </w:rPr>
            </w:pPr>
          </w:p>
          <w:p w14:paraId="2C5C3F01" w14:textId="77777777" w:rsidR="000466AA" w:rsidRDefault="000466AA" w:rsidP="00FC7357">
            <w:pPr>
              <w:spacing w:line="240" w:lineRule="auto"/>
              <w:contextualSpacing/>
              <w:rPr>
                <w:rFonts w:ascii="Times New Roman" w:hAnsi="Times New Roman" w:cs="Times New Roman"/>
                <w:sz w:val="20"/>
                <w:szCs w:val="20"/>
              </w:rPr>
            </w:pPr>
          </w:p>
          <w:p w14:paraId="69E9E380" w14:textId="77777777" w:rsidR="000466AA" w:rsidRDefault="000466AA" w:rsidP="00FC7357">
            <w:pPr>
              <w:spacing w:line="240" w:lineRule="auto"/>
              <w:contextualSpacing/>
              <w:rPr>
                <w:rFonts w:ascii="Times New Roman" w:hAnsi="Times New Roman" w:cs="Times New Roman"/>
                <w:sz w:val="20"/>
                <w:szCs w:val="20"/>
              </w:rPr>
            </w:pPr>
          </w:p>
          <w:p w14:paraId="4CC9930B" w14:textId="77777777" w:rsidR="000466AA" w:rsidRDefault="000466AA" w:rsidP="00FC7357">
            <w:pPr>
              <w:spacing w:line="240" w:lineRule="auto"/>
              <w:contextualSpacing/>
              <w:rPr>
                <w:rFonts w:ascii="Times New Roman" w:hAnsi="Times New Roman" w:cs="Times New Roman"/>
                <w:sz w:val="20"/>
                <w:szCs w:val="20"/>
              </w:rPr>
            </w:pPr>
          </w:p>
          <w:p w14:paraId="6C1AFC43" w14:textId="77777777" w:rsidR="000466AA" w:rsidRDefault="000466AA" w:rsidP="00FC7357">
            <w:pPr>
              <w:spacing w:line="240" w:lineRule="auto"/>
              <w:contextualSpacing/>
              <w:rPr>
                <w:rFonts w:ascii="Times New Roman" w:hAnsi="Times New Roman" w:cs="Times New Roman"/>
                <w:sz w:val="20"/>
                <w:szCs w:val="20"/>
              </w:rPr>
            </w:pPr>
          </w:p>
          <w:p w14:paraId="624C8C6D" w14:textId="77777777" w:rsidR="000466AA" w:rsidRDefault="000466AA" w:rsidP="00FC7357">
            <w:pPr>
              <w:spacing w:line="240" w:lineRule="auto"/>
              <w:contextualSpacing/>
              <w:rPr>
                <w:rFonts w:ascii="Times New Roman" w:hAnsi="Times New Roman" w:cs="Times New Roman"/>
                <w:sz w:val="20"/>
                <w:szCs w:val="20"/>
              </w:rPr>
            </w:pPr>
          </w:p>
          <w:p w14:paraId="2DB415A1" w14:textId="77777777" w:rsidR="000466AA" w:rsidRDefault="000466AA" w:rsidP="00FC7357">
            <w:pPr>
              <w:spacing w:line="240" w:lineRule="auto"/>
              <w:contextualSpacing/>
              <w:rPr>
                <w:rFonts w:ascii="Times New Roman" w:hAnsi="Times New Roman" w:cs="Times New Roman"/>
                <w:sz w:val="20"/>
                <w:szCs w:val="20"/>
              </w:rPr>
            </w:pPr>
          </w:p>
          <w:p w14:paraId="70AE87C5" w14:textId="6AF3EB9F" w:rsidR="000466AA" w:rsidRDefault="000466AA" w:rsidP="00FC7357">
            <w:pPr>
              <w:spacing w:line="240" w:lineRule="auto"/>
              <w:contextualSpacing/>
              <w:rPr>
                <w:rFonts w:ascii="Times New Roman" w:hAnsi="Times New Roman" w:cs="Times New Roman"/>
                <w:sz w:val="20"/>
                <w:szCs w:val="20"/>
              </w:rPr>
            </w:pPr>
          </w:p>
          <w:p w14:paraId="2AA32541" w14:textId="6579E030" w:rsidR="00B75C89" w:rsidRDefault="00B75C89" w:rsidP="00FC7357">
            <w:pPr>
              <w:spacing w:line="240" w:lineRule="auto"/>
              <w:contextualSpacing/>
              <w:rPr>
                <w:rFonts w:ascii="Times New Roman" w:hAnsi="Times New Roman" w:cs="Times New Roman"/>
                <w:sz w:val="20"/>
                <w:szCs w:val="20"/>
              </w:rPr>
            </w:pPr>
          </w:p>
          <w:p w14:paraId="0F9A7326" w14:textId="7BE6A83C" w:rsidR="00B75C89" w:rsidRDefault="00B75C89" w:rsidP="00FC7357">
            <w:pPr>
              <w:spacing w:line="240" w:lineRule="auto"/>
              <w:contextualSpacing/>
              <w:rPr>
                <w:rFonts w:ascii="Times New Roman" w:hAnsi="Times New Roman" w:cs="Times New Roman"/>
                <w:sz w:val="20"/>
                <w:szCs w:val="20"/>
              </w:rPr>
            </w:pPr>
          </w:p>
          <w:p w14:paraId="5AD10613" w14:textId="1A928F5D" w:rsidR="00B75C89" w:rsidRDefault="00B75C89" w:rsidP="00FC7357">
            <w:pPr>
              <w:spacing w:line="240" w:lineRule="auto"/>
              <w:contextualSpacing/>
              <w:rPr>
                <w:rFonts w:ascii="Times New Roman" w:hAnsi="Times New Roman" w:cs="Times New Roman"/>
                <w:sz w:val="20"/>
                <w:szCs w:val="20"/>
              </w:rPr>
            </w:pPr>
          </w:p>
          <w:p w14:paraId="0392B210" w14:textId="77777777" w:rsidR="00B75C89" w:rsidRDefault="00B75C89" w:rsidP="00FC7357">
            <w:pPr>
              <w:spacing w:line="240" w:lineRule="auto"/>
              <w:contextualSpacing/>
              <w:rPr>
                <w:rFonts w:ascii="Times New Roman" w:hAnsi="Times New Roman" w:cs="Times New Roman"/>
                <w:sz w:val="20"/>
                <w:szCs w:val="20"/>
              </w:rPr>
            </w:pPr>
          </w:p>
          <w:p w14:paraId="729B78F0" w14:textId="77777777" w:rsidR="000466AA" w:rsidRPr="00FC7357" w:rsidRDefault="000466AA" w:rsidP="000466AA">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49/2007</w:t>
            </w:r>
          </w:p>
          <w:p w14:paraId="517B9070" w14:textId="77777777" w:rsidR="000466AA" w:rsidRPr="00FC7357" w:rsidRDefault="000466AA" w:rsidP="00FC7357">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C60FF45" w14:textId="77777777" w:rsidR="00733E29" w:rsidRPr="00FC7357" w:rsidRDefault="003D1DE0"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Č: I</w:t>
            </w:r>
            <w:r w:rsidRPr="00FC7357">
              <w:rPr>
                <w:rFonts w:ascii="Times New Roman" w:hAnsi="Times New Roman" w:cs="Times New Roman"/>
                <w:sz w:val="20"/>
                <w:szCs w:val="20"/>
              </w:rPr>
              <w:br/>
              <w:t>B: 1</w:t>
            </w:r>
            <w:r w:rsidRPr="00FC7357">
              <w:rPr>
                <w:rFonts w:ascii="Times New Roman" w:hAnsi="Times New Roman" w:cs="Times New Roman"/>
                <w:sz w:val="20"/>
                <w:szCs w:val="20"/>
              </w:rPr>
              <w:br/>
            </w:r>
          </w:p>
          <w:p w14:paraId="002DA0BC" w14:textId="77777777" w:rsidR="00733E29" w:rsidRPr="00FC7357" w:rsidRDefault="00733E29" w:rsidP="00FC7357">
            <w:pPr>
              <w:spacing w:line="240" w:lineRule="auto"/>
              <w:contextualSpacing/>
              <w:rPr>
                <w:rFonts w:ascii="Times New Roman" w:hAnsi="Times New Roman" w:cs="Times New Roman"/>
                <w:sz w:val="20"/>
                <w:szCs w:val="20"/>
              </w:rPr>
            </w:pPr>
          </w:p>
          <w:p w14:paraId="717BF548" w14:textId="77777777" w:rsidR="00733E29" w:rsidRPr="00FC7357" w:rsidRDefault="00733E29" w:rsidP="00FC7357">
            <w:pPr>
              <w:spacing w:line="240" w:lineRule="auto"/>
              <w:contextualSpacing/>
              <w:rPr>
                <w:rFonts w:ascii="Times New Roman" w:hAnsi="Times New Roman" w:cs="Times New Roman"/>
                <w:sz w:val="20"/>
                <w:szCs w:val="20"/>
              </w:rPr>
            </w:pPr>
          </w:p>
          <w:p w14:paraId="3B7DB2B6" w14:textId="77777777" w:rsidR="00733E29" w:rsidRPr="00FC7357" w:rsidRDefault="00733E29" w:rsidP="00FC7357">
            <w:pPr>
              <w:spacing w:line="240" w:lineRule="auto"/>
              <w:contextualSpacing/>
              <w:rPr>
                <w:rFonts w:ascii="Times New Roman" w:hAnsi="Times New Roman" w:cs="Times New Roman"/>
                <w:sz w:val="20"/>
                <w:szCs w:val="20"/>
              </w:rPr>
            </w:pPr>
          </w:p>
          <w:p w14:paraId="603DB307" w14:textId="77777777" w:rsidR="00733E29" w:rsidRPr="00FC7357" w:rsidRDefault="00733E29" w:rsidP="00FC7357">
            <w:pPr>
              <w:spacing w:line="240" w:lineRule="auto"/>
              <w:contextualSpacing/>
              <w:rPr>
                <w:rFonts w:ascii="Times New Roman" w:hAnsi="Times New Roman" w:cs="Times New Roman"/>
                <w:sz w:val="20"/>
                <w:szCs w:val="20"/>
              </w:rPr>
            </w:pPr>
          </w:p>
          <w:p w14:paraId="3A09F540" w14:textId="77777777" w:rsidR="00733E29" w:rsidRPr="00FC7357" w:rsidRDefault="00733E29" w:rsidP="00FC7357">
            <w:pPr>
              <w:spacing w:line="240" w:lineRule="auto"/>
              <w:contextualSpacing/>
              <w:rPr>
                <w:rFonts w:ascii="Times New Roman" w:hAnsi="Times New Roman" w:cs="Times New Roman"/>
                <w:sz w:val="20"/>
                <w:szCs w:val="20"/>
              </w:rPr>
            </w:pPr>
          </w:p>
          <w:p w14:paraId="2B126CB2" w14:textId="77777777" w:rsidR="00733E29" w:rsidRPr="00FC7357" w:rsidRDefault="00733E29" w:rsidP="00FC7357">
            <w:pPr>
              <w:spacing w:line="240" w:lineRule="auto"/>
              <w:contextualSpacing/>
              <w:rPr>
                <w:rFonts w:ascii="Times New Roman" w:hAnsi="Times New Roman" w:cs="Times New Roman"/>
                <w:sz w:val="20"/>
                <w:szCs w:val="20"/>
              </w:rPr>
            </w:pPr>
          </w:p>
          <w:p w14:paraId="7CE0B756" w14:textId="77777777" w:rsidR="00733E29" w:rsidRPr="00FC7357" w:rsidRDefault="00733E29" w:rsidP="00FC7357">
            <w:pPr>
              <w:spacing w:line="240" w:lineRule="auto"/>
              <w:contextualSpacing/>
              <w:rPr>
                <w:rFonts w:ascii="Times New Roman" w:hAnsi="Times New Roman" w:cs="Times New Roman"/>
                <w:sz w:val="20"/>
                <w:szCs w:val="20"/>
              </w:rPr>
            </w:pPr>
          </w:p>
          <w:p w14:paraId="53E653CE" w14:textId="77777777" w:rsidR="00733E29" w:rsidRPr="00FC7357" w:rsidRDefault="00733E29" w:rsidP="00FC7357">
            <w:pPr>
              <w:spacing w:line="240" w:lineRule="auto"/>
              <w:contextualSpacing/>
              <w:rPr>
                <w:rFonts w:ascii="Times New Roman" w:hAnsi="Times New Roman" w:cs="Times New Roman"/>
                <w:sz w:val="20"/>
                <w:szCs w:val="20"/>
              </w:rPr>
            </w:pPr>
          </w:p>
          <w:p w14:paraId="4629DF86" w14:textId="77777777" w:rsidR="00733E29" w:rsidRPr="00FC7357" w:rsidRDefault="00733E29" w:rsidP="00FC7357">
            <w:pPr>
              <w:spacing w:line="240" w:lineRule="auto"/>
              <w:contextualSpacing/>
              <w:rPr>
                <w:rFonts w:ascii="Times New Roman" w:hAnsi="Times New Roman" w:cs="Times New Roman"/>
                <w:sz w:val="20"/>
                <w:szCs w:val="20"/>
              </w:rPr>
            </w:pPr>
          </w:p>
          <w:p w14:paraId="4F7101C7" w14:textId="77777777" w:rsidR="00733E29" w:rsidRPr="00FC7357" w:rsidRDefault="00733E29" w:rsidP="00FC7357">
            <w:pPr>
              <w:spacing w:line="240" w:lineRule="auto"/>
              <w:contextualSpacing/>
              <w:rPr>
                <w:rFonts w:ascii="Times New Roman" w:hAnsi="Times New Roman" w:cs="Times New Roman"/>
                <w:sz w:val="20"/>
                <w:szCs w:val="20"/>
              </w:rPr>
            </w:pPr>
          </w:p>
          <w:p w14:paraId="3D5E10ED" w14:textId="77777777" w:rsidR="00733E29" w:rsidRPr="00FC7357" w:rsidRDefault="00733E29" w:rsidP="00FC7357">
            <w:pPr>
              <w:spacing w:line="240" w:lineRule="auto"/>
              <w:contextualSpacing/>
              <w:rPr>
                <w:rFonts w:ascii="Times New Roman" w:hAnsi="Times New Roman" w:cs="Times New Roman"/>
                <w:sz w:val="20"/>
                <w:szCs w:val="20"/>
              </w:rPr>
            </w:pPr>
          </w:p>
          <w:p w14:paraId="5CBC2192" w14:textId="77777777" w:rsidR="00733E29" w:rsidRPr="00FC7357" w:rsidRDefault="00733E29" w:rsidP="00FC7357">
            <w:pPr>
              <w:spacing w:line="240" w:lineRule="auto"/>
              <w:contextualSpacing/>
              <w:rPr>
                <w:rFonts w:ascii="Times New Roman" w:hAnsi="Times New Roman" w:cs="Times New Roman"/>
                <w:sz w:val="20"/>
                <w:szCs w:val="20"/>
              </w:rPr>
            </w:pPr>
          </w:p>
          <w:p w14:paraId="3860D733" w14:textId="77777777" w:rsidR="00733E29" w:rsidRPr="00FC7357" w:rsidRDefault="00733E29" w:rsidP="00FC7357">
            <w:pPr>
              <w:spacing w:line="240" w:lineRule="auto"/>
              <w:contextualSpacing/>
              <w:rPr>
                <w:rFonts w:ascii="Times New Roman" w:hAnsi="Times New Roman" w:cs="Times New Roman"/>
                <w:sz w:val="20"/>
                <w:szCs w:val="20"/>
              </w:rPr>
            </w:pPr>
          </w:p>
          <w:p w14:paraId="762C8E59" w14:textId="77777777" w:rsidR="00733E29" w:rsidRPr="00FC7357" w:rsidRDefault="00733E29" w:rsidP="00FC7357">
            <w:pPr>
              <w:spacing w:line="240" w:lineRule="auto"/>
              <w:contextualSpacing/>
              <w:rPr>
                <w:rFonts w:ascii="Times New Roman" w:hAnsi="Times New Roman" w:cs="Times New Roman"/>
                <w:sz w:val="20"/>
                <w:szCs w:val="20"/>
              </w:rPr>
            </w:pPr>
          </w:p>
          <w:p w14:paraId="265DEFD5" w14:textId="77777777" w:rsidR="00733E29" w:rsidRPr="00FC7357" w:rsidRDefault="00733E29" w:rsidP="00FC7357">
            <w:pPr>
              <w:spacing w:line="240" w:lineRule="auto"/>
              <w:contextualSpacing/>
              <w:rPr>
                <w:rFonts w:ascii="Times New Roman" w:hAnsi="Times New Roman" w:cs="Times New Roman"/>
                <w:sz w:val="20"/>
                <w:szCs w:val="20"/>
              </w:rPr>
            </w:pPr>
          </w:p>
          <w:p w14:paraId="7CC68FD3" w14:textId="77777777" w:rsidR="00733E29" w:rsidRPr="00FC7357" w:rsidRDefault="00733E29" w:rsidP="00FC7357">
            <w:pPr>
              <w:spacing w:line="240" w:lineRule="auto"/>
              <w:contextualSpacing/>
              <w:rPr>
                <w:rFonts w:ascii="Times New Roman" w:hAnsi="Times New Roman" w:cs="Times New Roman"/>
                <w:sz w:val="20"/>
                <w:szCs w:val="20"/>
              </w:rPr>
            </w:pPr>
          </w:p>
          <w:p w14:paraId="68887C7F" w14:textId="77777777" w:rsidR="00733E29" w:rsidRPr="00FC7357" w:rsidRDefault="00733E29" w:rsidP="00FC7357">
            <w:pPr>
              <w:spacing w:line="240" w:lineRule="auto"/>
              <w:contextualSpacing/>
              <w:rPr>
                <w:rFonts w:ascii="Times New Roman" w:hAnsi="Times New Roman" w:cs="Times New Roman"/>
                <w:sz w:val="20"/>
                <w:szCs w:val="20"/>
              </w:rPr>
            </w:pPr>
          </w:p>
          <w:p w14:paraId="571D153D" w14:textId="77777777" w:rsidR="00733E29" w:rsidRPr="00FC7357" w:rsidRDefault="00733E29" w:rsidP="00FC7357">
            <w:pPr>
              <w:spacing w:line="240" w:lineRule="auto"/>
              <w:contextualSpacing/>
              <w:rPr>
                <w:rFonts w:ascii="Times New Roman" w:hAnsi="Times New Roman" w:cs="Times New Roman"/>
                <w:sz w:val="20"/>
                <w:szCs w:val="20"/>
              </w:rPr>
            </w:pPr>
          </w:p>
          <w:p w14:paraId="11C49DBB" w14:textId="77777777" w:rsidR="00733E29" w:rsidRPr="00FC7357" w:rsidRDefault="00733E29" w:rsidP="00FC7357">
            <w:pPr>
              <w:spacing w:line="240" w:lineRule="auto"/>
              <w:contextualSpacing/>
              <w:rPr>
                <w:rFonts w:ascii="Times New Roman" w:hAnsi="Times New Roman" w:cs="Times New Roman"/>
                <w:sz w:val="20"/>
                <w:szCs w:val="20"/>
              </w:rPr>
            </w:pPr>
          </w:p>
          <w:p w14:paraId="3EE3B6DF" w14:textId="77777777" w:rsidR="00733E29" w:rsidRPr="00FC7357" w:rsidRDefault="00733E29" w:rsidP="00FC7357">
            <w:pPr>
              <w:spacing w:line="240" w:lineRule="auto"/>
              <w:contextualSpacing/>
              <w:rPr>
                <w:rFonts w:ascii="Times New Roman" w:hAnsi="Times New Roman" w:cs="Times New Roman"/>
                <w:sz w:val="20"/>
                <w:szCs w:val="20"/>
              </w:rPr>
            </w:pPr>
          </w:p>
          <w:p w14:paraId="40EB5BBC" w14:textId="77777777" w:rsidR="00733E29" w:rsidRPr="00FC7357" w:rsidRDefault="00733E29" w:rsidP="00FC7357">
            <w:pPr>
              <w:spacing w:line="240" w:lineRule="auto"/>
              <w:contextualSpacing/>
              <w:rPr>
                <w:rFonts w:ascii="Times New Roman" w:hAnsi="Times New Roman" w:cs="Times New Roman"/>
                <w:sz w:val="20"/>
                <w:szCs w:val="20"/>
              </w:rPr>
            </w:pPr>
          </w:p>
          <w:p w14:paraId="202B0328" w14:textId="77777777" w:rsidR="00733E29" w:rsidRPr="00FC7357" w:rsidRDefault="00733E29" w:rsidP="00FC7357">
            <w:pPr>
              <w:spacing w:line="240" w:lineRule="auto"/>
              <w:contextualSpacing/>
              <w:rPr>
                <w:rFonts w:ascii="Times New Roman" w:hAnsi="Times New Roman" w:cs="Times New Roman"/>
                <w:sz w:val="20"/>
                <w:szCs w:val="20"/>
              </w:rPr>
            </w:pPr>
          </w:p>
          <w:p w14:paraId="2D24D06D" w14:textId="77777777" w:rsidR="00733E29" w:rsidRPr="00FC7357" w:rsidRDefault="00733E29" w:rsidP="00FC7357">
            <w:pPr>
              <w:spacing w:line="240" w:lineRule="auto"/>
              <w:contextualSpacing/>
              <w:rPr>
                <w:rFonts w:ascii="Times New Roman" w:hAnsi="Times New Roman" w:cs="Times New Roman"/>
                <w:sz w:val="20"/>
                <w:szCs w:val="20"/>
              </w:rPr>
            </w:pPr>
          </w:p>
          <w:p w14:paraId="785CB698" w14:textId="77777777" w:rsidR="00733E29" w:rsidRPr="00FC7357" w:rsidRDefault="00733E29" w:rsidP="00FC7357">
            <w:pPr>
              <w:spacing w:line="240" w:lineRule="auto"/>
              <w:contextualSpacing/>
              <w:rPr>
                <w:rFonts w:ascii="Times New Roman" w:hAnsi="Times New Roman" w:cs="Times New Roman"/>
                <w:sz w:val="20"/>
                <w:szCs w:val="20"/>
              </w:rPr>
            </w:pPr>
          </w:p>
          <w:p w14:paraId="17D5CC9F" w14:textId="77777777" w:rsidR="00733E29" w:rsidRPr="00FC7357" w:rsidRDefault="00733E29" w:rsidP="00FC7357">
            <w:pPr>
              <w:spacing w:line="240" w:lineRule="auto"/>
              <w:contextualSpacing/>
              <w:rPr>
                <w:rFonts w:ascii="Times New Roman" w:hAnsi="Times New Roman" w:cs="Times New Roman"/>
                <w:sz w:val="20"/>
                <w:szCs w:val="20"/>
              </w:rPr>
            </w:pPr>
          </w:p>
          <w:p w14:paraId="0017BCB8" w14:textId="77777777" w:rsidR="00733E29" w:rsidRPr="00FC7357" w:rsidRDefault="00733E29" w:rsidP="00FC7357">
            <w:pPr>
              <w:spacing w:line="240" w:lineRule="auto"/>
              <w:contextualSpacing/>
              <w:rPr>
                <w:rFonts w:ascii="Times New Roman" w:hAnsi="Times New Roman" w:cs="Times New Roman"/>
                <w:sz w:val="20"/>
                <w:szCs w:val="20"/>
              </w:rPr>
            </w:pPr>
          </w:p>
          <w:p w14:paraId="29AF80DD" w14:textId="77777777" w:rsidR="00733E29" w:rsidRPr="00FC7357" w:rsidRDefault="00733E29" w:rsidP="00FC7357">
            <w:pPr>
              <w:spacing w:line="240" w:lineRule="auto"/>
              <w:contextualSpacing/>
              <w:rPr>
                <w:rFonts w:ascii="Times New Roman" w:hAnsi="Times New Roman" w:cs="Times New Roman"/>
                <w:sz w:val="20"/>
                <w:szCs w:val="20"/>
              </w:rPr>
            </w:pPr>
          </w:p>
          <w:p w14:paraId="4CEF6398" w14:textId="77777777" w:rsidR="00733E29" w:rsidRPr="00FC7357" w:rsidRDefault="00733E29" w:rsidP="00FC7357">
            <w:pPr>
              <w:spacing w:line="240" w:lineRule="auto"/>
              <w:contextualSpacing/>
              <w:rPr>
                <w:rFonts w:ascii="Times New Roman" w:hAnsi="Times New Roman" w:cs="Times New Roman"/>
                <w:sz w:val="20"/>
                <w:szCs w:val="20"/>
              </w:rPr>
            </w:pPr>
          </w:p>
          <w:p w14:paraId="16CCA65F" w14:textId="77777777" w:rsidR="00733E29" w:rsidRPr="00FC7357" w:rsidRDefault="00733E29" w:rsidP="00FC7357">
            <w:pPr>
              <w:spacing w:line="240" w:lineRule="auto"/>
              <w:contextualSpacing/>
              <w:rPr>
                <w:rFonts w:ascii="Times New Roman" w:hAnsi="Times New Roman" w:cs="Times New Roman"/>
                <w:sz w:val="20"/>
                <w:szCs w:val="20"/>
              </w:rPr>
            </w:pPr>
          </w:p>
          <w:p w14:paraId="4417506B" w14:textId="77777777" w:rsidR="00733E29" w:rsidRPr="00FC7357" w:rsidRDefault="00733E29" w:rsidP="00FC7357">
            <w:pPr>
              <w:spacing w:line="240" w:lineRule="auto"/>
              <w:contextualSpacing/>
              <w:rPr>
                <w:rFonts w:ascii="Times New Roman" w:hAnsi="Times New Roman" w:cs="Times New Roman"/>
                <w:sz w:val="20"/>
                <w:szCs w:val="20"/>
              </w:rPr>
            </w:pPr>
          </w:p>
          <w:p w14:paraId="4D7504C4" w14:textId="77777777" w:rsidR="00733E29" w:rsidRPr="00FC7357" w:rsidRDefault="00733E29" w:rsidP="00FC7357">
            <w:pPr>
              <w:spacing w:line="240" w:lineRule="auto"/>
              <w:contextualSpacing/>
              <w:rPr>
                <w:rFonts w:ascii="Times New Roman" w:hAnsi="Times New Roman" w:cs="Times New Roman"/>
                <w:sz w:val="20"/>
                <w:szCs w:val="20"/>
              </w:rPr>
            </w:pPr>
          </w:p>
          <w:p w14:paraId="1D44C2A0" w14:textId="77777777" w:rsidR="00733E29" w:rsidRPr="00FC7357" w:rsidRDefault="00733E29" w:rsidP="00FC7357">
            <w:pPr>
              <w:spacing w:line="240" w:lineRule="auto"/>
              <w:contextualSpacing/>
              <w:rPr>
                <w:rFonts w:ascii="Times New Roman" w:hAnsi="Times New Roman" w:cs="Times New Roman"/>
                <w:sz w:val="20"/>
                <w:szCs w:val="20"/>
              </w:rPr>
            </w:pPr>
          </w:p>
          <w:p w14:paraId="71EB2B6B" w14:textId="77777777" w:rsidR="00733E29" w:rsidRPr="00FC7357" w:rsidRDefault="00733E29" w:rsidP="00FC7357">
            <w:pPr>
              <w:spacing w:line="240" w:lineRule="auto"/>
              <w:contextualSpacing/>
              <w:rPr>
                <w:rFonts w:ascii="Times New Roman" w:hAnsi="Times New Roman" w:cs="Times New Roman"/>
                <w:sz w:val="20"/>
                <w:szCs w:val="20"/>
              </w:rPr>
            </w:pPr>
          </w:p>
          <w:p w14:paraId="65EDAA05" w14:textId="77777777" w:rsidR="00733E29" w:rsidRPr="00FC7357" w:rsidRDefault="00733E29" w:rsidP="00FC7357">
            <w:pPr>
              <w:spacing w:line="240" w:lineRule="auto"/>
              <w:contextualSpacing/>
              <w:rPr>
                <w:rFonts w:ascii="Times New Roman" w:hAnsi="Times New Roman" w:cs="Times New Roman"/>
                <w:sz w:val="20"/>
                <w:szCs w:val="20"/>
              </w:rPr>
            </w:pPr>
          </w:p>
          <w:p w14:paraId="69A06F49" w14:textId="77777777" w:rsidR="00733E29" w:rsidRPr="00FC7357" w:rsidRDefault="00733E29" w:rsidP="00FC7357">
            <w:pPr>
              <w:spacing w:line="240" w:lineRule="auto"/>
              <w:contextualSpacing/>
              <w:rPr>
                <w:rFonts w:ascii="Times New Roman" w:hAnsi="Times New Roman" w:cs="Times New Roman"/>
                <w:sz w:val="20"/>
                <w:szCs w:val="20"/>
              </w:rPr>
            </w:pPr>
          </w:p>
          <w:p w14:paraId="4ADA2BD2" w14:textId="77777777" w:rsidR="00733E29" w:rsidRPr="00FC7357" w:rsidRDefault="00733E29" w:rsidP="00FC7357">
            <w:pPr>
              <w:spacing w:line="240" w:lineRule="auto"/>
              <w:contextualSpacing/>
              <w:rPr>
                <w:rFonts w:ascii="Times New Roman" w:hAnsi="Times New Roman" w:cs="Times New Roman"/>
                <w:sz w:val="20"/>
                <w:szCs w:val="20"/>
              </w:rPr>
            </w:pPr>
          </w:p>
          <w:p w14:paraId="2ECFEB23" w14:textId="77777777" w:rsidR="00733E29" w:rsidRPr="00FC7357" w:rsidRDefault="00733E29" w:rsidP="00FC7357">
            <w:pPr>
              <w:spacing w:line="240" w:lineRule="auto"/>
              <w:contextualSpacing/>
              <w:rPr>
                <w:rFonts w:ascii="Times New Roman" w:hAnsi="Times New Roman" w:cs="Times New Roman"/>
                <w:sz w:val="20"/>
                <w:szCs w:val="20"/>
              </w:rPr>
            </w:pPr>
          </w:p>
          <w:p w14:paraId="797C5B01" w14:textId="77777777" w:rsidR="00733E29" w:rsidRPr="00FC7357" w:rsidRDefault="00733E29" w:rsidP="00FC7357">
            <w:pPr>
              <w:spacing w:line="240" w:lineRule="auto"/>
              <w:contextualSpacing/>
              <w:rPr>
                <w:rFonts w:ascii="Times New Roman" w:hAnsi="Times New Roman" w:cs="Times New Roman"/>
                <w:sz w:val="20"/>
                <w:szCs w:val="20"/>
              </w:rPr>
            </w:pPr>
          </w:p>
          <w:p w14:paraId="32BC2588" w14:textId="77777777" w:rsidR="00733E29" w:rsidRPr="00FC7357" w:rsidRDefault="00733E29" w:rsidP="00FC7357">
            <w:pPr>
              <w:spacing w:line="240" w:lineRule="auto"/>
              <w:contextualSpacing/>
              <w:rPr>
                <w:rFonts w:ascii="Times New Roman" w:hAnsi="Times New Roman" w:cs="Times New Roman"/>
                <w:sz w:val="20"/>
                <w:szCs w:val="20"/>
              </w:rPr>
            </w:pPr>
          </w:p>
          <w:p w14:paraId="76F8A918" w14:textId="77777777" w:rsidR="00733E29" w:rsidRPr="00FC7357" w:rsidRDefault="00733E29" w:rsidP="00FC7357">
            <w:pPr>
              <w:spacing w:line="240" w:lineRule="auto"/>
              <w:contextualSpacing/>
              <w:rPr>
                <w:rFonts w:ascii="Times New Roman" w:hAnsi="Times New Roman" w:cs="Times New Roman"/>
                <w:sz w:val="20"/>
                <w:szCs w:val="20"/>
              </w:rPr>
            </w:pPr>
          </w:p>
          <w:p w14:paraId="3C7C03FE" w14:textId="77777777" w:rsidR="00733E29" w:rsidRPr="00FC7357" w:rsidRDefault="00733E29" w:rsidP="00FC7357">
            <w:pPr>
              <w:spacing w:line="240" w:lineRule="auto"/>
              <w:contextualSpacing/>
              <w:rPr>
                <w:rFonts w:ascii="Times New Roman" w:hAnsi="Times New Roman" w:cs="Times New Roman"/>
                <w:sz w:val="20"/>
                <w:szCs w:val="20"/>
              </w:rPr>
            </w:pPr>
          </w:p>
          <w:p w14:paraId="7CB1EDED" w14:textId="77777777" w:rsidR="00733E29" w:rsidRPr="00FC7357" w:rsidRDefault="00733E29" w:rsidP="00FC7357">
            <w:pPr>
              <w:spacing w:line="240" w:lineRule="auto"/>
              <w:contextualSpacing/>
              <w:rPr>
                <w:rFonts w:ascii="Times New Roman" w:hAnsi="Times New Roman" w:cs="Times New Roman"/>
                <w:sz w:val="20"/>
                <w:szCs w:val="20"/>
              </w:rPr>
            </w:pPr>
          </w:p>
          <w:p w14:paraId="5101A850" w14:textId="77777777" w:rsidR="00733E29" w:rsidRPr="00FC7357" w:rsidRDefault="00733E29" w:rsidP="00FC7357">
            <w:pPr>
              <w:spacing w:line="240" w:lineRule="auto"/>
              <w:contextualSpacing/>
              <w:rPr>
                <w:rFonts w:ascii="Times New Roman" w:hAnsi="Times New Roman" w:cs="Times New Roman"/>
                <w:sz w:val="20"/>
                <w:szCs w:val="20"/>
              </w:rPr>
            </w:pPr>
          </w:p>
          <w:p w14:paraId="47A2F1C9" w14:textId="77777777" w:rsidR="00733E29" w:rsidRPr="00FC7357" w:rsidRDefault="00733E29" w:rsidP="00FC7357">
            <w:pPr>
              <w:spacing w:line="240" w:lineRule="auto"/>
              <w:contextualSpacing/>
              <w:rPr>
                <w:rFonts w:ascii="Times New Roman" w:hAnsi="Times New Roman" w:cs="Times New Roman"/>
                <w:sz w:val="20"/>
                <w:szCs w:val="20"/>
              </w:rPr>
            </w:pPr>
          </w:p>
          <w:p w14:paraId="51227500" w14:textId="77777777" w:rsidR="00733E29" w:rsidRPr="00FC7357" w:rsidRDefault="00733E29" w:rsidP="00FC7357">
            <w:pPr>
              <w:spacing w:line="240" w:lineRule="auto"/>
              <w:contextualSpacing/>
              <w:rPr>
                <w:rFonts w:ascii="Times New Roman" w:hAnsi="Times New Roman" w:cs="Times New Roman"/>
                <w:sz w:val="20"/>
                <w:szCs w:val="20"/>
              </w:rPr>
            </w:pPr>
          </w:p>
          <w:p w14:paraId="31EF57B1" w14:textId="77777777" w:rsidR="00733E29" w:rsidRPr="00FC7357" w:rsidRDefault="00733E29" w:rsidP="00FC7357">
            <w:pPr>
              <w:spacing w:line="240" w:lineRule="auto"/>
              <w:contextualSpacing/>
              <w:rPr>
                <w:rFonts w:ascii="Times New Roman" w:hAnsi="Times New Roman" w:cs="Times New Roman"/>
                <w:sz w:val="20"/>
                <w:szCs w:val="20"/>
              </w:rPr>
            </w:pPr>
          </w:p>
          <w:p w14:paraId="46040135" w14:textId="77777777" w:rsidR="000466AA" w:rsidRDefault="000466AA" w:rsidP="000466AA">
            <w:pPr>
              <w:spacing w:line="240" w:lineRule="auto"/>
              <w:contextualSpacing/>
              <w:rPr>
                <w:rFonts w:ascii="Times New Roman" w:hAnsi="Times New Roman" w:cs="Times New Roman"/>
                <w:sz w:val="20"/>
                <w:szCs w:val="20"/>
              </w:rPr>
            </w:pPr>
          </w:p>
          <w:p w14:paraId="22AF3B47" w14:textId="77777777" w:rsidR="000466AA" w:rsidRDefault="000466AA" w:rsidP="000466AA">
            <w:pPr>
              <w:spacing w:line="240" w:lineRule="auto"/>
              <w:contextualSpacing/>
              <w:rPr>
                <w:rFonts w:ascii="Times New Roman" w:hAnsi="Times New Roman" w:cs="Times New Roman"/>
                <w:sz w:val="20"/>
                <w:szCs w:val="20"/>
              </w:rPr>
            </w:pPr>
          </w:p>
          <w:p w14:paraId="3781D149" w14:textId="77777777" w:rsidR="000466AA" w:rsidRDefault="000466AA" w:rsidP="000466AA">
            <w:pPr>
              <w:spacing w:line="240" w:lineRule="auto"/>
              <w:contextualSpacing/>
              <w:rPr>
                <w:rFonts w:ascii="Times New Roman" w:hAnsi="Times New Roman" w:cs="Times New Roman"/>
                <w:sz w:val="20"/>
                <w:szCs w:val="20"/>
              </w:rPr>
            </w:pPr>
          </w:p>
          <w:p w14:paraId="0A46A3BB" w14:textId="77777777" w:rsidR="000466AA" w:rsidRDefault="000466AA" w:rsidP="000466AA">
            <w:pPr>
              <w:spacing w:line="240" w:lineRule="auto"/>
              <w:contextualSpacing/>
              <w:rPr>
                <w:rFonts w:ascii="Times New Roman" w:hAnsi="Times New Roman" w:cs="Times New Roman"/>
                <w:sz w:val="20"/>
                <w:szCs w:val="20"/>
              </w:rPr>
            </w:pPr>
          </w:p>
          <w:p w14:paraId="5303F7FA" w14:textId="77777777" w:rsidR="000466AA" w:rsidRDefault="000466AA" w:rsidP="000466AA">
            <w:pPr>
              <w:spacing w:line="240" w:lineRule="auto"/>
              <w:contextualSpacing/>
              <w:rPr>
                <w:rFonts w:ascii="Times New Roman" w:hAnsi="Times New Roman" w:cs="Times New Roman"/>
                <w:sz w:val="20"/>
                <w:szCs w:val="20"/>
              </w:rPr>
            </w:pPr>
          </w:p>
          <w:p w14:paraId="5A4D10C1" w14:textId="77777777" w:rsidR="000466AA" w:rsidRDefault="000466AA" w:rsidP="000466AA">
            <w:pPr>
              <w:spacing w:line="240" w:lineRule="auto"/>
              <w:contextualSpacing/>
              <w:rPr>
                <w:rFonts w:ascii="Times New Roman" w:hAnsi="Times New Roman" w:cs="Times New Roman"/>
                <w:sz w:val="20"/>
                <w:szCs w:val="20"/>
              </w:rPr>
            </w:pPr>
          </w:p>
          <w:p w14:paraId="59889B45" w14:textId="77777777" w:rsidR="000466AA" w:rsidRDefault="000466AA" w:rsidP="000466AA">
            <w:pPr>
              <w:spacing w:line="240" w:lineRule="auto"/>
              <w:contextualSpacing/>
              <w:rPr>
                <w:rFonts w:ascii="Times New Roman" w:hAnsi="Times New Roman" w:cs="Times New Roman"/>
                <w:sz w:val="20"/>
                <w:szCs w:val="20"/>
              </w:rPr>
            </w:pPr>
          </w:p>
          <w:p w14:paraId="68B99A21" w14:textId="77777777" w:rsidR="000466AA" w:rsidRDefault="000466AA" w:rsidP="000466AA">
            <w:pPr>
              <w:spacing w:line="240" w:lineRule="auto"/>
              <w:contextualSpacing/>
              <w:rPr>
                <w:rFonts w:ascii="Times New Roman" w:hAnsi="Times New Roman" w:cs="Times New Roman"/>
                <w:sz w:val="20"/>
                <w:szCs w:val="20"/>
              </w:rPr>
            </w:pPr>
          </w:p>
          <w:p w14:paraId="335ACBB1" w14:textId="77777777" w:rsidR="000466AA" w:rsidRDefault="000466AA" w:rsidP="000466AA">
            <w:pPr>
              <w:spacing w:line="240" w:lineRule="auto"/>
              <w:contextualSpacing/>
              <w:rPr>
                <w:rFonts w:ascii="Times New Roman" w:hAnsi="Times New Roman" w:cs="Times New Roman"/>
                <w:sz w:val="20"/>
                <w:szCs w:val="20"/>
              </w:rPr>
            </w:pPr>
          </w:p>
          <w:p w14:paraId="3D4507C3" w14:textId="77777777" w:rsidR="000466AA" w:rsidRDefault="000466AA" w:rsidP="000466AA">
            <w:pPr>
              <w:spacing w:line="240" w:lineRule="auto"/>
              <w:contextualSpacing/>
              <w:rPr>
                <w:rFonts w:ascii="Times New Roman" w:hAnsi="Times New Roman" w:cs="Times New Roman"/>
                <w:sz w:val="20"/>
                <w:szCs w:val="20"/>
              </w:rPr>
            </w:pPr>
          </w:p>
          <w:p w14:paraId="1C47A21A" w14:textId="77777777" w:rsidR="000466AA" w:rsidRDefault="000466AA" w:rsidP="000466AA">
            <w:pPr>
              <w:spacing w:line="240" w:lineRule="auto"/>
              <w:contextualSpacing/>
              <w:rPr>
                <w:rFonts w:ascii="Times New Roman" w:hAnsi="Times New Roman" w:cs="Times New Roman"/>
                <w:sz w:val="20"/>
                <w:szCs w:val="20"/>
              </w:rPr>
            </w:pPr>
          </w:p>
          <w:p w14:paraId="03228642" w14:textId="77777777" w:rsidR="000466AA" w:rsidRDefault="000466AA" w:rsidP="000466AA">
            <w:pPr>
              <w:spacing w:line="240" w:lineRule="auto"/>
              <w:contextualSpacing/>
              <w:rPr>
                <w:rFonts w:ascii="Times New Roman" w:hAnsi="Times New Roman" w:cs="Times New Roman"/>
                <w:sz w:val="20"/>
                <w:szCs w:val="20"/>
              </w:rPr>
            </w:pPr>
          </w:p>
          <w:p w14:paraId="5E85380A" w14:textId="77777777" w:rsidR="000466AA" w:rsidRDefault="000466AA" w:rsidP="000466AA">
            <w:pPr>
              <w:spacing w:line="240" w:lineRule="auto"/>
              <w:contextualSpacing/>
              <w:rPr>
                <w:rFonts w:ascii="Times New Roman" w:hAnsi="Times New Roman" w:cs="Times New Roman"/>
                <w:sz w:val="20"/>
                <w:szCs w:val="20"/>
              </w:rPr>
            </w:pPr>
          </w:p>
          <w:p w14:paraId="37C3BBF7" w14:textId="77777777" w:rsidR="000466AA" w:rsidRDefault="000466AA" w:rsidP="000466AA">
            <w:pPr>
              <w:spacing w:line="240" w:lineRule="auto"/>
              <w:contextualSpacing/>
              <w:rPr>
                <w:rFonts w:ascii="Times New Roman" w:hAnsi="Times New Roman" w:cs="Times New Roman"/>
                <w:sz w:val="20"/>
                <w:szCs w:val="20"/>
              </w:rPr>
            </w:pPr>
          </w:p>
          <w:p w14:paraId="6B0EC586" w14:textId="77777777" w:rsidR="000466AA" w:rsidRDefault="000466AA" w:rsidP="000466AA">
            <w:pPr>
              <w:spacing w:line="240" w:lineRule="auto"/>
              <w:contextualSpacing/>
              <w:rPr>
                <w:rFonts w:ascii="Times New Roman" w:hAnsi="Times New Roman" w:cs="Times New Roman"/>
                <w:sz w:val="20"/>
                <w:szCs w:val="20"/>
              </w:rPr>
            </w:pPr>
          </w:p>
          <w:p w14:paraId="30BC9ADE" w14:textId="77777777" w:rsidR="000466AA" w:rsidRDefault="000466AA" w:rsidP="000466AA">
            <w:pPr>
              <w:spacing w:line="240" w:lineRule="auto"/>
              <w:contextualSpacing/>
              <w:rPr>
                <w:rFonts w:ascii="Times New Roman" w:hAnsi="Times New Roman" w:cs="Times New Roman"/>
                <w:sz w:val="20"/>
                <w:szCs w:val="20"/>
              </w:rPr>
            </w:pPr>
          </w:p>
          <w:p w14:paraId="4E8E13C9" w14:textId="77777777" w:rsidR="000466AA" w:rsidRDefault="000466AA" w:rsidP="000466AA">
            <w:pPr>
              <w:spacing w:line="240" w:lineRule="auto"/>
              <w:contextualSpacing/>
              <w:rPr>
                <w:rFonts w:ascii="Times New Roman" w:hAnsi="Times New Roman" w:cs="Times New Roman"/>
                <w:sz w:val="20"/>
                <w:szCs w:val="20"/>
              </w:rPr>
            </w:pPr>
          </w:p>
          <w:p w14:paraId="3B99D764" w14:textId="77777777" w:rsidR="000466AA" w:rsidRDefault="000466AA" w:rsidP="000466AA">
            <w:pPr>
              <w:spacing w:line="240" w:lineRule="auto"/>
              <w:contextualSpacing/>
              <w:rPr>
                <w:rFonts w:ascii="Times New Roman" w:hAnsi="Times New Roman" w:cs="Times New Roman"/>
                <w:sz w:val="20"/>
                <w:szCs w:val="20"/>
              </w:rPr>
            </w:pPr>
          </w:p>
          <w:p w14:paraId="17E8FB36" w14:textId="77777777" w:rsidR="000466AA" w:rsidRDefault="000466AA" w:rsidP="000466AA">
            <w:pPr>
              <w:spacing w:line="240" w:lineRule="auto"/>
              <w:contextualSpacing/>
              <w:rPr>
                <w:rFonts w:ascii="Times New Roman" w:hAnsi="Times New Roman" w:cs="Times New Roman"/>
                <w:sz w:val="20"/>
                <w:szCs w:val="20"/>
              </w:rPr>
            </w:pPr>
          </w:p>
          <w:p w14:paraId="5FF9FEF6" w14:textId="77777777" w:rsidR="000466AA" w:rsidRDefault="000466AA" w:rsidP="000466AA">
            <w:pPr>
              <w:spacing w:line="240" w:lineRule="auto"/>
              <w:contextualSpacing/>
              <w:rPr>
                <w:rFonts w:ascii="Times New Roman" w:hAnsi="Times New Roman" w:cs="Times New Roman"/>
                <w:sz w:val="20"/>
                <w:szCs w:val="20"/>
              </w:rPr>
            </w:pPr>
          </w:p>
          <w:p w14:paraId="14B713FD" w14:textId="77777777" w:rsidR="000466AA" w:rsidRDefault="000466AA" w:rsidP="000466AA">
            <w:pPr>
              <w:spacing w:line="240" w:lineRule="auto"/>
              <w:contextualSpacing/>
              <w:rPr>
                <w:rFonts w:ascii="Times New Roman" w:hAnsi="Times New Roman" w:cs="Times New Roman"/>
                <w:sz w:val="20"/>
                <w:szCs w:val="20"/>
              </w:rPr>
            </w:pPr>
          </w:p>
          <w:p w14:paraId="4E86849C" w14:textId="77777777" w:rsidR="000466AA" w:rsidRDefault="000466AA" w:rsidP="000466AA">
            <w:pPr>
              <w:spacing w:line="240" w:lineRule="auto"/>
              <w:contextualSpacing/>
              <w:rPr>
                <w:rFonts w:ascii="Times New Roman" w:hAnsi="Times New Roman" w:cs="Times New Roman"/>
                <w:sz w:val="20"/>
                <w:szCs w:val="20"/>
              </w:rPr>
            </w:pPr>
          </w:p>
          <w:p w14:paraId="199A3B40" w14:textId="77777777" w:rsidR="000466AA" w:rsidRDefault="000466AA" w:rsidP="000466AA">
            <w:pPr>
              <w:spacing w:line="240" w:lineRule="auto"/>
              <w:contextualSpacing/>
              <w:rPr>
                <w:rFonts w:ascii="Times New Roman" w:hAnsi="Times New Roman" w:cs="Times New Roman"/>
                <w:sz w:val="20"/>
                <w:szCs w:val="20"/>
              </w:rPr>
            </w:pPr>
          </w:p>
          <w:p w14:paraId="4CDFD347" w14:textId="77777777" w:rsidR="000466AA" w:rsidRDefault="000466AA" w:rsidP="000466AA">
            <w:pPr>
              <w:spacing w:line="240" w:lineRule="auto"/>
              <w:contextualSpacing/>
              <w:rPr>
                <w:rFonts w:ascii="Times New Roman" w:hAnsi="Times New Roman" w:cs="Times New Roman"/>
                <w:sz w:val="20"/>
                <w:szCs w:val="20"/>
              </w:rPr>
            </w:pPr>
          </w:p>
          <w:p w14:paraId="41B91A24" w14:textId="77777777" w:rsidR="000466AA" w:rsidRDefault="000466AA" w:rsidP="000466AA">
            <w:pPr>
              <w:spacing w:line="240" w:lineRule="auto"/>
              <w:contextualSpacing/>
              <w:rPr>
                <w:rFonts w:ascii="Times New Roman" w:hAnsi="Times New Roman" w:cs="Times New Roman"/>
                <w:sz w:val="20"/>
                <w:szCs w:val="20"/>
              </w:rPr>
            </w:pPr>
          </w:p>
          <w:p w14:paraId="752CBEA0" w14:textId="77777777" w:rsidR="000466AA" w:rsidRDefault="000466AA" w:rsidP="000466AA">
            <w:pPr>
              <w:spacing w:line="240" w:lineRule="auto"/>
              <w:contextualSpacing/>
              <w:rPr>
                <w:rFonts w:ascii="Times New Roman" w:hAnsi="Times New Roman" w:cs="Times New Roman"/>
                <w:sz w:val="20"/>
                <w:szCs w:val="20"/>
              </w:rPr>
            </w:pPr>
          </w:p>
          <w:p w14:paraId="509A0160" w14:textId="77777777" w:rsidR="000466AA" w:rsidRDefault="000466AA" w:rsidP="000466AA">
            <w:pPr>
              <w:spacing w:line="240" w:lineRule="auto"/>
              <w:contextualSpacing/>
              <w:rPr>
                <w:rFonts w:ascii="Times New Roman" w:hAnsi="Times New Roman" w:cs="Times New Roman"/>
                <w:sz w:val="20"/>
                <w:szCs w:val="20"/>
              </w:rPr>
            </w:pPr>
          </w:p>
          <w:p w14:paraId="3F33A674" w14:textId="77777777" w:rsidR="000466AA" w:rsidRDefault="000466AA" w:rsidP="000466AA">
            <w:pPr>
              <w:spacing w:line="240" w:lineRule="auto"/>
              <w:contextualSpacing/>
              <w:rPr>
                <w:rFonts w:ascii="Times New Roman" w:hAnsi="Times New Roman" w:cs="Times New Roman"/>
                <w:sz w:val="20"/>
                <w:szCs w:val="20"/>
              </w:rPr>
            </w:pPr>
          </w:p>
          <w:p w14:paraId="3B857D2B" w14:textId="77777777" w:rsidR="000466AA" w:rsidRDefault="000466AA" w:rsidP="000466AA">
            <w:pPr>
              <w:spacing w:line="240" w:lineRule="auto"/>
              <w:contextualSpacing/>
              <w:rPr>
                <w:rFonts w:ascii="Times New Roman" w:hAnsi="Times New Roman" w:cs="Times New Roman"/>
                <w:sz w:val="20"/>
                <w:szCs w:val="20"/>
              </w:rPr>
            </w:pPr>
          </w:p>
          <w:p w14:paraId="0B1FA9F9" w14:textId="77777777" w:rsidR="000466AA" w:rsidRDefault="000466AA" w:rsidP="000466AA">
            <w:pPr>
              <w:spacing w:line="240" w:lineRule="auto"/>
              <w:contextualSpacing/>
              <w:rPr>
                <w:rFonts w:ascii="Times New Roman" w:hAnsi="Times New Roman" w:cs="Times New Roman"/>
                <w:sz w:val="20"/>
                <w:szCs w:val="20"/>
              </w:rPr>
            </w:pPr>
          </w:p>
          <w:p w14:paraId="58C876A5" w14:textId="77777777" w:rsidR="000466AA" w:rsidRDefault="000466AA" w:rsidP="000466AA">
            <w:pPr>
              <w:spacing w:line="240" w:lineRule="auto"/>
              <w:contextualSpacing/>
              <w:rPr>
                <w:rFonts w:ascii="Times New Roman" w:hAnsi="Times New Roman" w:cs="Times New Roman"/>
                <w:sz w:val="20"/>
                <w:szCs w:val="20"/>
              </w:rPr>
            </w:pPr>
          </w:p>
          <w:p w14:paraId="1D7C72D5" w14:textId="77777777" w:rsidR="000466AA" w:rsidRDefault="000466AA" w:rsidP="000466AA">
            <w:pPr>
              <w:spacing w:line="240" w:lineRule="auto"/>
              <w:contextualSpacing/>
              <w:rPr>
                <w:rFonts w:ascii="Times New Roman" w:hAnsi="Times New Roman" w:cs="Times New Roman"/>
                <w:sz w:val="20"/>
                <w:szCs w:val="20"/>
              </w:rPr>
            </w:pPr>
          </w:p>
          <w:p w14:paraId="4A4E1584" w14:textId="77777777" w:rsidR="000466AA" w:rsidRDefault="000466AA" w:rsidP="000466AA">
            <w:pPr>
              <w:spacing w:line="240" w:lineRule="auto"/>
              <w:contextualSpacing/>
              <w:rPr>
                <w:rFonts w:ascii="Times New Roman" w:hAnsi="Times New Roman" w:cs="Times New Roman"/>
                <w:sz w:val="20"/>
                <w:szCs w:val="20"/>
              </w:rPr>
            </w:pPr>
          </w:p>
          <w:p w14:paraId="309C5560" w14:textId="77777777" w:rsidR="000466AA" w:rsidRDefault="000466AA" w:rsidP="000466AA">
            <w:pPr>
              <w:spacing w:line="240" w:lineRule="auto"/>
              <w:contextualSpacing/>
              <w:rPr>
                <w:rFonts w:ascii="Times New Roman" w:hAnsi="Times New Roman" w:cs="Times New Roman"/>
                <w:sz w:val="20"/>
                <w:szCs w:val="20"/>
              </w:rPr>
            </w:pPr>
          </w:p>
          <w:p w14:paraId="78841758" w14:textId="77777777" w:rsidR="000466AA" w:rsidRDefault="000466AA" w:rsidP="000466AA">
            <w:pPr>
              <w:spacing w:line="240" w:lineRule="auto"/>
              <w:contextualSpacing/>
              <w:rPr>
                <w:rFonts w:ascii="Times New Roman" w:hAnsi="Times New Roman" w:cs="Times New Roman"/>
                <w:sz w:val="20"/>
                <w:szCs w:val="20"/>
              </w:rPr>
            </w:pPr>
          </w:p>
          <w:p w14:paraId="7E807224" w14:textId="77777777" w:rsidR="000466AA" w:rsidRDefault="000466AA" w:rsidP="000466AA">
            <w:pPr>
              <w:spacing w:line="240" w:lineRule="auto"/>
              <w:contextualSpacing/>
              <w:rPr>
                <w:rFonts w:ascii="Times New Roman" w:hAnsi="Times New Roman" w:cs="Times New Roman"/>
                <w:sz w:val="20"/>
                <w:szCs w:val="20"/>
              </w:rPr>
            </w:pPr>
          </w:p>
          <w:p w14:paraId="20A7D3EE" w14:textId="77777777" w:rsidR="000466AA" w:rsidRDefault="000466AA" w:rsidP="000466AA">
            <w:pPr>
              <w:spacing w:line="240" w:lineRule="auto"/>
              <w:contextualSpacing/>
              <w:rPr>
                <w:rFonts w:ascii="Times New Roman" w:hAnsi="Times New Roman" w:cs="Times New Roman"/>
                <w:sz w:val="20"/>
                <w:szCs w:val="20"/>
              </w:rPr>
            </w:pPr>
          </w:p>
          <w:p w14:paraId="617A06E2" w14:textId="77777777" w:rsidR="000466AA" w:rsidRDefault="000466AA" w:rsidP="000466AA">
            <w:pPr>
              <w:spacing w:line="240" w:lineRule="auto"/>
              <w:contextualSpacing/>
              <w:rPr>
                <w:rFonts w:ascii="Times New Roman" w:hAnsi="Times New Roman" w:cs="Times New Roman"/>
                <w:sz w:val="20"/>
                <w:szCs w:val="20"/>
              </w:rPr>
            </w:pPr>
          </w:p>
          <w:p w14:paraId="2166F980" w14:textId="77777777" w:rsidR="000466AA" w:rsidRDefault="000466AA" w:rsidP="000466AA">
            <w:pPr>
              <w:spacing w:line="240" w:lineRule="auto"/>
              <w:contextualSpacing/>
              <w:rPr>
                <w:rFonts w:ascii="Times New Roman" w:hAnsi="Times New Roman" w:cs="Times New Roman"/>
                <w:sz w:val="20"/>
                <w:szCs w:val="20"/>
              </w:rPr>
            </w:pPr>
          </w:p>
          <w:p w14:paraId="067E5E79" w14:textId="77777777" w:rsidR="000466AA" w:rsidRDefault="000466AA" w:rsidP="000466AA">
            <w:pPr>
              <w:spacing w:line="240" w:lineRule="auto"/>
              <w:contextualSpacing/>
              <w:rPr>
                <w:rFonts w:ascii="Times New Roman" w:hAnsi="Times New Roman" w:cs="Times New Roman"/>
                <w:sz w:val="20"/>
                <w:szCs w:val="20"/>
              </w:rPr>
            </w:pPr>
          </w:p>
          <w:p w14:paraId="38FAF98F" w14:textId="77777777" w:rsidR="000466AA" w:rsidRDefault="000466AA" w:rsidP="000466AA">
            <w:pPr>
              <w:spacing w:line="240" w:lineRule="auto"/>
              <w:contextualSpacing/>
              <w:rPr>
                <w:rFonts w:ascii="Times New Roman" w:hAnsi="Times New Roman" w:cs="Times New Roman"/>
                <w:sz w:val="20"/>
                <w:szCs w:val="20"/>
              </w:rPr>
            </w:pPr>
          </w:p>
          <w:p w14:paraId="0F44C63C" w14:textId="77777777" w:rsidR="000466AA" w:rsidRDefault="000466AA" w:rsidP="000466AA">
            <w:pPr>
              <w:spacing w:line="240" w:lineRule="auto"/>
              <w:contextualSpacing/>
              <w:rPr>
                <w:rFonts w:ascii="Times New Roman" w:hAnsi="Times New Roman" w:cs="Times New Roman"/>
                <w:sz w:val="20"/>
                <w:szCs w:val="20"/>
              </w:rPr>
            </w:pPr>
          </w:p>
          <w:p w14:paraId="5C7592C2" w14:textId="77777777" w:rsidR="000466AA" w:rsidRDefault="000466AA" w:rsidP="000466AA">
            <w:pPr>
              <w:spacing w:line="240" w:lineRule="auto"/>
              <w:contextualSpacing/>
              <w:rPr>
                <w:rFonts w:ascii="Times New Roman" w:hAnsi="Times New Roman" w:cs="Times New Roman"/>
                <w:sz w:val="20"/>
                <w:szCs w:val="20"/>
              </w:rPr>
            </w:pPr>
          </w:p>
          <w:p w14:paraId="258C07B3" w14:textId="77777777" w:rsidR="000466AA" w:rsidRDefault="000466AA" w:rsidP="000466AA">
            <w:pPr>
              <w:spacing w:line="240" w:lineRule="auto"/>
              <w:contextualSpacing/>
              <w:rPr>
                <w:rFonts w:ascii="Times New Roman" w:hAnsi="Times New Roman" w:cs="Times New Roman"/>
                <w:sz w:val="20"/>
                <w:szCs w:val="20"/>
              </w:rPr>
            </w:pPr>
          </w:p>
          <w:p w14:paraId="08103519" w14:textId="77777777" w:rsidR="000466AA" w:rsidRDefault="000466AA" w:rsidP="000466AA">
            <w:pPr>
              <w:spacing w:line="240" w:lineRule="auto"/>
              <w:contextualSpacing/>
              <w:rPr>
                <w:rFonts w:ascii="Times New Roman" w:hAnsi="Times New Roman" w:cs="Times New Roman"/>
                <w:sz w:val="20"/>
                <w:szCs w:val="20"/>
              </w:rPr>
            </w:pPr>
          </w:p>
          <w:p w14:paraId="70D1B61A" w14:textId="77777777" w:rsidR="000466AA" w:rsidRDefault="000466AA" w:rsidP="000466AA">
            <w:pPr>
              <w:spacing w:line="240" w:lineRule="auto"/>
              <w:contextualSpacing/>
              <w:rPr>
                <w:rFonts w:ascii="Times New Roman" w:hAnsi="Times New Roman" w:cs="Times New Roman"/>
                <w:sz w:val="20"/>
                <w:szCs w:val="20"/>
              </w:rPr>
            </w:pPr>
          </w:p>
          <w:p w14:paraId="3844023A" w14:textId="77777777" w:rsidR="000466AA" w:rsidRDefault="000466AA" w:rsidP="000466AA">
            <w:pPr>
              <w:spacing w:line="240" w:lineRule="auto"/>
              <w:contextualSpacing/>
              <w:rPr>
                <w:rFonts w:ascii="Times New Roman" w:hAnsi="Times New Roman" w:cs="Times New Roman"/>
                <w:sz w:val="20"/>
                <w:szCs w:val="20"/>
              </w:rPr>
            </w:pPr>
          </w:p>
          <w:p w14:paraId="24162B70" w14:textId="77777777" w:rsidR="000466AA" w:rsidRDefault="000466AA" w:rsidP="000466AA">
            <w:pPr>
              <w:spacing w:line="240" w:lineRule="auto"/>
              <w:contextualSpacing/>
              <w:rPr>
                <w:rFonts w:ascii="Times New Roman" w:hAnsi="Times New Roman" w:cs="Times New Roman"/>
                <w:sz w:val="20"/>
                <w:szCs w:val="20"/>
              </w:rPr>
            </w:pPr>
          </w:p>
          <w:p w14:paraId="018D1C4B" w14:textId="77777777" w:rsidR="000466AA" w:rsidRDefault="000466AA" w:rsidP="000466AA">
            <w:pPr>
              <w:spacing w:line="240" w:lineRule="auto"/>
              <w:contextualSpacing/>
              <w:rPr>
                <w:rFonts w:ascii="Times New Roman" w:hAnsi="Times New Roman" w:cs="Times New Roman"/>
                <w:sz w:val="20"/>
                <w:szCs w:val="20"/>
              </w:rPr>
            </w:pPr>
          </w:p>
          <w:p w14:paraId="1D8309FE" w14:textId="77777777" w:rsidR="000466AA" w:rsidRDefault="000466AA" w:rsidP="000466AA">
            <w:pPr>
              <w:spacing w:line="240" w:lineRule="auto"/>
              <w:contextualSpacing/>
              <w:rPr>
                <w:rFonts w:ascii="Times New Roman" w:hAnsi="Times New Roman" w:cs="Times New Roman"/>
                <w:sz w:val="20"/>
                <w:szCs w:val="20"/>
              </w:rPr>
            </w:pPr>
          </w:p>
          <w:p w14:paraId="47231736" w14:textId="77777777" w:rsidR="000466AA" w:rsidRDefault="000466AA" w:rsidP="000466AA">
            <w:pPr>
              <w:spacing w:line="240" w:lineRule="auto"/>
              <w:contextualSpacing/>
              <w:rPr>
                <w:rFonts w:ascii="Times New Roman" w:hAnsi="Times New Roman" w:cs="Times New Roman"/>
                <w:sz w:val="20"/>
                <w:szCs w:val="20"/>
              </w:rPr>
            </w:pPr>
          </w:p>
          <w:p w14:paraId="283E51F7" w14:textId="77777777" w:rsidR="000466AA" w:rsidRDefault="000466AA" w:rsidP="000466AA">
            <w:pPr>
              <w:spacing w:line="240" w:lineRule="auto"/>
              <w:contextualSpacing/>
              <w:rPr>
                <w:rFonts w:ascii="Times New Roman" w:hAnsi="Times New Roman" w:cs="Times New Roman"/>
                <w:sz w:val="20"/>
                <w:szCs w:val="20"/>
              </w:rPr>
            </w:pPr>
          </w:p>
          <w:p w14:paraId="79DB3CB4" w14:textId="77777777" w:rsidR="000466AA" w:rsidRDefault="000466AA" w:rsidP="000466AA">
            <w:pPr>
              <w:spacing w:line="240" w:lineRule="auto"/>
              <w:contextualSpacing/>
              <w:rPr>
                <w:rFonts w:ascii="Times New Roman" w:hAnsi="Times New Roman" w:cs="Times New Roman"/>
                <w:sz w:val="20"/>
                <w:szCs w:val="20"/>
              </w:rPr>
            </w:pPr>
          </w:p>
          <w:p w14:paraId="6AB4CCA2" w14:textId="77777777" w:rsidR="000466AA" w:rsidRDefault="000466AA" w:rsidP="000466AA">
            <w:pPr>
              <w:spacing w:line="240" w:lineRule="auto"/>
              <w:contextualSpacing/>
              <w:rPr>
                <w:rFonts w:ascii="Times New Roman" w:hAnsi="Times New Roman" w:cs="Times New Roman"/>
                <w:sz w:val="20"/>
                <w:szCs w:val="20"/>
              </w:rPr>
            </w:pPr>
          </w:p>
          <w:p w14:paraId="351B5DCF" w14:textId="77777777" w:rsidR="000466AA" w:rsidRDefault="000466AA" w:rsidP="000466AA">
            <w:pPr>
              <w:spacing w:line="240" w:lineRule="auto"/>
              <w:contextualSpacing/>
              <w:rPr>
                <w:rFonts w:ascii="Times New Roman" w:hAnsi="Times New Roman" w:cs="Times New Roman"/>
                <w:sz w:val="20"/>
                <w:szCs w:val="20"/>
              </w:rPr>
            </w:pPr>
          </w:p>
          <w:p w14:paraId="75EAAACF" w14:textId="77777777" w:rsidR="000466AA" w:rsidRDefault="000466AA" w:rsidP="000466AA">
            <w:pPr>
              <w:spacing w:line="240" w:lineRule="auto"/>
              <w:contextualSpacing/>
              <w:rPr>
                <w:rFonts w:ascii="Times New Roman" w:hAnsi="Times New Roman" w:cs="Times New Roman"/>
                <w:sz w:val="20"/>
                <w:szCs w:val="20"/>
              </w:rPr>
            </w:pPr>
          </w:p>
          <w:p w14:paraId="46A7B485" w14:textId="77777777" w:rsidR="000466AA" w:rsidRDefault="000466AA" w:rsidP="000466AA">
            <w:pPr>
              <w:spacing w:line="240" w:lineRule="auto"/>
              <w:contextualSpacing/>
              <w:rPr>
                <w:rFonts w:ascii="Times New Roman" w:hAnsi="Times New Roman" w:cs="Times New Roman"/>
                <w:sz w:val="20"/>
                <w:szCs w:val="20"/>
              </w:rPr>
            </w:pPr>
          </w:p>
          <w:p w14:paraId="2AC52CC2" w14:textId="77777777" w:rsidR="000466AA" w:rsidRDefault="000466AA" w:rsidP="000466AA">
            <w:pPr>
              <w:spacing w:line="240" w:lineRule="auto"/>
              <w:contextualSpacing/>
              <w:rPr>
                <w:rFonts w:ascii="Times New Roman" w:hAnsi="Times New Roman" w:cs="Times New Roman"/>
                <w:sz w:val="20"/>
                <w:szCs w:val="20"/>
              </w:rPr>
            </w:pPr>
          </w:p>
          <w:p w14:paraId="6952CB2B" w14:textId="77777777" w:rsidR="000466AA" w:rsidRDefault="000466AA" w:rsidP="000466AA">
            <w:pPr>
              <w:spacing w:line="240" w:lineRule="auto"/>
              <w:contextualSpacing/>
              <w:rPr>
                <w:rFonts w:ascii="Times New Roman" w:hAnsi="Times New Roman" w:cs="Times New Roman"/>
                <w:sz w:val="20"/>
                <w:szCs w:val="20"/>
              </w:rPr>
            </w:pPr>
          </w:p>
          <w:p w14:paraId="28490F68" w14:textId="77777777" w:rsidR="000466AA" w:rsidRDefault="000466AA" w:rsidP="000466AA">
            <w:pPr>
              <w:spacing w:line="240" w:lineRule="auto"/>
              <w:contextualSpacing/>
              <w:rPr>
                <w:rFonts w:ascii="Times New Roman" w:hAnsi="Times New Roman" w:cs="Times New Roman"/>
                <w:sz w:val="20"/>
                <w:szCs w:val="20"/>
              </w:rPr>
            </w:pPr>
          </w:p>
          <w:p w14:paraId="15E0DA02" w14:textId="77777777" w:rsidR="000466AA" w:rsidRDefault="000466AA" w:rsidP="000466AA">
            <w:pPr>
              <w:spacing w:line="240" w:lineRule="auto"/>
              <w:contextualSpacing/>
              <w:rPr>
                <w:rFonts w:ascii="Times New Roman" w:hAnsi="Times New Roman" w:cs="Times New Roman"/>
                <w:sz w:val="20"/>
                <w:szCs w:val="20"/>
              </w:rPr>
            </w:pPr>
          </w:p>
          <w:p w14:paraId="6E182E4E" w14:textId="77777777" w:rsidR="000466AA" w:rsidRDefault="000466AA" w:rsidP="000466AA">
            <w:pPr>
              <w:spacing w:line="240" w:lineRule="auto"/>
              <w:contextualSpacing/>
              <w:rPr>
                <w:rFonts w:ascii="Times New Roman" w:hAnsi="Times New Roman" w:cs="Times New Roman"/>
                <w:sz w:val="20"/>
                <w:szCs w:val="20"/>
              </w:rPr>
            </w:pPr>
          </w:p>
          <w:p w14:paraId="30B54D4A" w14:textId="77777777" w:rsidR="000466AA" w:rsidRDefault="000466AA" w:rsidP="000466AA">
            <w:pPr>
              <w:spacing w:line="240" w:lineRule="auto"/>
              <w:contextualSpacing/>
              <w:rPr>
                <w:rFonts w:ascii="Times New Roman" w:hAnsi="Times New Roman" w:cs="Times New Roman"/>
                <w:sz w:val="20"/>
                <w:szCs w:val="20"/>
              </w:rPr>
            </w:pPr>
          </w:p>
          <w:p w14:paraId="3662D98A" w14:textId="77777777" w:rsidR="000466AA" w:rsidRDefault="000466AA" w:rsidP="000466AA">
            <w:pPr>
              <w:spacing w:line="240" w:lineRule="auto"/>
              <w:contextualSpacing/>
              <w:rPr>
                <w:rFonts w:ascii="Times New Roman" w:hAnsi="Times New Roman" w:cs="Times New Roman"/>
                <w:sz w:val="20"/>
                <w:szCs w:val="20"/>
              </w:rPr>
            </w:pPr>
          </w:p>
          <w:p w14:paraId="09404BD1" w14:textId="77777777" w:rsidR="000466AA" w:rsidRDefault="000466AA" w:rsidP="000466AA">
            <w:pPr>
              <w:spacing w:line="240" w:lineRule="auto"/>
              <w:contextualSpacing/>
              <w:rPr>
                <w:rFonts w:ascii="Times New Roman" w:hAnsi="Times New Roman" w:cs="Times New Roman"/>
                <w:sz w:val="20"/>
                <w:szCs w:val="20"/>
              </w:rPr>
            </w:pPr>
          </w:p>
          <w:p w14:paraId="02A94BC0" w14:textId="77777777" w:rsidR="000466AA" w:rsidRDefault="000466AA" w:rsidP="000466AA">
            <w:pPr>
              <w:spacing w:line="240" w:lineRule="auto"/>
              <w:contextualSpacing/>
              <w:rPr>
                <w:rFonts w:ascii="Times New Roman" w:hAnsi="Times New Roman" w:cs="Times New Roman"/>
                <w:sz w:val="20"/>
                <w:szCs w:val="20"/>
              </w:rPr>
            </w:pPr>
          </w:p>
          <w:p w14:paraId="33CBA86B" w14:textId="77777777" w:rsidR="000466AA" w:rsidRDefault="000466AA" w:rsidP="000466AA">
            <w:pPr>
              <w:spacing w:line="240" w:lineRule="auto"/>
              <w:contextualSpacing/>
              <w:rPr>
                <w:rFonts w:ascii="Times New Roman" w:hAnsi="Times New Roman" w:cs="Times New Roman"/>
                <w:sz w:val="20"/>
                <w:szCs w:val="20"/>
              </w:rPr>
            </w:pPr>
          </w:p>
          <w:p w14:paraId="2708D609" w14:textId="77777777" w:rsidR="000466AA" w:rsidRDefault="000466AA" w:rsidP="000466AA">
            <w:pPr>
              <w:spacing w:line="240" w:lineRule="auto"/>
              <w:contextualSpacing/>
              <w:rPr>
                <w:rFonts w:ascii="Times New Roman" w:hAnsi="Times New Roman" w:cs="Times New Roman"/>
                <w:sz w:val="20"/>
                <w:szCs w:val="20"/>
              </w:rPr>
            </w:pPr>
          </w:p>
          <w:p w14:paraId="1907D47D" w14:textId="77777777" w:rsidR="000466AA" w:rsidRDefault="000466AA" w:rsidP="000466AA">
            <w:pPr>
              <w:spacing w:line="240" w:lineRule="auto"/>
              <w:contextualSpacing/>
              <w:rPr>
                <w:rFonts w:ascii="Times New Roman" w:hAnsi="Times New Roman" w:cs="Times New Roman"/>
                <w:sz w:val="20"/>
                <w:szCs w:val="20"/>
              </w:rPr>
            </w:pPr>
          </w:p>
          <w:p w14:paraId="5C6F823F" w14:textId="77777777" w:rsidR="000466AA" w:rsidRDefault="000466AA" w:rsidP="000466AA">
            <w:pPr>
              <w:spacing w:line="240" w:lineRule="auto"/>
              <w:contextualSpacing/>
              <w:rPr>
                <w:rFonts w:ascii="Times New Roman" w:hAnsi="Times New Roman" w:cs="Times New Roman"/>
                <w:sz w:val="20"/>
                <w:szCs w:val="20"/>
              </w:rPr>
            </w:pPr>
          </w:p>
          <w:p w14:paraId="3CE485A0" w14:textId="77777777" w:rsidR="000466AA" w:rsidRDefault="000466AA" w:rsidP="000466AA">
            <w:pPr>
              <w:spacing w:line="240" w:lineRule="auto"/>
              <w:contextualSpacing/>
              <w:rPr>
                <w:rFonts w:ascii="Times New Roman" w:hAnsi="Times New Roman" w:cs="Times New Roman"/>
                <w:sz w:val="20"/>
                <w:szCs w:val="20"/>
              </w:rPr>
            </w:pPr>
          </w:p>
          <w:p w14:paraId="25E723B1" w14:textId="77777777" w:rsidR="000466AA" w:rsidRDefault="000466AA" w:rsidP="000466AA">
            <w:pPr>
              <w:spacing w:line="240" w:lineRule="auto"/>
              <w:contextualSpacing/>
              <w:rPr>
                <w:rFonts w:ascii="Times New Roman" w:hAnsi="Times New Roman" w:cs="Times New Roman"/>
                <w:sz w:val="20"/>
                <w:szCs w:val="20"/>
              </w:rPr>
            </w:pPr>
          </w:p>
          <w:p w14:paraId="2F510B9A" w14:textId="77777777" w:rsidR="000466AA" w:rsidRDefault="000466AA" w:rsidP="000466AA">
            <w:pPr>
              <w:spacing w:line="240" w:lineRule="auto"/>
              <w:contextualSpacing/>
              <w:rPr>
                <w:rFonts w:ascii="Times New Roman" w:hAnsi="Times New Roman" w:cs="Times New Roman"/>
                <w:sz w:val="20"/>
                <w:szCs w:val="20"/>
              </w:rPr>
            </w:pPr>
          </w:p>
          <w:p w14:paraId="5336E5AA" w14:textId="77777777" w:rsidR="000466AA" w:rsidRDefault="000466AA" w:rsidP="000466AA">
            <w:pPr>
              <w:spacing w:line="240" w:lineRule="auto"/>
              <w:contextualSpacing/>
              <w:rPr>
                <w:rFonts w:ascii="Times New Roman" w:hAnsi="Times New Roman" w:cs="Times New Roman"/>
                <w:sz w:val="20"/>
                <w:szCs w:val="20"/>
              </w:rPr>
            </w:pPr>
          </w:p>
          <w:p w14:paraId="7C1598F9" w14:textId="77777777" w:rsidR="000466AA" w:rsidRDefault="000466AA" w:rsidP="000466AA">
            <w:pPr>
              <w:spacing w:line="240" w:lineRule="auto"/>
              <w:contextualSpacing/>
              <w:rPr>
                <w:rFonts w:ascii="Times New Roman" w:hAnsi="Times New Roman" w:cs="Times New Roman"/>
                <w:sz w:val="20"/>
                <w:szCs w:val="20"/>
              </w:rPr>
            </w:pPr>
          </w:p>
          <w:p w14:paraId="639A9013" w14:textId="77777777" w:rsidR="000466AA" w:rsidRDefault="000466AA" w:rsidP="000466AA">
            <w:pPr>
              <w:spacing w:line="240" w:lineRule="auto"/>
              <w:contextualSpacing/>
              <w:rPr>
                <w:rFonts w:ascii="Times New Roman" w:hAnsi="Times New Roman" w:cs="Times New Roman"/>
                <w:sz w:val="20"/>
                <w:szCs w:val="20"/>
              </w:rPr>
            </w:pPr>
          </w:p>
          <w:p w14:paraId="3B96206A" w14:textId="77777777" w:rsidR="000466AA" w:rsidRDefault="000466AA" w:rsidP="000466AA">
            <w:pPr>
              <w:spacing w:line="240" w:lineRule="auto"/>
              <w:contextualSpacing/>
              <w:rPr>
                <w:rFonts w:ascii="Times New Roman" w:hAnsi="Times New Roman" w:cs="Times New Roman"/>
                <w:sz w:val="20"/>
                <w:szCs w:val="20"/>
              </w:rPr>
            </w:pPr>
          </w:p>
          <w:p w14:paraId="0966517C" w14:textId="77777777" w:rsidR="000466AA" w:rsidRDefault="000466AA" w:rsidP="000466AA">
            <w:pPr>
              <w:spacing w:line="240" w:lineRule="auto"/>
              <w:contextualSpacing/>
              <w:rPr>
                <w:rFonts w:ascii="Times New Roman" w:hAnsi="Times New Roman" w:cs="Times New Roman"/>
                <w:sz w:val="20"/>
                <w:szCs w:val="20"/>
              </w:rPr>
            </w:pPr>
          </w:p>
          <w:p w14:paraId="3550C6C2" w14:textId="77777777" w:rsidR="000466AA" w:rsidRDefault="000466AA" w:rsidP="000466AA">
            <w:pPr>
              <w:spacing w:line="240" w:lineRule="auto"/>
              <w:contextualSpacing/>
              <w:rPr>
                <w:rFonts w:ascii="Times New Roman" w:hAnsi="Times New Roman" w:cs="Times New Roman"/>
                <w:sz w:val="20"/>
                <w:szCs w:val="20"/>
              </w:rPr>
            </w:pPr>
          </w:p>
          <w:p w14:paraId="76E5C99B" w14:textId="77777777" w:rsidR="000466AA" w:rsidRDefault="000466AA" w:rsidP="000466AA">
            <w:pPr>
              <w:spacing w:line="240" w:lineRule="auto"/>
              <w:contextualSpacing/>
              <w:rPr>
                <w:rFonts w:ascii="Times New Roman" w:hAnsi="Times New Roman" w:cs="Times New Roman"/>
                <w:sz w:val="20"/>
                <w:szCs w:val="20"/>
              </w:rPr>
            </w:pPr>
          </w:p>
          <w:p w14:paraId="687423EF" w14:textId="77777777" w:rsidR="000466AA" w:rsidRDefault="000466AA" w:rsidP="000466AA">
            <w:pPr>
              <w:spacing w:line="240" w:lineRule="auto"/>
              <w:contextualSpacing/>
              <w:rPr>
                <w:rFonts w:ascii="Times New Roman" w:hAnsi="Times New Roman" w:cs="Times New Roman"/>
                <w:sz w:val="20"/>
                <w:szCs w:val="20"/>
              </w:rPr>
            </w:pPr>
          </w:p>
          <w:p w14:paraId="4A9385EE" w14:textId="77777777" w:rsidR="000466AA" w:rsidRDefault="000466AA" w:rsidP="000466AA">
            <w:pPr>
              <w:spacing w:line="240" w:lineRule="auto"/>
              <w:contextualSpacing/>
              <w:rPr>
                <w:rFonts w:ascii="Times New Roman" w:hAnsi="Times New Roman" w:cs="Times New Roman"/>
                <w:sz w:val="20"/>
                <w:szCs w:val="20"/>
              </w:rPr>
            </w:pPr>
          </w:p>
          <w:p w14:paraId="1885C9D7" w14:textId="77777777" w:rsidR="000466AA" w:rsidRDefault="000466AA" w:rsidP="000466AA">
            <w:pPr>
              <w:spacing w:line="240" w:lineRule="auto"/>
              <w:contextualSpacing/>
              <w:rPr>
                <w:rFonts w:ascii="Times New Roman" w:hAnsi="Times New Roman" w:cs="Times New Roman"/>
                <w:sz w:val="20"/>
                <w:szCs w:val="20"/>
              </w:rPr>
            </w:pPr>
          </w:p>
          <w:p w14:paraId="5F9CF06E" w14:textId="77777777" w:rsidR="000466AA" w:rsidRDefault="000466AA" w:rsidP="000466AA">
            <w:pPr>
              <w:spacing w:line="240" w:lineRule="auto"/>
              <w:contextualSpacing/>
              <w:rPr>
                <w:rFonts w:ascii="Times New Roman" w:hAnsi="Times New Roman" w:cs="Times New Roman"/>
                <w:sz w:val="20"/>
                <w:szCs w:val="20"/>
              </w:rPr>
            </w:pPr>
          </w:p>
          <w:p w14:paraId="22C09610" w14:textId="77777777" w:rsidR="000466AA" w:rsidRDefault="000466AA" w:rsidP="000466AA">
            <w:pPr>
              <w:spacing w:line="240" w:lineRule="auto"/>
              <w:contextualSpacing/>
              <w:rPr>
                <w:rFonts w:ascii="Times New Roman" w:hAnsi="Times New Roman" w:cs="Times New Roman"/>
                <w:sz w:val="20"/>
                <w:szCs w:val="20"/>
              </w:rPr>
            </w:pPr>
          </w:p>
          <w:p w14:paraId="51499F14" w14:textId="77777777" w:rsidR="000466AA" w:rsidRDefault="000466AA" w:rsidP="000466AA">
            <w:pPr>
              <w:spacing w:line="240" w:lineRule="auto"/>
              <w:contextualSpacing/>
              <w:rPr>
                <w:rFonts w:ascii="Times New Roman" w:hAnsi="Times New Roman" w:cs="Times New Roman"/>
                <w:sz w:val="20"/>
                <w:szCs w:val="20"/>
              </w:rPr>
            </w:pPr>
          </w:p>
          <w:p w14:paraId="1068B61C" w14:textId="77777777" w:rsidR="000466AA" w:rsidRDefault="000466AA" w:rsidP="000466AA">
            <w:pPr>
              <w:spacing w:line="240" w:lineRule="auto"/>
              <w:contextualSpacing/>
              <w:rPr>
                <w:rFonts w:ascii="Times New Roman" w:hAnsi="Times New Roman" w:cs="Times New Roman"/>
                <w:sz w:val="20"/>
                <w:szCs w:val="20"/>
              </w:rPr>
            </w:pPr>
          </w:p>
          <w:p w14:paraId="1C1EFC9B" w14:textId="77777777" w:rsidR="000466AA" w:rsidRDefault="000466AA" w:rsidP="000466AA">
            <w:pPr>
              <w:spacing w:line="240" w:lineRule="auto"/>
              <w:contextualSpacing/>
              <w:rPr>
                <w:rFonts w:ascii="Times New Roman" w:hAnsi="Times New Roman" w:cs="Times New Roman"/>
                <w:sz w:val="20"/>
                <w:szCs w:val="20"/>
              </w:rPr>
            </w:pPr>
          </w:p>
          <w:p w14:paraId="6BCD9521" w14:textId="77777777" w:rsidR="000466AA" w:rsidRDefault="000466AA" w:rsidP="000466AA">
            <w:pPr>
              <w:spacing w:line="240" w:lineRule="auto"/>
              <w:contextualSpacing/>
              <w:rPr>
                <w:rFonts w:ascii="Times New Roman" w:hAnsi="Times New Roman" w:cs="Times New Roman"/>
                <w:sz w:val="20"/>
                <w:szCs w:val="20"/>
              </w:rPr>
            </w:pPr>
          </w:p>
          <w:p w14:paraId="48DF167D" w14:textId="77777777" w:rsidR="000466AA" w:rsidRDefault="000466AA" w:rsidP="000466AA">
            <w:pPr>
              <w:spacing w:line="240" w:lineRule="auto"/>
              <w:contextualSpacing/>
              <w:rPr>
                <w:rFonts w:ascii="Times New Roman" w:hAnsi="Times New Roman" w:cs="Times New Roman"/>
                <w:sz w:val="20"/>
                <w:szCs w:val="20"/>
              </w:rPr>
            </w:pPr>
          </w:p>
          <w:p w14:paraId="316E8ADC" w14:textId="77777777" w:rsidR="000466AA" w:rsidRDefault="000466AA" w:rsidP="000466AA">
            <w:pPr>
              <w:spacing w:line="240" w:lineRule="auto"/>
              <w:contextualSpacing/>
              <w:rPr>
                <w:rFonts w:ascii="Times New Roman" w:hAnsi="Times New Roman" w:cs="Times New Roman"/>
                <w:sz w:val="20"/>
                <w:szCs w:val="20"/>
              </w:rPr>
            </w:pPr>
          </w:p>
          <w:p w14:paraId="78D1DE67" w14:textId="77777777" w:rsidR="000466AA" w:rsidRDefault="000466AA" w:rsidP="000466AA">
            <w:pPr>
              <w:spacing w:line="240" w:lineRule="auto"/>
              <w:contextualSpacing/>
              <w:rPr>
                <w:rFonts w:ascii="Times New Roman" w:hAnsi="Times New Roman" w:cs="Times New Roman"/>
                <w:sz w:val="20"/>
                <w:szCs w:val="20"/>
              </w:rPr>
            </w:pPr>
          </w:p>
          <w:p w14:paraId="264E165F" w14:textId="77777777" w:rsidR="000466AA" w:rsidRDefault="000466AA" w:rsidP="000466AA">
            <w:pPr>
              <w:spacing w:line="240" w:lineRule="auto"/>
              <w:contextualSpacing/>
              <w:rPr>
                <w:rFonts w:ascii="Times New Roman" w:hAnsi="Times New Roman" w:cs="Times New Roman"/>
                <w:sz w:val="20"/>
                <w:szCs w:val="20"/>
              </w:rPr>
            </w:pPr>
          </w:p>
          <w:p w14:paraId="1CBD0538" w14:textId="77777777" w:rsidR="000466AA" w:rsidRDefault="000466AA" w:rsidP="000466AA">
            <w:pPr>
              <w:spacing w:line="240" w:lineRule="auto"/>
              <w:contextualSpacing/>
              <w:rPr>
                <w:rFonts w:ascii="Times New Roman" w:hAnsi="Times New Roman" w:cs="Times New Roman"/>
                <w:sz w:val="20"/>
                <w:szCs w:val="20"/>
              </w:rPr>
            </w:pPr>
          </w:p>
          <w:p w14:paraId="1A7DEC7E" w14:textId="77777777" w:rsidR="000466AA" w:rsidRDefault="000466AA" w:rsidP="000466AA">
            <w:pPr>
              <w:spacing w:line="240" w:lineRule="auto"/>
              <w:contextualSpacing/>
              <w:rPr>
                <w:rFonts w:ascii="Times New Roman" w:hAnsi="Times New Roman" w:cs="Times New Roman"/>
                <w:sz w:val="20"/>
                <w:szCs w:val="20"/>
              </w:rPr>
            </w:pPr>
          </w:p>
          <w:p w14:paraId="6BE66B9F" w14:textId="77777777" w:rsidR="000466AA" w:rsidRDefault="000466AA" w:rsidP="000466AA">
            <w:pPr>
              <w:spacing w:line="240" w:lineRule="auto"/>
              <w:contextualSpacing/>
              <w:rPr>
                <w:rFonts w:ascii="Times New Roman" w:hAnsi="Times New Roman" w:cs="Times New Roman"/>
                <w:sz w:val="20"/>
                <w:szCs w:val="20"/>
              </w:rPr>
            </w:pPr>
          </w:p>
          <w:p w14:paraId="01BBA867" w14:textId="77777777" w:rsidR="000466AA" w:rsidRDefault="000466AA" w:rsidP="000466AA">
            <w:pPr>
              <w:spacing w:line="240" w:lineRule="auto"/>
              <w:contextualSpacing/>
              <w:rPr>
                <w:rFonts w:ascii="Times New Roman" w:hAnsi="Times New Roman" w:cs="Times New Roman"/>
                <w:sz w:val="20"/>
                <w:szCs w:val="20"/>
              </w:rPr>
            </w:pPr>
          </w:p>
          <w:p w14:paraId="173831CA" w14:textId="77777777" w:rsidR="000466AA" w:rsidRDefault="000466AA" w:rsidP="000466AA">
            <w:pPr>
              <w:spacing w:line="240" w:lineRule="auto"/>
              <w:contextualSpacing/>
              <w:rPr>
                <w:rFonts w:ascii="Times New Roman" w:hAnsi="Times New Roman" w:cs="Times New Roman"/>
                <w:sz w:val="20"/>
                <w:szCs w:val="20"/>
              </w:rPr>
            </w:pPr>
          </w:p>
          <w:p w14:paraId="61DAD8F7" w14:textId="77777777" w:rsidR="000466AA" w:rsidRDefault="000466AA" w:rsidP="000466AA">
            <w:pPr>
              <w:spacing w:line="240" w:lineRule="auto"/>
              <w:contextualSpacing/>
              <w:rPr>
                <w:rFonts w:ascii="Times New Roman" w:hAnsi="Times New Roman" w:cs="Times New Roman"/>
                <w:sz w:val="20"/>
                <w:szCs w:val="20"/>
              </w:rPr>
            </w:pPr>
          </w:p>
          <w:p w14:paraId="23C2709F" w14:textId="77777777" w:rsidR="000466AA" w:rsidRDefault="000466AA" w:rsidP="000466AA">
            <w:pPr>
              <w:spacing w:line="240" w:lineRule="auto"/>
              <w:contextualSpacing/>
              <w:rPr>
                <w:rFonts w:ascii="Times New Roman" w:hAnsi="Times New Roman" w:cs="Times New Roman"/>
                <w:sz w:val="20"/>
                <w:szCs w:val="20"/>
              </w:rPr>
            </w:pPr>
          </w:p>
          <w:p w14:paraId="75674505" w14:textId="77777777" w:rsidR="000466AA" w:rsidRDefault="000466AA" w:rsidP="000466AA">
            <w:pPr>
              <w:spacing w:line="240" w:lineRule="auto"/>
              <w:contextualSpacing/>
              <w:rPr>
                <w:rFonts w:ascii="Times New Roman" w:hAnsi="Times New Roman" w:cs="Times New Roman"/>
                <w:sz w:val="20"/>
                <w:szCs w:val="20"/>
              </w:rPr>
            </w:pPr>
          </w:p>
          <w:p w14:paraId="15CFD90A" w14:textId="77777777" w:rsidR="000466AA" w:rsidRDefault="000466AA" w:rsidP="000466AA">
            <w:pPr>
              <w:spacing w:line="240" w:lineRule="auto"/>
              <w:contextualSpacing/>
              <w:rPr>
                <w:rFonts w:ascii="Times New Roman" w:hAnsi="Times New Roman" w:cs="Times New Roman"/>
                <w:sz w:val="20"/>
                <w:szCs w:val="20"/>
              </w:rPr>
            </w:pPr>
          </w:p>
          <w:p w14:paraId="61C610CC" w14:textId="77777777" w:rsidR="000466AA" w:rsidRDefault="000466AA" w:rsidP="000466AA">
            <w:pPr>
              <w:spacing w:line="240" w:lineRule="auto"/>
              <w:contextualSpacing/>
              <w:rPr>
                <w:rFonts w:ascii="Times New Roman" w:hAnsi="Times New Roman" w:cs="Times New Roman"/>
                <w:sz w:val="20"/>
                <w:szCs w:val="20"/>
              </w:rPr>
            </w:pPr>
          </w:p>
          <w:p w14:paraId="067F5CD9" w14:textId="77777777" w:rsidR="000466AA" w:rsidRDefault="000466AA" w:rsidP="000466AA">
            <w:pPr>
              <w:spacing w:line="240" w:lineRule="auto"/>
              <w:contextualSpacing/>
              <w:rPr>
                <w:rFonts w:ascii="Times New Roman" w:hAnsi="Times New Roman" w:cs="Times New Roman"/>
                <w:sz w:val="20"/>
                <w:szCs w:val="20"/>
              </w:rPr>
            </w:pPr>
          </w:p>
          <w:p w14:paraId="5F19922C" w14:textId="77777777" w:rsidR="000466AA" w:rsidRDefault="000466AA" w:rsidP="000466AA">
            <w:pPr>
              <w:spacing w:line="240" w:lineRule="auto"/>
              <w:contextualSpacing/>
              <w:rPr>
                <w:rFonts w:ascii="Times New Roman" w:hAnsi="Times New Roman" w:cs="Times New Roman"/>
                <w:sz w:val="20"/>
                <w:szCs w:val="20"/>
              </w:rPr>
            </w:pPr>
          </w:p>
          <w:p w14:paraId="73099BAA" w14:textId="77777777" w:rsidR="000466AA" w:rsidRDefault="000466AA" w:rsidP="000466AA">
            <w:pPr>
              <w:spacing w:line="240" w:lineRule="auto"/>
              <w:contextualSpacing/>
              <w:rPr>
                <w:rFonts w:ascii="Times New Roman" w:hAnsi="Times New Roman" w:cs="Times New Roman"/>
                <w:sz w:val="20"/>
                <w:szCs w:val="20"/>
              </w:rPr>
            </w:pPr>
          </w:p>
          <w:p w14:paraId="52A5C85C" w14:textId="77777777" w:rsidR="000466AA" w:rsidRDefault="000466AA" w:rsidP="000466AA">
            <w:pPr>
              <w:spacing w:line="240" w:lineRule="auto"/>
              <w:contextualSpacing/>
              <w:rPr>
                <w:rFonts w:ascii="Times New Roman" w:hAnsi="Times New Roman" w:cs="Times New Roman"/>
                <w:sz w:val="20"/>
                <w:szCs w:val="20"/>
              </w:rPr>
            </w:pPr>
          </w:p>
          <w:p w14:paraId="3D045826" w14:textId="77777777" w:rsidR="000466AA" w:rsidRDefault="000466AA" w:rsidP="000466AA">
            <w:pPr>
              <w:spacing w:line="240" w:lineRule="auto"/>
              <w:contextualSpacing/>
              <w:rPr>
                <w:rFonts w:ascii="Times New Roman" w:hAnsi="Times New Roman" w:cs="Times New Roman"/>
                <w:sz w:val="20"/>
                <w:szCs w:val="20"/>
              </w:rPr>
            </w:pPr>
          </w:p>
          <w:p w14:paraId="6AB684C4" w14:textId="77777777" w:rsidR="000466AA" w:rsidRDefault="000466AA" w:rsidP="000466AA">
            <w:pPr>
              <w:spacing w:line="240" w:lineRule="auto"/>
              <w:contextualSpacing/>
              <w:rPr>
                <w:rFonts w:ascii="Times New Roman" w:hAnsi="Times New Roman" w:cs="Times New Roman"/>
                <w:sz w:val="20"/>
                <w:szCs w:val="20"/>
              </w:rPr>
            </w:pPr>
          </w:p>
          <w:p w14:paraId="771040AC" w14:textId="77777777" w:rsidR="000466AA" w:rsidRDefault="000466AA" w:rsidP="000466AA">
            <w:pPr>
              <w:spacing w:line="240" w:lineRule="auto"/>
              <w:contextualSpacing/>
              <w:rPr>
                <w:rFonts w:ascii="Times New Roman" w:hAnsi="Times New Roman" w:cs="Times New Roman"/>
                <w:sz w:val="20"/>
                <w:szCs w:val="20"/>
              </w:rPr>
            </w:pPr>
          </w:p>
          <w:p w14:paraId="458DEEC9" w14:textId="77777777" w:rsidR="000466AA" w:rsidRDefault="000466AA" w:rsidP="000466AA">
            <w:pPr>
              <w:spacing w:line="240" w:lineRule="auto"/>
              <w:contextualSpacing/>
              <w:rPr>
                <w:rFonts w:ascii="Times New Roman" w:hAnsi="Times New Roman" w:cs="Times New Roman"/>
                <w:sz w:val="20"/>
                <w:szCs w:val="20"/>
              </w:rPr>
            </w:pPr>
          </w:p>
          <w:p w14:paraId="710E68DD" w14:textId="77777777" w:rsidR="000466AA" w:rsidRDefault="000466AA" w:rsidP="000466AA">
            <w:pPr>
              <w:spacing w:line="240" w:lineRule="auto"/>
              <w:contextualSpacing/>
              <w:rPr>
                <w:rFonts w:ascii="Times New Roman" w:hAnsi="Times New Roman" w:cs="Times New Roman"/>
                <w:sz w:val="20"/>
                <w:szCs w:val="20"/>
              </w:rPr>
            </w:pPr>
          </w:p>
          <w:p w14:paraId="50D9C9F0" w14:textId="77777777" w:rsidR="000466AA" w:rsidRDefault="000466AA" w:rsidP="000466AA">
            <w:pPr>
              <w:spacing w:line="240" w:lineRule="auto"/>
              <w:contextualSpacing/>
              <w:rPr>
                <w:rFonts w:ascii="Times New Roman" w:hAnsi="Times New Roman" w:cs="Times New Roman"/>
                <w:sz w:val="20"/>
                <w:szCs w:val="20"/>
              </w:rPr>
            </w:pPr>
          </w:p>
          <w:p w14:paraId="4E24EC81" w14:textId="77777777" w:rsidR="000466AA" w:rsidRDefault="000466AA" w:rsidP="000466AA">
            <w:pPr>
              <w:spacing w:line="240" w:lineRule="auto"/>
              <w:contextualSpacing/>
              <w:rPr>
                <w:rFonts w:ascii="Times New Roman" w:hAnsi="Times New Roman" w:cs="Times New Roman"/>
                <w:sz w:val="20"/>
                <w:szCs w:val="20"/>
              </w:rPr>
            </w:pPr>
          </w:p>
          <w:p w14:paraId="7991F56A" w14:textId="77777777" w:rsidR="000466AA" w:rsidRDefault="000466AA" w:rsidP="000466AA">
            <w:pPr>
              <w:spacing w:line="240" w:lineRule="auto"/>
              <w:contextualSpacing/>
              <w:rPr>
                <w:rFonts w:ascii="Times New Roman" w:hAnsi="Times New Roman" w:cs="Times New Roman"/>
                <w:sz w:val="20"/>
                <w:szCs w:val="20"/>
              </w:rPr>
            </w:pPr>
          </w:p>
          <w:p w14:paraId="6F80DA91" w14:textId="77777777" w:rsidR="000466AA" w:rsidRDefault="000466AA" w:rsidP="000466AA">
            <w:pPr>
              <w:spacing w:line="240" w:lineRule="auto"/>
              <w:contextualSpacing/>
              <w:rPr>
                <w:rFonts w:ascii="Times New Roman" w:hAnsi="Times New Roman" w:cs="Times New Roman"/>
                <w:sz w:val="20"/>
                <w:szCs w:val="20"/>
              </w:rPr>
            </w:pPr>
          </w:p>
          <w:p w14:paraId="3D4DDEA4" w14:textId="77777777" w:rsidR="000466AA" w:rsidRDefault="000466AA" w:rsidP="000466AA">
            <w:pPr>
              <w:spacing w:line="240" w:lineRule="auto"/>
              <w:contextualSpacing/>
              <w:rPr>
                <w:rFonts w:ascii="Times New Roman" w:hAnsi="Times New Roman" w:cs="Times New Roman"/>
                <w:sz w:val="20"/>
                <w:szCs w:val="20"/>
              </w:rPr>
            </w:pPr>
          </w:p>
          <w:p w14:paraId="6F631E0E" w14:textId="77777777" w:rsidR="000466AA" w:rsidRDefault="000466AA" w:rsidP="000466AA">
            <w:pPr>
              <w:spacing w:line="240" w:lineRule="auto"/>
              <w:contextualSpacing/>
              <w:rPr>
                <w:rFonts w:ascii="Times New Roman" w:hAnsi="Times New Roman" w:cs="Times New Roman"/>
                <w:sz w:val="20"/>
                <w:szCs w:val="20"/>
              </w:rPr>
            </w:pPr>
          </w:p>
          <w:p w14:paraId="4884EF2E" w14:textId="77777777" w:rsidR="000466AA" w:rsidRDefault="000466AA" w:rsidP="000466AA">
            <w:pPr>
              <w:spacing w:line="240" w:lineRule="auto"/>
              <w:contextualSpacing/>
              <w:rPr>
                <w:rFonts w:ascii="Times New Roman" w:hAnsi="Times New Roman" w:cs="Times New Roman"/>
                <w:sz w:val="20"/>
                <w:szCs w:val="20"/>
              </w:rPr>
            </w:pPr>
          </w:p>
          <w:p w14:paraId="2ED8875C" w14:textId="77777777" w:rsidR="000466AA" w:rsidRDefault="000466AA" w:rsidP="000466AA">
            <w:pPr>
              <w:spacing w:line="240" w:lineRule="auto"/>
              <w:contextualSpacing/>
              <w:rPr>
                <w:rFonts w:ascii="Times New Roman" w:hAnsi="Times New Roman" w:cs="Times New Roman"/>
                <w:sz w:val="20"/>
                <w:szCs w:val="20"/>
              </w:rPr>
            </w:pPr>
          </w:p>
          <w:p w14:paraId="43CDB17C" w14:textId="77777777" w:rsidR="000466AA" w:rsidRDefault="000466AA" w:rsidP="000466AA">
            <w:pPr>
              <w:spacing w:line="240" w:lineRule="auto"/>
              <w:contextualSpacing/>
              <w:rPr>
                <w:rFonts w:ascii="Times New Roman" w:hAnsi="Times New Roman" w:cs="Times New Roman"/>
                <w:sz w:val="20"/>
                <w:szCs w:val="20"/>
              </w:rPr>
            </w:pPr>
          </w:p>
          <w:p w14:paraId="451EAC73" w14:textId="77777777" w:rsidR="000466AA" w:rsidRDefault="000466AA" w:rsidP="000466AA">
            <w:pPr>
              <w:spacing w:line="240" w:lineRule="auto"/>
              <w:contextualSpacing/>
              <w:rPr>
                <w:rFonts w:ascii="Times New Roman" w:hAnsi="Times New Roman" w:cs="Times New Roman"/>
                <w:sz w:val="20"/>
                <w:szCs w:val="20"/>
              </w:rPr>
            </w:pPr>
          </w:p>
          <w:p w14:paraId="44CA9FC7" w14:textId="77777777" w:rsidR="000466AA" w:rsidRDefault="000466AA" w:rsidP="000466AA">
            <w:pPr>
              <w:spacing w:line="240" w:lineRule="auto"/>
              <w:contextualSpacing/>
              <w:rPr>
                <w:rFonts w:ascii="Times New Roman" w:hAnsi="Times New Roman" w:cs="Times New Roman"/>
                <w:sz w:val="20"/>
                <w:szCs w:val="20"/>
              </w:rPr>
            </w:pPr>
          </w:p>
          <w:p w14:paraId="2C6073A1" w14:textId="77777777" w:rsidR="000466AA" w:rsidRDefault="000466AA" w:rsidP="000466AA">
            <w:pPr>
              <w:spacing w:line="240" w:lineRule="auto"/>
              <w:contextualSpacing/>
              <w:rPr>
                <w:rFonts w:ascii="Times New Roman" w:hAnsi="Times New Roman" w:cs="Times New Roman"/>
                <w:sz w:val="20"/>
                <w:szCs w:val="20"/>
              </w:rPr>
            </w:pPr>
          </w:p>
          <w:p w14:paraId="0B40B544" w14:textId="77777777" w:rsidR="000466AA" w:rsidRDefault="000466AA" w:rsidP="000466AA">
            <w:pPr>
              <w:spacing w:line="240" w:lineRule="auto"/>
              <w:contextualSpacing/>
              <w:rPr>
                <w:rFonts w:ascii="Times New Roman" w:hAnsi="Times New Roman" w:cs="Times New Roman"/>
                <w:sz w:val="20"/>
                <w:szCs w:val="20"/>
              </w:rPr>
            </w:pPr>
          </w:p>
          <w:p w14:paraId="4C76BA02" w14:textId="77777777" w:rsidR="000466AA" w:rsidRDefault="000466AA" w:rsidP="000466AA">
            <w:pPr>
              <w:spacing w:line="240" w:lineRule="auto"/>
              <w:contextualSpacing/>
              <w:rPr>
                <w:rFonts w:ascii="Times New Roman" w:hAnsi="Times New Roman" w:cs="Times New Roman"/>
                <w:sz w:val="20"/>
                <w:szCs w:val="20"/>
              </w:rPr>
            </w:pPr>
          </w:p>
          <w:p w14:paraId="01CAC36F" w14:textId="77777777" w:rsidR="000466AA" w:rsidRDefault="000466AA" w:rsidP="000466AA">
            <w:pPr>
              <w:spacing w:line="240" w:lineRule="auto"/>
              <w:contextualSpacing/>
              <w:rPr>
                <w:rFonts w:ascii="Times New Roman" w:hAnsi="Times New Roman" w:cs="Times New Roman"/>
                <w:sz w:val="20"/>
                <w:szCs w:val="20"/>
              </w:rPr>
            </w:pPr>
          </w:p>
          <w:p w14:paraId="5AB83198" w14:textId="77777777" w:rsidR="000466AA" w:rsidRDefault="000466AA" w:rsidP="000466AA">
            <w:pPr>
              <w:spacing w:line="240" w:lineRule="auto"/>
              <w:contextualSpacing/>
              <w:rPr>
                <w:rFonts w:ascii="Times New Roman" w:hAnsi="Times New Roman" w:cs="Times New Roman"/>
                <w:sz w:val="20"/>
                <w:szCs w:val="20"/>
              </w:rPr>
            </w:pPr>
          </w:p>
          <w:p w14:paraId="67537DDE" w14:textId="77777777" w:rsidR="000466AA" w:rsidRDefault="000466AA" w:rsidP="000466AA">
            <w:pPr>
              <w:spacing w:line="240" w:lineRule="auto"/>
              <w:contextualSpacing/>
              <w:rPr>
                <w:rFonts w:ascii="Times New Roman" w:hAnsi="Times New Roman" w:cs="Times New Roman"/>
                <w:sz w:val="20"/>
                <w:szCs w:val="20"/>
              </w:rPr>
            </w:pPr>
          </w:p>
          <w:p w14:paraId="0910A2D7" w14:textId="77777777" w:rsidR="000466AA" w:rsidRDefault="000466AA" w:rsidP="000466AA">
            <w:pPr>
              <w:spacing w:line="240" w:lineRule="auto"/>
              <w:contextualSpacing/>
              <w:rPr>
                <w:rFonts w:ascii="Times New Roman" w:hAnsi="Times New Roman" w:cs="Times New Roman"/>
                <w:sz w:val="20"/>
                <w:szCs w:val="20"/>
              </w:rPr>
            </w:pPr>
          </w:p>
          <w:p w14:paraId="5E43C8E0" w14:textId="77777777" w:rsidR="000466AA" w:rsidRDefault="000466AA" w:rsidP="000466AA">
            <w:pPr>
              <w:spacing w:line="240" w:lineRule="auto"/>
              <w:contextualSpacing/>
              <w:rPr>
                <w:rFonts w:ascii="Times New Roman" w:hAnsi="Times New Roman" w:cs="Times New Roman"/>
                <w:sz w:val="20"/>
                <w:szCs w:val="20"/>
              </w:rPr>
            </w:pPr>
          </w:p>
          <w:p w14:paraId="697E311C" w14:textId="77777777" w:rsidR="000466AA" w:rsidRDefault="000466AA" w:rsidP="000466AA">
            <w:pPr>
              <w:spacing w:line="240" w:lineRule="auto"/>
              <w:contextualSpacing/>
              <w:rPr>
                <w:rFonts w:ascii="Times New Roman" w:hAnsi="Times New Roman" w:cs="Times New Roman"/>
                <w:sz w:val="20"/>
                <w:szCs w:val="20"/>
              </w:rPr>
            </w:pPr>
          </w:p>
          <w:p w14:paraId="292EE30E" w14:textId="77777777" w:rsidR="000466AA" w:rsidRDefault="000466AA" w:rsidP="000466AA">
            <w:pPr>
              <w:spacing w:line="240" w:lineRule="auto"/>
              <w:contextualSpacing/>
              <w:rPr>
                <w:rFonts w:ascii="Times New Roman" w:hAnsi="Times New Roman" w:cs="Times New Roman"/>
                <w:sz w:val="20"/>
                <w:szCs w:val="20"/>
              </w:rPr>
            </w:pPr>
          </w:p>
          <w:p w14:paraId="06C94870" w14:textId="77777777" w:rsidR="000466AA" w:rsidRDefault="000466AA" w:rsidP="000466AA">
            <w:pPr>
              <w:spacing w:line="240" w:lineRule="auto"/>
              <w:contextualSpacing/>
              <w:rPr>
                <w:rFonts w:ascii="Times New Roman" w:hAnsi="Times New Roman" w:cs="Times New Roman"/>
                <w:sz w:val="20"/>
                <w:szCs w:val="20"/>
              </w:rPr>
            </w:pPr>
          </w:p>
          <w:p w14:paraId="72EC9493" w14:textId="77777777" w:rsidR="000466AA" w:rsidRDefault="000466AA" w:rsidP="000466AA">
            <w:pPr>
              <w:spacing w:line="240" w:lineRule="auto"/>
              <w:contextualSpacing/>
              <w:rPr>
                <w:rFonts w:ascii="Times New Roman" w:hAnsi="Times New Roman" w:cs="Times New Roman"/>
                <w:sz w:val="20"/>
                <w:szCs w:val="20"/>
              </w:rPr>
            </w:pPr>
          </w:p>
          <w:p w14:paraId="790CCBD4" w14:textId="77777777" w:rsidR="000466AA" w:rsidRDefault="000466AA" w:rsidP="000466AA">
            <w:pPr>
              <w:spacing w:line="240" w:lineRule="auto"/>
              <w:contextualSpacing/>
              <w:rPr>
                <w:rFonts w:ascii="Times New Roman" w:hAnsi="Times New Roman" w:cs="Times New Roman"/>
                <w:sz w:val="20"/>
                <w:szCs w:val="20"/>
              </w:rPr>
            </w:pPr>
          </w:p>
          <w:p w14:paraId="7AF46ABD" w14:textId="77777777" w:rsidR="000466AA" w:rsidRDefault="000466AA" w:rsidP="000466AA">
            <w:pPr>
              <w:spacing w:line="240" w:lineRule="auto"/>
              <w:contextualSpacing/>
              <w:rPr>
                <w:rFonts w:ascii="Times New Roman" w:hAnsi="Times New Roman" w:cs="Times New Roman"/>
                <w:sz w:val="20"/>
                <w:szCs w:val="20"/>
              </w:rPr>
            </w:pPr>
          </w:p>
          <w:p w14:paraId="0DAFD611" w14:textId="77777777" w:rsidR="000466AA" w:rsidRDefault="000466AA" w:rsidP="000466AA">
            <w:pPr>
              <w:spacing w:line="240" w:lineRule="auto"/>
              <w:contextualSpacing/>
              <w:rPr>
                <w:rFonts w:ascii="Times New Roman" w:hAnsi="Times New Roman" w:cs="Times New Roman"/>
                <w:sz w:val="20"/>
                <w:szCs w:val="20"/>
              </w:rPr>
            </w:pPr>
          </w:p>
          <w:p w14:paraId="2DB3F1F7" w14:textId="77777777" w:rsidR="000466AA" w:rsidRDefault="000466AA" w:rsidP="000466AA">
            <w:pPr>
              <w:spacing w:line="240" w:lineRule="auto"/>
              <w:contextualSpacing/>
              <w:rPr>
                <w:rFonts w:ascii="Times New Roman" w:hAnsi="Times New Roman" w:cs="Times New Roman"/>
                <w:sz w:val="20"/>
                <w:szCs w:val="20"/>
              </w:rPr>
            </w:pPr>
          </w:p>
          <w:p w14:paraId="6B565583" w14:textId="77777777" w:rsidR="000466AA" w:rsidRDefault="000466AA" w:rsidP="000466AA">
            <w:pPr>
              <w:spacing w:line="240" w:lineRule="auto"/>
              <w:contextualSpacing/>
              <w:rPr>
                <w:rFonts w:ascii="Times New Roman" w:hAnsi="Times New Roman" w:cs="Times New Roman"/>
                <w:sz w:val="20"/>
                <w:szCs w:val="20"/>
              </w:rPr>
            </w:pPr>
          </w:p>
          <w:p w14:paraId="6A1B790D" w14:textId="77777777" w:rsidR="000466AA" w:rsidRDefault="000466AA" w:rsidP="000466AA">
            <w:pPr>
              <w:spacing w:line="240" w:lineRule="auto"/>
              <w:contextualSpacing/>
              <w:rPr>
                <w:rFonts w:ascii="Times New Roman" w:hAnsi="Times New Roman" w:cs="Times New Roman"/>
                <w:sz w:val="20"/>
                <w:szCs w:val="20"/>
              </w:rPr>
            </w:pPr>
          </w:p>
          <w:p w14:paraId="3AFFC84E" w14:textId="77777777" w:rsidR="000466AA" w:rsidRDefault="000466AA" w:rsidP="000466AA">
            <w:pPr>
              <w:spacing w:line="240" w:lineRule="auto"/>
              <w:contextualSpacing/>
              <w:rPr>
                <w:rFonts w:ascii="Times New Roman" w:hAnsi="Times New Roman" w:cs="Times New Roman"/>
                <w:sz w:val="20"/>
                <w:szCs w:val="20"/>
              </w:rPr>
            </w:pPr>
          </w:p>
          <w:p w14:paraId="01B43759" w14:textId="77777777" w:rsidR="000466AA" w:rsidRDefault="000466AA" w:rsidP="000466AA">
            <w:pPr>
              <w:spacing w:line="240" w:lineRule="auto"/>
              <w:contextualSpacing/>
              <w:rPr>
                <w:rFonts w:ascii="Times New Roman" w:hAnsi="Times New Roman" w:cs="Times New Roman"/>
                <w:sz w:val="20"/>
                <w:szCs w:val="20"/>
              </w:rPr>
            </w:pPr>
          </w:p>
          <w:p w14:paraId="79BC1118" w14:textId="77777777" w:rsidR="000466AA" w:rsidRDefault="000466AA" w:rsidP="000466AA">
            <w:pPr>
              <w:spacing w:line="240" w:lineRule="auto"/>
              <w:contextualSpacing/>
              <w:rPr>
                <w:rFonts w:ascii="Times New Roman" w:hAnsi="Times New Roman" w:cs="Times New Roman"/>
                <w:sz w:val="20"/>
                <w:szCs w:val="20"/>
              </w:rPr>
            </w:pPr>
          </w:p>
          <w:p w14:paraId="3EE8B5AA" w14:textId="77777777" w:rsidR="000466AA" w:rsidRDefault="000466AA" w:rsidP="000466AA">
            <w:pPr>
              <w:spacing w:line="240" w:lineRule="auto"/>
              <w:contextualSpacing/>
              <w:rPr>
                <w:rFonts w:ascii="Times New Roman" w:hAnsi="Times New Roman" w:cs="Times New Roman"/>
                <w:sz w:val="20"/>
                <w:szCs w:val="20"/>
              </w:rPr>
            </w:pPr>
          </w:p>
          <w:p w14:paraId="008E138D" w14:textId="77777777" w:rsidR="000466AA" w:rsidRDefault="000466AA" w:rsidP="000466AA">
            <w:pPr>
              <w:spacing w:line="240" w:lineRule="auto"/>
              <w:contextualSpacing/>
              <w:rPr>
                <w:rFonts w:ascii="Times New Roman" w:hAnsi="Times New Roman" w:cs="Times New Roman"/>
                <w:sz w:val="20"/>
                <w:szCs w:val="20"/>
              </w:rPr>
            </w:pPr>
          </w:p>
          <w:p w14:paraId="6590C510" w14:textId="77777777" w:rsidR="000466AA" w:rsidRDefault="000466AA" w:rsidP="000466AA">
            <w:pPr>
              <w:spacing w:line="240" w:lineRule="auto"/>
              <w:contextualSpacing/>
              <w:rPr>
                <w:rFonts w:ascii="Times New Roman" w:hAnsi="Times New Roman" w:cs="Times New Roman"/>
                <w:sz w:val="20"/>
                <w:szCs w:val="20"/>
              </w:rPr>
            </w:pPr>
          </w:p>
          <w:p w14:paraId="7DE4E388" w14:textId="77777777" w:rsidR="000466AA" w:rsidRDefault="000466AA" w:rsidP="000466AA">
            <w:pPr>
              <w:spacing w:line="240" w:lineRule="auto"/>
              <w:contextualSpacing/>
              <w:rPr>
                <w:rFonts w:ascii="Times New Roman" w:hAnsi="Times New Roman" w:cs="Times New Roman"/>
                <w:sz w:val="20"/>
                <w:szCs w:val="20"/>
              </w:rPr>
            </w:pPr>
          </w:p>
          <w:p w14:paraId="50F9D337" w14:textId="77777777" w:rsidR="000466AA" w:rsidRDefault="000466AA" w:rsidP="000466AA">
            <w:pPr>
              <w:spacing w:line="240" w:lineRule="auto"/>
              <w:contextualSpacing/>
              <w:rPr>
                <w:rFonts w:ascii="Times New Roman" w:hAnsi="Times New Roman" w:cs="Times New Roman"/>
                <w:sz w:val="20"/>
                <w:szCs w:val="20"/>
              </w:rPr>
            </w:pPr>
          </w:p>
          <w:p w14:paraId="1B28B3BC" w14:textId="77777777" w:rsidR="000466AA" w:rsidRDefault="000466AA" w:rsidP="000466AA">
            <w:pPr>
              <w:spacing w:line="240" w:lineRule="auto"/>
              <w:contextualSpacing/>
              <w:rPr>
                <w:rFonts w:ascii="Times New Roman" w:hAnsi="Times New Roman" w:cs="Times New Roman"/>
                <w:sz w:val="20"/>
                <w:szCs w:val="20"/>
              </w:rPr>
            </w:pPr>
          </w:p>
          <w:p w14:paraId="0383E31B" w14:textId="77777777" w:rsidR="000466AA" w:rsidRDefault="000466AA" w:rsidP="000466AA">
            <w:pPr>
              <w:spacing w:line="240" w:lineRule="auto"/>
              <w:contextualSpacing/>
              <w:rPr>
                <w:rFonts w:ascii="Times New Roman" w:hAnsi="Times New Roman" w:cs="Times New Roman"/>
                <w:sz w:val="20"/>
                <w:szCs w:val="20"/>
              </w:rPr>
            </w:pPr>
          </w:p>
          <w:p w14:paraId="75AC31EF" w14:textId="77777777" w:rsidR="000466AA" w:rsidRDefault="000466AA" w:rsidP="000466AA">
            <w:pPr>
              <w:spacing w:line="240" w:lineRule="auto"/>
              <w:contextualSpacing/>
              <w:rPr>
                <w:rFonts w:ascii="Times New Roman" w:hAnsi="Times New Roman" w:cs="Times New Roman"/>
                <w:sz w:val="20"/>
                <w:szCs w:val="20"/>
              </w:rPr>
            </w:pPr>
          </w:p>
          <w:p w14:paraId="6A04A7B1" w14:textId="77777777" w:rsidR="000466AA" w:rsidRDefault="000466AA" w:rsidP="000466AA">
            <w:pPr>
              <w:spacing w:line="240" w:lineRule="auto"/>
              <w:contextualSpacing/>
              <w:rPr>
                <w:rFonts w:ascii="Times New Roman" w:hAnsi="Times New Roman" w:cs="Times New Roman"/>
                <w:sz w:val="20"/>
                <w:szCs w:val="20"/>
              </w:rPr>
            </w:pPr>
          </w:p>
          <w:p w14:paraId="4FA21388" w14:textId="77777777" w:rsidR="000466AA" w:rsidRDefault="000466AA" w:rsidP="000466AA">
            <w:pPr>
              <w:spacing w:line="240" w:lineRule="auto"/>
              <w:contextualSpacing/>
              <w:rPr>
                <w:rFonts w:ascii="Times New Roman" w:hAnsi="Times New Roman" w:cs="Times New Roman"/>
                <w:sz w:val="20"/>
                <w:szCs w:val="20"/>
              </w:rPr>
            </w:pPr>
          </w:p>
          <w:p w14:paraId="17D42745" w14:textId="77777777" w:rsidR="000466AA" w:rsidRDefault="000466AA" w:rsidP="000466AA">
            <w:pPr>
              <w:spacing w:line="240" w:lineRule="auto"/>
              <w:contextualSpacing/>
              <w:rPr>
                <w:rFonts w:ascii="Times New Roman" w:hAnsi="Times New Roman" w:cs="Times New Roman"/>
                <w:sz w:val="20"/>
                <w:szCs w:val="20"/>
              </w:rPr>
            </w:pPr>
          </w:p>
          <w:p w14:paraId="40F333E5" w14:textId="77777777" w:rsidR="000466AA" w:rsidRDefault="000466AA" w:rsidP="000466AA">
            <w:pPr>
              <w:spacing w:line="240" w:lineRule="auto"/>
              <w:contextualSpacing/>
              <w:rPr>
                <w:rFonts w:ascii="Times New Roman" w:hAnsi="Times New Roman" w:cs="Times New Roman"/>
                <w:sz w:val="20"/>
                <w:szCs w:val="20"/>
              </w:rPr>
            </w:pPr>
          </w:p>
          <w:p w14:paraId="4D1AAA03" w14:textId="77777777" w:rsidR="000466AA" w:rsidRDefault="000466AA" w:rsidP="000466AA">
            <w:pPr>
              <w:spacing w:line="240" w:lineRule="auto"/>
              <w:contextualSpacing/>
              <w:rPr>
                <w:rFonts w:ascii="Times New Roman" w:hAnsi="Times New Roman" w:cs="Times New Roman"/>
                <w:sz w:val="20"/>
                <w:szCs w:val="20"/>
              </w:rPr>
            </w:pPr>
          </w:p>
          <w:p w14:paraId="12F91C6B" w14:textId="77777777" w:rsidR="000466AA" w:rsidRDefault="000466AA" w:rsidP="000466AA">
            <w:pPr>
              <w:spacing w:line="240" w:lineRule="auto"/>
              <w:contextualSpacing/>
              <w:rPr>
                <w:rFonts w:ascii="Times New Roman" w:hAnsi="Times New Roman" w:cs="Times New Roman"/>
                <w:sz w:val="20"/>
                <w:szCs w:val="20"/>
              </w:rPr>
            </w:pPr>
          </w:p>
          <w:p w14:paraId="79C3FADA" w14:textId="77777777" w:rsidR="000466AA" w:rsidRDefault="000466AA" w:rsidP="000466AA">
            <w:pPr>
              <w:spacing w:line="240" w:lineRule="auto"/>
              <w:contextualSpacing/>
              <w:rPr>
                <w:rFonts w:ascii="Times New Roman" w:hAnsi="Times New Roman" w:cs="Times New Roman"/>
                <w:sz w:val="20"/>
                <w:szCs w:val="20"/>
              </w:rPr>
            </w:pPr>
          </w:p>
          <w:p w14:paraId="6E7B700F" w14:textId="77777777" w:rsidR="000466AA" w:rsidRDefault="000466AA" w:rsidP="000466AA">
            <w:pPr>
              <w:spacing w:line="240" w:lineRule="auto"/>
              <w:contextualSpacing/>
              <w:rPr>
                <w:rFonts w:ascii="Times New Roman" w:hAnsi="Times New Roman" w:cs="Times New Roman"/>
                <w:sz w:val="20"/>
                <w:szCs w:val="20"/>
              </w:rPr>
            </w:pPr>
          </w:p>
          <w:p w14:paraId="1086DAD3" w14:textId="77777777" w:rsidR="000466AA" w:rsidRDefault="000466AA" w:rsidP="000466AA">
            <w:pPr>
              <w:spacing w:line="240" w:lineRule="auto"/>
              <w:contextualSpacing/>
              <w:rPr>
                <w:rFonts w:ascii="Times New Roman" w:hAnsi="Times New Roman" w:cs="Times New Roman"/>
                <w:sz w:val="20"/>
                <w:szCs w:val="20"/>
              </w:rPr>
            </w:pPr>
          </w:p>
          <w:p w14:paraId="20858F5F" w14:textId="77777777" w:rsidR="000466AA" w:rsidRDefault="000466AA" w:rsidP="000466AA">
            <w:pPr>
              <w:spacing w:line="240" w:lineRule="auto"/>
              <w:contextualSpacing/>
              <w:rPr>
                <w:rFonts w:ascii="Times New Roman" w:hAnsi="Times New Roman" w:cs="Times New Roman"/>
                <w:sz w:val="20"/>
                <w:szCs w:val="20"/>
              </w:rPr>
            </w:pPr>
          </w:p>
          <w:p w14:paraId="3ED9E443" w14:textId="77777777" w:rsidR="000466AA" w:rsidRDefault="000466AA" w:rsidP="000466AA">
            <w:pPr>
              <w:spacing w:line="240" w:lineRule="auto"/>
              <w:contextualSpacing/>
              <w:rPr>
                <w:rFonts w:ascii="Times New Roman" w:hAnsi="Times New Roman" w:cs="Times New Roman"/>
                <w:sz w:val="20"/>
                <w:szCs w:val="20"/>
              </w:rPr>
            </w:pPr>
          </w:p>
          <w:p w14:paraId="4816B362" w14:textId="77777777" w:rsidR="000466AA" w:rsidRDefault="000466AA" w:rsidP="000466AA">
            <w:pPr>
              <w:spacing w:line="240" w:lineRule="auto"/>
              <w:contextualSpacing/>
              <w:rPr>
                <w:rFonts w:ascii="Times New Roman" w:hAnsi="Times New Roman" w:cs="Times New Roman"/>
                <w:sz w:val="20"/>
                <w:szCs w:val="20"/>
              </w:rPr>
            </w:pPr>
          </w:p>
          <w:p w14:paraId="29EC96A9" w14:textId="77777777" w:rsidR="000466AA" w:rsidRDefault="000466AA" w:rsidP="000466AA">
            <w:pPr>
              <w:spacing w:line="240" w:lineRule="auto"/>
              <w:contextualSpacing/>
              <w:rPr>
                <w:rFonts w:ascii="Times New Roman" w:hAnsi="Times New Roman" w:cs="Times New Roman"/>
                <w:sz w:val="20"/>
                <w:szCs w:val="20"/>
              </w:rPr>
            </w:pPr>
          </w:p>
          <w:p w14:paraId="745CA5FC" w14:textId="77777777" w:rsidR="000466AA" w:rsidRDefault="000466AA" w:rsidP="000466AA">
            <w:pPr>
              <w:spacing w:line="240" w:lineRule="auto"/>
              <w:contextualSpacing/>
              <w:rPr>
                <w:rFonts w:ascii="Times New Roman" w:hAnsi="Times New Roman" w:cs="Times New Roman"/>
                <w:sz w:val="20"/>
                <w:szCs w:val="20"/>
              </w:rPr>
            </w:pPr>
          </w:p>
          <w:p w14:paraId="2158B786" w14:textId="77777777" w:rsidR="000466AA" w:rsidRDefault="000466AA" w:rsidP="000466AA">
            <w:pPr>
              <w:spacing w:line="240" w:lineRule="auto"/>
              <w:contextualSpacing/>
              <w:rPr>
                <w:rFonts w:ascii="Times New Roman" w:hAnsi="Times New Roman" w:cs="Times New Roman"/>
                <w:sz w:val="20"/>
                <w:szCs w:val="20"/>
              </w:rPr>
            </w:pPr>
          </w:p>
          <w:p w14:paraId="638556A3" w14:textId="77777777" w:rsidR="000466AA" w:rsidRDefault="000466AA" w:rsidP="000466AA">
            <w:pPr>
              <w:spacing w:line="240" w:lineRule="auto"/>
              <w:contextualSpacing/>
              <w:rPr>
                <w:rFonts w:ascii="Times New Roman" w:hAnsi="Times New Roman" w:cs="Times New Roman"/>
                <w:sz w:val="20"/>
                <w:szCs w:val="20"/>
              </w:rPr>
            </w:pPr>
          </w:p>
          <w:p w14:paraId="0D598595" w14:textId="77777777" w:rsidR="000466AA" w:rsidRDefault="000466AA" w:rsidP="000466AA">
            <w:pPr>
              <w:spacing w:line="240" w:lineRule="auto"/>
              <w:contextualSpacing/>
              <w:rPr>
                <w:rFonts w:ascii="Times New Roman" w:hAnsi="Times New Roman" w:cs="Times New Roman"/>
                <w:sz w:val="20"/>
                <w:szCs w:val="20"/>
              </w:rPr>
            </w:pPr>
          </w:p>
          <w:p w14:paraId="3E665ADA" w14:textId="77777777" w:rsidR="000466AA" w:rsidRDefault="000466AA" w:rsidP="000466AA">
            <w:pPr>
              <w:spacing w:line="240" w:lineRule="auto"/>
              <w:contextualSpacing/>
              <w:rPr>
                <w:rFonts w:ascii="Times New Roman" w:hAnsi="Times New Roman" w:cs="Times New Roman"/>
                <w:sz w:val="20"/>
                <w:szCs w:val="20"/>
              </w:rPr>
            </w:pPr>
          </w:p>
          <w:p w14:paraId="77B84019" w14:textId="77777777" w:rsidR="000466AA" w:rsidRDefault="000466AA" w:rsidP="000466AA">
            <w:pPr>
              <w:spacing w:line="240" w:lineRule="auto"/>
              <w:contextualSpacing/>
              <w:rPr>
                <w:rFonts w:ascii="Times New Roman" w:hAnsi="Times New Roman" w:cs="Times New Roman"/>
                <w:sz w:val="20"/>
                <w:szCs w:val="20"/>
              </w:rPr>
            </w:pPr>
          </w:p>
          <w:p w14:paraId="727FF64A" w14:textId="77777777" w:rsidR="000466AA" w:rsidRDefault="000466AA" w:rsidP="000466AA">
            <w:pPr>
              <w:spacing w:line="240" w:lineRule="auto"/>
              <w:contextualSpacing/>
              <w:rPr>
                <w:rFonts w:ascii="Times New Roman" w:hAnsi="Times New Roman" w:cs="Times New Roman"/>
                <w:sz w:val="20"/>
                <w:szCs w:val="20"/>
              </w:rPr>
            </w:pPr>
          </w:p>
          <w:p w14:paraId="321874C9" w14:textId="77777777" w:rsidR="000466AA" w:rsidRDefault="000466AA" w:rsidP="000466AA">
            <w:pPr>
              <w:spacing w:line="240" w:lineRule="auto"/>
              <w:contextualSpacing/>
              <w:rPr>
                <w:rFonts w:ascii="Times New Roman" w:hAnsi="Times New Roman" w:cs="Times New Roman"/>
                <w:sz w:val="20"/>
                <w:szCs w:val="20"/>
              </w:rPr>
            </w:pPr>
          </w:p>
          <w:p w14:paraId="6F451F41" w14:textId="77777777" w:rsidR="000466AA" w:rsidRDefault="000466AA" w:rsidP="000466AA">
            <w:pPr>
              <w:spacing w:line="240" w:lineRule="auto"/>
              <w:contextualSpacing/>
              <w:rPr>
                <w:rFonts w:ascii="Times New Roman" w:hAnsi="Times New Roman" w:cs="Times New Roman"/>
                <w:sz w:val="20"/>
                <w:szCs w:val="20"/>
              </w:rPr>
            </w:pPr>
          </w:p>
          <w:p w14:paraId="49CCF174" w14:textId="77777777" w:rsidR="000466AA" w:rsidRDefault="000466AA" w:rsidP="000466AA">
            <w:pPr>
              <w:spacing w:line="240" w:lineRule="auto"/>
              <w:contextualSpacing/>
              <w:rPr>
                <w:rFonts w:ascii="Times New Roman" w:hAnsi="Times New Roman" w:cs="Times New Roman"/>
                <w:sz w:val="20"/>
                <w:szCs w:val="20"/>
              </w:rPr>
            </w:pPr>
          </w:p>
          <w:p w14:paraId="5657DE42" w14:textId="77777777" w:rsidR="000466AA" w:rsidRDefault="000466AA" w:rsidP="000466AA">
            <w:pPr>
              <w:spacing w:line="240" w:lineRule="auto"/>
              <w:contextualSpacing/>
              <w:rPr>
                <w:rFonts w:ascii="Times New Roman" w:hAnsi="Times New Roman" w:cs="Times New Roman"/>
                <w:sz w:val="20"/>
                <w:szCs w:val="20"/>
              </w:rPr>
            </w:pPr>
          </w:p>
          <w:p w14:paraId="03F67222" w14:textId="77777777" w:rsidR="000466AA" w:rsidRDefault="000466AA" w:rsidP="000466AA">
            <w:pPr>
              <w:spacing w:line="240" w:lineRule="auto"/>
              <w:contextualSpacing/>
              <w:rPr>
                <w:rFonts w:ascii="Times New Roman" w:hAnsi="Times New Roman" w:cs="Times New Roman"/>
                <w:sz w:val="20"/>
                <w:szCs w:val="20"/>
              </w:rPr>
            </w:pPr>
          </w:p>
          <w:p w14:paraId="208521E6" w14:textId="77777777" w:rsidR="000466AA" w:rsidRDefault="000466AA" w:rsidP="000466AA">
            <w:pPr>
              <w:spacing w:line="240" w:lineRule="auto"/>
              <w:contextualSpacing/>
              <w:rPr>
                <w:rFonts w:ascii="Times New Roman" w:hAnsi="Times New Roman" w:cs="Times New Roman"/>
                <w:sz w:val="20"/>
                <w:szCs w:val="20"/>
              </w:rPr>
            </w:pPr>
          </w:p>
          <w:p w14:paraId="2E723A17" w14:textId="77777777" w:rsidR="000466AA" w:rsidRDefault="000466AA" w:rsidP="000466AA">
            <w:pPr>
              <w:spacing w:line="240" w:lineRule="auto"/>
              <w:contextualSpacing/>
              <w:rPr>
                <w:rFonts w:ascii="Times New Roman" w:hAnsi="Times New Roman" w:cs="Times New Roman"/>
                <w:sz w:val="20"/>
                <w:szCs w:val="20"/>
              </w:rPr>
            </w:pPr>
          </w:p>
          <w:p w14:paraId="6F2B4D68" w14:textId="77777777" w:rsidR="000466AA" w:rsidRDefault="000466AA" w:rsidP="000466AA">
            <w:pPr>
              <w:spacing w:line="240" w:lineRule="auto"/>
              <w:contextualSpacing/>
              <w:rPr>
                <w:rFonts w:ascii="Times New Roman" w:hAnsi="Times New Roman" w:cs="Times New Roman"/>
                <w:sz w:val="20"/>
                <w:szCs w:val="20"/>
              </w:rPr>
            </w:pPr>
          </w:p>
          <w:p w14:paraId="6B4592CD" w14:textId="77777777" w:rsidR="000466AA" w:rsidRDefault="000466AA" w:rsidP="000466AA">
            <w:pPr>
              <w:spacing w:line="240" w:lineRule="auto"/>
              <w:contextualSpacing/>
              <w:rPr>
                <w:rFonts w:ascii="Times New Roman" w:hAnsi="Times New Roman" w:cs="Times New Roman"/>
                <w:sz w:val="20"/>
                <w:szCs w:val="20"/>
              </w:rPr>
            </w:pPr>
          </w:p>
          <w:p w14:paraId="671DC4C5" w14:textId="77777777" w:rsidR="000466AA" w:rsidRDefault="000466AA" w:rsidP="000466AA">
            <w:pPr>
              <w:spacing w:line="240" w:lineRule="auto"/>
              <w:contextualSpacing/>
              <w:rPr>
                <w:rFonts w:ascii="Times New Roman" w:hAnsi="Times New Roman" w:cs="Times New Roman"/>
                <w:sz w:val="20"/>
                <w:szCs w:val="20"/>
              </w:rPr>
            </w:pPr>
          </w:p>
          <w:p w14:paraId="7C12B4F8" w14:textId="77777777" w:rsidR="000466AA" w:rsidRDefault="000466AA" w:rsidP="000466AA">
            <w:pPr>
              <w:spacing w:line="240" w:lineRule="auto"/>
              <w:contextualSpacing/>
              <w:rPr>
                <w:rFonts w:ascii="Times New Roman" w:hAnsi="Times New Roman" w:cs="Times New Roman"/>
                <w:sz w:val="20"/>
                <w:szCs w:val="20"/>
              </w:rPr>
            </w:pPr>
          </w:p>
          <w:p w14:paraId="74B59483" w14:textId="77777777" w:rsidR="000466AA" w:rsidRDefault="000466AA" w:rsidP="000466AA">
            <w:pPr>
              <w:spacing w:line="240" w:lineRule="auto"/>
              <w:contextualSpacing/>
              <w:rPr>
                <w:rFonts w:ascii="Times New Roman" w:hAnsi="Times New Roman" w:cs="Times New Roman"/>
                <w:sz w:val="20"/>
                <w:szCs w:val="20"/>
              </w:rPr>
            </w:pPr>
          </w:p>
          <w:p w14:paraId="750F60B2" w14:textId="77777777" w:rsidR="000466AA" w:rsidRDefault="000466AA" w:rsidP="000466AA">
            <w:pPr>
              <w:spacing w:line="240" w:lineRule="auto"/>
              <w:contextualSpacing/>
              <w:rPr>
                <w:rFonts w:ascii="Times New Roman" w:hAnsi="Times New Roman" w:cs="Times New Roman"/>
                <w:sz w:val="20"/>
                <w:szCs w:val="20"/>
              </w:rPr>
            </w:pPr>
          </w:p>
          <w:p w14:paraId="69FD7749" w14:textId="77777777" w:rsidR="000466AA" w:rsidRDefault="000466AA" w:rsidP="000466AA">
            <w:pPr>
              <w:spacing w:line="240" w:lineRule="auto"/>
              <w:contextualSpacing/>
              <w:rPr>
                <w:rFonts w:ascii="Times New Roman" w:hAnsi="Times New Roman" w:cs="Times New Roman"/>
                <w:sz w:val="20"/>
                <w:szCs w:val="20"/>
              </w:rPr>
            </w:pPr>
          </w:p>
          <w:p w14:paraId="3BD617A4" w14:textId="77777777" w:rsidR="000466AA" w:rsidRDefault="000466AA" w:rsidP="000466AA">
            <w:pPr>
              <w:spacing w:line="240" w:lineRule="auto"/>
              <w:contextualSpacing/>
              <w:rPr>
                <w:rFonts w:ascii="Times New Roman" w:hAnsi="Times New Roman" w:cs="Times New Roman"/>
                <w:sz w:val="20"/>
                <w:szCs w:val="20"/>
              </w:rPr>
            </w:pPr>
          </w:p>
          <w:p w14:paraId="1F55CC8A" w14:textId="77777777" w:rsidR="000466AA" w:rsidRDefault="000466AA" w:rsidP="000466AA">
            <w:pPr>
              <w:spacing w:line="240" w:lineRule="auto"/>
              <w:contextualSpacing/>
              <w:rPr>
                <w:rFonts w:ascii="Times New Roman" w:hAnsi="Times New Roman" w:cs="Times New Roman"/>
                <w:sz w:val="20"/>
                <w:szCs w:val="20"/>
              </w:rPr>
            </w:pPr>
          </w:p>
          <w:p w14:paraId="39949B6E" w14:textId="77777777" w:rsidR="000466AA" w:rsidRDefault="000466AA" w:rsidP="000466AA">
            <w:pPr>
              <w:spacing w:line="240" w:lineRule="auto"/>
              <w:contextualSpacing/>
              <w:rPr>
                <w:rFonts w:ascii="Times New Roman" w:hAnsi="Times New Roman" w:cs="Times New Roman"/>
                <w:sz w:val="20"/>
                <w:szCs w:val="20"/>
              </w:rPr>
            </w:pPr>
          </w:p>
          <w:p w14:paraId="151BA7E0" w14:textId="77777777" w:rsidR="000466AA" w:rsidRDefault="000466AA" w:rsidP="000466AA">
            <w:pPr>
              <w:spacing w:line="240" w:lineRule="auto"/>
              <w:contextualSpacing/>
              <w:rPr>
                <w:rFonts w:ascii="Times New Roman" w:hAnsi="Times New Roman" w:cs="Times New Roman"/>
                <w:sz w:val="20"/>
                <w:szCs w:val="20"/>
              </w:rPr>
            </w:pPr>
          </w:p>
          <w:p w14:paraId="6103F8D7" w14:textId="77777777" w:rsidR="000466AA" w:rsidRDefault="000466AA" w:rsidP="000466AA">
            <w:pPr>
              <w:spacing w:line="240" w:lineRule="auto"/>
              <w:contextualSpacing/>
              <w:rPr>
                <w:rFonts w:ascii="Times New Roman" w:hAnsi="Times New Roman" w:cs="Times New Roman"/>
                <w:sz w:val="20"/>
                <w:szCs w:val="20"/>
              </w:rPr>
            </w:pPr>
          </w:p>
          <w:p w14:paraId="706E4058" w14:textId="77777777" w:rsidR="000466AA" w:rsidRDefault="000466AA" w:rsidP="000466AA">
            <w:pPr>
              <w:spacing w:line="240" w:lineRule="auto"/>
              <w:contextualSpacing/>
              <w:rPr>
                <w:rFonts w:ascii="Times New Roman" w:hAnsi="Times New Roman" w:cs="Times New Roman"/>
                <w:sz w:val="20"/>
                <w:szCs w:val="20"/>
              </w:rPr>
            </w:pPr>
          </w:p>
          <w:p w14:paraId="50A773EB" w14:textId="77777777" w:rsidR="000466AA" w:rsidRDefault="000466AA" w:rsidP="000466AA">
            <w:pPr>
              <w:spacing w:line="240" w:lineRule="auto"/>
              <w:contextualSpacing/>
              <w:rPr>
                <w:rFonts w:ascii="Times New Roman" w:hAnsi="Times New Roman" w:cs="Times New Roman"/>
                <w:sz w:val="20"/>
                <w:szCs w:val="20"/>
              </w:rPr>
            </w:pPr>
          </w:p>
          <w:p w14:paraId="4316D344" w14:textId="77777777" w:rsidR="000466AA" w:rsidRDefault="000466AA" w:rsidP="000466AA">
            <w:pPr>
              <w:spacing w:line="240" w:lineRule="auto"/>
              <w:contextualSpacing/>
              <w:rPr>
                <w:rFonts w:ascii="Times New Roman" w:hAnsi="Times New Roman" w:cs="Times New Roman"/>
                <w:sz w:val="20"/>
                <w:szCs w:val="20"/>
              </w:rPr>
            </w:pPr>
          </w:p>
          <w:p w14:paraId="5DB3A9D3" w14:textId="77777777" w:rsidR="000466AA" w:rsidRDefault="000466AA" w:rsidP="000466AA">
            <w:pPr>
              <w:spacing w:line="240" w:lineRule="auto"/>
              <w:contextualSpacing/>
              <w:rPr>
                <w:rFonts w:ascii="Times New Roman" w:hAnsi="Times New Roman" w:cs="Times New Roman"/>
                <w:sz w:val="20"/>
                <w:szCs w:val="20"/>
              </w:rPr>
            </w:pPr>
          </w:p>
          <w:p w14:paraId="5086E07D" w14:textId="77777777" w:rsidR="000466AA" w:rsidRDefault="000466AA" w:rsidP="000466AA">
            <w:pPr>
              <w:spacing w:line="240" w:lineRule="auto"/>
              <w:contextualSpacing/>
              <w:rPr>
                <w:rFonts w:ascii="Times New Roman" w:hAnsi="Times New Roman" w:cs="Times New Roman"/>
                <w:sz w:val="20"/>
                <w:szCs w:val="20"/>
              </w:rPr>
            </w:pPr>
          </w:p>
          <w:p w14:paraId="615EF745" w14:textId="77777777" w:rsidR="000466AA" w:rsidRDefault="000466AA" w:rsidP="000466AA">
            <w:pPr>
              <w:spacing w:line="240" w:lineRule="auto"/>
              <w:contextualSpacing/>
              <w:rPr>
                <w:rFonts w:ascii="Times New Roman" w:hAnsi="Times New Roman" w:cs="Times New Roman"/>
                <w:sz w:val="20"/>
                <w:szCs w:val="20"/>
              </w:rPr>
            </w:pPr>
          </w:p>
          <w:p w14:paraId="1341066F" w14:textId="77777777" w:rsidR="000466AA" w:rsidRDefault="000466AA" w:rsidP="000466AA">
            <w:pPr>
              <w:spacing w:line="240" w:lineRule="auto"/>
              <w:contextualSpacing/>
              <w:rPr>
                <w:rFonts w:ascii="Times New Roman" w:hAnsi="Times New Roman" w:cs="Times New Roman"/>
                <w:sz w:val="20"/>
                <w:szCs w:val="20"/>
              </w:rPr>
            </w:pPr>
          </w:p>
          <w:p w14:paraId="40A0872C" w14:textId="77777777" w:rsidR="000466AA" w:rsidRDefault="000466AA" w:rsidP="000466AA">
            <w:pPr>
              <w:spacing w:line="240" w:lineRule="auto"/>
              <w:contextualSpacing/>
              <w:rPr>
                <w:rFonts w:ascii="Times New Roman" w:hAnsi="Times New Roman" w:cs="Times New Roman"/>
                <w:sz w:val="20"/>
                <w:szCs w:val="20"/>
              </w:rPr>
            </w:pPr>
          </w:p>
          <w:p w14:paraId="696E7B53" w14:textId="77777777" w:rsidR="000466AA" w:rsidRDefault="000466AA" w:rsidP="000466AA">
            <w:pPr>
              <w:spacing w:line="240" w:lineRule="auto"/>
              <w:contextualSpacing/>
              <w:rPr>
                <w:rFonts w:ascii="Times New Roman" w:hAnsi="Times New Roman" w:cs="Times New Roman"/>
                <w:sz w:val="20"/>
                <w:szCs w:val="20"/>
              </w:rPr>
            </w:pPr>
          </w:p>
          <w:p w14:paraId="4E7DFEE9" w14:textId="77777777" w:rsidR="000466AA" w:rsidRDefault="000466AA" w:rsidP="000466AA">
            <w:pPr>
              <w:spacing w:line="240" w:lineRule="auto"/>
              <w:contextualSpacing/>
              <w:rPr>
                <w:rFonts w:ascii="Times New Roman" w:hAnsi="Times New Roman" w:cs="Times New Roman"/>
                <w:sz w:val="20"/>
                <w:szCs w:val="20"/>
              </w:rPr>
            </w:pPr>
          </w:p>
          <w:p w14:paraId="52A90FBA" w14:textId="77777777" w:rsidR="000466AA" w:rsidRDefault="000466AA" w:rsidP="000466AA">
            <w:pPr>
              <w:spacing w:line="240" w:lineRule="auto"/>
              <w:contextualSpacing/>
              <w:rPr>
                <w:rFonts w:ascii="Times New Roman" w:hAnsi="Times New Roman" w:cs="Times New Roman"/>
                <w:sz w:val="20"/>
                <w:szCs w:val="20"/>
              </w:rPr>
            </w:pPr>
          </w:p>
          <w:p w14:paraId="3ACD3FAB" w14:textId="77777777" w:rsidR="000466AA" w:rsidRDefault="000466AA" w:rsidP="000466AA">
            <w:pPr>
              <w:spacing w:line="240" w:lineRule="auto"/>
              <w:contextualSpacing/>
              <w:rPr>
                <w:rFonts w:ascii="Times New Roman" w:hAnsi="Times New Roman" w:cs="Times New Roman"/>
                <w:sz w:val="20"/>
                <w:szCs w:val="20"/>
              </w:rPr>
            </w:pPr>
          </w:p>
          <w:p w14:paraId="6F104894" w14:textId="77777777" w:rsidR="000466AA" w:rsidRDefault="000466AA" w:rsidP="000466AA">
            <w:pPr>
              <w:spacing w:line="240" w:lineRule="auto"/>
              <w:contextualSpacing/>
              <w:rPr>
                <w:rFonts w:ascii="Times New Roman" w:hAnsi="Times New Roman" w:cs="Times New Roman"/>
                <w:sz w:val="20"/>
                <w:szCs w:val="20"/>
              </w:rPr>
            </w:pPr>
          </w:p>
          <w:p w14:paraId="5EBD3E37" w14:textId="77777777" w:rsidR="000466AA" w:rsidRDefault="000466AA" w:rsidP="000466AA">
            <w:pPr>
              <w:spacing w:line="240" w:lineRule="auto"/>
              <w:contextualSpacing/>
              <w:rPr>
                <w:rFonts w:ascii="Times New Roman" w:hAnsi="Times New Roman" w:cs="Times New Roman"/>
                <w:sz w:val="20"/>
                <w:szCs w:val="20"/>
              </w:rPr>
            </w:pPr>
          </w:p>
          <w:p w14:paraId="1D08A5EA" w14:textId="77777777" w:rsidR="000466AA" w:rsidRDefault="000466AA" w:rsidP="000466AA">
            <w:pPr>
              <w:spacing w:line="240" w:lineRule="auto"/>
              <w:contextualSpacing/>
              <w:rPr>
                <w:rFonts w:ascii="Times New Roman" w:hAnsi="Times New Roman" w:cs="Times New Roman"/>
                <w:sz w:val="20"/>
                <w:szCs w:val="20"/>
              </w:rPr>
            </w:pPr>
          </w:p>
          <w:p w14:paraId="6FD1C4FE" w14:textId="77777777" w:rsidR="000466AA" w:rsidRDefault="000466AA" w:rsidP="000466AA">
            <w:pPr>
              <w:spacing w:line="240" w:lineRule="auto"/>
              <w:contextualSpacing/>
              <w:rPr>
                <w:rFonts w:ascii="Times New Roman" w:hAnsi="Times New Roman" w:cs="Times New Roman"/>
                <w:sz w:val="20"/>
                <w:szCs w:val="20"/>
              </w:rPr>
            </w:pPr>
          </w:p>
          <w:p w14:paraId="5D7F2CF2" w14:textId="77777777" w:rsidR="000466AA" w:rsidRDefault="000466AA" w:rsidP="000466AA">
            <w:pPr>
              <w:spacing w:line="240" w:lineRule="auto"/>
              <w:contextualSpacing/>
              <w:rPr>
                <w:rFonts w:ascii="Times New Roman" w:hAnsi="Times New Roman" w:cs="Times New Roman"/>
                <w:sz w:val="20"/>
                <w:szCs w:val="20"/>
              </w:rPr>
            </w:pPr>
          </w:p>
          <w:p w14:paraId="72EC36AC" w14:textId="77777777" w:rsidR="000466AA" w:rsidRDefault="000466AA" w:rsidP="000466AA">
            <w:pPr>
              <w:spacing w:line="240" w:lineRule="auto"/>
              <w:contextualSpacing/>
              <w:rPr>
                <w:rFonts w:ascii="Times New Roman" w:hAnsi="Times New Roman" w:cs="Times New Roman"/>
                <w:sz w:val="20"/>
                <w:szCs w:val="20"/>
              </w:rPr>
            </w:pPr>
          </w:p>
          <w:p w14:paraId="6AFA60DD" w14:textId="77777777" w:rsidR="000466AA" w:rsidRDefault="000466AA" w:rsidP="000466AA">
            <w:pPr>
              <w:spacing w:line="240" w:lineRule="auto"/>
              <w:contextualSpacing/>
              <w:rPr>
                <w:rFonts w:ascii="Times New Roman" w:hAnsi="Times New Roman" w:cs="Times New Roman"/>
                <w:sz w:val="20"/>
                <w:szCs w:val="20"/>
              </w:rPr>
            </w:pPr>
          </w:p>
          <w:p w14:paraId="2262EC35" w14:textId="77777777" w:rsidR="000466AA" w:rsidRDefault="000466AA" w:rsidP="000466AA">
            <w:pPr>
              <w:spacing w:line="240" w:lineRule="auto"/>
              <w:contextualSpacing/>
              <w:rPr>
                <w:rFonts w:ascii="Times New Roman" w:hAnsi="Times New Roman" w:cs="Times New Roman"/>
                <w:sz w:val="20"/>
                <w:szCs w:val="20"/>
              </w:rPr>
            </w:pPr>
          </w:p>
          <w:p w14:paraId="480C72B6" w14:textId="77777777" w:rsidR="000466AA" w:rsidRDefault="000466AA" w:rsidP="000466AA">
            <w:pPr>
              <w:spacing w:line="240" w:lineRule="auto"/>
              <w:contextualSpacing/>
              <w:rPr>
                <w:rFonts w:ascii="Times New Roman" w:hAnsi="Times New Roman" w:cs="Times New Roman"/>
                <w:sz w:val="20"/>
                <w:szCs w:val="20"/>
              </w:rPr>
            </w:pPr>
          </w:p>
          <w:p w14:paraId="20999892" w14:textId="77777777" w:rsidR="000466AA" w:rsidRDefault="000466AA" w:rsidP="000466AA">
            <w:pPr>
              <w:spacing w:line="240" w:lineRule="auto"/>
              <w:contextualSpacing/>
              <w:rPr>
                <w:rFonts w:ascii="Times New Roman" w:hAnsi="Times New Roman" w:cs="Times New Roman"/>
                <w:sz w:val="20"/>
                <w:szCs w:val="20"/>
              </w:rPr>
            </w:pPr>
          </w:p>
          <w:p w14:paraId="3F7ED475" w14:textId="77777777" w:rsidR="000466AA" w:rsidRDefault="000466AA" w:rsidP="000466AA">
            <w:pPr>
              <w:spacing w:line="240" w:lineRule="auto"/>
              <w:contextualSpacing/>
              <w:rPr>
                <w:rFonts w:ascii="Times New Roman" w:hAnsi="Times New Roman" w:cs="Times New Roman"/>
                <w:sz w:val="20"/>
                <w:szCs w:val="20"/>
              </w:rPr>
            </w:pPr>
          </w:p>
          <w:p w14:paraId="7FA967EA" w14:textId="77777777" w:rsidR="000466AA" w:rsidRDefault="000466AA" w:rsidP="000466AA">
            <w:pPr>
              <w:spacing w:line="240" w:lineRule="auto"/>
              <w:contextualSpacing/>
              <w:rPr>
                <w:rFonts w:ascii="Times New Roman" w:hAnsi="Times New Roman" w:cs="Times New Roman"/>
                <w:sz w:val="20"/>
                <w:szCs w:val="20"/>
              </w:rPr>
            </w:pPr>
          </w:p>
          <w:p w14:paraId="21046CED" w14:textId="77777777" w:rsidR="000466AA" w:rsidRDefault="000466AA" w:rsidP="000466AA">
            <w:pPr>
              <w:spacing w:line="240" w:lineRule="auto"/>
              <w:contextualSpacing/>
              <w:rPr>
                <w:rFonts w:ascii="Times New Roman" w:hAnsi="Times New Roman" w:cs="Times New Roman"/>
                <w:sz w:val="20"/>
                <w:szCs w:val="20"/>
              </w:rPr>
            </w:pPr>
          </w:p>
          <w:p w14:paraId="41D38FBF" w14:textId="77777777" w:rsidR="000466AA" w:rsidRDefault="000466AA" w:rsidP="000466AA">
            <w:pPr>
              <w:spacing w:line="240" w:lineRule="auto"/>
              <w:contextualSpacing/>
              <w:rPr>
                <w:rFonts w:ascii="Times New Roman" w:hAnsi="Times New Roman" w:cs="Times New Roman"/>
                <w:sz w:val="20"/>
                <w:szCs w:val="20"/>
              </w:rPr>
            </w:pPr>
          </w:p>
          <w:p w14:paraId="6C3E6F72" w14:textId="77777777" w:rsidR="000466AA" w:rsidRDefault="000466AA" w:rsidP="000466AA">
            <w:pPr>
              <w:spacing w:line="240" w:lineRule="auto"/>
              <w:contextualSpacing/>
              <w:rPr>
                <w:rFonts w:ascii="Times New Roman" w:hAnsi="Times New Roman" w:cs="Times New Roman"/>
                <w:sz w:val="20"/>
                <w:szCs w:val="20"/>
              </w:rPr>
            </w:pPr>
          </w:p>
          <w:p w14:paraId="3246592F" w14:textId="77777777" w:rsidR="000466AA" w:rsidRDefault="000466AA" w:rsidP="000466AA">
            <w:pPr>
              <w:spacing w:line="240" w:lineRule="auto"/>
              <w:contextualSpacing/>
              <w:rPr>
                <w:rFonts w:ascii="Times New Roman" w:hAnsi="Times New Roman" w:cs="Times New Roman"/>
                <w:sz w:val="20"/>
                <w:szCs w:val="20"/>
              </w:rPr>
            </w:pPr>
          </w:p>
          <w:p w14:paraId="4FD821C9" w14:textId="77777777" w:rsidR="000466AA" w:rsidRDefault="000466AA" w:rsidP="000466AA">
            <w:pPr>
              <w:spacing w:line="240" w:lineRule="auto"/>
              <w:contextualSpacing/>
              <w:rPr>
                <w:rFonts w:ascii="Times New Roman" w:hAnsi="Times New Roman" w:cs="Times New Roman"/>
                <w:sz w:val="20"/>
                <w:szCs w:val="20"/>
              </w:rPr>
            </w:pPr>
          </w:p>
          <w:p w14:paraId="31950153" w14:textId="77777777" w:rsidR="000466AA" w:rsidRDefault="000466AA" w:rsidP="000466AA">
            <w:pPr>
              <w:spacing w:line="240" w:lineRule="auto"/>
              <w:contextualSpacing/>
              <w:rPr>
                <w:rFonts w:ascii="Times New Roman" w:hAnsi="Times New Roman" w:cs="Times New Roman"/>
                <w:sz w:val="20"/>
                <w:szCs w:val="20"/>
              </w:rPr>
            </w:pPr>
          </w:p>
          <w:p w14:paraId="3C6096CF" w14:textId="77777777" w:rsidR="000466AA" w:rsidRDefault="000466AA" w:rsidP="000466AA">
            <w:pPr>
              <w:spacing w:line="240" w:lineRule="auto"/>
              <w:contextualSpacing/>
              <w:rPr>
                <w:rFonts w:ascii="Times New Roman" w:hAnsi="Times New Roman" w:cs="Times New Roman"/>
                <w:sz w:val="20"/>
                <w:szCs w:val="20"/>
              </w:rPr>
            </w:pPr>
          </w:p>
          <w:p w14:paraId="60864BE1" w14:textId="77777777" w:rsidR="000466AA" w:rsidRDefault="000466AA" w:rsidP="000466AA">
            <w:pPr>
              <w:spacing w:line="240" w:lineRule="auto"/>
              <w:contextualSpacing/>
              <w:rPr>
                <w:rFonts w:ascii="Times New Roman" w:hAnsi="Times New Roman" w:cs="Times New Roman"/>
                <w:sz w:val="20"/>
                <w:szCs w:val="20"/>
              </w:rPr>
            </w:pPr>
          </w:p>
          <w:p w14:paraId="1B19D7EC" w14:textId="77777777" w:rsidR="000466AA" w:rsidRDefault="000466AA" w:rsidP="000466AA">
            <w:pPr>
              <w:spacing w:line="240" w:lineRule="auto"/>
              <w:contextualSpacing/>
              <w:rPr>
                <w:rFonts w:ascii="Times New Roman" w:hAnsi="Times New Roman" w:cs="Times New Roman"/>
                <w:sz w:val="20"/>
                <w:szCs w:val="20"/>
              </w:rPr>
            </w:pPr>
          </w:p>
          <w:p w14:paraId="497D42C3" w14:textId="77777777" w:rsidR="000466AA" w:rsidRDefault="000466AA" w:rsidP="000466AA">
            <w:pPr>
              <w:spacing w:line="240" w:lineRule="auto"/>
              <w:contextualSpacing/>
              <w:rPr>
                <w:rFonts w:ascii="Times New Roman" w:hAnsi="Times New Roman" w:cs="Times New Roman"/>
                <w:sz w:val="20"/>
                <w:szCs w:val="20"/>
              </w:rPr>
            </w:pPr>
          </w:p>
          <w:p w14:paraId="65771E5C" w14:textId="77777777" w:rsidR="000466AA" w:rsidRDefault="000466AA" w:rsidP="000466AA">
            <w:pPr>
              <w:spacing w:line="240" w:lineRule="auto"/>
              <w:contextualSpacing/>
              <w:rPr>
                <w:rFonts w:ascii="Times New Roman" w:hAnsi="Times New Roman" w:cs="Times New Roman"/>
                <w:sz w:val="20"/>
                <w:szCs w:val="20"/>
              </w:rPr>
            </w:pPr>
          </w:p>
          <w:p w14:paraId="25D4A25D" w14:textId="77777777" w:rsidR="000466AA" w:rsidRDefault="000466AA" w:rsidP="000466AA">
            <w:pPr>
              <w:spacing w:line="240" w:lineRule="auto"/>
              <w:contextualSpacing/>
              <w:rPr>
                <w:rFonts w:ascii="Times New Roman" w:hAnsi="Times New Roman" w:cs="Times New Roman"/>
                <w:sz w:val="20"/>
                <w:szCs w:val="20"/>
              </w:rPr>
            </w:pPr>
          </w:p>
          <w:p w14:paraId="696595AF" w14:textId="77777777" w:rsidR="000466AA" w:rsidRDefault="000466AA" w:rsidP="000466AA">
            <w:pPr>
              <w:spacing w:line="240" w:lineRule="auto"/>
              <w:contextualSpacing/>
              <w:rPr>
                <w:rFonts w:ascii="Times New Roman" w:hAnsi="Times New Roman" w:cs="Times New Roman"/>
                <w:sz w:val="20"/>
                <w:szCs w:val="20"/>
              </w:rPr>
            </w:pPr>
          </w:p>
          <w:p w14:paraId="792C5AD9" w14:textId="77777777" w:rsidR="000466AA" w:rsidRDefault="000466AA" w:rsidP="000466AA">
            <w:pPr>
              <w:spacing w:line="240" w:lineRule="auto"/>
              <w:contextualSpacing/>
              <w:rPr>
                <w:rFonts w:ascii="Times New Roman" w:hAnsi="Times New Roman" w:cs="Times New Roman"/>
                <w:sz w:val="20"/>
                <w:szCs w:val="20"/>
              </w:rPr>
            </w:pPr>
          </w:p>
          <w:p w14:paraId="35A635D6" w14:textId="77777777" w:rsidR="000466AA" w:rsidRDefault="000466AA" w:rsidP="000466AA">
            <w:pPr>
              <w:spacing w:line="240" w:lineRule="auto"/>
              <w:contextualSpacing/>
              <w:rPr>
                <w:rFonts w:ascii="Times New Roman" w:hAnsi="Times New Roman" w:cs="Times New Roman"/>
                <w:sz w:val="20"/>
                <w:szCs w:val="20"/>
              </w:rPr>
            </w:pPr>
          </w:p>
          <w:p w14:paraId="446C2816" w14:textId="77777777" w:rsidR="000466AA" w:rsidRDefault="000466AA" w:rsidP="000466AA">
            <w:pPr>
              <w:spacing w:line="240" w:lineRule="auto"/>
              <w:contextualSpacing/>
              <w:rPr>
                <w:rFonts w:ascii="Times New Roman" w:hAnsi="Times New Roman" w:cs="Times New Roman"/>
                <w:sz w:val="20"/>
                <w:szCs w:val="20"/>
              </w:rPr>
            </w:pPr>
          </w:p>
          <w:p w14:paraId="044AA990" w14:textId="77777777" w:rsidR="000466AA" w:rsidRDefault="000466AA" w:rsidP="000466AA">
            <w:pPr>
              <w:spacing w:line="240" w:lineRule="auto"/>
              <w:contextualSpacing/>
              <w:rPr>
                <w:rFonts w:ascii="Times New Roman" w:hAnsi="Times New Roman" w:cs="Times New Roman"/>
                <w:sz w:val="20"/>
                <w:szCs w:val="20"/>
              </w:rPr>
            </w:pPr>
          </w:p>
          <w:p w14:paraId="3F57BD6C" w14:textId="77777777" w:rsidR="000466AA" w:rsidRDefault="000466AA" w:rsidP="000466AA">
            <w:pPr>
              <w:spacing w:line="240" w:lineRule="auto"/>
              <w:contextualSpacing/>
              <w:rPr>
                <w:rFonts w:ascii="Times New Roman" w:hAnsi="Times New Roman" w:cs="Times New Roman"/>
                <w:sz w:val="20"/>
                <w:szCs w:val="20"/>
              </w:rPr>
            </w:pPr>
          </w:p>
          <w:p w14:paraId="240AB659" w14:textId="77777777" w:rsidR="000466AA" w:rsidRDefault="000466AA" w:rsidP="000466AA">
            <w:pPr>
              <w:spacing w:line="240" w:lineRule="auto"/>
              <w:contextualSpacing/>
              <w:rPr>
                <w:rFonts w:ascii="Times New Roman" w:hAnsi="Times New Roman" w:cs="Times New Roman"/>
                <w:sz w:val="20"/>
                <w:szCs w:val="20"/>
              </w:rPr>
            </w:pPr>
          </w:p>
          <w:p w14:paraId="4A022D34" w14:textId="77777777" w:rsidR="000466AA" w:rsidRDefault="000466AA" w:rsidP="000466AA">
            <w:pPr>
              <w:spacing w:line="240" w:lineRule="auto"/>
              <w:contextualSpacing/>
              <w:rPr>
                <w:rFonts w:ascii="Times New Roman" w:hAnsi="Times New Roman" w:cs="Times New Roman"/>
                <w:sz w:val="20"/>
                <w:szCs w:val="20"/>
              </w:rPr>
            </w:pPr>
          </w:p>
          <w:p w14:paraId="508CF88F" w14:textId="77777777" w:rsidR="000466AA" w:rsidRDefault="000466AA" w:rsidP="000466AA">
            <w:pPr>
              <w:spacing w:line="240" w:lineRule="auto"/>
              <w:contextualSpacing/>
              <w:rPr>
                <w:rFonts w:ascii="Times New Roman" w:hAnsi="Times New Roman" w:cs="Times New Roman"/>
                <w:sz w:val="20"/>
                <w:szCs w:val="20"/>
              </w:rPr>
            </w:pPr>
          </w:p>
          <w:p w14:paraId="4B286987" w14:textId="77777777" w:rsidR="000466AA" w:rsidRDefault="000466AA" w:rsidP="000466AA">
            <w:pPr>
              <w:spacing w:line="240" w:lineRule="auto"/>
              <w:contextualSpacing/>
              <w:rPr>
                <w:rFonts w:ascii="Times New Roman" w:hAnsi="Times New Roman" w:cs="Times New Roman"/>
                <w:sz w:val="20"/>
                <w:szCs w:val="20"/>
              </w:rPr>
            </w:pPr>
          </w:p>
          <w:p w14:paraId="6865493D" w14:textId="77777777" w:rsidR="000466AA" w:rsidRDefault="000466AA" w:rsidP="000466AA">
            <w:pPr>
              <w:spacing w:line="240" w:lineRule="auto"/>
              <w:contextualSpacing/>
              <w:rPr>
                <w:rFonts w:ascii="Times New Roman" w:hAnsi="Times New Roman" w:cs="Times New Roman"/>
                <w:sz w:val="20"/>
                <w:szCs w:val="20"/>
              </w:rPr>
            </w:pPr>
          </w:p>
          <w:p w14:paraId="10B7AA44" w14:textId="77777777" w:rsidR="000466AA" w:rsidRDefault="000466AA" w:rsidP="000466AA">
            <w:pPr>
              <w:spacing w:line="240" w:lineRule="auto"/>
              <w:contextualSpacing/>
              <w:rPr>
                <w:rFonts w:ascii="Times New Roman" w:hAnsi="Times New Roman" w:cs="Times New Roman"/>
                <w:sz w:val="20"/>
                <w:szCs w:val="20"/>
              </w:rPr>
            </w:pPr>
          </w:p>
          <w:p w14:paraId="710BA4E7" w14:textId="77777777" w:rsidR="000466AA" w:rsidRDefault="000466AA" w:rsidP="000466AA">
            <w:pPr>
              <w:spacing w:line="240" w:lineRule="auto"/>
              <w:contextualSpacing/>
              <w:rPr>
                <w:rFonts w:ascii="Times New Roman" w:hAnsi="Times New Roman" w:cs="Times New Roman"/>
                <w:sz w:val="20"/>
                <w:szCs w:val="20"/>
              </w:rPr>
            </w:pPr>
          </w:p>
          <w:p w14:paraId="66C22694" w14:textId="77777777" w:rsidR="000466AA" w:rsidRDefault="000466AA" w:rsidP="000466AA">
            <w:pPr>
              <w:spacing w:line="240" w:lineRule="auto"/>
              <w:contextualSpacing/>
              <w:rPr>
                <w:rFonts w:ascii="Times New Roman" w:hAnsi="Times New Roman" w:cs="Times New Roman"/>
                <w:sz w:val="20"/>
                <w:szCs w:val="20"/>
              </w:rPr>
            </w:pPr>
          </w:p>
          <w:p w14:paraId="414EF4ED" w14:textId="77777777" w:rsidR="000466AA" w:rsidRDefault="000466AA" w:rsidP="000466AA">
            <w:pPr>
              <w:spacing w:line="240" w:lineRule="auto"/>
              <w:contextualSpacing/>
              <w:rPr>
                <w:rFonts w:ascii="Times New Roman" w:hAnsi="Times New Roman" w:cs="Times New Roman"/>
                <w:sz w:val="20"/>
                <w:szCs w:val="20"/>
              </w:rPr>
            </w:pPr>
          </w:p>
          <w:p w14:paraId="0D16F6ED" w14:textId="77777777" w:rsidR="000466AA" w:rsidRDefault="000466AA" w:rsidP="000466AA">
            <w:pPr>
              <w:spacing w:line="240" w:lineRule="auto"/>
              <w:contextualSpacing/>
              <w:rPr>
                <w:rFonts w:ascii="Times New Roman" w:hAnsi="Times New Roman" w:cs="Times New Roman"/>
                <w:sz w:val="20"/>
                <w:szCs w:val="20"/>
              </w:rPr>
            </w:pPr>
          </w:p>
          <w:p w14:paraId="450B98DF" w14:textId="77777777" w:rsidR="000466AA" w:rsidRDefault="000466AA" w:rsidP="000466AA">
            <w:pPr>
              <w:spacing w:line="240" w:lineRule="auto"/>
              <w:contextualSpacing/>
              <w:rPr>
                <w:rFonts w:ascii="Times New Roman" w:hAnsi="Times New Roman" w:cs="Times New Roman"/>
                <w:sz w:val="20"/>
                <w:szCs w:val="20"/>
              </w:rPr>
            </w:pPr>
          </w:p>
          <w:p w14:paraId="68F47462" w14:textId="77777777" w:rsidR="000466AA" w:rsidRDefault="000466AA" w:rsidP="000466AA">
            <w:pPr>
              <w:spacing w:line="240" w:lineRule="auto"/>
              <w:contextualSpacing/>
              <w:rPr>
                <w:rFonts w:ascii="Times New Roman" w:hAnsi="Times New Roman" w:cs="Times New Roman"/>
                <w:sz w:val="20"/>
                <w:szCs w:val="20"/>
              </w:rPr>
            </w:pPr>
          </w:p>
          <w:p w14:paraId="0521B77C" w14:textId="77777777" w:rsidR="000466AA" w:rsidRDefault="000466AA" w:rsidP="000466AA">
            <w:pPr>
              <w:spacing w:line="240" w:lineRule="auto"/>
              <w:contextualSpacing/>
              <w:rPr>
                <w:rFonts w:ascii="Times New Roman" w:hAnsi="Times New Roman" w:cs="Times New Roman"/>
                <w:sz w:val="20"/>
                <w:szCs w:val="20"/>
              </w:rPr>
            </w:pPr>
          </w:p>
          <w:p w14:paraId="7988C864" w14:textId="77777777" w:rsidR="000466AA" w:rsidRDefault="000466AA" w:rsidP="000466AA">
            <w:pPr>
              <w:spacing w:line="240" w:lineRule="auto"/>
              <w:contextualSpacing/>
              <w:rPr>
                <w:rFonts w:ascii="Times New Roman" w:hAnsi="Times New Roman" w:cs="Times New Roman"/>
                <w:sz w:val="20"/>
                <w:szCs w:val="20"/>
              </w:rPr>
            </w:pPr>
          </w:p>
          <w:p w14:paraId="0F7C94F3" w14:textId="77777777" w:rsidR="000466AA" w:rsidRDefault="000466AA" w:rsidP="000466AA">
            <w:pPr>
              <w:spacing w:line="240" w:lineRule="auto"/>
              <w:contextualSpacing/>
              <w:rPr>
                <w:rFonts w:ascii="Times New Roman" w:hAnsi="Times New Roman" w:cs="Times New Roman"/>
                <w:sz w:val="20"/>
                <w:szCs w:val="20"/>
              </w:rPr>
            </w:pPr>
          </w:p>
          <w:p w14:paraId="396AE20E" w14:textId="77777777" w:rsidR="000466AA" w:rsidRDefault="000466AA" w:rsidP="000466AA">
            <w:pPr>
              <w:spacing w:line="240" w:lineRule="auto"/>
              <w:contextualSpacing/>
              <w:rPr>
                <w:rFonts w:ascii="Times New Roman" w:hAnsi="Times New Roman" w:cs="Times New Roman"/>
                <w:sz w:val="20"/>
                <w:szCs w:val="20"/>
              </w:rPr>
            </w:pPr>
          </w:p>
          <w:p w14:paraId="546EFA44" w14:textId="77777777" w:rsidR="000466AA" w:rsidRDefault="000466AA" w:rsidP="000466AA">
            <w:pPr>
              <w:spacing w:line="240" w:lineRule="auto"/>
              <w:contextualSpacing/>
              <w:rPr>
                <w:rFonts w:ascii="Times New Roman" w:hAnsi="Times New Roman" w:cs="Times New Roman"/>
                <w:sz w:val="20"/>
                <w:szCs w:val="20"/>
              </w:rPr>
            </w:pPr>
          </w:p>
          <w:p w14:paraId="4083F1F9" w14:textId="77777777" w:rsidR="000466AA" w:rsidRDefault="000466AA" w:rsidP="000466AA">
            <w:pPr>
              <w:spacing w:line="240" w:lineRule="auto"/>
              <w:contextualSpacing/>
              <w:rPr>
                <w:rFonts w:ascii="Times New Roman" w:hAnsi="Times New Roman" w:cs="Times New Roman"/>
                <w:sz w:val="20"/>
                <w:szCs w:val="20"/>
              </w:rPr>
            </w:pPr>
          </w:p>
          <w:p w14:paraId="20E6AD2F" w14:textId="77777777" w:rsidR="000466AA" w:rsidRDefault="000466AA" w:rsidP="000466AA">
            <w:pPr>
              <w:spacing w:line="240" w:lineRule="auto"/>
              <w:contextualSpacing/>
              <w:rPr>
                <w:rFonts w:ascii="Times New Roman" w:hAnsi="Times New Roman" w:cs="Times New Roman"/>
                <w:sz w:val="20"/>
                <w:szCs w:val="20"/>
              </w:rPr>
            </w:pPr>
          </w:p>
          <w:p w14:paraId="4C8EA1BD" w14:textId="77777777" w:rsidR="000466AA" w:rsidRDefault="000466AA" w:rsidP="000466AA">
            <w:pPr>
              <w:spacing w:line="240" w:lineRule="auto"/>
              <w:contextualSpacing/>
              <w:rPr>
                <w:rFonts w:ascii="Times New Roman" w:hAnsi="Times New Roman" w:cs="Times New Roman"/>
                <w:sz w:val="20"/>
                <w:szCs w:val="20"/>
              </w:rPr>
            </w:pPr>
          </w:p>
          <w:p w14:paraId="16DFBC4F" w14:textId="77777777" w:rsidR="000466AA" w:rsidRDefault="000466AA" w:rsidP="000466AA">
            <w:pPr>
              <w:spacing w:line="240" w:lineRule="auto"/>
              <w:contextualSpacing/>
              <w:rPr>
                <w:rFonts w:ascii="Times New Roman" w:hAnsi="Times New Roman" w:cs="Times New Roman"/>
                <w:sz w:val="20"/>
                <w:szCs w:val="20"/>
              </w:rPr>
            </w:pPr>
          </w:p>
          <w:p w14:paraId="2047E4B7" w14:textId="77777777" w:rsidR="000466AA" w:rsidRDefault="000466AA" w:rsidP="000466AA">
            <w:pPr>
              <w:spacing w:line="240" w:lineRule="auto"/>
              <w:contextualSpacing/>
              <w:rPr>
                <w:rFonts w:ascii="Times New Roman" w:hAnsi="Times New Roman" w:cs="Times New Roman"/>
                <w:sz w:val="20"/>
                <w:szCs w:val="20"/>
              </w:rPr>
            </w:pPr>
          </w:p>
          <w:p w14:paraId="011DF4EF" w14:textId="77777777" w:rsidR="000466AA" w:rsidRDefault="000466AA" w:rsidP="000466AA">
            <w:pPr>
              <w:spacing w:line="240" w:lineRule="auto"/>
              <w:contextualSpacing/>
              <w:rPr>
                <w:rFonts w:ascii="Times New Roman" w:hAnsi="Times New Roman" w:cs="Times New Roman"/>
                <w:sz w:val="20"/>
                <w:szCs w:val="20"/>
              </w:rPr>
            </w:pPr>
          </w:p>
          <w:p w14:paraId="754A2DFE" w14:textId="77777777" w:rsidR="000466AA" w:rsidRDefault="000466AA" w:rsidP="000466AA">
            <w:pPr>
              <w:spacing w:line="240" w:lineRule="auto"/>
              <w:contextualSpacing/>
              <w:rPr>
                <w:rFonts w:ascii="Times New Roman" w:hAnsi="Times New Roman" w:cs="Times New Roman"/>
                <w:sz w:val="20"/>
                <w:szCs w:val="20"/>
              </w:rPr>
            </w:pPr>
          </w:p>
          <w:p w14:paraId="39D359D1" w14:textId="77777777" w:rsidR="000466AA" w:rsidRDefault="000466AA" w:rsidP="000466AA">
            <w:pPr>
              <w:spacing w:line="240" w:lineRule="auto"/>
              <w:contextualSpacing/>
              <w:rPr>
                <w:rFonts w:ascii="Times New Roman" w:hAnsi="Times New Roman" w:cs="Times New Roman"/>
                <w:sz w:val="20"/>
                <w:szCs w:val="20"/>
              </w:rPr>
            </w:pPr>
          </w:p>
          <w:p w14:paraId="7C29858F" w14:textId="77777777" w:rsidR="000466AA" w:rsidRDefault="000466AA" w:rsidP="000466AA">
            <w:pPr>
              <w:spacing w:line="240" w:lineRule="auto"/>
              <w:contextualSpacing/>
              <w:rPr>
                <w:rFonts w:ascii="Times New Roman" w:hAnsi="Times New Roman" w:cs="Times New Roman"/>
                <w:sz w:val="20"/>
                <w:szCs w:val="20"/>
              </w:rPr>
            </w:pPr>
          </w:p>
          <w:p w14:paraId="5FF5A899" w14:textId="77777777" w:rsidR="000466AA" w:rsidRDefault="000466AA" w:rsidP="000466AA">
            <w:pPr>
              <w:spacing w:line="240" w:lineRule="auto"/>
              <w:contextualSpacing/>
              <w:rPr>
                <w:rFonts w:ascii="Times New Roman" w:hAnsi="Times New Roman" w:cs="Times New Roman"/>
                <w:sz w:val="20"/>
                <w:szCs w:val="20"/>
              </w:rPr>
            </w:pPr>
          </w:p>
          <w:p w14:paraId="6E51D3EA" w14:textId="77777777" w:rsidR="000466AA" w:rsidRDefault="000466AA" w:rsidP="000466AA">
            <w:pPr>
              <w:spacing w:line="240" w:lineRule="auto"/>
              <w:contextualSpacing/>
              <w:rPr>
                <w:rFonts w:ascii="Times New Roman" w:hAnsi="Times New Roman" w:cs="Times New Roman"/>
                <w:sz w:val="20"/>
                <w:szCs w:val="20"/>
              </w:rPr>
            </w:pPr>
          </w:p>
          <w:p w14:paraId="543BAC25" w14:textId="77777777" w:rsidR="000466AA" w:rsidRDefault="000466AA" w:rsidP="000466AA">
            <w:pPr>
              <w:spacing w:line="240" w:lineRule="auto"/>
              <w:contextualSpacing/>
              <w:rPr>
                <w:rFonts w:ascii="Times New Roman" w:hAnsi="Times New Roman" w:cs="Times New Roman"/>
                <w:sz w:val="20"/>
                <w:szCs w:val="20"/>
              </w:rPr>
            </w:pPr>
          </w:p>
          <w:p w14:paraId="1047F643" w14:textId="77777777" w:rsidR="000466AA" w:rsidRDefault="000466AA" w:rsidP="000466AA">
            <w:pPr>
              <w:spacing w:line="240" w:lineRule="auto"/>
              <w:contextualSpacing/>
              <w:rPr>
                <w:rFonts w:ascii="Times New Roman" w:hAnsi="Times New Roman" w:cs="Times New Roman"/>
                <w:sz w:val="20"/>
                <w:szCs w:val="20"/>
              </w:rPr>
            </w:pPr>
          </w:p>
          <w:p w14:paraId="33BF349E" w14:textId="77777777" w:rsidR="000466AA" w:rsidRDefault="000466AA" w:rsidP="000466AA">
            <w:pPr>
              <w:spacing w:line="240" w:lineRule="auto"/>
              <w:contextualSpacing/>
              <w:rPr>
                <w:rFonts w:ascii="Times New Roman" w:hAnsi="Times New Roman" w:cs="Times New Roman"/>
                <w:sz w:val="20"/>
                <w:szCs w:val="20"/>
              </w:rPr>
            </w:pPr>
          </w:p>
          <w:p w14:paraId="495267CA" w14:textId="77777777" w:rsidR="000466AA" w:rsidRDefault="000466AA" w:rsidP="000466AA">
            <w:pPr>
              <w:spacing w:line="240" w:lineRule="auto"/>
              <w:contextualSpacing/>
              <w:rPr>
                <w:rFonts w:ascii="Times New Roman" w:hAnsi="Times New Roman" w:cs="Times New Roman"/>
                <w:sz w:val="20"/>
                <w:szCs w:val="20"/>
              </w:rPr>
            </w:pPr>
          </w:p>
          <w:p w14:paraId="79649AC7" w14:textId="77777777" w:rsidR="000466AA" w:rsidRDefault="000466AA" w:rsidP="000466AA">
            <w:pPr>
              <w:spacing w:line="240" w:lineRule="auto"/>
              <w:contextualSpacing/>
              <w:rPr>
                <w:rFonts w:ascii="Times New Roman" w:hAnsi="Times New Roman" w:cs="Times New Roman"/>
                <w:sz w:val="20"/>
                <w:szCs w:val="20"/>
              </w:rPr>
            </w:pPr>
          </w:p>
          <w:p w14:paraId="2392C1CD" w14:textId="77777777" w:rsidR="000466AA" w:rsidRDefault="000466AA" w:rsidP="000466AA">
            <w:pPr>
              <w:spacing w:line="240" w:lineRule="auto"/>
              <w:contextualSpacing/>
              <w:rPr>
                <w:rFonts w:ascii="Times New Roman" w:hAnsi="Times New Roman" w:cs="Times New Roman"/>
                <w:sz w:val="20"/>
                <w:szCs w:val="20"/>
              </w:rPr>
            </w:pPr>
          </w:p>
          <w:p w14:paraId="5021928A" w14:textId="77777777" w:rsidR="000466AA" w:rsidRDefault="000466AA" w:rsidP="000466AA">
            <w:pPr>
              <w:spacing w:line="240" w:lineRule="auto"/>
              <w:contextualSpacing/>
              <w:rPr>
                <w:rFonts w:ascii="Times New Roman" w:hAnsi="Times New Roman" w:cs="Times New Roman"/>
                <w:sz w:val="20"/>
                <w:szCs w:val="20"/>
              </w:rPr>
            </w:pPr>
          </w:p>
          <w:p w14:paraId="32FF9366" w14:textId="77777777" w:rsidR="000466AA" w:rsidRDefault="000466AA" w:rsidP="000466AA">
            <w:pPr>
              <w:spacing w:line="240" w:lineRule="auto"/>
              <w:contextualSpacing/>
              <w:rPr>
                <w:rFonts w:ascii="Times New Roman" w:hAnsi="Times New Roman" w:cs="Times New Roman"/>
                <w:sz w:val="20"/>
                <w:szCs w:val="20"/>
              </w:rPr>
            </w:pPr>
          </w:p>
          <w:p w14:paraId="11C66CAD" w14:textId="77777777" w:rsidR="000466AA" w:rsidRDefault="000466AA" w:rsidP="000466AA">
            <w:pPr>
              <w:spacing w:line="240" w:lineRule="auto"/>
              <w:contextualSpacing/>
              <w:rPr>
                <w:rFonts w:ascii="Times New Roman" w:hAnsi="Times New Roman" w:cs="Times New Roman"/>
                <w:sz w:val="20"/>
                <w:szCs w:val="20"/>
              </w:rPr>
            </w:pPr>
          </w:p>
          <w:p w14:paraId="0443DA4E" w14:textId="77777777" w:rsidR="000466AA" w:rsidRDefault="000466AA" w:rsidP="000466AA">
            <w:pPr>
              <w:spacing w:line="240" w:lineRule="auto"/>
              <w:contextualSpacing/>
              <w:rPr>
                <w:rFonts w:ascii="Times New Roman" w:hAnsi="Times New Roman" w:cs="Times New Roman"/>
                <w:sz w:val="20"/>
                <w:szCs w:val="20"/>
              </w:rPr>
            </w:pPr>
          </w:p>
          <w:p w14:paraId="3A1A9151" w14:textId="77777777" w:rsidR="000466AA" w:rsidRDefault="000466AA" w:rsidP="000466AA">
            <w:pPr>
              <w:spacing w:line="240" w:lineRule="auto"/>
              <w:contextualSpacing/>
              <w:rPr>
                <w:rFonts w:ascii="Times New Roman" w:hAnsi="Times New Roman" w:cs="Times New Roman"/>
                <w:sz w:val="20"/>
                <w:szCs w:val="20"/>
              </w:rPr>
            </w:pPr>
          </w:p>
          <w:p w14:paraId="2845A5FF" w14:textId="77777777" w:rsidR="000466AA" w:rsidRDefault="000466AA" w:rsidP="000466AA">
            <w:pPr>
              <w:spacing w:line="240" w:lineRule="auto"/>
              <w:contextualSpacing/>
              <w:rPr>
                <w:rFonts w:ascii="Times New Roman" w:hAnsi="Times New Roman" w:cs="Times New Roman"/>
                <w:sz w:val="20"/>
                <w:szCs w:val="20"/>
              </w:rPr>
            </w:pPr>
          </w:p>
          <w:p w14:paraId="12FDEBC0" w14:textId="77777777" w:rsidR="000466AA" w:rsidRDefault="000466AA" w:rsidP="000466AA">
            <w:pPr>
              <w:spacing w:line="240" w:lineRule="auto"/>
              <w:contextualSpacing/>
              <w:rPr>
                <w:rFonts w:ascii="Times New Roman" w:hAnsi="Times New Roman" w:cs="Times New Roman"/>
                <w:sz w:val="20"/>
                <w:szCs w:val="20"/>
              </w:rPr>
            </w:pPr>
          </w:p>
          <w:p w14:paraId="3249DC7F" w14:textId="77777777" w:rsidR="000466AA" w:rsidRDefault="000466AA" w:rsidP="000466AA">
            <w:pPr>
              <w:spacing w:line="240" w:lineRule="auto"/>
              <w:contextualSpacing/>
              <w:rPr>
                <w:rFonts w:ascii="Times New Roman" w:hAnsi="Times New Roman" w:cs="Times New Roman"/>
                <w:sz w:val="20"/>
                <w:szCs w:val="20"/>
              </w:rPr>
            </w:pPr>
          </w:p>
          <w:p w14:paraId="569CD35F" w14:textId="77777777" w:rsidR="000466AA" w:rsidRDefault="000466AA" w:rsidP="000466AA">
            <w:pPr>
              <w:spacing w:line="240" w:lineRule="auto"/>
              <w:contextualSpacing/>
              <w:rPr>
                <w:rFonts w:ascii="Times New Roman" w:hAnsi="Times New Roman" w:cs="Times New Roman"/>
                <w:sz w:val="20"/>
                <w:szCs w:val="20"/>
              </w:rPr>
            </w:pPr>
          </w:p>
          <w:p w14:paraId="5965B82E" w14:textId="77777777" w:rsidR="000466AA" w:rsidRDefault="000466AA" w:rsidP="000466AA">
            <w:pPr>
              <w:spacing w:line="240" w:lineRule="auto"/>
              <w:contextualSpacing/>
              <w:rPr>
                <w:rFonts w:ascii="Times New Roman" w:hAnsi="Times New Roman" w:cs="Times New Roman"/>
                <w:sz w:val="20"/>
                <w:szCs w:val="20"/>
              </w:rPr>
            </w:pPr>
          </w:p>
          <w:p w14:paraId="2E57A04B" w14:textId="77777777" w:rsidR="000466AA" w:rsidRDefault="000466AA" w:rsidP="000466AA">
            <w:pPr>
              <w:spacing w:line="240" w:lineRule="auto"/>
              <w:contextualSpacing/>
              <w:rPr>
                <w:rFonts w:ascii="Times New Roman" w:hAnsi="Times New Roman" w:cs="Times New Roman"/>
                <w:sz w:val="20"/>
                <w:szCs w:val="20"/>
              </w:rPr>
            </w:pPr>
          </w:p>
          <w:p w14:paraId="72AD2014" w14:textId="77777777" w:rsidR="000466AA" w:rsidRDefault="000466AA" w:rsidP="000466AA">
            <w:pPr>
              <w:spacing w:line="240" w:lineRule="auto"/>
              <w:contextualSpacing/>
              <w:rPr>
                <w:rFonts w:ascii="Times New Roman" w:hAnsi="Times New Roman" w:cs="Times New Roman"/>
                <w:sz w:val="20"/>
                <w:szCs w:val="20"/>
              </w:rPr>
            </w:pPr>
          </w:p>
          <w:p w14:paraId="76B4A05D" w14:textId="77777777" w:rsidR="000466AA" w:rsidRDefault="000466AA" w:rsidP="000466AA">
            <w:pPr>
              <w:spacing w:line="240" w:lineRule="auto"/>
              <w:contextualSpacing/>
              <w:rPr>
                <w:rFonts w:ascii="Times New Roman" w:hAnsi="Times New Roman" w:cs="Times New Roman"/>
                <w:sz w:val="20"/>
                <w:szCs w:val="20"/>
              </w:rPr>
            </w:pPr>
          </w:p>
          <w:p w14:paraId="0A790ECB" w14:textId="77777777" w:rsidR="000466AA" w:rsidRDefault="000466AA" w:rsidP="000466AA">
            <w:pPr>
              <w:spacing w:line="240" w:lineRule="auto"/>
              <w:contextualSpacing/>
              <w:rPr>
                <w:rFonts w:ascii="Times New Roman" w:hAnsi="Times New Roman" w:cs="Times New Roman"/>
                <w:sz w:val="20"/>
                <w:szCs w:val="20"/>
              </w:rPr>
            </w:pPr>
          </w:p>
          <w:p w14:paraId="613930B9" w14:textId="77777777" w:rsidR="000466AA" w:rsidRDefault="000466AA" w:rsidP="000466AA">
            <w:pPr>
              <w:spacing w:line="240" w:lineRule="auto"/>
              <w:contextualSpacing/>
              <w:rPr>
                <w:rFonts w:ascii="Times New Roman" w:hAnsi="Times New Roman" w:cs="Times New Roman"/>
                <w:sz w:val="20"/>
                <w:szCs w:val="20"/>
              </w:rPr>
            </w:pPr>
          </w:p>
          <w:p w14:paraId="6A0F2523" w14:textId="77777777" w:rsidR="000466AA" w:rsidRDefault="000466AA" w:rsidP="000466AA">
            <w:pPr>
              <w:spacing w:line="240" w:lineRule="auto"/>
              <w:contextualSpacing/>
              <w:rPr>
                <w:rFonts w:ascii="Times New Roman" w:hAnsi="Times New Roman" w:cs="Times New Roman"/>
                <w:sz w:val="20"/>
                <w:szCs w:val="20"/>
              </w:rPr>
            </w:pPr>
          </w:p>
          <w:p w14:paraId="62109A30" w14:textId="77777777" w:rsidR="000466AA" w:rsidRDefault="000466AA" w:rsidP="000466AA">
            <w:pPr>
              <w:spacing w:line="240" w:lineRule="auto"/>
              <w:contextualSpacing/>
              <w:rPr>
                <w:rFonts w:ascii="Times New Roman" w:hAnsi="Times New Roman" w:cs="Times New Roman"/>
                <w:sz w:val="20"/>
                <w:szCs w:val="20"/>
              </w:rPr>
            </w:pPr>
          </w:p>
          <w:p w14:paraId="31F8018C" w14:textId="77777777" w:rsidR="000466AA" w:rsidRDefault="000466AA" w:rsidP="000466AA">
            <w:pPr>
              <w:spacing w:line="240" w:lineRule="auto"/>
              <w:contextualSpacing/>
              <w:rPr>
                <w:rFonts w:ascii="Times New Roman" w:hAnsi="Times New Roman" w:cs="Times New Roman"/>
                <w:sz w:val="20"/>
                <w:szCs w:val="20"/>
              </w:rPr>
            </w:pPr>
          </w:p>
          <w:p w14:paraId="12603719" w14:textId="77777777" w:rsidR="000466AA" w:rsidRDefault="000466AA" w:rsidP="000466AA">
            <w:pPr>
              <w:spacing w:line="240" w:lineRule="auto"/>
              <w:contextualSpacing/>
              <w:rPr>
                <w:rFonts w:ascii="Times New Roman" w:hAnsi="Times New Roman" w:cs="Times New Roman"/>
                <w:sz w:val="20"/>
                <w:szCs w:val="20"/>
              </w:rPr>
            </w:pPr>
          </w:p>
          <w:p w14:paraId="102E6864" w14:textId="77777777" w:rsidR="000466AA" w:rsidRDefault="000466AA" w:rsidP="000466AA">
            <w:pPr>
              <w:spacing w:line="240" w:lineRule="auto"/>
              <w:contextualSpacing/>
              <w:rPr>
                <w:rFonts w:ascii="Times New Roman" w:hAnsi="Times New Roman" w:cs="Times New Roman"/>
                <w:sz w:val="20"/>
                <w:szCs w:val="20"/>
              </w:rPr>
            </w:pPr>
          </w:p>
          <w:p w14:paraId="5F67818B" w14:textId="77777777" w:rsidR="000466AA" w:rsidRDefault="000466AA" w:rsidP="000466AA">
            <w:pPr>
              <w:spacing w:line="240" w:lineRule="auto"/>
              <w:contextualSpacing/>
              <w:rPr>
                <w:rFonts w:ascii="Times New Roman" w:hAnsi="Times New Roman" w:cs="Times New Roman"/>
                <w:sz w:val="20"/>
                <w:szCs w:val="20"/>
              </w:rPr>
            </w:pPr>
          </w:p>
          <w:p w14:paraId="20E19AB3" w14:textId="77777777" w:rsidR="000466AA" w:rsidRDefault="000466AA" w:rsidP="000466AA">
            <w:pPr>
              <w:spacing w:line="240" w:lineRule="auto"/>
              <w:contextualSpacing/>
              <w:rPr>
                <w:rFonts w:ascii="Times New Roman" w:hAnsi="Times New Roman" w:cs="Times New Roman"/>
                <w:sz w:val="20"/>
                <w:szCs w:val="20"/>
              </w:rPr>
            </w:pPr>
          </w:p>
          <w:p w14:paraId="09F87968" w14:textId="77777777" w:rsidR="000466AA" w:rsidRDefault="000466AA" w:rsidP="000466AA">
            <w:pPr>
              <w:spacing w:line="240" w:lineRule="auto"/>
              <w:contextualSpacing/>
              <w:rPr>
                <w:rFonts w:ascii="Times New Roman" w:hAnsi="Times New Roman" w:cs="Times New Roman"/>
                <w:sz w:val="20"/>
                <w:szCs w:val="20"/>
              </w:rPr>
            </w:pPr>
          </w:p>
          <w:p w14:paraId="1C563CFC" w14:textId="77777777" w:rsidR="000466AA" w:rsidRDefault="000466AA" w:rsidP="000466AA">
            <w:pPr>
              <w:spacing w:line="240" w:lineRule="auto"/>
              <w:contextualSpacing/>
              <w:rPr>
                <w:rFonts w:ascii="Times New Roman" w:hAnsi="Times New Roman" w:cs="Times New Roman"/>
                <w:sz w:val="20"/>
                <w:szCs w:val="20"/>
              </w:rPr>
            </w:pPr>
          </w:p>
          <w:p w14:paraId="336E5DD9" w14:textId="77777777" w:rsidR="000466AA" w:rsidRDefault="000466AA" w:rsidP="000466AA">
            <w:pPr>
              <w:spacing w:line="240" w:lineRule="auto"/>
              <w:contextualSpacing/>
              <w:rPr>
                <w:rFonts w:ascii="Times New Roman" w:hAnsi="Times New Roman" w:cs="Times New Roman"/>
                <w:sz w:val="20"/>
                <w:szCs w:val="20"/>
              </w:rPr>
            </w:pPr>
          </w:p>
          <w:p w14:paraId="2C13208E" w14:textId="77777777" w:rsidR="000466AA" w:rsidRDefault="000466AA" w:rsidP="000466AA">
            <w:pPr>
              <w:spacing w:line="240" w:lineRule="auto"/>
              <w:contextualSpacing/>
              <w:rPr>
                <w:rFonts w:ascii="Times New Roman" w:hAnsi="Times New Roman" w:cs="Times New Roman"/>
                <w:sz w:val="20"/>
                <w:szCs w:val="20"/>
              </w:rPr>
            </w:pPr>
          </w:p>
          <w:p w14:paraId="74D4AF70" w14:textId="77777777" w:rsidR="000466AA" w:rsidRDefault="000466AA" w:rsidP="000466AA">
            <w:pPr>
              <w:spacing w:line="240" w:lineRule="auto"/>
              <w:contextualSpacing/>
              <w:rPr>
                <w:rFonts w:ascii="Times New Roman" w:hAnsi="Times New Roman" w:cs="Times New Roman"/>
                <w:sz w:val="20"/>
                <w:szCs w:val="20"/>
              </w:rPr>
            </w:pPr>
          </w:p>
          <w:p w14:paraId="1E5B634F" w14:textId="77777777" w:rsidR="000466AA" w:rsidRDefault="000466AA" w:rsidP="000466AA">
            <w:pPr>
              <w:spacing w:line="240" w:lineRule="auto"/>
              <w:contextualSpacing/>
              <w:rPr>
                <w:rFonts w:ascii="Times New Roman" w:hAnsi="Times New Roman" w:cs="Times New Roman"/>
                <w:sz w:val="20"/>
                <w:szCs w:val="20"/>
              </w:rPr>
            </w:pPr>
          </w:p>
          <w:p w14:paraId="32FD9ED9" w14:textId="77777777" w:rsidR="000466AA" w:rsidRDefault="000466AA" w:rsidP="000466AA">
            <w:pPr>
              <w:spacing w:line="240" w:lineRule="auto"/>
              <w:contextualSpacing/>
              <w:rPr>
                <w:rFonts w:ascii="Times New Roman" w:hAnsi="Times New Roman" w:cs="Times New Roman"/>
                <w:sz w:val="20"/>
                <w:szCs w:val="20"/>
              </w:rPr>
            </w:pPr>
          </w:p>
          <w:p w14:paraId="46C3B9CE" w14:textId="77777777" w:rsidR="000466AA" w:rsidRDefault="000466AA" w:rsidP="000466AA">
            <w:pPr>
              <w:spacing w:line="240" w:lineRule="auto"/>
              <w:contextualSpacing/>
              <w:rPr>
                <w:rFonts w:ascii="Times New Roman" w:hAnsi="Times New Roman" w:cs="Times New Roman"/>
                <w:sz w:val="20"/>
                <w:szCs w:val="20"/>
              </w:rPr>
            </w:pPr>
          </w:p>
          <w:p w14:paraId="5DBBFEE8" w14:textId="77777777" w:rsidR="000466AA" w:rsidRDefault="000466AA" w:rsidP="000466AA">
            <w:pPr>
              <w:spacing w:line="240" w:lineRule="auto"/>
              <w:contextualSpacing/>
              <w:rPr>
                <w:rFonts w:ascii="Times New Roman" w:hAnsi="Times New Roman" w:cs="Times New Roman"/>
                <w:sz w:val="20"/>
                <w:szCs w:val="20"/>
              </w:rPr>
            </w:pPr>
          </w:p>
          <w:p w14:paraId="102EF9C7" w14:textId="77777777" w:rsidR="000466AA" w:rsidRDefault="000466AA" w:rsidP="000466AA">
            <w:pPr>
              <w:spacing w:line="240" w:lineRule="auto"/>
              <w:contextualSpacing/>
              <w:rPr>
                <w:rFonts w:ascii="Times New Roman" w:hAnsi="Times New Roman" w:cs="Times New Roman"/>
                <w:sz w:val="20"/>
                <w:szCs w:val="20"/>
              </w:rPr>
            </w:pPr>
          </w:p>
          <w:p w14:paraId="7531058E" w14:textId="77777777" w:rsidR="000466AA" w:rsidRDefault="000466AA" w:rsidP="000466AA">
            <w:pPr>
              <w:spacing w:line="240" w:lineRule="auto"/>
              <w:contextualSpacing/>
              <w:rPr>
                <w:rFonts w:ascii="Times New Roman" w:hAnsi="Times New Roman" w:cs="Times New Roman"/>
                <w:sz w:val="20"/>
                <w:szCs w:val="20"/>
              </w:rPr>
            </w:pPr>
          </w:p>
          <w:p w14:paraId="74AF169D" w14:textId="77777777" w:rsidR="000466AA" w:rsidRDefault="000466AA" w:rsidP="000466AA">
            <w:pPr>
              <w:spacing w:line="240" w:lineRule="auto"/>
              <w:contextualSpacing/>
              <w:rPr>
                <w:rFonts w:ascii="Times New Roman" w:hAnsi="Times New Roman" w:cs="Times New Roman"/>
                <w:sz w:val="20"/>
                <w:szCs w:val="20"/>
              </w:rPr>
            </w:pPr>
          </w:p>
          <w:p w14:paraId="7C0372F4" w14:textId="77777777" w:rsidR="000466AA" w:rsidRDefault="000466AA" w:rsidP="000466AA">
            <w:pPr>
              <w:spacing w:line="240" w:lineRule="auto"/>
              <w:contextualSpacing/>
              <w:rPr>
                <w:rFonts w:ascii="Times New Roman" w:hAnsi="Times New Roman" w:cs="Times New Roman"/>
                <w:sz w:val="20"/>
                <w:szCs w:val="20"/>
              </w:rPr>
            </w:pPr>
          </w:p>
          <w:p w14:paraId="2B5DE677" w14:textId="77777777" w:rsidR="000466AA" w:rsidRDefault="000466AA" w:rsidP="000466AA">
            <w:pPr>
              <w:spacing w:line="240" w:lineRule="auto"/>
              <w:contextualSpacing/>
              <w:rPr>
                <w:rFonts w:ascii="Times New Roman" w:hAnsi="Times New Roman" w:cs="Times New Roman"/>
                <w:sz w:val="20"/>
                <w:szCs w:val="20"/>
              </w:rPr>
            </w:pPr>
          </w:p>
          <w:p w14:paraId="4C5F2564" w14:textId="77777777" w:rsidR="000466AA" w:rsidRDefault="000466AA" w:rsidP="000466AA">
            <w:pPr>
              <w:spacing w:line="240" w:lineRule="auto"/>
              <w:contextualSpacing/>
              <w:rPr>
                <w:rFonts w:ascii="Times New Roman" w:hAnsi="Times New Roman" w:cs="Times New Roman"/>
                <w:sz w:val="20"/>
                <w:szCs w:val="20"/>
              </w:rPr>
            </w:pPr>
          </w:p>
          <w:p w14:paraId="792A5613" w14:textId="77777777" w:rsidR="000466AA" w:rsidRDefault="000466AA" w:rsidP="000466AA">
            <w:pPr>
              <w:spacing w:line="240" w:lineRule="auto"/>
              <w:contextualSpacing/>
              <w:rPr>
                <w:rFonts w:ascii="Times New Roman" w:hAnsi="Times New Roman" w:cs="Times New Roman"/>
                <w:sz w:val="20"/>
                <w:szCs w:val="20"/>
              </w:rPr>
            </w:pPr>
          </w:p>
          <w:p w14:paraId="6835148E" w14:textId="77777777" w:rsidR="000466AA" w:rsidRDefault="000466AA" w:rsidP="000466AA">
            <w:pPr>
              <w:spacing w:line="240" w:lineRule="auto"/>
              <w:contextualSpacing/>
              <w:rPr>
                <w:rFonts w:ascii="Times New Roman" w:hAnsi="Times New Roman" w:cs="Times New Roman"/>
                <w:sz w:val="20"/>
                <w:szCs w:val="20"/>
              </w:rPr>
            </w:pPr>
          </w:p>
          <w:p w14:paraId="57627CF4" w14:textId="77777777" w:rsidR="000466AA" w:rsidRDefault="000466AA" w:rsidP="000466AA">
            <w:pPr>
              <w:spacing w:line="240" w:lineRule="auto"/>
              <w:contextualSpacing/>
              <w:rPr>
                <w:rFonts w:ascii="Times New Roman" w:hAnsi="Times New Roman" w:cs="Times New Roman"/>
                <w:sz w:val="20"/>
                <w:szCs w:val="20"/>
              </w:rPr>
            </w:pPr>
          </w:p>
          <w:p w14:paraId="78606FA8" w14:textId="77777777" w:rsidR="000466AA" w:rsidRDefault="000466AA" w:rsidP="000466AA">
            <w:pPr>
              <w:spacing w:line="240" w:lineRule="auto"/>
              <w:contextualSpacing/>
              <w:rPr>
                <w:rFonts w:ascii="Times New Roman" w:hAnsi="Times New Roman" w:cs="Times New Roman"/>
                <w:sz w:val="20"/>
                <w:szCs w:val="20"/>
              </w:rPr>
            </w:pPr>
          </w:p>
          <w:p w14:paraId="26A88A20" w14:textId="77777777" w:rsidR="000466AA" w:rsidRDefault="000466AA" w:rsidP="000466AA">
            <w:pPr>
              <w:spacing w:line="240" w:lineRule="auto"/>
              <w:contextualSpacing/>
              <w:rPr>
                <w:rFonts w:ascii="Times New Roman" w:hAnsi="Times New Roman" w:cs="Times New Roman"/>
                <w:sz w:val="20"/>
                <w:szCs w:val="20"/>
              </w:rPr>
            </w:pPr>
          </w:p>
          <w:p w14:paraId="2AC7BE79" w14:textId="77777777" w:rsidR="000466AA" w:rsidRDefault="000466AA" w:rsidP="000466AA">
            <w:pPr>
              <w:spacing w:line="240" w:lineRule="auto"/>
              <w:contextualSpacing/>
              <w:rPr>
                <w:rFonts w:ascii="Times New Roman" w:hAnsi="Times New Roman" w:cs="Times New Roman"/>
                <w:sz w:val="20"/>
                <w:szCs w:val="20"/>
              </w:rPr>
            </w:pPr>
          </w:p>
          <w:p w14:paraId="4BE3016C" w14:textId="77777777" w:rsidR="000466AA" w:rsidRDefault="000466AA" w:rsidP="000466AA">
            <w:pPr>
              <w:spacing w:line="240" w:lineRule="auto"/>
              <w:contextualSpacing/>
              <w:rPr>
                <w:rFonts w:ascii="Times New Roman" w:hAnsi="Times New Roman" w:cs="Times New Roman"/>
                <w:sz w:val="20"/>
                <w:szCs w:val="20"/>
              </w:rPr>
            </w:pPr>
          </w:p>
          <w:p w14:paraId="5EBA616D" w14:textId="77777777" w:rsidR="000466AA" w:rsidRDefault="000466AA" w:rsidP="000466AA">
            <w:pPr>
              <w:spacing w:line="240" w:lineRule="auto"/>
              <w:contextualSpacing/>
              <w:rPr>
                <w:rFonts w:ascii="Times New Roman" w:hAnsi="Times New Roman" w:cs="Times New Roman"/>
                <w:sz w:val="20"/>
                <w:szCs w:val="20"/>
              </w:rPr>
            </w:pPr>
          </w:p>
          <w:p w14:paraId="2F388098" w14:textId="77777777" w:rsidR="000466AA" w:rsidRDefault="000466AA" w:rsidP="000466AA">
            <w:pPr>
              <w:spacing w:line="240" w:lineRule="auto"/>
              <w:contextualSpacing/>
              <w:rPr>
                <w:rFonts w:ascii="Times New Roman" w:hAnsi="Times New Roman" w:cs="Times New Roman"/>
                <w:sz w:val="20"/>
                <w:szCs w:val="20"/>
              </w:rPr>
            </w:pPr>
          </w:p>
          <w:p w14:paraId="25AA1393" w14:textId="77777777" w:rsidR="000466AA" w:rsidRDefault="000466AA" w:rsidP="000466AA">
            <w:pPr>
              <w:spacing w:line="240" w:lineRule="auto"/>
              <w:contextualSpacing/>
              <w:rPr>
                <w:rFonts w:ascii="Times New Roman" w:hAnsi="Times New Roman" w:cs="Times New Roman"/>
                <w:sz w:val="20"/>
                <w:szCs w:val="20"/>
              </w:rPr>
            </w:pPr>
          </w:p>
          <w:p w14:paraId="08BDA567" w14:textId="77777777" w:rsidR="000466AA" w:rsidRDefault="000466AA" w:rsidP="000466AA">
            <w:pPr>
              <w:spacing w:line="240" w:lineRule="auto"/>
              <w:contextualSpacing/>
              <w:rPr>
                <w:rFonts w:ascii="Times New Roman" w:hAnsi="Times New Roman" w:cs="Times New Roman"/>
                <w:sz w:val="20"/>
                <w:szCs w:val="20"/>
              </w:rPr>
            </w:pPr>
          </w:p>
          <w:p w14:paraId="6E7F2054" w14:textId="77777777" w:rsidR="000466AA" w:rsidRDefault="000466AA" w:rsidP="000466AA">
            <w:pPr>
              <w:spacing w:line="240" w:lineRule="auto"/>
              <w:contextualSpacing/>
              <w:rPr>
                <w:rFonts w:ascii="Times New Roman" w:hAnsi="Times New Roman" w:cs="Times New Roman"/>
                <w:sz w:val="20"/>
                <w:szCs w:val="20"/>
              </w:rPr>
            </w:pPr>
          </w:p>
          <w:p w14:paraId="1E083466" w14:textId="77777777" w:rsidR="000466AA" w:rsidRDefault="000466AA" w:rsidP="000466AA">
            <w:pPr>
              <w:spacing w:line="240" w:lineRule="auto"/>
              <w:contextualSpacing/>
              <w:rPr>
                <w:rFonts w:ascii="Times New Roman" w:hAnsi="Times New Roman" w:cs="Times New Roman"/>
                <w:sz w:val="20"/>
                <w:szCs w:val="20"/>
              </w:rPr>
            </w:pPr>
          </w:p>
          <w:p w14:paraId="3BCEE686" w14:textId="77777777" w:rsidR="000466AA" w:rsidRDefault="000466AA" w:rsidP="000466AA">
            <w:pPr>
              <w:spacing w:line="240" w:lineRule="auto"/>
              <w:contextualSpacing/>
              <w:rPr>
                <w:rFonts w:ascii="Times New Roman" w:hAnsi="Times New Roman" w:cs="Times New Roman"/>
                <w:sz w:val="20"/>
                <w:szCs w:val="20"/>
              </w:rPr>
            </w:pPr>
          </w:p>
          <w:p w14:paraId="0B6E88BC" w14:textId="77777777" w:rsidR="000466AA" w:rsidRDefault="000466AA" w:rsidP="000466AA">
            <w:pPr>
              <w:spacing w:line="240" w:lineRule="auto"/>
              <w:contextualSpacing/>
              <w:rPr>
                <w:rFonts w:ascii="Times New Roman" w:hAnsi="Times New Roman" w:cs="Times New Roman"/>
                <w:sz w:val="20"/>
                <w:szCs w:val="20"/>
              </w:rPr>
            </w:pPr>
          </w:p>
          <w:p w14:paraId="2A8056E9" w14:textId="77777777" w:rsidR="000466AA" w:rsidRDefault="000466AA" w:rsidP="000466AA">
            <w:pPr>
              <w:spacing w:line="240" w:lineRule="auto"/>
              <w:contextualSpacing/>
              <w:rPr>
                <w:rFonts w:ascii="Times New Roman" w:hAnsi="Times New Roman" w:cs="Times New Roman"/>
                <w:sz w:val="20"/>
                <w:szCs w:val="20"/>
              </w:rPr>
            </w:pPr>
          </w:p>
          <w:p w14:paraId="1892EE7B" w14:textId="77777777" w:rsidR="000466AA" w:rsidRDefault="000466AA" w:rsidP="000466AA">
            <w:pPr>
              <w:spacing w:line="240" w:lineRule="auto"/>
              <w:contextualSpacing/>
              <w:rPr>
                <w:rFonts w:ascii="Times New Roman" w:hAnsi="Times New Roman" w:cs="Times New Roman"/>
                <w:sz w:val="20"/>
                <w:szCs w:val="20"/>
              </w:rPr>
            </w:pPr>
          </w:p>
          <w:p w14:paraId="57D3A33F" w14:textId="77777777" w:rsidR="000466AA" w:rsidRDefault="000466AA" w:rsidP="000466AA">
            <w:pPr>
              <w:spacing w:line="240" w:lineRule="auto"/>
              <w:contextualSpacing/>
              <w:rPr>
                <w:rFonts w:ascii="Times New Roman" w:hAnsi="Times New Roman" w:cs="Times New Roman"/>
                <w:sz w:val="20"/>
                <w:szCs w:val="20"/>
              </w:rPr>
            </w:pPr>
          </w:p>
          <w:p w14:paraId="6D2A9B6C" w14:textId="77777777" w:rsidR="000466AA" w:rsidRDefault="000466AA" w:rsidP="000466AA">
            <w:pPr>
              <w:spacing w:line="240" w:lineRule="auto"/>
              <w:contextualSpacing/>
              <w:rPr>
                <w:rFonts w:ascii="Times New Roman" w:hAnsi="Times New Roman" w:cs="Times New Roman"/>
                <w:sz w:val="20"/>
                <w:szCs w:val="20"/>
              </w:rPr>
            </w:pPr>
          </w:p>
          <w:p w14:paraId="169981E3" w14:textId="77777777" w:rsidR="000466AA" w:rsidRDefault="000466AA" w:rsidP="000466AA">
            <w:pPr>
              <w:spacing w:line="240" w:lineRule="auto"/>
              <w:contextualSpacing/>
              <w:rPr>
                <w:rFonts w:ascii="Times New Roman" w:hAnsi="Times New Roman" w:cs="Times New Roman"/>
                <w:sz w:val="20"/>
                <w:szCs w:val="20"/>
              </w:rPr>
            </w:pPr>
          </w:p>
          <w:p w14:paraId="1A189A7D" w14:textId="77777777" w:rsidR="000466AA" w:rsidRDefault="000466AA" w:rsidP="000466AA">
            <w:pPr>
              <w:spacing w:line="240" w:lineRule="auto"/>
              <w:contextualSpacing/>
              <w:rPr>
                <w:rFonts w:ascii="Times New Roman" w:hAnsi="Times New Roman" w:cs="Times New Roman"/>
                <w:sz w:val="20"/>
                <w:szCs w:val="20"/>
              </w:rPr>
            </w:pPr>
          </w:p>
          <w:p w14:paraId="3CEB69A7" w14:textId="77777777" w:rsidR="000466AA" w:rsidRDefault="000466AA" w:rsidP="000466AA">
            <w:pPr>
              <w:spacing w:line="240" w:lineRule="auto"/>
              <w:contextualSpacing/>
              <w:rPr>
                <w:rFonts w:ascii="Times New Roman" w:hAnsi="Times New Roman" w:cs="Times New Roman"/>
                <w:sz w:val="20"/>
                <w:szCs w:val="20"/>
              </w:rPr>
            </w:pPr>
          </w:p>
          <w:p w14:paraId="2E410702" w14:textId="77777777" w:rsidR="000466AA" w:rsidRDefault="000466AA" w:rsidP="000466AA">
            <w:pPr>
              <w:spacing w:line="240" w:lineRule="auto"/>
              <w:contextualSpacing/>
              <w:rPr>
                <w:rFonts w:ascii="Times New Roman" w:hAnsi="Times New Roman" w:cs="Times New Roman"/>
                <w:sz w:val="20"/>
                <w:szCs w:val="20"/>
              </w:rPr>
            </w:pPr>
          </w:p>
          <w:p w14:paraId="0FB69B51" w14:textId="77777777" w:rsidR="000466AA" w:rsidRDefault="000466AA" w:rsidP="000466AA">
            <w:pPr>
              <w:spacing w:line="240" w:lineRule="auto"/>
              <w:contextualSpacing/>
              <w:rPr>
                <w:rFonts w:ascii="Times New Roman" w:hAnsi="Times New Roman" w:cs="Times New Roman"/>
                <w:sz w:val="20"/>
                <w:szCs w:val="20"/>
              </w:rPr>
            </w:pPr>
          </w:p>
          <w:p w14:paraId="6B711FC1" w14:textId="77777777" w:rsidR="000466AA" w:rsidRDefault="000466AA" w:rsidP="000466AA">
            <w:pPr>
              <w:spacing w:line="240" w:lineRule="auto"/>
              <w:contextualSpacing/>
              <w:rPr>
                <w:rFonts w:ascii="Times New Roman" w:hAnsi="Times New Roman" w:cs="Times New Roman"/>
                <w:sz w:val="20"/>
                <w:szCs w:val="20"/>
              </w:rPr>
            </w:pPr>
          </w:p>
          <w:p w14:paraId="6DDC2B31" w14:textId="77777777" w:rsidR="000466AA" w:rsidRDefault="000466AA" w:rsidP="000466AA">
            <w:pPr>
              <w:spacing w:line="240" w:lineRule="auto"/>
              <w:contextualSpacing/>
              <w:rPr>
                <w:rFonts w:ascii="Times New Roman" w:hAnsi="Times New Roman" w:cs="Times New Roman"/>
                <w:sz w:val="20"/>
                <w:szCs w:val="20"/>
              </w:rPr>
            </w:pPr>
          </w:p>
          <w:p w14:paraId="3271EF36" w14:textId="77777777" w:rsidR="000466AA" w:rsidRDefault="000466AA" w:rsidP="000466AA">
            <w:pPr>
              <w:spacing w:line="240" w:lineRule="auto"/>
              <w:contextualSpacing/>
              <w:rPr>
                <w:rFonts w:ascii="Times New Roman" w:hAnsi="Times New Roman" w:cs="Times New Roman"/>
                <w:sz w:val="20"/>
                <w:szCs w:val="20"/>
              </w:rPr>
            </w:pPr>
          </w:p>
          <w:p w14:paraId="57F2C08F" w14:textId="77777777" w:rsidR="000466AA" w:rsidRDefault="000466AA" w:rsidP="000466AA">
            <w:pPr>
              <w:spacing w:line="240" w:lineRule="auto"/>
              <w:contextualSpacing/>
              <w:rPr>
                <w:rFonts w:ascii="Times New Roman" w:hAnsi="Times New Roman" w:cs="Times New Roman"/>
                <w:sz w:val="20"/>
                <w:szCs w:val="20"/>
              </w:rPr>
            </w:pPr>
          </w:p>
          <w:p w14:paraId="16D214E7" w14:textId="77777777" w:rsidR="000466AA" w:rsidRDefault="000466AA" w:rsidP="000466AA">
            <w:pPr>
              <w:spacing w:line="240" w:lineRule="auto"/>
              <w:contextualSpacing/>
              <w:rPr>
                <w:rFonts w:ascii="Times New Roman" w:hAnsi="Times New Roman" w:cs="Times New Roman"/>
                <w:sz w:val="20"/>
                <w:szCs w:val="20"/>
              </w:rPr>
            </w:pPr>
          </w:p>
          <w:p w14:paraId="1478AB6D" w14:textId="77777777" w:rsidR="000466AA" w:rsidRDefault="000466AA" w:rsidP="000466AA">
            <w:pPr>
              <w:spacing w:line="240" w:lineRule="auto"/>
              <w:contextualSpacing/>
              <w:rPr>
                <w:rFonts w:ascii="Times New Roman" w:hAnsi="Times New Roman" w:cs="Times New Roman"/>
                <w:sz w:val="20"/>
                <w:szCs w:val="20"/>
              </w:rPr>
            </w:pPr>
          </w:p>
          <w:p w14:paraId="74552F57" w14:textId="77777777" w:rsidR="000466AA" w:rsidRDefault="000466AA" w:rsidP="000466AA">
            <w:pPr>
              <w:spacing w:line="240" w:lineRule="auto"/>
              <w:contextualSpacing/>
              <w:rPr>
                <w:rFonts w:ascii="Times New Roman" w:hAnsi="Times New Roman" w:cs="Times New Roman"/>
                <w:sz w:val="20"/>
                <w:szCs w:val="20"/>
              </w:rPr>
            </w:pPr>
          </w:p>
          <w:p w14:paraId="03060609" w14:textId="77777777" w:rsidR="000466AA" w:rsidRDefault="000466AA" w:rsidP="000466AA">
            <w:pPr>
              <w:spacing w:line="240" w:lineRule="auto"/>
              <w:contextualSpacing/>
              <w:rPr>
                <w:rFonts w:ascii="Times New Roman" w:hAnsi="Times New Roman" w:cs="Times New Roman"/>
                <w:sz w:val="20"/>
                <w:szCs w:val="20"/>
              </w:rPr>
            </w:pPr>
          </w:p>
          <w:p w14:paraId="19222A44" w14:textId="77777777" w:rsidR="000466AA" w:rsidRDefault="000466AA" w:rsidP="000466AA">
            <w:pPr>
              <w:spacing w:line="240" w:lineRule="auto"/>
              <w:contextualSpacing/>
              <w:rPr>
                <w:rFonts w:ascii="Times New Roman" w:hAnsi="Times New Roman" w:cs="Times New Roman"/>
                <w:sz w:val="20"/>
                <w:szCs w:val="20"/>
              </w:rPr>
            </w:pPr>
          </w:p>
          <w:p w14:paraId="4EBC1F83" w14:textId="77777777" w:rsidR="000466AA" w:rsidRDefault="000466AA" w:rsidP="000466AA">
            <w:pPr>
              <w:spacing w:line="240" w:lineRule="auto"/>
              <w:contextualSpacing/>
              <w:rPr>
                <w:rFonts w:ascii="Times New Roman" w:hAnsi="Times New Roman" w:cs="Times New Roman"/>
                <w:sz w:val="20"/>
                <w:szCs w:val="20"/>
              </w:rPr>
            </w:pPr>
          </w:p>
          <w:p w14:paraId="2211C6E6" w14:textId="77777777" w:rsidR="000466AA" w:rsidRDefault="000466AA" w:rsidP="000466AA">
            <w:pPr>
              <w:spacing w:line="240" w:lineRule="auto"/>
              <w:contextualSpacing/>
              <w:rPr>
                <w:rFonts w:ascii="Times New Roman" w:hAnsi="Times New Roman" w:cs="Times New Roman"/>
                <w:sz w:val="20"/>
                <w:szCs w:val="20"/>
              </w:rPr>
            </w:pPr>
          </w:p>
          <w:p w14:paraId="1F082505" w14:textId="77777777" w:rsidR="000466AA" w:rsidRDefault="000466AA" w:rsidP="000466AA">
            <w:pPr>
              <w:spacing w:line="240" w:lineRule="auto"/>
              <w:contextualSpacing/>
              <w:rPr>
                <w:rFonts w:ascii="Times New Roman" w:hAnsi="Times New Roman" w:cs="Times New Roman"/>
                <w:sz w:val="20"/>
                <w:szCs w:val="20"/>
              </w:rPr>
            </w:pPr>
          </w:p>
          <w:p w14:paraId="168104E4" w14:textId="77777777" w:rsidR="000466AA" w:rsidRDefault="000466AA" w:rsidP="000466AA">
            <w:pPr>
              <w:spacing w:line="240" w:lineRule="auto"/>
              <w:contextualSpacing/>
              <w:rPr>
                <w:rFonts w:ascii="Times New Roman" w:hAnsi="Times New Roman" w:cs="Times New Roman"/>
                <w:sz w:val="20"/>
                <w:szCs w:val="20"/>
              </w:rPr>
            </w:pPr>
          </w:p>
          <w:p w14:paraId="6EA54AA9" w14:textId="77777777" w:rsidR="000466AA" w:rsidRDefault="000466AA" w:rsidP="000466AA">
            <w:pPr>
              <w:spacing w:line="240" w:lineRule="auto"/>
              <w:contextualSpacing/>
              <w:rPr>
                <w:rFonts w:ascii="Times New Roman" w:hAnsi="Times New Roman" w:cs="Times New Roman"/>
                <w:sz w:val="20"/>
                <w:szCs w:val="20"/>
              </w:rPr>
            </w:pPr>
          </w:p>
          <w:p w14:paraId="562E1933" w14:textId="77777777" w:rsidR="000466AA" w:rsidRDefault="000466AA" w:rsidP="000466AA">
            <w:pPr>
              <w:spacing w:line="240" w:lineRule="auto"/>
              <w:contextualSpacing/>
              <w:rPr>
                <w:rFonts w:ascii="Times New Roman" w:hAnsi="Times New Roman" w:cs="Times New Roman"/>
                <w:sz w:val="20"/>
                <w:szCs w:val="20"/>
              </w:rPr>
            </w:pPr>
          </w:p>
          <w:p w14:paraId="41899145" w14:textId="77777777" w:rsidR="000466AA" w:rsidRDefault="000466AA" w:rsidP="000466AA">
            <w:pPr>
              <w:spacing w:line="240" w:lineRule="auto"/>
              <w:contextualSpacing/>
              <w:rPr>
                <w:rFonts w:ascii="Times New Roman" w:hAnsi="Times New Roman" w:cs="Times New Roman"/>
                <w:sz w:val="20"/>
                <w:szCs w:val="20"/>
              </w:rPr>
            </w:pPr>
          </w:p>
          <w:p w14:paraId="5596D271" w14:textId="77777777" w:rsidR="000466AA" w:rsidRDefault="000466AA" w:rsidP="000466AA">
            <w:pPr>
              <w:spacing w:line="240" w:lineRule="auto"/>
              <w:contextualSpacing/>
              <w:rPr>
                <w:rFonts w:ascii="Times New Roman" w:hAnsi="Times New Roman" w:cs="Times New Roman"/>
                <w:sz w:val="20"/>
                <w:szCs w:val="20"/>
              </w:rPr>
            </w:pPr>
          </w:p>
          <w:p w14:paraId="161412BE" w14:textId="77777777" w:rsidR="000466AA" w:rsidRDefault="000466AA" w:rsidP="000466AA">
            <w:pPr>
              <w:spacing w:line="240" w:lineRule="auto"/>
              <w:contextualSpacing/>
              <w:rPr>
                <w:rFonts w:ascii="Times New Roman" w:hAnsi="Times New Roman" w:cs="Times New Roman"/>
                <w:sz w:val="20"/>
                <w:szCs w:val="20"/>
              </w:rPr>
            </w:pPr>
          </w:p>
          <w:p w14:paraId="1B1FC6C3" w14:textId="77777777" w:rsidR="000466AA" w:rsidRDefault="000466AA" w:rsidP="000466AA">
            <w:pPr>
              <w:spacing w:line="240" w:lineRule="auto"/>
              <w:contextualSpacing/>
              <w:rPr>
                <w:rFonts w:ascii="Times New Roman" w:hAnsi="Times New Roman" w:cs="Times New Roman"/>
                <w:sz w:val="20"/>
                <w:szCs w:val="20"/>
              </w:rPr>
            </w:pPr>
          </w:p>
          <w:p w14:paraId="2D18E21C" w14:textId="77777777" w:rsidR="000466AA" w:rsidRDefault="000466AA" w:rsidP="000466AA">
            <w:pPr>
              <w:spacing w:line="240" w:lineRule="auto"/>
              <w:contextualSpacing/>
              <w:rPr>
                <w:rFonts w:ascii="Times New Roman" w:hAnsi="Times New Roman" w:cs="Times New Roman"/>
                <w:sz w:val="20"/>
                <w:szCs w:val="20"/>
              </w:rPr>
            </w:pPr>
          </w:p>
          <w:p w14:paraId="2EA719A6" w14:textId="77777777" w:rsidR="000466AA" w:rsidRDefault="000466AA" w:rsidP="000466AA">
            <w:pPr>
              <w:spacing w:line="240" w:lineRule="auto"/>
              <w:contextualSpacing/>
              <w:rPr>
                <w:rFonts w:ascii="Times New Roman" w:hAnsi="Times New Roman" w:cs="Times New Roman"/>
                <w:sz w:val="20"/>
                <w:szCs w:val="20"/>
              </w:rPr>
            </w:pPr>
          </w:p>
          <w:p w14:paraId="5B8FC819" w14:textId="77777777" w:rsidR="000466AA" w:rsidRDefault="000466AA" w:rsidP="000466AA">
            <w:pPr>
              <w:spacing w:line="240" w:lineRule="auto"/>
              <w:contextualSpacing/>
              <w:rPr>
                <w:rFonts w:ascii="Times New Roman" w:hAnsi="Times New Roman" w:cs="Times New Roman"/>
                <w:sz w:val="20"/>
                <w:szCs w:val="20"/>
              </w:rPr>
            </w:pPr>
          </w:p>
          <w:p w14:paraId="35FC5C45" w14:textId="77777777" w:rsidR="000466AA" w:rsidRDefault="000466AA" w:rsidP="000466AA">
            <w:pPr>
              <w:spacing w:line="240" w:lineRule="auto"/>
              <w:contextualSpacing/>
              <w:rPr>
                <w:rFonts w:ascii="Times New Roman" w:hAnsi="Times New Roman" w:cs="Times New Roman"/>
                <w:sz w:val="20"/>
                <w:szCs w:val="20"/>
              </w:rPr>
            </w:pPr>
          </w:p>
          <w:p w14:paraId="2D6CA034" w14:textId="77777777" w:rsidR="000466AA" w:rsidRDefault="000466AA" w:rsidP="000466AA">
            <w:pPr>
              <w:spacing w:line="240" w:lineRule="auto"/>
              <w:contextualSpacing/>
              <w:rPr>
                <w:rFonts w:ascii="Times New Roman" w:hAnsi="Times New Roman" w:cs="Times New Roman"/>
                <w:sz w:val="20"/>
                <w:szCs w:val="20"/>
              </w:rPr>
            </w:pPr>
          </w:p>
          <w:p w14:paraId="3B4ABC43" w14:textId="77777777" w:rsidR="000466AA" w:rsidRDefault="000466AA" w:rsidP="000466AA">
            <w:pPr>
              <w:spacing w:line="240" w:lineRule="auto"/>
              <w:contextualSpacing/>
              <w:rPr>
                <w:rFonts w:ascii="Times New Roman" w:hAnsi="Times New Roman" w:cs="Times New Roman"/>
                <w:sz w:val="20"/>
                <w:szCs w:val="20"/>
              </w:rPr>
            </w:pPr>
          </w:p>
          <w:p w14:paraId="3D253A38" w14:textId="77777777" w:rsidR="000466AA" w:rsidRDefault="000466AA" w:rsidP="000466AA">
            <w:pPr>
              <w:spacing w:line="240" w:lineRule="auto"/>
              <w:contextualSpacing/>
              <w:rPr>
                <w:rFonts w:ascii="Times New Roman" w:hAnsi="Times New Roman" w:cs="Times New Roman"/>
                <w:sz w:val="20"/>
                <w:szCs w:val="20"/>
              </w:rPr>
            </w:pPr>
          </w:p>
          <w:p w14:paraId="5837550D" w14:textId="77777777" w:rsidR="000466AA" w:rsidRDefault="000466AA" w:rsidP="000466AA">
            <w:pPr>
              <w:spacing w:line="240" w:lineRule="auto"/>
              <w:contextualSpacing/>
              <w:rPr>
                <w:rFonts w:ascii="Times New Roman" w:hAnsi="Times New Roman" w:cs="Times New Roman"/>
                <w:sz w:val="20"/>
                <w:szCs w:val="20"/>
              </w:rPr>
            </w:pPr>
          </w:p>
          <w:p w14:paraId="5DC6C457" w14:textId="77777777" w:rsidR="000466AA" w:rsidRDefault="000466AA" w:rsidP="000466AA">
            <w:pPr>
              <w:spacing w:line="240" w:lineRule="auto"/>
              <w:contextualSpacing/>
              <w:rPr>
                <w:rFonts w:ascii="Times New Roman" w:hAnsi="Times New Roman" w:cs="Times New Roman"/>
                <w:sz w:val="20"/>
                <w:szCs w:val="20"/>
              </w:rPr>
            </w:pPr>
          </w:p>
          <w:p w14:paraId="2D6717AC" w14:textId="77777777" w:rsidR="000466AA" w:rsidRDefault="000466AA" w:rsidP="000466AA">
            <w:pPr>
              <w:spacing w:line="240" w:lineRule="auto"/>
              <w:contextualSpacing/>
              <w:rPr>
                <w:rFonts w:ascii="Times New Roman" w:hAnsi="Times New Roman" w:cs="Times New Roman"/>
                <w:sz w:val="20"/>
                <w:szCs w:val="20"/>
              </w:rPr>
            </w:pPr>
          </w:p>
          <w:p w14:paraId="6703E1B2" w14:textId="77777777" w:rsidR="000466AA" w:rsidRDefault="000466AA" w:rsidP="000466AA">
            <w:pPr>
              <w:spacing w:line="240" w:lineRule="auto"/>
              <w:contextualSpacing/>
              <w:rPr>
                <w:rFonts w:ascii="Times New Roman" w:hAnsi="Times New Roman" w:cs="Times New Roman"/>
                <w:sz w:val="20"/>
                <w:szCs w:val="20"/>
              </w:rPr>
            </w:pPr>
          </w:p>
          <w:p w14:paraId="1AF65D0E" w14:textId="77777777" w:rsidR="000466AA" w:rsidRDefault="000466AA" w:rsidP="000466AA">
            <w:pPr>
              <w:spacing w:line="240" w:lineRule="auto"/>
              <w:contextualSpacing/>
              <w:rPr>
                <w:rFonts w:ascii="Times New Roman" w:hAnsi="Times New Roman" w:cs="Times New Roman"/>
                <w:sz w:val="20"/>
                <w:szCs w:val="20"/>
              </w:rPr>
            </w:pPr>
          </w:p>
          <w:p w14:paraId="785CB16F" w14:textId="77777777" w:rsidR="000466AA" w:rsidRDefault="000466AA" w:rsidP="000466AA">
            <w:pPr>
              <w:spacing w:line="240" w:lineRule="auto"/>
              <w:contextualSpacing/>
              <w:rPr>
                <w:rFonts w:ascii="Times New Roman" w:hAnsi="Times New Roman" w:cs="Times New Roman"/>
                <w:sz w:val="20"/>
                <w:szCs w:val="20"/>
              </w:rPr>
            </w:pPr>
          </w:p>
          <w:p w14:paraId="170FD6E1" w14:textId="77777777" w:rsidR="000466AA" w:rsidRDefault="000466AA" w:rsidP="000466AA">
            <w:pPr>
              <w:spacing w:line="240" w:lineRule="auto"/>
              <w:contextualSpacing/>
              <w:rPr>
                <w:rFonts w:ascii="Times New Roman" w:hAnsi="Times New Roman" w:cs="Times New Roman"/>
                <w:sz w:val="20"/>
                <w:szCs w:val="20"/>
              </w:rPr>
            </w:pPr>
          </w:p>
          <w:p w14:paraId="55B32A69" w14:textId="77777777" w:rsidR="000466AA" w:rsidRDefault="000466AA" w:rsidP="000466AA">
            <w:pPr>
              <w:spacing w:line="240" w:lineRule="auto"/>
              <w:contextualSpacing/>
              <w:rPr>
                <w:rFonts w:ascii="Times New Roman" w:hAnsi="Times New Roman" w:cs="Times New Roman"/>
                <w:sz w:val="20"/>
                <w:szCs w:val="20"/>
              </w:rPr>
            </w:pPr>
          </w:p>
          <w:p w14:paraId="556EF295" w14:textId="77777777" w:rsidR="000466AA" w:rsidRDefault="000466AA" w:rsidP="000466AA">
            <w:pPr>
              <w:spacing w:line="240" w:lineRule="auto"/>
              <w:contextualSpacing/>
              <w:rPr>
                <w:rFonts w:ascii="Times New Roman" w:hAnsi="Times New Roman" w:cs="Times New Roman"/>
                <w:sz w:val="20"/>
                <w:szCs w:val="20"/>
              </w:rPr>
            </w:pPr>
          </w:p>
          <w:p w14:paraId="1C5D224F" w14:textId="77777777" w:rsidR="000466AA" w:rsidRDefault="000466AA" w:rsidP="000466AA">
            <w:pPr>
              <w:spacing w:line="240" w:lineRule="auto"/>
              <w:contextualSpacing/>
              <w:rPr>
                <w:rFonts w:ascii="Times New Roman" w:hAnsi="Times New Roman" w:cs="Times New Roman"/>
                <w:sz w:val="20"/>
                <w:szCs w:val="20"/>
              </w:rPr>
            </w:pPr>
          </w:p>
          <w:p w14:paraId="3BFA04EB" w14:textId="77777777" w:rsidR="000466AA" w:rsidRDefault="000466AA" w:rsidP="000466AA">
            <w:pPr>
              <w:spacing w:line="240" w:lineRule="auto"/>
              <w:contextualSpacing/>
              <w:rPr>
                <w:rFonts w:ascii="Times New Roman" w:hAnsi="Times New Roman" w:cs="Times New Roman"/>
                <w:sz w:val="20"/>
                <w:szCs w:val="20"/>
              </w:rPr>
            </w:pPr>
          </w:p>
          <w:p w14:paraId="019B8B82" w14:textId="77777777" w:rsidR="000466AA" w:rsidRDefault="000466AA" w:rsidP="000466AA">
            <w:pPr>
              <w:spacing w:line="240" w:lineRule="auto"/>
              <w:contextualSpacing/>
              <w:rPr>
                <w:rFonts w:ascii="Times New Roman" w:hAnsi="Times New Roman" w:cs="Times New Roman"/>
                <w:sz w:val="20"/>
                <w:szCs w:val="20"/>
              </w:rPr>
            </w:pPr>
          </w:p>
          <w:p w14:paraId="4743AF6D" w14:textId="77777777" w:rsidR="000466AA" w:rsidRDefault="000466AA" w:rsidP="000466AA">
            <w:pPr>
              <w:spacing w:line="240" w:lineRule="auto"/>
              <w:contextualSpacing/>
              <w:rPr>
                <w:rFonts w:ascii="Times New Roman" w:hAnsi="Times New Roman" w:cs="Times New Roman"/>
                <w:sz w:val="20"/>
                <w:szCs w:val="20"/>
              </w:rPr>
            </w:pPr>
          </w:p>
          <w:p w14:paraId="0AADC118" w14:textId="77777777" w:rsidR="000466AA" w:rsidRDefault="000466AA" w:rsidP="000466AA">
            <w:pPr>
              <w:spacing w:line="240" w:lineRule="auto"/>
              <w:contextualSpacing/>
              <w:rPr>
                <w:rFonts w:ascii="Times New Roman" w:hAnsi="Times New Roman" w:cs="Times New Roman"/>
                <w:sz w:val="20"/>
                <w:szCs w:val="20"/>
              </w:rPr>
            </w:pPr>
          </w:p>
          <w:p w14:paraId="46D56227" w14:textId="77777777" w:rsidR="000466AA" w:rsidRDefault="000466AA" w:rsidP="000466AA">
            <w:pPr>
              <w:spacing w:line="240" w:lineRule="auto"/>
              <w:contextualSpacing/>
              <w:rPr>
                <w:rFonts w:ascii="Times New Roman" w:hAnsi="Times New Roman" w:cs="Times New Roman"/>
                <w:sz w:val="20"/>
                <w:szCs w:val="20"/>
              </w:rPr>
            </w:pPr>
          </w:p>
          <w:p w14:paraId="032340FF" w14:textId="77777777" w:rsidR="000466AA" w:rsidRDefault="000466AA" w:rsidP="000466AA">
            <w:pPr>
              <w:spacing w:line="240" w:lineRule="auto"/>
              <w:contextualSpacing/>
              <w:rPr>
                <w:rFonts w:ascii="Times New Roman" w:hAnsi="Times New Roman" w:cs="Times New Roman"/>
                <w:sz w:val="20"/>
                <w:szCs w:val="20"/>
              </w:rPr>
            </w:pPr>
          </w:p>
          <w:p w14:paraId="7A812D68" w14:textId="77777777" w:rsidR="000466AA" w:rsidRDefault="000466AA" w:rsidP="000466AA">
            <w:pPr>
              <w:spacing w:line="240" w:lineRule="auto"/>
              <w:contextualSpacing/>
              <w:rPr>
                <w:rFonts w:ascii="Times New Roman" w:hAnsi="Times New Roman" w:cs="Times New Roman"/>
                <w:sz w:val="20"/>
                <w:szCs w:val="20"/>
              </w:rPr>
            </w:pPr>
          </w:p>
          <w:p w14:paraId="48B7E685" w14:textId="77777777" w:rsidR="000466AA" w:rsidRDefault="000466AA" w:rsidP="000466AA">
            <w:pPr>
              <w:spacing w:line="240" w:lineRule="auto"/>
              <w:contextualSpacing/>
              <w:rPr>
                <w:rFonts w:ascii="Times New Roman" w:hAnsi="Times New Roman" w:cs="Times New Roman"/>
                <w:sz w:val="20"/>
                <w:szCs w:val="20"/>
              </w:rPr>
            </w:pPr>
          </w:p>
          <w:p w14:paraId="521350E9" w14:textId="77777777" w:rsidR="000466AA" w:rsidRDefault="000466AA" w:rsidP="000466AA">
            <w:pPr>
              <w:spacing w:line="240" w:lineRule="auto"/>
              <w:contextualSpacing/>
              <w:rPr>
                <w:rFonts w:ascii="Times New Roman" w:hAnsi="Times New Roman" w:cs="Times New Roman"/>
                <w:sz w:val="20"/>
                <w:szCs w:val="20"/>
              </w:rPr>
            </w:pPr>
          </w:p>
          <w:p w14:paraId="4A13D741" w14:textId="77777777" w:rsidR="000466AA" w:rsidRDefault="000466AA" w:rsidP="000466AA">
            <w:pPr>
              <w:spacing w:line="240" w:lineRule="auto"/>
              <w:contextualSpacing/>
              <w:rPr>
                <w:rFonts w:ascii="Times New Roman" w:hAnsi="Times New Roman" w:cs="Times New Roman"/>
                <w:sz w:val="20"/>
                <w:szCs w:val="20"/>
              </w:rPr>
            </w:pPr>
          </w:p>
          <w:p w14:paraId="7635C5EE" w14:textId="77777777" w:rsidR="000466AA" w:rsidRDefault="000466AA" w:rsidP="000466AA">
            <w:pPr>
              <w:spacing w:line="240" w:lineRule="auto"/>
              <w:contextualSpacing/>
              <w:rPr>
                <w:rFonts w:ascii="Times New Roman" w:hAnsi="Times New Roman" w:cs="Times New Roman"/>
                <w:sz w:val="20"/>
                <w:szCs w:val="20"/>
              </w:rPr>
            </w:pPr>
          </w:p>
          <w:p w14:paraId="07F73C31" w14:textId="77777777" w:rsidR="000466AA" w:rsidRDefault="000466AA" w:rsidP="000466AA">
            <w:pPr>
              <w:spacing w:line="240" w:lineRule="auto"/>
              <w:contextualSpacing/>
              <w:rPr>
                <w:rFonts w:ascii="Times New Roman" w:hAnsi="Times New Roman" w:cs="Times New Roman"/>
                <w:sz w:val="20"/>
                <w:szCs w:val="20"/>
              </w:rPr>
            </w:pPr>
          </w:p>
          <w:p w14:paraId="32CCD9AD" w14:textId="77777777" w:rsidR="000466AA" w:rsidRDefault="000466AA" w:rsidP="000466AA">
            <w:pPr>
              <w:spacing w:line="240" w:lineRule="auto"/>
              <w:contextualSpacing/>
              <w:rPr>
                <w:rFonts w:ascii="Times New Roman" w:hAnsi="Times New Roman" w:cs="Times New Roman"/>
                <w:sz w:val="20"/>
                <w:szCs w:val="20"/>
              </w:rPr>
            </w:pPr>
          </w:p>
          <w:p w14:paraId="151D221F" w14:textId="77777777" w:rsidR="00B75C89" w:rsidRDefault="00B75C89" w:rsidP="000466AA">
            <w:pPr>
              <w:spacing w:line="240" w:lineRule="auto"/>
              <w:contextualSpacing/>
              <w:rPr>
                <w:rFonts w:ascii="Times New Roman" w:hAnsi="Times New Roman" w:cs="Times New Roman"/>
                <w:sz w:val="20"/>
                <w:szCs w:val="20"/>
              </w:rPr>
            </w:pPr>
          </w:p>
          <w:p w14:paraId="284A4570" w14:textId="77777777" w:rsidR="00B75C89" w:rsidRDefault="00B75C89" w:rsidP="000466AA">
            <w:pPr>
              <w:spacing w:line="240" w:lineRule="auto"/>
              <w:contextualSpacing/>
              <w:rPr>
                <w:rFonts w:ascii="Times New Roman" w:hAnsi="Times New Roman" w:cs="Times New Roman"/>
                <w:sz w:val="20"/>
                <w:szCs w:val="20"/>
              </w:rPr>
            </w:pPr>
          </w:p>
          <w:p w14:paraId="0516B974" w14:textId="77777777" w:rsidR="00B75C89" w:rsidRDefault="00B75C89" w:rsidP="000466AA">
            <w:pPr>
              <w:spacing w:line="240" w:lineRule="auto"/>
              <w:contextualSpacing/>
              <w:rPr>
                <w:rFonts w:ascii="Times New Roman" w:hAnsi="Times New Roman" w:cs="Times New Roman"/>
                <w:sz w:val="20"/>
                <w:szCs w:val="20"/>
              </w:rPr>
            </w:pPr>
          </w:p>
          <w:p w14:paraId="2464CBA1" w14:textId="77777777" w:rsidR="00B75C89" w:rsidRDefault="00B75C89" w:rsidP="000466AA">
            <w:pPr>
              <w:spacing w:line="240" w:lineRule="auto"/>
              <w:contextualSpacing/>
              <w:rPr>
                <w:rFonts w:ascii="Times New Roman" w:hAnsi="Times New Roman" w:cs="Times New Roman"/>
                <w:sz w:val="20"/>
                <w:szCs w:val="20"/>
              </w:rPr>
            </w:pPr>
          </w:p>
          <w:p w14:paraId="77C78C53" w14:textId="4E29606B" w:rsidR="008D0536" w:rsidRPr="00FC7357" w:rsidRDefault="000466AA" w:rsidP="000466AA">
            <w:pPr>
              <w:spacing w:line="240" w:lineRule="auto"/>
              <w:contextualSpacing/>
              <w:rPr>
                <w:rFonts w:ascii="Times New Roman" w:hAnsi="Times New Roman" w:cs="Times New Roman"/>
                <w:sz w:val="20"/>
                <w:szCs w:val="20"/>
              </w:rPr>
            </w:pPr>
            <w:r>
              <w:rPr>
                <w:rFonts w:ascii="Times New Roman" w:hAnsi="Times New Roman" w:cs="Times New Roman"/>
                <w:sz w:val="20"/>
                <w:szCs w:val="20"/>
              </w:rPr>
              <w:br/>
              <w:t>Č: I</w:t>
            </w:r>
            <w:r>
              <w:rPr>
                <w:rFonts w:ascii="Times New Roman" w:hAnsi="Times New Roman" w:cs="Times New Roman"/>
                <w:sz w:val="20"/>
                <w:szCs w:val="20"/>
              </w:rPr>
              <w:br/>
              <w:t>B: 2</w:t>
            </w:r>
            <w:r>
              <w:rPr>
                <w:rFonts w:ascii="Times New Roman" w:hAnsi="Times New Roman" w:cs="Times New Roman"/>
                <w:sz w:val="20"/>
                <w:szCs w:val="20"/>
              </w:rPr>
              <w:br/>
            </w:r>
            <w:r>
              <w:rPr>
                <w:rFonts w:ascii="Times New Roman" w:hAnsi="Times New Roman" w:cs="Times New Roman"/>
                <w:sz w:val="20"/>
                <w:szCs w:val="20"/>
              </w:rPr>
              <w:br/>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5F3B1F" w14:textId="0AE57C36" w:rsidR="00BE61D8" w:rsidRDefault="00BE61D8" w:rsidP="00BE61D8">
            <w:pPr>
              <w:widowControl w:val="0"/>
              <w:tabs>
                <w:tab w:val="left" w:pos="4252"/>
              </w:tabs>
              <w:spacing w:before="120" w:after="120" w:line="240" w:lineRule="auto"/>
              <w:contextualSpacing/>
              <w:rPr>
                <w:rFonts w:ascii="Times New Roman" w:hAnsi="Times New Roman" w:cs="Times New Roman"/>
                <w:b/>
                <w:sz w:val="20"/>
                <w:szCs w:val="20"/>
              </w:rPr>
            </w:pPr>
            <w:r w:rsidRPr="00BE61D8">
              <w:rPr>
                <w:rFonts w:ascii="Times New Roman" w:hAnsi="Times New Roman" w:cs="Times New Roman"/>
                <w:sz w:val="20"/>
                <w:szCs w:val="20"/>
              </w:rPr>
              <w:lastRenderedPageBreak/>
              <w:t>Príloha č. 1</w:t>
            </w:r>
            <w:r w:rsidR="00CA7CBB">
              <w:rPr>
                <w:rFonts w:ascii="Times New Roman" w:hAnsi="Times New Roman" w:cs="Times New Roman"/>
                <w:sz w:val="20"/>
                <w:szCs w:val="20"/>
              </w:rPr>
              <w:t xml:space="preserve"> vrátane nadpisu</w:t>
            </w:r>
            <w:r w:rsidRPr="00BE61D8">
              <w:rPr>
                <w:rFonts w:ascii="Times New Roman" w:hAnsi="Times New Roman" w:cs="Times New Roman"/>
                <w:sz w:val="20"/>
                <w:szCs w:val="20"/>
              </w:rPr>
              <w:t xml:space="preserve"> znie:</w:t>
            </w:r>
            <w:r>
              <w:rPr>
                <w:rFonts w:ascii="Times New Roman" w:hAnsi="Times New Roman" w:cs="Times New Roman"/>
                <w:b/>
                <w:sz w:val="20"/>
                <w:szCs w:val="20"/>
              </w:rPr>
              <w:br/>
            </w:r>
          </w:p>
          <w:p w14:paraId="096BEE8E" w14:textId="7868F33E" w:rsidR="00A4657D" w:rsidRPr="00FC7357" w:rsidRDefault="00BE61D8" w:rsidP="00BE61D8">
            <w:pPr>
              <w:widowControl w:val="0"/>
              <w:tabs>
                <w:tab w:val="left" w:pos="4252"/>
              </w:tabs>
              <w:spacing w:before="120" w:after="120" w:line="240" w:lineRule="auto"/>
              <w:contextualSpacing/>
              <w:jc w:val="right"/>
              <w:rPr>
                <w:rFonts w:ascii="Times New Roman" w:hAnsi="Times New Roman" w:cs="Times New Roman"/>
                <w:b/>
                <w:sz w:val="20"/>
                <w:szCs w:val="20"/>
              </w:rPr>
            </w:pPr>
            <w:r>
              <w:rPr>
                <w:rFonts w:ascii="Times New Roman" w:hAnsi="Times New Roman" w:cs="Times New Roman"/>
                <w:b/>
                <w:sz w:val="20"/>
                <w:szCs w:val="20"/>
              </w:rPr>
              <w:br/>
              <w:t>„Príloha č. 1</w:t>
            </w:r>
            <w:r>
              <w:rPr>
                <w:rFonts w:ascii="Times New Roman" w:hAnsi="Times New Roman" w:cs="Times New Roman"/>
                <w:b/>
                <w:sz w:val="20"/>
                <w:szCs w:val="20"/>
              </w:rPr>
              <w:br/>
              <w:t xml:space="preserve">k nariadeniu vlády č. 49/2007 Z. z. </w:t>
            </w:r>
            <w:r>
              <w:rPr>
                <w:rFonts w:ascii="Times New Roman" w:hAnsi="Times New Roman" w:cs="Times New Roman"/>
                <w:b/>
                <w:sz w:val="20"/>
                <w:szCs w:val="20"/>
              </w:rPr>
              <w:br/>
            </w:r>
            <w:r>
              <w:rPr>
                <w:rFonts w:ascii="Times New Roman" w:hAnsi="Times New Roman" w:cs="Times New Roman"/>
                <w:b/>
                <w:sz w:val="20"/>
                <w:szCs w:val="20"/>
              </w:rPr>
              <w:br/>
            </w:r>
            <w:r>
              <w:rPr>
                <w:rFonts w:ascii="Times New Roman" w:hAnsi="Times New Roman" w:cs="Times New Roman"/>
                <w:b/>
                <w:sz w:val="20"/>
                <w:szCs w:val="20"/>
              </w:rPr>
              <w:br/>
            </w:r>
            <w:r w:rsidR="00A4657D" w:rsidRPr="00FC7357">
              <w:rPr>
                <w:rFonts w:ascii="Times New Roman" w:hAnsi="Times New Roman" w:cs="Times New Roman"/>
                <w:b/>
                <w:sz w:val="20"/>
                <w:szCs w:val="20"/>
              </w:rPr>
              <w:t>PODMIENKY TÝKAJÚCE SA PESTOVA</w:t>
            </w:r>
            <w:r w:rsidR="00CA7CBB">
              <w:rPr>
                <w:rFonts w:ascii="Times New Roman" w:hAnsi="Times New Roman" w:cs="Times New Roman"/>
                <w:b/>
                <w:sz w:val="20"/>
                <w:szCs w:val="20"/>
              </w:rPr>
              <w:t>TEĽSKÉHO</w:t>
            </w:r>
            <w:r w:rsidR="00A4657D" w:rsidRPr="00FC7357">
              <w:rPr>
                <w:rFonts w:ascii="Times New Roman" w:hAnsi="Times New Roman" w:cs="Times New Roman"/>
                <w:b/>
                <w:sz w:val="20"/>
                <w:szCs w:val="20"/>
              </w:rPr>
              <w:t xml:space="preserve"> PORASTU</w:t>
            </w:r>
          </w:p>
          <w:p w14:paraId="0CAB6C58" w14:textId="77777777" w:rsidR="00A4657D" w:rsidRPr="00FC7357" w:rsidRDefault="00A4657D" w:rsidP="00FC7357">
            <w:pPr>
              <w:tabs>
                <w:tab w:val="left" w:pos="4252"/>
              </w:tabs>
              <w:spacing w:before="120" w:after="120" w:line="240" w:lineRule="auto"/>
              <w:ind w:left="709" w:hanging="709"/>
              <w:contextualSpacing/>
              <w:jc w:val="center"/>
              <w:rPr>
                <w:rFonts w:ascii="Times New Roman" w:hAnsi="Times New Roman" w:cs="Times New Roman"/>
                <w:b/>
                <w:sz w:val="20"/>
                <w:szCs w:val="20"/>
              </w:rPr>
            </w:pPr>
          </w:p>
          <w:p w14:paraId="27682CA2" w14:textId="77777777" w:rsidR="00A4657D" w:rsidRPr="00FC7357" w:rsidRDefault="00A4657D" w:rsidP="00FC7357">
            <w:pPr>
              <w:tabs>
                <w:tab w:val="left" w:pos="4252"/>
              </w:tabs>
              <w:spacing w:before="120" w:after="120" w:line="240" w:lineRule="auto"/>
              <w:ind w:left="709" w:hanging="709"/>
              <w:contextualSpacing/>
              <w:rPr>
                <w:rFonts w:ascii="Times New Roman" w:hAnsi="Times New Roman" w:cs="Times New Roman"/>
                <w:b/>
                <w:sz w:val="20"/>
                <w:szCs w:val="20"/>
              </w:rPr>
            </w:pPr>
            <w:r w:rsidRPr="00FC7357">
              <w:rPr>
                <w:rFonts w:ascii="Times New Roman" w:hAnsi="Times New Roman" w:cs="Times New Roman"/>
                <w:b/>
                <w:sz w:val="20"/>
                <w:szCs w:val="20"/>
              </w:rPr>
              <w:t>Oddiel 1: Identita, čistota a pestovateľské podmienky</w:t>
            </w:r>
          </w:p>
          <w:p w14:paraId="62851353" w14:textId="77777777" w:rsidR="00A4657D" w:rsidRPr="00FC7357" w:rsidRDefault="00A4657D" w:rsidP="00FC7357">
            <w:pPr>
              <w:tabs>
                <w:tab w:val="left" w:pos="709"/>
              </w:tabs>
              <w:spacing w:before="120" w:after="120" w:line="240" w:lineRule="auto"/>
              <w:ind w:left="709" w:hanging="709"/>
              <w:contextualSpacing/>
              <w:jc w:val="both"/>
              <w:rPr>
                <w:rFonts w:ascii="Times New Roman" w:hAnsi="Times New Roman" w:cs="Times New Roman"/>
                <w:sz w:val="20"/>
                <w:szCs w:val="20"/>
              </w:rPr>
            </w:pPr>
            <w:r w:rsidRPr="00FC7357">
              <w:rPr>
                <w:rFonts w:ascii="Times New Roman" w:hAnsi="Times New Roman" w:cs="Times New Roman"/>
                <w:sz w:val="20"/>
                <w:szCs w:val="20"/>
              </w:rPr>
              <w:t>1.</w:t>
            </w:r>
            <w:r w:rsidRPr="00FC7357">
              <w:rPr>
                <w:rFonts w:ascii="Times New Roman" w:hAnsi="Times New Roman" w:cs="Times New Roman"/>
                <w:sz w:val="20"/>
                <w:szCs w:val="20"/>
              </w:rPr>
              <w:tab/>
              <w:t>Pestovateľský porast musí byť odrodovo pravý a odrodovo čistý to sa primerane vzťahuje na klon.</w:t>
            </w:r>
          </w:p>
          <w:p w14:paraId="26433424" w14:textId="77777777" w:rsidR="00A4657D" w:rsidRPr="00FC7357" w:rsidRDefault="00A4657D" w:rsidP="00FC7357">
            <w:pPr>
              <w:tabs>
                <w:tab w:val="left" w:pos="709"/>
              </w:tabs>
              <w:spacing w:before="120" w:after="120" w:line="240" w:lineRule="auto"/>
              <w:ind w:left="709" w:hanging="709"/>
              <w:contextualSpacing/>
              <w:jc w:val="both"/>
              <w:rPr>
                <w:rFonts w:ascii="Times New Roman" w:hAnsi="Times New Roman" w:cs="Times New Roman"/>
                <w:b/>
                <w:sz w:val="20"/>
                <w:szCs w:val="20"/>
              </w:rPr>
            </w:pPr>
            <w:r w:rsidRPr="00FC7357">
              <w:rPr>
                <w:rFonts w:ascii="Times New Roman" w:hAnsi="Times New Roman" w:cs="Times New Roman"/>
                <w:sz w:val="20"/>
                <w:szCs w:val="20"/>
              </w:rPr>
              <w:lastRenderedPageBreak/>
              <w:t>2.</w:t>
            </w:r>
            <w:r w:rsidRPr="00FC7357">
              <w:rPr>
                <w:rFonts w:ascii="Times New Roman" w:hAnsi="Times New Roman" w:cs="Times New Roman"/>
                <w:sz w:val="20"/>
                <w:szCs w:val="20"/>
              </w:rPr>
              <w:tab/>
              <w:t xml:space="preserve">Podmienky pestovania a úroveň rastu pestovateľského porastu musia byť také, aby sa dostatočne preveril zdravotný stav a pravosť a čistota odrody pestovateľského porastu a ak je to potrebné pravosť a čistota klonu. </w:t>
            </w:r>
          </w:p>
          <w:p w14:paraId="7B340C83" w14:textId="77777777" w:rsidR="00A4657D" w:rsidRPr="00FC7357" w:rsidRDefault="00A4657D" w:rsidP="00FC7357">
            <w:pPr>
              <w:spacing w:before="120" w:after="120" w:line="240" w:lineRule="auto"/>
              <w:contextualSpacing/>
              <w:rPr>
                <w:rFonts w:ascii="Times New Roman" w:hAnsi="Times New Roman" w:cs="Times New Roman"/>
                <w:b/>
                <w:sz w:val="20"/>
                <w:szCs w:val="20"/>
              </w:rPr>
            </w:pPr>
          </w:p>
          <w:p w14:paraId="16D0E9B7" w14:textId="77777777" w:rsidR="00A4657D" w:rsidRPr="00FC7357" w:rsidRDefault="00A4657D" w:rsidP="00FC7357">
            <w:pPr>
              <w:spacing w:before="120" w:after="120" w:line="240" w:lineRule="auto"/>
              <w:contextualSpacing/>
              <w:rPr>
                <w:rFonts w:ascii="Times New Roman" w:hAnsi="Times New Roman" w:cs="Times New Roman"/>
                <w:b/>
                <w:sz w:val="20"/>
                <w:szCs w:val="20"/>
              </w:rPr>
            </w:pPr>
            <w:r w:rsidRPr="00FC7357">
              <w:rPr>
                <w:rFonts w:ascii="Times New Roman" w:hAnsi="Times New Roman" w:cs="Times New Roman"/>
                <w:b/>
                <w:sz w:val="20"/>
                <w:szCs w:val="20"/>
              </w:rPr>
              <w:t>Oddiel 2: Požiadavky na zdravie podpníkových a selektovaných vinohradov určených na výrobu všetkých kategórií množiteľského materiálu a viničových škôlok všetkých kategórií</w:t>
            </w:r>
          </w:p>
          <w:p w14:paraId="67A2C926" w14:textId="6D4890C0" w:rsidR="00A4657D" w:rsidRPr="00FC7357" w:rsidRDefault="00A4657D" w:rsidP="00FC7357">
            <w:pPr>
              <w:spacing w:before="120" w:after="120" w:line="240" w:lineRule="auto"/>
              <w:ind w:left="720" w:hanging="720"/>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1.</w:t>
            </w:r>
            <w:r w:rsidRPr="00FC7357">
              <w:rPr>
                <w:rFonts w:ascii="Times New Roman" w:hAnsi="Times New Roman" w:cs="Times New Roman"/>
                <w:sz w:val="20"/>
                <w:szCs w:val="20"/>
              </w:rPr>
              <w:tab/>
              <w:t>Tento oddiel sa vzťahuje na podpníkové a selektované vinohrady určené na výrobu všetkých kategórií množiteľského materiálu a na viničové škôlky všetkých kategórií uvedených v</w:t>
            </w:r>
            <w:r w:rsidR="00CA7CBB">
              <w:rPr>
                <w:rFonts w:ascii="Times New Roman" w:hAnsi="Times New Roman" w:cs="Times New Roman"/>
                <w:sz w:val="20"/>
                <w:szCs w:val="20"/>
              </w:rPr>
              <w:t> </w:t>
            </w:r>
            <w:r w:rsidRPr="00FC7357">
              <w:rPr>
                <w:rFonts w:ascii="Times New Roman" w:hAnsi="Times New Roman" w:cs="Times New Roman"/>
                <w:sz w:val="20"/>
                <w:szCs w:val="20"/>
              </w:rPr>
              <w:t>druhom</w:t>
            </w:r>
            <w:r w:rsidR="00CA7CBB">
              <w:rPr>
                <w:rFonts w:ascii="Times New Roman" w:hAnsi="Times New Roman" w:cs="Times New Roman"/>
                <w:sz w:val="20"/>
                <w:szCs w:val="20"/>
              </w:rPr>
              <w:t xml:space="preserve"> bode</w:t>
            </w:r>
            <w:r w:rsidRPr="00FC7357">
              <w:rPr>
                <w:rFonts w:ascii="Times New Roman" w:hAnsi="Times New Roman" w:cs="Times New Roman"/>
                <w:sz w:val="20"/>
                <w:szCs w:val="20"/>
              </w:rPr>
              <w:t xml:space="preserve"> až šiestom bode.</w:t>
            </w:r>
          </w:p>
          <w:p w14:paraId="6B0BB56E" w14:textId="13E60014" w:rsidR="00A4657D" w:rsidRPr="00FC7357" w:rsidRDefault="00A4657D" w:rsidP="00FC7357">
            <w:pPr>
              <w:spacing w:before="120" w:after="120" w:line="240" w:lineRule="auto"/>
              <w:ind w:left="720" w:hanging="720"/>
              <w:contextualSpacing/>
              <w:jc w:val="both"/>
              <w:rPr>
                <w:rFonts w:ascii="Times New Roman" w:hAnsi="Times New Roman" w:cs="Times New Roman"/>
                <w:sz w:val="20"/>
                <w:szCs w:val="20"/>
              </w:rPr>
            </w:pPr>
            <w:r w:rsidRPr="00FC7357">
              <w:rPr>
                <w:rFonts w:ascii="Times New Roman" w:hAnsi="Times New Roman" w:cs="Times New Roman"/>
                <w:sz w:val="20"/>
                <w:szCs w:val="20"/>
              </w:rPr>
              <w:t>2.</w:t>
            </w:r>
            <w:r w:rsidRPr="00FC7357">
              <w:rPr>
                <w:rFonts w:ascii="Times New Roman" w:hAnsi="Times New Roman" w:cs="Times New Roman"/>
                <w:sz w:val="20"/>
                <w:szCs w:val="20"/>
              </w:rPr>
              <w:tab/>
              <w:t>Podpníkové a selektované vinohrady a viničové škôlky musia byť pri vizuálnej prehliadke bez výskytu regulovaných nekaranténnych škodcov</w:t>
            </w:r>
            <w:r w:rsidR="00CA7CBB">
              <w:rPr>
                <w:rFonts w:ascii="Times New Roman" w:hAnsi="Times New Roman" w:cs="Times New Roman"/>
                <w:sz w:val="20"/>
                <w:szCs w:val="20"/>
              </w:rPr>
              <w:t xml:space="preserve"> Európskej</w:t>
            </w:r>
            <w:r w:rsidRPr="00FC7357">
              <w:rPr>
                <w:rFonts w:ascii="Times New Roman" w:hAnsi="Times New Roman" w:cs="Times New Roman"/>
                <w:sz w:val="20"/>
                <w:szCs w:val="20"/>
              </w:rPr>
              <w:t xml:space="preserve"> </w:t>
            </w:r>
            <w:r w:rsidR="00CA7CBB">
              <w:rPr>
                <w:rFonts w:ascii="Times New Roman" w:hAnsi="Times New Roman" w:cs="Times New Roman"/>
                <w:sz w:val="20"/>
                <w:szCs w:val="20"/>
              </w:rPr>
              <w:t>ú</w:t>
            </w:r>
            <w:r w:rsidRPr="00FC7357">
              <w:rPr>
                <w:rFonts w:ascii="Times New Roman" w:hAnsi="Times New Roman" w:cs="Times New Roman"/>
                <w:sz w:val="20"/>
                <w:szCs w:val="20"/>
              </w:rPr>
              <w:t xml:space="preserve">nie (ďalej len „regulovaný nekaranténny škodca“) uvedených v oddieloch 6 a 7, ktoré sa týkajú príslušného rodu alebo druhu. </w:t>
            </w:r>
          </w:p>
          <w:p w14:paraId="3B3C3C1D" w14:textId="77777777" w:rsidR="00A4657D" w:rsidRPr="00FC7357" w:rsidRDefault="00A4657D" w:rsidP="00FC7357">
            <w:pPr>
              <w:spacing w:before="120" w:after="120" w:line="240" w:lineRule="auto"/>
              <w:ind w:left="720" w:hanging="11"/>
              <w:contextualSpacing/>
              <w:jc w:val="both"/>
              <w:rPr>
                <w:rFonts w:ascii="Times New Roman" w:eastAsia="Calibri" w:hAnsi="Times New Roman" w:cs="Times New Roman"/>
                <w:strike/>
                <w:sz w:val="20"/>
                <w:szCs w:val="20"/>
              </w:rPr>
            </w:pPr>
            <w:r w:rsidRPr="00FC7357">
              <w:rPr>
                <w:rFonts w:ascii="Times New Roman" w:hAnsi="Times New Roman" w:cs="Times New Roman"/>
                <w:sz w:val="20"/>
                <w:szCs w:val="20"/>
              </w:rPr>
              <w:t xml:space="preserve">V podpníkových a selektovaných vinohradoch a viničových škôlkach sa vykonáva odber vzoriek a testovanie na zistenie výskytu regulovaných nekaranténnych škodcov  uvedených v oddiele 7, ktoré sa týkajú  o príslušného rodu alebo druhu. Pri pochybnostiach o výskyte regulovaných nekaranténnych škodcov uvedených v oddieloch 6 a 7, ktoré sa týkajú príslušného rodu alebo druhu, sa v podpníkových a selektovaných vinohradoch a viničových škôlkach musí vykonať odber vzoriek a testovanie. </w:t>
            </w:r>
          </w:p>
          <w:p w14:paraId="10DB07D1" w14:textId="77777777" w:rsidR="00A4657D" w:rsidRPr="00FC7357" w:rsidRDefault="00A4657D" w:rsidP="00FC7357">
            <w:pPr>
              <w:spacing w:before="120" w:after="120" w:line="240" w:lineRule="auto"/>
              <w:ind w:left="709" w:hanging="709"/>
              <w:contextualSpacing/>
              <w:jc w:val="both"/>
              <w:rPr>
                <w:rFonts w:ascii="Times New Roman" w:hAnsi="Times New Roman" w:cs="Times New Roman"/>
                <w:sz w:val="20"/>
                <w:szCs w:val="20"/>
              </w:rPr>
            </w:pPr>
            <w:r w:rsidRPr="00FC7357">
              <w:rPr>
                <w:rFonts w:ascii="Times New Roman" w:hAnsi="Times New Roman" w:cs="Times New Roman"/>
                <w:sz w:val="20"/>
                <w:szCs w:val="20"/>
              </w:rPr>
              <w:t>3.</w:t>
            </w:r>
            <w:r w:rsidRPr="00FC7357">
              <w:rPr>
                <w:rFonts w:ascii="Times New Roman" w:hAnsi="Times New Roman" w:cs="Times New Roman"/>
                <w:sz w:val="20"/>
                <w:szCs w:val="20"/>
              </w:rPr>
              <w:tab/>
              <w:t xml:space="preserve">Vizuálna prehliadka a odber vzoriek a testovanie príslušných podpníkových a selektovaných vinohradov a viničových škôlok sa vykonávajú podľa oddielu 8. </w:t>
            </w:r>
          </w:p>
          <w:p w14:paraId="3DC7AA41" w14:textId="77777777" w:rsidR="00A4657D" w:rsidRPr="00FC7357" w:rsidRDefault="00A4657D" w:rsidP="00FC7357">
            <w:pPr>
              <w:autoSpaceDE w:val="0"/>
              <w:autoSpaceDN w:val="0"/>
              <w:adjustRightInd w:val="0"/>
              <w:spacing w:before="120" w:after="120" w:line="240" w:lineRule="auto"/>
              <w:ind w:left="720" w:hanging="720"/>
              <w:contextualSpacing/>
              <w:jc w:val="both"/>
              <w:rPr>
                <w:rFonts w:ascii="Times New Roman" w:hAnsi="Times New Roman" w:cs="Times New Roman"/>
                <w:sz w:val="20"/>
                <w:szCs w:val="20"/>
              </w:rPr>
            </w:pPr>
            <w:r w:rsidRPr="00FC7357">
              <w:rPr>
                <w:rFonts w:ascii="Times New Roman" w:hAnsi="Times New Roman" w:cs="Times New Roman"/>
                <w:sz w:val="20"/>
                <w:szCs w:val="20"/>
              </w:rPr>
              <w:t>4.</w:t>
            </w:r>
            <w:r w:rsidRPr="00FC7357">
              <w:rPr>
                <w:rFonts w:ascii="Times New Roman" w:hAnsi="Times New Roman" w:cs="Times New Roman"/>
                <w:sz w:val="20"/>
                <w:szCs w:val="20"/>
              </w:rPr>
              <w:tab/>
              <w:t>Odber vzoriek a testovanie uvedené v druhom bode sa vykonáva v najvhodnejšom období roka, pričom sa zohľadňujú klimatické a rastové podmienky viniča a biologické vlastnosti regulovaných nekaranténnych škodcov, ktoré sa týkajú daného viniča.</w:t>
            </w:r>
          </w:p>
          <w:p w14:paraId="2FDB4479" w14:textId="77777777" w:rsidR="00A4657D" w:rsidRPr="00FC7357" w:rsidRDefault="00A4657D" w:rsidP="00BE61D8">
            <w:pPr>
              <w:pStyle w:val="Normlnywebov"/>
              <w:shd w:val="clear" w:color="auto" w:fill="FFFFFF"/>
              <w:spacing w:before="120" w:after="120"/>
              <w:ind w:left="705" w:hanging="705"/>
              <w:contextualSpacing/>
              <w:jc w:val="both"/>
              <w:rPr>
                <w:sz w:val="20"/>
                <w:szCs w:val="20"/>
              </w:rPr>
            </w:pPr>
            <w:r w:rsidRPr="00FC7357">
              <w:rPr>
                <w:sz w:val="20"/>
                <w:szCs w:val="20"/>
              </w:rPr>
              <w:t xml:space="preserve">5. </w:t>
            </w:r>
            <w:r w:rsidRPr="00FC7357">
              <w:rPr>
                <w:sz w:val="20"/>
                <w:szCs w:val="20"/>
              </w:rPr>
              <w:tab/>
              <w:t xml:space="preserve">Na odber vzoriek a testovanie sa uplatňujú protokoly Európskej a stredozemnej organizácie pre ochranu rastlín alebo iné medzinárodne uznávané protokoly. Ak také protokoly neexistujú, na odber  vzoriek a testovanie  sa uplatňujú protokoly vypracované kontrolným ústavom alebo zodpovedným orgánom iného členského štátu.  Kontrolný ústav na požiadanie sprístupňuje uvedené protokoly zodpovednému orgánu iného členského štátu a Európskej komisii. </w:t>
            </w:r>
          </w:p>
          <w:p w14:paraId="09DEAD07" w14:textId="77777777" w:rsidR="00A4657D" w:rsidRPr="00FC7357" w:rsidRDefault="00A4657D" w:rsidP="00FC7357">
            <w:pPr>
              <w:autoSpaceDE w:val="0"/>
              <w:autoSpaceDN w:val="0"/>
              <w:adjustRightInd w:val="0"/>
              <w:spacing w:before="120" w:after="120" w:line="240" w:lineRule="auto"/>
              <w:ind w:left="705" w:hanging="705"/>
              <w:contextualSpacing/>
              <w:jc w:val="both"/>
              <w:rPr>
                <w:rFonts w:ascii="Times New Roman" w:hAnsi="Times New Roman" w:cs="Times New Roman"/>
                <w:sz w:val="20"/>
                <w:szCs w:val="20"/>
              </w:rPr>
            </w:pPr>
            <w:r w:rsidRPr="00FC7357">
              <w:rPr>
                <w:rFonts w:ascii="Times New Roman" w:hAnsi="Times New Roman" w:cs="Times New Roman"/>
                <w:sz w:val="20"/>
                <w:szCs w:val="20"/>
              </w:rPr>
              <w:lastRenderedPageBreak/>
              <w:t xml:space="preserve">6. </w:t>
            </w:r>
            <w:r w:rsidRPr="00FC7357">
              <w:rPr>
                <w:rFonts w:ascii="Times New Roman" w:hAnsi="Times New Roman" w:cs="Times New Roman"/>
                <w:sz w:val="20"/>
                <w:szCs w:val="20"/>
              </w:rPr>
              <w:tab/>
              <w:t>Na odber vzoriek a testovanie viniča v podpníkových a selektovaných vinohradoch  určených na výrobu pôvodného množiteľského materiálu, sa uplatňuje biologické indexovanie indikátorových rastlín s cieľom posúdiť výskyt vírusov, viroidov, vírusom podobných chorôb a fytoplaziem alebo iné medzinárodne uznávané protokoly.</w:t>
            </w:r>
          </w:p>
          <w:p w14:paraId="3EA09B91" w14:textId="77777777" w:rsidR="00A4657D" w:rsidRPr="00FC7357" w:rsidRDefault="00A4657D" w:rsidP="00FC7357">
            <w:pPr>
              <w:autoSpaceDE w:val="0"/>
              <w:autoSpaceDN w:val="0"/>
              <w:adjustRightInd w:val="0"/>
              <w:spacing w:before="120" w:after="120" w:line="240" w:lineRule="auto"/>
              <w:ind w:hanging="11"/>
              <w:contextualSpacing/>
              <w:jc w:val="center"/>
              <w:rPr>
                <w:rFonts w:ascii="Times New Roman" w:eastAsia="Calibri" w:hAnsi="Times New Roman" w:cs="Times New Roman"/>
                <w:i/>
                <w:sz w:val="20"/>
                <w:szCs w:val="20"/>
              </w:rPr>
            </w:pPr>
          </w:p>
          <w:p w14:paraId="327CE218" w14:textId="77777777" w:rsidR="00A4657D" w:rsidRPr="00FC7357" w:rsidRDefault="00A4657D" w:rsidP="00FC7357">
            <w:pPr>
              <w:autoSpaceDE w:val="0"/>
              <w:autoSpaceDN w:val="0"/>
              <w:adjustRightInd w:val="0"/>
              <w:spacing w:before="120" w:after="120" w:line="240" w:lineRule="auto"/>
              <w:ind w:hanging="11"/>
              <w:contextualSpacing/>
              <w:rPr>
                <w:rFonts w:ascii="Times New Roman" w:hAnsi="Times New Roman" w:cs="Times New Roman"/>
                <w:b/>
                <w:sz w:val="20"/>
                <w:szCs w:val="20"/>
              </w:rPr>
            </w:pPr>
            <w:r w:rsidRPr="00FC7357">
              <w:rPr>
                <w:rFonts w:ascii="Times New Roman" w:hAnsi="Times New Roman" w:cs="Times New Roman"/>
                <w:b/>
                <w:sz w:val="20"/>
                <w:szCs w:val="20"/>
              </w:rPr>
              <w:t>Oddiel 3.  Požiadavky na pôdu a pestovateľské podmienky podpníkových a selektovaných vinohradov  určených na výrobu všetkých kategórií množiteľského materiálu a viničových škôlok všetkých kategórií množiteľského materiálu</w:t>
            </w:r>
          </w:p>
          <w:p w14:paraId="7BFA7314" w14:textId="77777777" w:rsidR="00A4657D" w:rsidRPr="00FC7357" w:rsidRDefault="00A4657D" w:rsidP="00FC7357">
            <w:pPr>
              <w:autoSpaceDE w:val="0"/>
              <w:autoSpaceDN w:val="0"/>
              <w:adjustRightInd w:val="0"/>
              <w:spacing w:before="120" w:after="120" w:line="240" w:lineRule="auto"/>
              <w:ind w:left="720" w:hanging="720"/>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1.</w:t>
            </w:r>
            <w:r w:rsidRPr="00FC7357">
              <w:rPr>
                <w:rFonts w:ascii="Times New Roman" w:hAnsi="Times New Roman" w:cs="Times New Roman"/>
                <w:sz w:val="20"/>
                <w:szCs w:val="20"/>
              </w:rPr>
              <w:tab/>
              <w:t>Vinič môže byť v podpníkových a selektovaných vinohradoch   a viničových  škôlkach vysadený iba v pôde alebo v nádobách s pestovateľským substrátom, pričom táto pôda a pestovateľský substrát musia byť bez výskytu akýchkoľvek škodcov, ktorí by mohli byť hostiteľmi vírusov uvedených v oddiele 7; neprítomnosť týchto škodcov sa stanovuje na základe odberu vzoriek a testovania.</w:t>
            </w:r>
          </w:p>
          <w:p w14:paraId="521DC797" w14:textId="77777777" w:rsidR="00A4657D" w:rsidRPr="00FC7357" w:rsidRDefault="00A4657D" w:rsidP="00FC7357">
            <w:pPr>
              <w:spacing w:before="120" w:after="120" w:line="240" w:lineRule="auto"/>
              <w:ind w:left="709"/>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Tento odber vzoriek a testovanie sa vykonávajú so zreteľom na klimatické podmienky a biologické vlastnosti škodcov, ktorí by mohli byť hostiteľmi vírusov uvedených v oddiele 7.</w:t>
            </w:r>
          </w:p>
          <w:p w14:paraId="5B7ED979" w14:textId="77777777" w:rsidR="00A4657D" w:rsidRPr="00FC7357" w:rsidRDefault="00A4657D" w:rsidP="00FC7357">
            <w:pPr>
              <w:pStyle w:val="Normlnywebov"/>
              <w:shd w:val="clear" w:color="auto" w:fill="FFFFFF"/>
              <w:spacing w:before="120" w:after="120"/>
              <w:ind w:left="704" w:hanging="420"/>
              <w:contextualSpacing/>
              <w:jc w:val="both"/>
              <w:rPr>
                <w:sz w:val="20"/>
                <w:szCs w:val="20"/>
              </w:rPr>
            </w:pPr>
            <w:r w:rsidRPr="00FC7357">
              <w:rPr>
                <w:sz w:val="20"/>
                <w:szCs w:val="20"/>
              </w:rPr>
              <w:t>2.</w:t>
            </w:r>
            <w:r w:rsidRPr="00FC7357">
              <w:rPr>
                <w:sz w:val="20"/>
                <w:szCs w:val="20"/>
              </w:rPr>
              <w:tab/>
              <w:t xml:space="preserve">Odber vzoriek a testovanie sa nevykonajú, ak  kontrolný ústav alebo zodpovedný orgán iného členského štátu dospeje na základe úradnej kontroly k záveru, že pôda je bez výskytu akýchkoľvek škodcov, ktorí by mohli byť hostiteľmi vírusov uvedených v oddiele 7. </w:t>
            </w:r>
          </w:p>
          <w:p w14:paraId="2C69ED32" w14:textId="77777777" w:rsidR="00A4657D" w:rsidRPr="00FC7357" w:rsidRDefault="00A4657D" w:rsidP="00FC7357">
            <w:pPr>
              <w:autoSpaceDE w:val="0"/>
              <w:autoSpaceDN w:val="0"/>
              <w:adjustRightInd w:val="0"/>
              <w:spacing w:before="120" w:after="120" w:line="240" w:lineRule="auto"/>
              <w:ind w:left="709" w:hanging="709"/>
              <w:contextualSpacing/>
              <w:jc w:val="both"/>
              <w:rPr>
                <w:rFonts w:ascii="Times New Roman" w:eastAsia="Calibri" w:hAnsi="Times New Roman" w:cs="Times New Roman"/>
                <w:sz w:val="20"/>
                <w:szCs w:val="20"/>
              </w:rPr>
            </w:pPr>
          </w:p>
          <w:p w14:paraId="76BD62C4" w14:textId="77777777" w:rsidR="00A4657D" w:rsidRPr="00FC7357" w:rsidRDefault="00A4657D" w:rsidP="00FC7357">
            <w:pPr>
              <w:spacing w:before="120" w:after="120" w:line="240" w:lineRule="auto"/>
              <w:ind w:left="709" w:hanging="709"/>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ab/>
              <w:t>Odber vzoriek a testovanie sa nevykonajú, ak sa vinič nepestoval v produkčnej pôde minimálne päť rokov a ak nie sú pochybnosti o tom, že v tejto pôde sa nevyskytujú škodcovia, ktorí by mohli byť hostiteľmi vírusov uvedených v oddiele 7.</w:t>
            </w:r>
          </w:p>
          <w:p w14:paraId="5A82DD9B" w14:textId="799DA926" w:rsidR="00A4657D" w:rsidRPr="00FC7357" w:rsidRDefault="00A4657D" w:rsidP="00FC7357">
            <w:pPr>
              <w:pStyle w:val="Normlnywebov"/>
              <w:shd w:val="clear" w:color="auto" w:fill="FFFFFF"/>
              <w:spacing w:before="120" w:after="120"/>
              <w:ind w:left="704" w:hanging="420"/>
              <w:contextualSpacing/>
              <w:jc w:val="both"/>
              <w:rPr>
                <w:sz w:val="20"/>
                <w:szCs w:val="20"/>
              </w:rPr>
            </w:pPr>
            <w:r w:rsidRPr="00FC7357">
              <w:rPr>
                <w:sz w:val="20"/>
                <w:szCs w:val="20"/>
              </w:rPr>
              <w:t>3.</w:t>
            </w:r>
            <w:r w:rsidRPr="00FC7357">
              <w:rPr>
                <w:sz w:val="20"/>
                <w:szCs w:val="20"/>
              </w:rPr>
              <w:tab/>
              <w:t xml:space="preserve">Na odber vzoriek a testovanie sa uplatňujú protokoly Európskej a stredozemnej organizácie pre ochranu rastlín alebo iné medzinárodne uznávané protokoly. Ak také protokoly neexistujú, na odber vzoriek a testovanie sa uplatňujú príslušné protokoly vypracované kontrolným ústavom alebo zodpovedným orgánom iného členského štátu.  Kontrolný ústav na požiadanie sprístupňuje uvedené protokoly zodpovednému orgánu iného členského štátu a Európskej komisii. </w:t>
            </w:r>
          </w:p>
          <w:p w14:paraId="697C6C6E" w14:textId="77777777" w:rsidR="00A4657D" w:rsidRPr="00FC7357" w:rsidRDefault="00A4657D" w:rsidP="00FC7357">
            <w:pPr>
              <w:autoSpaceDE w:val="0"/>
              <w:autoSpaceDN w:val="0"/>
              <w:adjustRightInd w:val="0"/>
              <w:spacing w:before="120" w:after="120" w:line="240" w:lineRule="auto"/>
              <w:ind w:left="709" w:hanging="709"/>
              <w:contextualSpacing/>
              <w:jc w:val="both"/>
              <w:rPr>
                <w:rFonts w:ascii="Times New Roman" w:eastAsia="Calibri" w:hAnsi="Times New Roman" w:cs="Times New Roman"/>
                <w:sz w:val="20"/>
                <w:szCs w:val="20"/>
              </w:rPr>
            </w:pPr>
          </w:p>
          <w:p w14:paraId="6558B218" w14:textId="77777777" w:rsidR="00A4657D" w:rsidRPr="00FC7357" w:rsidRDefault="00A4657D" w:rsidP="00FC7357">
            <w:pPr>
              <w:spacing w:before="120" w:after="120" w:line="240" w:lineRule="auto"/>
              <w:contextualSpacing/>
              <w:rPr>
                <w:rFonts w:ascii="Times New Roman" w:hAnsi="Times New Roman" w:cs="Times New Roman"/>
                <w:b/>
                <w:sz w:val="20"/>
                <w:szCs w:val="20"/>
              </w:rPr>
            </w:pPr>
            <w:r w:rsidRPr="00FC7357">
              <w:rPr>
                <w:rFonts w:ascii="Times New Roman" w:hAnsi="Times New Roman" w:cs="Times New Roman"/>
                <w:b/>
                <w:sz w:val="20"/>
                <w:szCs w:val="20"/>
              </w:rPr>
              <w:t>Oddiel 4: Požiadavky na výrobnú prevádzku, miesto výroby alebo oblasť</w:t>
            </w:r>
          </w:p>
          <w:p w14:paraId="16B51F68" w14:textId="77777777" w:rsidR="00A4657D" w:rsidRPr="00FC7357" w:rsidRDefault="00A4657D" w:rsidP="00FC7357">
            <w:pPr>
              <w:autoSpaceDE w:val="0"/>
              <w:autoSpaceDN w:val="0"/>
              <w:adjustRightInd w:val="0"/>
              <w:spacing w:before="120" w:after="120" w:line="240" w:lineRule="auto"/>
              <w:ind w:left="709" w:hanging="709"/>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lastRenderedPageBreak/>
              <w:t>1.</w:t>
            </w:r>
            <w:r w:rsidRPr="00FC7357">
              <w:rPr>
                <w:rFonts w:ascii="Times New Roman" w:hAnsi="Times New Roman" w:cs="Times New Roman"/>
                <w:sz w:val="20"/>
                <w:szCs w:val="20"/>
              </w:rPr>
              <w:tab/>
              <w:t xml:space="preserve">Podpníkové a selektované vinohrady  a viničové  škôlky sa zriaďujú za primeraných podmienok s cieľom predísť akémukoľvek riziku kontaminácie škodcami, ktoré by mohli byť hostiteľmi vírusov uvedených v oddiele 7. </w:t>
            </w:r>
          </w:p>
          <w:p w14:paraId="3D82A6B5" w14:textId="77777777" w:rsidR="00A4657D" w:rsidRPr="00FC7357" w:rsidRDefault="00A4657D" w:rsidP="00FC7357">
            <w:pPr>
              <w:spacing w:before="120" w:after="120" w:line="240" w:lineRule="auto"/>
              <w:ind w:left="720" w:hanging="720"/>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2.</w:t>
            </w:r>
            <w:r w:rsidRPr="00FC7357">
              <w:rPr>
                <w:rFonts w:ascii="Times New Roman" w:hAnsi="Times New Roman" w:cs="Times New Roman"/>
                <w:sz w:val="20"/>
                <w:szCs w:val="20"/>
              </w:rPr>
              <w:tab/>
              <w:t>Viničové škôlky sa nezriaďujú vo vinici alebo v podpníkových a selektovaných  vinohradoch . Minimálna vzdialenosť viničovej škôlky od vinice alebo podpníkového a selektovaného  vinohradu je tri metre.</w:t>
            </w:r>
          </w:p>
          <w:p w14:paraId="584243FF" w14:textId="77777777" w:rsidR="00A4657D" w:rsidRPr="00FC7357" w:rsidRDefault="00A4657D" w:rsidP="00FC7357">
            <w:pPr>
              <w:spacing w:before="120" w:after="120" w:line="240" w:lineRule="auto"/>
              <w:ind w:left="720" w:hanging="720"/>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3.</w:t>
            </w:r>
            <w:r w:rsidRPr="00FC7357">
              <w:rPr>
                <w:rFonts w:ascii="Times New Roman" w:hAnsi="Times New Roman" w:cs="Times New Roman"/>
                <w:sz w:val="20"/>
                <w:szCs w:val="20"/>
              </w:rPr>
              <w:tab/>
              <w:t xml:space="preserve">Okrem požiadaviek </w:t>
            </w:r>
            <w:r w:rsidR="00BD0702">
              <w:rPr>
                <w:rFonts w:ascii="Times New Roman" w:hAnsi="Times New Roman" w:cs="Times New Roman"/>
                <w:sz w:val="20"/>
                <w:szCs w:val="20"/>
              </w:rPr>
              <w:t xml:space="preserve">na zdravie a pôdu a produkčných </w:t>
            </w:r>
            <w:r w:rsidRPr="00FC7357">
              <w:rPr>
                <w:rFonts w:ascii="Times New Roman" w:hAnsi="Times New Roman" w:cs="Times New Roman"/>
                <w:sz w:val="20"/>
                <w:szCs w:val="20"/>
              </w:rPr>
              <w:t xml:space="preserve">podmienok uvedených                        </w:t>
            </w:r>
            <w:r w:rsidR="00BD0702">
              <w:rPr>
                <w:rFonts w:ascii="Times New Roman" w:hAnsi="Times New Roman" w:cs="Times New Roman"/>
                <w:sz w:val="20"/>
                <w:szCs w:val="20"/>
              </w:rPr>
              <w:t xml:space="preserve">   v oddieloch 2 a 3 sa </w:t>
            </w:r>
            <w:r w:rsidRPr="00FC7357">
              <w:rPr>
                <w:rFonts w:ascii="Times New Roman" w:hAnsi="Times New Roman" w:cs="Times New Roman"/>
                <w:sz w:val="20"/>
                <w:szCs w:val="20"/>
              </w:rPr>
              <w:t>množiteľský materiál musí vyrábať v súlade s požiadavkami týkajúcimi sa výrobnej prevádzky, miesta výroby alebo oblasti uvedenými v oddiele 8, aby sa obmedzil výskyt škodcov uvedených v oddiele 8.</w:t>
            </w:r>
          </w:p>
          <w:p w14:paraId="01376A1A" w14:textId="77777777" w:rsidR="00A4657D" w:rsidRPr="00FC7357" w:rsidRDefault="00A4657D" w:rsidP="00FC7357">
            <w:pPr>
              <w:spacing w:before="120" w:after="120" w:line="240" w:lineRule="auto"/>
              <w:ind w:left="720" w:hanging="720"/>
              <w:contextualSpacing/>
              <w:jc w:val="both"/>
              <w:rPr>
                <w:rFonts w:ascii="Times New Roman" w:hAnsi="Times New Roman" w:cs="Times New Roman"/>
                <w:b/>
                <w:sz w:val="20"/>
                <w:szCs w:val="20"/>
              </w:rPr>
            </w:pPr>
          </w:p>
          <w:p w14:paraId="45EE2077" w14:textId="77777777" w:rsidR="00A4657D" w:rsidRPr="00FC7357" w:rsidRDefault="00A4657D" w:rsidP="00FC7357">
            <w:pPr>
              <w:spacing w:before="120" w:after="120" w:line="240" w:lineRule="auto"/>
              <w:contextualSpacing/>
              <w:rPr>
                <w:rFonts w:ascii="Times New Roman" w:hAnsi="Times New Roman" w:cs="Times New Roman"/>
                <w:b/>
                <w:sz w:val="20"/>
                <w:szCs w:val="20"/>
              </w:rPr>
            </w:pPr>
            <w:r w:rsidRPr="00FC7357">
              <w:rPr>
                <w:rFonts w:ascii="Times New Roman" w:hAnsi="Times New Roman" w:cs="Times New Roman"/>
                <w:b/>
                <w:sz w:val="20"/>
                <w:szCs w:val="20"/>
              </w:rPr>
              <w:t>Oddiel 5: Úradné prehliadky</w:t>
            </w:r>
          </w:p>
          <w:p w14:paraId="5B6057D6" w14:textId="77777777" w:rsidR="00A4657D" w:rsidRPr="00FC7357" w:rsidRDefault="00A4657D" w:rsidP="00FC7357">
            <w:pPr>
              <w:spacing w:before="120" w:after="120" w:line="240" w:lineRule="auto"/>
              <w:ind w:left="720" w:hanging="720"/>
              <w:contextualSpacing/>
              <w:jc w:val="both"/>
              <w:rPr>
                <w:rFonts w:ascii="Times New Roman" w:hAnsi="Times New Roman" w:cs="Times New Roman"/>
                <w:sz w:val="20"/>
                <w:szCs w:val="20"/>
              </w:rPr>
            </w:pPr>
            <w:r w:rsidRPr="00FC7357">
              <w:rPr>
                <w:rFonts w:ascii="Times New Roman" w:hAnsi="Times New Roman" w:cs="Times New Roman"/>
                <w:sz w:val="20"/>
                <w:szCs w:val="20"/>
              </w:rPr>
              <w:t>1.</w:t>
            </w:r>
            <w:r w:rsidRPr="00FC7357">
              <w:rPr>
                <w:rFonts w:ascii="Times New Roman" w:hAnsi="Times New Roman" w:cs="Times New Roman"/>
                <w:sz w:val="20"/>
                <w:szCs w:val="20"/>
              </w:rPr>
              <w:tab/>
              <w:t>Množiteľský materiál vyprodukovaný v podpníkových a selektovaných  vinohradoch a viničových škôlkach  musí byť pri každoročnej úradnej prehliadke porastov v súlade s požiadavkami oddielov 2 až 4.</w:t>
            </w:r>
          </w:p>
          <w:p w14:paraId="1A16938C" w14:textId="77777777" w:rsidR="00A4657D" w:rsidRPr="00FC7357" w:rsidRDefault="00A4657D" w:rsidP="00FC7357">
            <w:pPr>
              <w:spacing w:before="120" w:after="120" w:line="240" w:lineRule="auto"/>
              <w:ind w:left="720" w:hanging="720"/>
              <w:contextualSpacing/>
              <w:jc w:val="both"/>
              <w:rPr>
                <w:rFonts w:ascii="Times New Roman" w:hAnsi="Times New Roman" w:cs="Times New Roman"/>
                <w:sz w:val="20"/>
                <w:szCs w:val="20"/>
              </w:rPr>
            </w:pPr>
            <w:r w:rsidRPr="00FC7357">
              <w:rPr>
                <w:rFonts w:ascii="Times New Roman" w:hAnsi="Times New Roman" w:cs="Times New Roman"/>
                <w:sz w:val="20"/>
                <w:szCs w:val="20"/>
              </w:rPr>
              <w:t>2.</w:t>
            </w:r>
            <w:r w:rsidRPr="00FC7357">
              <w:rPr>
                <w:rFonts w:ascii="Times New Roman" w:hAnsi="Times New Roman" w:cs="Times New Roman"/>
                <w:sz w:val="20"/>
                <w:szCs w:val="20"/>
              </w:rPr>
              <w:tab/>
              <w:t>Tieto úradné prehliadky vykonáva kontrolný ústav podľa oddielu 8.</w:t>
            </w:r>
          </w:p>
          <w:p w14:paraId="6F271D6D" w14:textId="77777777" w:rsidR="00A4657D" w:rsidRPr="00FC7357" w:rsidRDefault="00A4657D" w:rsidP="00FC7357">
            <w:pPr>
              <w:spacing w:before="120" w:after="120" w:line="240" w:lineRule="auto"/>
              <w:ind w:left="720" w:hanging="720"/>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3.</w:t>
            </w:r>
            <w:r w:rsidRPr="00FC7357">
              <w:rPr>
                <w:rFonts w:ascii="Times New Roman" w:hAnsi="Times New Roman" w:cs="Times New Roman"/>
                <w:sz w:val="20"/>
                <w:szCs w:val="20"/>
              </w:rPr>
              <w:tab/>
              <w:t>Ďalšia úradná prehliadka sa musí vykonať pri pochybnostiach o veci, o ktorej možno rozhodnúť bez toho, aby bola dotknutá kvalita množiteľského materiálu.</w:t>
            </w:r>
          </w:p>
          <w:p w14:paraId="4AA0C7F2" w14:textId="77777777" w:rsidR="00A4657D" w:rsidRPr="00FC7357" w:rsidRDefault="00A4657D" w:rsidP="00FC7357">
            <w:pPr>
              <w:tabs>
                <w:tab w:val="left" w:pos="4252"/>
              </w:tabs>
              <w:spacing w:line="240" w:lineRule="auto"/>
              <w:contextualSpacing/>
              <w:jc w:val="both"/>
              <w:rPr>
                <w:rFonts w:ascii="Times New Roman" w:hAnsi="Times New Roman" w:cs="Times New Roman"/>
                <w:b/>
                <w:sz w:val="20"/>
                <w:szCs w:val="20"/>
              </w:rPr>
            </w:pPr>
          </w:p>
          <w:p w14:paraId="152377BE" w14:textId="77777777" w:rsidR="00A4657D" w:rsidRPr="00FC7357" w:rsidRDefault="00A4657D" w:rsidP="00FC7357">
            <w:pPr>
              <w:tabs>
                <w:tab w:val="left" w:pos="4252"/>
              </w:tabs>
              <w:spacing w:line="240" w:lineRule="auto"/>
              <w:contextualSpacing/>
              <w:jc w:val="both"/>
              <w:rPr>
                <w:rFonts w:ascii="Times New Roman" w:hAnsi="Times New Roman" w:cs="Times New Roman"/>
                <w:b/>
                <w:sz w:val="20"/>
                <w:szCs w:val="20"/>
              </w:rPr>
            </w:pPr>
            <w:r w:rsidRPr="00FC7357">
              <w:rPr>
                <w:rFonts w:ascii="Times New Roman" w:hAnsi="Times New Roman" w:cs="Times New Roman"/>
                <w:b/>
                <w:sz w:val="20"/>
                <w:szCs w:val="20"/>
              </w:rPr>
              <w:t>Oddiel 6: Zoznam regulovaných nekaranténnych škodcov</w:t>
            </w:r>
            <w:r w:rsidRPr="00FC7357">
              <w:rPr>
                <w:rFonts w:ascii="Times New Roman" w:hAnsi="Times New Roman" w:cs="Times New Roman"/>
                <w:sz w:val="20"/>
                <w:szCs w:val="20"/>
              </w:rPr>
              <w:t xml:space="preserve"> </w:t>
            </w:r>
            <w:r w:rsidRPr="00FC7357">
              <w:rPr>
                <w:rFonts w:ascii="Times New Roman" w:hAnsi="Times New Roman" w:cs="Times New Roman"/>
                <w:b/>
                <w:sz w:val="20"/>
                <w:szCs w:val="20"/>
              </w:rPr>
              <w:t xml:space="preserve">, ktorých výskyt sa zisťuje vizuálnou prehliadkou a pri pochybnostiach odberom vzoriek a testovaním podľa oddielu 2 druhého bodu </w:t>
            </w:r>
          </w:p>
          <w:tbl>
            <w:tblPr>
              <w:tblStyle w:val="Mriekatabuky"/>
              <w:tblW w:w="0" w:type="auto"/>
              <w:tblLayout w:type="fixed"/>
              <w:tblLook w:val="04A0" w:firstRow="1" w:lastRow="0" w:firstColumn="1" w:lastColumn="0" w:noHBand="0" w:noVBand="1"/>
            </w:tblPr>
            <w:tblGrid>
              <w:gridCol w:w="2413"/>
              <w:gridCol w:w="2776"/>
            </w:tblGrid>
            <w:tr w:rsidR="001651DB" w:rsidRPr="00FC7357" w14:paraId="6066B7EC" w14:textId="77777777" w:rsidTr="008F240E">
              <w:tc>
                <w:tcPr>
                  <w:tcW w:w="2413" w:type="dxa"/>
                </w:tcPr>
                <w:p w14:paraId="0CB56BEC" w14:textId="77777777" w:rsidR="00A4657D" w:rsidRPr="00FC7357" w:rsidRDefault="00A4657D" w:rsidP="00FC7357">
                  <w:pPr>
                    <w:contextualSpacing/>
                    <w:jc w:val="both"/>
                    <w:rPr>
                      <w:rFonts w:ascii="Times New Roman" w:hAnsi="Times New Roman" w:cs="Times New Roman"/>
                      <w:sz w:val="20"/>
                      <w:szCs w:val="20"/>
                    </w:rPr>
                  </w:pPr>
                  <w:r w:rsidRPr="00FC7357">
                    <w:rPr>
                      <w:rFonts w:ascii="Times New Roman" w:hAnsi="Times New Roman" w:cs="Times New Roman"/>
                      <w:b/>
                      <w:sz w:val="20"/>
                      <w:szCs w:val="20"/>
                    </w:rPr>
                    <w:t>Rod alebo druh množiteľského materiálu viniča okrem osiva</w:t>
                  </w:r>
                </w:p>
              </w:tc>
              <w:tc>
                <w:tcPr>
                  <w:tcW w:w="2776" w:type="dxa"/>
                </w:tcPr>
                <w:p w14:paraId="26FA038B" w14:textId="77777777" w:rsidR="00A4657D" w:rsidRPr="00FC7357" w:rsidRDefault="00A4657D" w:rsidP="00FC7357">
                  <w:pPr>
                    <w:contextualSpacing/>
                    <w:jc w:val="both"/>
                    <w:rPr>
                      <w:rFonts w:ascii="Times New Roman" w:hAnsi="Times New Roman" w:cs="Times New Roman"/>
                      <w:sz w:val="20"/>
                      <w:szCs w:val="20"/>
                    </w:rPr>
                  </w:pPr>
                  <w:r w:rsidRPr="00FC7357">
                    <w:rPr>
                      <w:rFonts w:ascii="Times New Roman" w:hAnsi="Times New Roman" w:cs="Times New Roman"/>
                      <w:b/>
                      <w:sz w:val="20"/>
                      <w:szCs w:val="20"/>
                    </w:rPr>
                    <w:t>Regulovaný nekaranténny škodca</w:t>
                  </w:r>
                </w:p>
              </w:tc>
            </w:tr>
            <w:tr w:rsidR="001651DB" w:rsidRPr="00FC7357" w14:paraId="70EA6CDB" w14:textId="77777777" w:rsidTr="008F240E">
              <w:tc>
                <w:tcPr>
                  <w:tcW w:w="2413" w:type="dxa"/>
                </w:tcPr>
                <w:p w14:paraId="5FAABD10" w14:textId="77777777" w:rsidR="00A4657D" w:rsidRPr="00FC7357" w:rsidRDefault="00A4657D" w:rsidP="00FC7357">
                  <w:pPr>
                    <w:contextualSpacing/>
                    <w:jc w:val="right"/>
                    <w:rPr>
                      <w:rFonts w:ascii="Times New Roman" w:hAnsi="Times New Roman" w:cs="Times New Roman"/>
                      <w:sz w:val="20"/>
                      <w:szCs w:val="20"/>
                    </w:rPr>
                  </w:pPr>
                  <w:r w:rsidRPr="00FC7357">
                    <w:rPr>
                      <w:rFonts w:ascii="Times New Roman" w:hAnsi="Times New Roman" w:cs="Times New Roman"/>
                      <w:b/>
                      <w:bCs/>
                      <w:iCs/>
                      <w:sz w:val="20"/>
                      <w:szCs w:val="20"/>
                    </w:rPr>
                    <w:t xml:space="preserve">Nevrúbľovaný  </w:t>
                  </w:r>
                  <w:r w:rsidRPr="00FC7357">
                    <w:rPr>
                      <w:rFonts w:ascii="Times New Roman" w:hAnsi="Times New Roman" w:cs="Times New Roman"/>
                      <w:b/>
                      <w:bCs/>
                      <w:i/>
                      <w:iCs/>
                      <w:sz w:val="20"/>
                      <w:szCs w:val="20"/>
                    </w:rPr>
                    <w:t>Vitis</w:t>
                  </w:r>
                  <w:r w:rsidRPr="00FC7357">
                    <w:rPr>
                      <w:rFonts w:ascii="Times New Roman" w:hAnsi="Times New Roman" w:cs="Times New Roman"/>
                      <w:b/>
                      <w:bCs/>
                      <w:iCs/>
                      <w:sz w:val="20"/>
                      <w:szCs w:val="20"/>
                    </w:rPr>
                    <w:t xml:space="preserve"> </w:t>
                  </w:r>
                  <w:r w:rsidRPr="00FC7357">
                    <w:rPr>
                      <w:rFonts w:ascii="Times New Roman" w:hAnsi="Times New Roman" w:cs="Times New Roman"/>
                      <w:b/>
                      <w:bCs/>
                      <w:i/>
                      <w:iCs/>
                      <w:sz w:val="20"/>
                      <w:szCs w:val="20"/>
                    </w:rPr>
                    <w:t xml:space="preserve">vinifera </w:t>
                  </w:r>
                  <w:r w:rsidRPr="00FC7357">
                    <w:rPr>
                      <w:rFonts w:ascii="Times New Roman" w:hAnsi="Times New Roman" w:cs="Times New Roman"/>
                      <w:b/>
                      <w:bCs/>
                      <w:iCs/>
                      <w:sz w:val="20"/>
                      <w:szCs w:val="20"/>
                    </w:rPr>
                    <w:t>L.</w:t>
                  </w:r>
                </w:p>
              </w:tc>
              <w:tc>
                <w:tcPr>
                  <w:tcW w:w="2776" w:type="dxa"/>
                </w:tcPr>
                <w:p w14:paraId="3423F0F8" w14:textId="77777777" w:rsidR="00A4657D" w:rsidRPr="00FC7357" w:rsidRDefault="00A4657D" w:rsidP="00FC7357">
                  <w:pPr>
                    <w:spacing w:before="120" w:after="120"/>
                    <w:contextualSpacing/>
                    <w:jc w:val="both"/>
                    <w:rPr>
                      <w:rFonts w:ascii="Times New Roman" w:hAnsi="Times New Roman" w:cs="Times New Roman"/>
                      <w:i/>
                      <w:iCs/>
                      <w:sz w:val="20"/>
                      <w:szCs w:val="20"/>
                    </w:rPr>
                  </w:pPr>
                  <w:r w:rsidRPr="00FC7357">
                    <w:rPr>
                      <w:rFonts w:ascii="Times New Roman" w:hAnsi="Times New Roman" w:cs="Times New Roman"/>
                      <w:b/>
                      <w:bCs/>
                      <w:sz w:val="20"/>
                      <w:szCs w:val="20"/>
                    </w:rPr>
                    <w:t>Hmyz a roztoče</w:t>
                  </w:r>
                </w:p>
                <w:p w14:paraId="61E031FC" w14:textId="77777777" w:rsidR="00A4657D" w:rsidRPr="00FC7357" w:rsidRDefault="00A4657D" w:rsidP="00FC7357">
                  <w:pPr>
                    <w:contextualSpacing/>
                    <w:jc w:val="both"/>
                    <w:rPr>
                      <w:rFonts w:ascii="Times New Roman" w:hAnsi="Times New Roman" w:cs="Times New Roman"/>
                      <w:sz w:val="20"/>
                      <w:szCs w:val="20"/>
                    </w:rPr>
                  </w:pPr>
                  <w:r w:rsidRPr="00FC7357">
                    <w:rPr>
                      <w:rFonts w:ascii="Times New Roman" w:hAnsi="Times New Roman" w:cs="Times New Roman"/>
                      <w:i/>
                      <w:iCs/>
                      <w:sz w:val="20"/>
                      <w:szCs w:val="20"/>
                    </w:rPr>
                    <w:t xml:space="preserve">Viteus vitifoliae </w:t>
                  </w:r>
                  <w:r w:rsidRPr="00FC7357">
                    <w:rPr>
                      <w:rFonts w:ascii="Times New Roman" w:hAnsi="Times New Roman" w:cs="Times New Roman"/>
                      <w:sz w:val="20"/>
                      <w:szCs w:val="20"/>
                    </w:rPr>
                    <w:t>Fitch [VITEVI]</w:t>
                  </w:r>
                </w:p>
              </w:tc>
            </w:tr>
            <w:tr w:rsidR="001651DB" w:rsidRPr="00FC7357" w14:paraId="2F680B76" w14:textId="77777777" w:rsidTr="008F240E">
              <w:tc>
                <w:tcPr>
                  <w:tcW w:w="2413" w:type="dxa"/>
                </w:tcPr>
                <w:p w14:paraId="6C5F055E" w14:textId="77777777" w:rsidR="00A4657D" w:rsidRPr="00FC7357" w:rsidRDefault="00A4657D" w:rsidP="00FC7357">
                  <w:pPr>
                    <w:contextualSpacing/>
                    <w:jc w:val="both"/>
                    <w:rPr>
                      <w:rFonts w:ascii="Times New Roman" w:hAnsi="Times New Roman" w:cs="Times New Roman"/>
                      <w:sz w:val="20"/>
                      <w:szCs w:val="20"/>
                    </w:rPr>
                  </w:pPr>
                  <w:r w:rsidRPr="00FC7357">
                    <w:rPr>
                      <w:rFonts w:ascii="Times New Roman" w:hAnsi="Times New Roman" w:cs="Times New Roman"/>
                      <w:b/>
                      <w:i/>
                      <w:sz w:val="20"/>
                      <w:szCs w:val="20"/>
                    </w:rPr>
                    <w:t xml:space="preserve">Vitis </w:t>
                  </w:r>
                  <w:r w:rsidRPr="00FC7357">
                    <w:rPr>
                      <w:rFonts w:ascii="Times New Roman" w:hAnsi="Times New Roman" w:cs="Times New Roman"/>
                      <w:b/>
                      <w:sz w:val="20"/>
                      <w:szCs w:val="20"/>
                    </w:rPr>
                    <w:t>L. okrem nevrúbľovaného</w:t>
                  </w:r>
                  <w:r w:rsidRPr="00FC7357">
                    <w:rPr>
                      <w:rFonts w:ascii="Times New Roman" w:hAnsi="Times New Roman" w:cs="Times New Roman"/>
                      <w:b/>
                      <w:i/>
                      <w:sz w:val="20"/>
                      <w:szCs w:val="20"/>
                    </w:rPr>
                    <w:t xml:space="preserve"> Vitis</w:t>
                  </w:r>
                  <w:r w:rsidRPr="00FC7357">
                    <w:rPr>
                      <w:rFonts w:ascii="Times New Roman" w:hAnsi="Times New Roman" w:cs="Times New Roman"/>
                      <w:b/>
                      <w:sz w:val="20"/>
                      <w:szCs w:val="20"/>
                    </w:rPr>
                    <w:t xml:space="preserve"> </w:t>
                  </w:r>
                  <w:r w:rsidRPr="00FC7357">
                    <w:rPr>
                      <w:rFonts w:ascii="Times New Roman" w:hAnsi="Times New Roman" w:cs="Times New Roman"/>
                      <w:b/>
                      <w:i/>
                      <w:sz w:val="20"/>
                      <w:szCs w:val="20"/>
                    </w:rPr>
                    <w:t xml:space="preserve">vinifera </w:t>
                  </w:r>
                  <w:r w:rsidRPr="00FC7357">
                    <w:rPr>
                      <w:rFonts w:ascii="Times New Roman" w:hAnsi="Times New Roman" w:cs="Times New Roman"/>
                      <w:b/>
                      <w:sz w:val="20"/>
                      <w:szCs w:val="20"/>
                    </w:rPr>
                    <w:t>L.</w:t>
                  </w:r>
                </w:p>
              </w:tc>
              <w:tc>
                <w:tcPr>
                  <w:tcW w:w="2776" w:type="dxa"/>
                </w:tcPr>
                <w:p w14:paraId="145DD213" w14:textId="77777777" w:rsidR="00A4657D" w:rsidRPr="00FC7357" w:rsidRDefault="00A4657D" w:rsidP="00FC7357">
                  <w:pPr>
                    <w:spacing w:before="120" w:after="120"/>
                    <w:contextualSpacing/>
                    <w:jc w:val="both"/>
                    <w:rPr>
                      <w:rFonts w:ascii="Times New Roman" w:hAnsi="Times New Roman" w:cs="Times New Roman"/>
                      <w:i/>
                      <w:iCs/>
                      <w:sz w:val="20"/>
                      <w:szCs w:val="20"/>
                    </w:rPr>
                  </w:pPr>
                  <w:r w:rsidRPr="00FC7357">
                    <w:rPr>
                      <w:rFonts w:ascii="Times New Roman" w:hAnsi="Times New Roman" w:cs="Times New Roman"/>
                      <w:b/>
                      <w:bCs/>
                      <w:sz w:val="20"/>
                      <w:szCs w:val="20"/>
                    </w:rPr>
                    <w:t>Hmyz a roztoče</w:t>
                  </w:r>
                </w:p>
                <w:p w14:paraId="6E50DE2B" w14:textId="77777777" w:rsidR="00A4657D" w:rsidRPr="00FC7357" w:rsidRDefault="00A4657D" w:rsidP="00FC7357">
                  <w:pPr>
                    <w:contextualSpacing/>
                    <w:jc w:val="both"/>
                    <w:rPr>
                      <w:rFonts w:ascii="Times New Roman" w:hAnsi="Times New Roman" w:cs="Times New Roman"/>
                      <w:sz w:val="20"/>
                      <w:szCs w:val="20"/>
                    </w:rPr>
                  </w:pPr>
                  <w:r w:rsidRPr="00FC7357">
                    <w:rPr>
                      <w:rFonts w:ascii="Times New Roman" w:hAnsi="Times New Roman" w:cs="Times New Roman"/>
                      <w:i/>
                      <w:iCs/>
                      <w:sz w:val="20"/>
                      <w:szCs w:val="20"/>
                    </w:rPr>
                    <w:t xml:space="preserve">Viteus vitifoliae </w:t>
                  </w:r>
                  <w:r w:rsidRPr="00FC7357">
                    <w:rPr>
                      <w:rFonts w:ascii="Times New Roman" w:hAnsi="Times New Roman" w:cs="Times New Roman"/>
                      <w:sz w:val="20"/>
                      <w:szCs w:val="20"/>
                    </w:rPr>
                    <w:t>Fitch [VITEVI]</w:t>
                  </w:r>
                </w:p>
              </w:tc>
            </w:tr>
            <w:tr w:rsidR="001651DB" w:rsidRPr="00FC7357" w14:paraId="5918AD0B" w14:textId="77777777" w:rsidTr="008F240E">
              <w:tc>
                <w:tcPr>
                  <w:tcW w:w="2413" w:type="dxa"/>
                </w:tcPr>
                <w:p w14:paraId="458C80D0" w14:textId="77777777" w:rsidR="00A4657D" w:rsidRPr="00FC7357" w:rsidRDefault="00A4657D" w:rsidP="00FC7357">
                  <w:pPr>
                    <w:contextualSpacing/>
                    <w:jc w:val="both"/>
                    <w:rPr>
                      <w:rFonts w:ascii="Times New Roman" w:hAnsi="Times New Roman" w:cs="Times New Roman"/>
                      <w:sz w:val="20"/>
                      <w:szCs w:val="20"/>
                    </w:rPr>
                  </w:pPr>
                  <w:r w:rsidRPr="00FC7357">
                    <w:rPr>
                      <w:rFonts w:ascii="Times New Roman" w:hAnsi="Times New Roman" w:cs="Times New Roman"/>
                      <w:b/>
                      <w:bCs/>
                      <w:i/>
                      <w:iCs/>
                      <w:sz w:val="20"/>
                      <w:szCs w:val="20"/>
                    </w:rPr>
                    <w:t xml:space="preserve">Vitis </w:t>
                  </w:r>
                  <w:r w:rsidRPr="00FC7357">
                    <w:rPr>
                      <w:rFonts w:ascii="Times New Roman" w:hAnsi="Times New Roman" w:cs="Times New Roman"/>
                      <w:b/>
                      <w:bCs/>
                      <w:iCs/>
                      <w:sz w:val="20"/>
                      <w:szCs w:val="20"/>
                    </w:rPr>
                    <w:t>L.</w:t>
                  </w:r>
                </w:p>
              </w:tc>
              <w:tc>
                <w:tcPr>
                  <w:tcW w:w="2776" w:type="dxa"/>
                </w:tcPr>
                <w:p w14:paraId="3A368853" w14:textId="7E348FA4" w:rsidR="00A4657D" w:rsidRPr="00FC7357" w:rsidRDefault="007D2962" w:rsidP="00FC7357">
                  <w:pPr>
                    <w:contextualSpacing/>
                    <w:jc w:val="both"/>
                    <w:rPr>
                      <w:rFonts w:ascii="Times New Roman" w:hAnsi="Times New Roman" w:cs="Times New Roman"/>
                      <w:sz w:val="20"/>
                      <w:szCs w:val="20"/>
                    </w:rPr>
                  </w:pPr>
                  <w:r w:rsidRPr="009B6F17">
                    <w:rPr>
                      <w:rFonts w:ascii="Times New Roman" w:hAnsi="Times New Roman" w:cs="Times New Roman"/>
                      <w:b/>
                      <w:iCs/>
                      <w:sz w:val="20"/>
                      <w:szCs w:val="20"/>
                    </w:rPr>
                    <w:t>Baktérie</w:t>
                  </w:r>
                  <w:r>
                    <w:rPr>
                      <w:rFonts w:ascii="Times New Roman" w:hAnsi="Times New Roman" w:cs="Times New Roman"/>
                      <w:i/>
                      <w:iCs/>
                      <w:sz w:val="20"/>
                      <w:szCs w:val="20"/>
                    </w:rPr>
                    <w:br/>
                  </w:r>
                  <w:r w:rsidR="00A4657D" w:rsidRPr="00FC7357">
                    <w:rPr>
                      <w:rFonts w:ascii="Times New Roman" w:hAnsi="Times New Roman" w:cs="Times New Roman"/>
                      <w:i/>
                      <w:iCs/>
                      <w:sz w:val="20"/>
                      <w:szCs w:val="20"/>
                    </w:rPr>
                    <w:t xml:space="preserve">Xylophilus ampelinus </w:t>
                  </w:r>
                  <w:r w:rsidR="00A4657D" w:rsidRPr="00FC7357">
                    <w:rPr>
                      <w:rFonts w:ascii="Times New Roman" w:hAnsi="Times New Roman" w:cs="Times New Roman"/>
                      <w:sz w:val="20"/>
                      <w:szCs w:val="20"/>
                    </w:rPr>
                    <w:t>Willems</w:t>
                  </w:r>
                  <w:r w:rsidR="00A4657D" w:rsidRPr="00FC7357">
                    <w:rPr>
                      <w:rFonts w:ascii="Times New Roman" w:hAnsi="Times New Roman" w:cs="Times New Roman"/>
                      <w:i/>
                      <w:iCs/>
                      <w:sz w:val="20"/>
                      <w:szCs w:val="20"/>
                    </w:rPr>
                    <w:t xml:space="preserve"> et al. </w:t>
                  </w:r>
                  <w:r w:rsidR="00A4657D" w:rsidRPr="00FC7357">
                    <w:rPr>
                      <w:rFonts w:ascii="Times New Roman" w:hAnsi="Times New Roman" w:cs="Times New Roman"/>
                      <w:sz w:val="20"/>
                      <w:szCs w:val="20"/>
                    </w:rPr>
                    <w:t>[XANTAM]</w:t>
                  </w:r>
                </w:p>
              </w:tc>
            </w:tr>
            <w:tr w:rsidR="001651DB" w:rsidRPr="00FC7357" w14:paraId="26634AB7" w14:textId="77777777" w:rsidTr="008F240E">
              <w:tc>
                <w:tcPr>
                  <w:tcW w:w="2413" w:type="dxa"/>
                </w:tcPr>
                <w:p w14:paraId="22B3777C" w14:textId="77777777" w:rsidR="00A4657D" w:rsidRPr="00FC7357" w:rsidRDefault="00A4657D" w:rsidP="00FC7357">
                  <w:pPr>
                    <w:contextualSpacing/>
                    <w:jc w:val="both"/>
                    <w:rPr>
                      <w:rFonts w:ascii="Times New Roman" w:hAnsi="Times New Roman" w:cs="Times New Roman"/>
                      <w:sz w:val="20"/>
                      <w:szCs w:val="20"/>
                    </w:rPr>
                  </w:pPr>
                  <w:r w:rsidRPr="00FC7357">
                    <w:rPr>
                      <w:rFonts w:ascii="Times New Roman" w:hAnsi="Times New Roman" w:cs="Times New Roman"/>
                      <w:b/>
                      <w:bCs/>
                      <w:i/>
                      <w:iCs/>
                      <w:sz w:val="20"/>
                      <w:szCs w:val="20"/>
                    </w:rPr>
                    <w:t xml:space="preserve">Vitis </w:t>
                  </w:r>
                  <w:r w:rsidRPr="00FC7357">
                    <w:rPr>
                      <w:rFonts w:ascii="Times New Roman" w:hAnsi="Times New Roman" w:cs="Times New Roman"/>
                      <w:b/>
                      <w:bCs/>
                      <w:iCs/>
                      <w:sz w:val="20"/>
                      <w:szCs w:val="20"/>
                    </w:rPr>
                    <w:t>L.</w:t>
                  </w:r>
                </w:p>
              </w:tc>
              <w:tc>
                <w:tcPr>
                  <w:tcW w:w="2776" w:type="dxa"/>
                </w:tcPr>
                <w:p w14:paraId="59FB8685" w14:textId="77777777" w:rsidR="00A4657D" w:rsidRPr="00FC7357" w:rsidRDefault="00A4657D" w:rsidP="00FC7357">
                  <w:pPr>
                    <w:spacing w:before="120" w:after="120"/>
                    <w:contextualSpacing/>
                    <w:rPr>
                      <w:rFonts w:ascii="Times New Roman" w:hAnsi="Times New Roman" w:cs="Times New Roman"/>
                      <w:i/>
                      <w:iCs/>
                      <w:sz w:val="20"/>
                      <w:szCs w:val="20"/>
                    </w:rPr>
                  </w:pPr>
                  <w:r w:rsidRPr="00FC7357">
                    <w:rPr>
                      <w:rFonts w:ascii="Times New Roman" w:hAnsi="Times New Roman" w:cs="Times New Roman"/>
                      <w:b/>
                      <w:sz w:val="20"/>
                      <w:szCs w:val="20"/>
                    </w:rPr>
                    <w:t>Vírusy, viroidy, vírusom podobné choroby a fytoplazmy</w:t>
                  </w:r>
                </w:p>
                <w:p w14:paraId="2164782E" w14:textId="77777777" w:rsidR="00A4657D" w:rsidRPr="00FC7357" w:rsidRDefault="00A4657D" w:rsidP="00FC7357">
                  <w:pPr>
                    <w:contextualSpacing/>
                    <w:jc w:val="both"/>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solani Quaglino et al.</w:t>
                  </w:r>
                  <w:r w:rsidRPr="00FC7357">
                    <w:rPr>
                      <w:rFonts w:ascii="Times New Roman" w:hAnsi="Times New Roman" w:cs="Times New Roman"/>
                      <w:sz w:val="20"/>
                      <w:szCs w:val="20"/>
                    </w:rPr>
                    <w:t>; [PHYPSO]</w:t>
                  </w:r>
                </w:p>
              </w:tc>
            </w:tr>
          </w:tbl>
          <w:p w14:paraId="4A360554" w14:textId="77777777" w:rsidR="008D0536" w:rsidRPr="00FC7357" w:rsidRDefault="008D0536" w:rsidP="00FC7357">
            <w:pPr>
              <w:spacing w:after="0" w:line="240" w:lineRule="auto"/>
              <w:contextualSpacing/>
              <w:jc w:val="both"/>
              <w:rPr>
                <w:rFonts w:ascii="Times New Roman" w:hAnsi="Times New Roman" w:cs="Times New Roman"/>
                <w:sz w:val="20"/>
                <w:szCs w:val="20"/>
              </w:rPr>
            </w:pPr>
          </w:p>
          <w:p w14:paraId="15773FDC" w14:textId="77777777" w:rsidR="00077923" w:rsidRPr="00FC7357" w:rsidRDefault="00077923" w:rsidP="00FC7357">
            <w:pPr>
              <w:spacing w:before="120" w:after="120" w:line="240" w:lineRule="auto"/>
              <w:contextualSpacing/>
              <w:jc w:val="both"/>
              <w:rPr>
                <w:rFonts w:ascii="Times New Roman" w:hAnsi="Times New Roman" w:cs="Times New Roman"/>
                <w:b/>
                <w:sz w:val="20"/>
                <w:szCs w:val="20"/>
              </w:rPr>
            </w:pPr>
            <w:r w:rsidRPr="00FC7357">
              <w:rPr>
                <w:rFonts w:ascii="Times New Roman" w:hAnsi="Times New Roman" w:cs="Times New Roman"/>
                <w:b/>
                <w:sz w:val="20"/>
                <w:szCs w:val="20"/>
              </w:rPr>
              <w:t>Oddiel 7: Zoznam regulovaných nekaranténnych škodcov, ktorých výskyt sa zisťuje vizuálnou prehliadkou alebo odberom vzoriek a testovaním podľa oddielu 2 druhého bodu a oddielu 8</w:t>
            </w:r>
          </w:p>
          <w:tbl>
            <w:tblPr>
              <w:tblStyle w:val="Mriekatabuky"/>
              <w:tblW w:w="0" w:type="auto"/>
              <w:tblLayout w:type="fixed"/>
              <w:tblLook w:val="04A0" w:firstRow="1" w:lastRow="0" w:firstColumn="1" w:lastColumn="0" w:noHBand="0" w:noVBand="1"/>
            </w:tblPr>
            <w:tblGrid>
              <w:gridCol w:w="2413"/>
              <w:gridCol w:w="2776"/>
            </w:tblGrid>
            <w:tr w:rsidR="001651DB" w:rsidRPr="00FC7357" w14:paraId="4C9B5652" w14:textId="77777777" w:rsidTr="008F240E">
              <w:tc>
                <w:tcPr>
                  <w:tcW w:w="2413" w:type="dxa"/>
                </w:tcPr>
                <w:p w14:paraId="1AD99452" w14:textId="77777777" w:rsidR="00077923" w:rsidRPr="00FC7357" w:rsidRDefault="00077923" w:rsidP="00FC7357">
                  <w:pPr>
                    <w:contextualSpacing/>
                    <w:jc w:val="both"/>
                    <w:rPr>
                      <w:rFonts w:ascii="Times New Roman" w:hAnsi="Times New Roman" w:cs="Times New Roman"/>
                      <w:sz w:val="20"/>
                      <w:szCs w:val="20"/>
                    </w:rPr>
                  </w:pPr>
                  <w:r w:rsidRPr="00FC7357">
                    <w:rPr>
                      <w:rFonts w:ascii="Times New Roman" w:hAnsi="Times New Roman" w:cs="Times New Roman"/>
                      <w:b/>
                      <w:sz w:val="20"/>
                      <w:szCs w:val="20"/>
                    </w:rPr>
                    <w:t>Rod alebo druh</w:t>
                  </w:r>
                </w:p>
              </w:tc>
              <w:tc>
                <w:tcPr>
                  <w:tcW w:w="2776" w:type="dxa"/>
                </w:tcPr>
                <w:p w14:paraId="281BC683" w14:textId="77777777" w:rsidR="00077923" w:rsidRPr="00FC7357" w:rsidRDefault="00077923" w:rsidP="00FC7357">
                  <w:pPr>
                    <w:contextualSpacing/>
                    <w:jc w:val="both"/>
                    <w:rPr>
                      <w:rFonts w:ascii="Times New Roman" w:hAnsi="Times New Roman" w:cs="Times New Roman"/>
                      <w:sz w:val="20"/>
                      <w:szCs w:val="20"/>
                    </w:rPr>
                  </w:pPr>
                  <w:r w:rsidRPr="00FC7357">
                    <w:rPr>
                      <w:rFonts w:ascii="Times New Roman" w:hAnsi="Times New Roman" w:cs="Times New Roman"/>
                      <w:b/>
                      <w:sz w:val="20"/>
                      <w:szCs w:val="20"/>
                    </w:rPr>
                    <w:t>Regulovaný nekaranténny škodca</w:t>
                  </w:r>
                </w:p>
              </w:tc>
            </w:tr>
            <w:tr w:rsidR="001651DB" w:rsidRPr="00FC7357" w14:paraId="35DD34C7" w14:textId="77777777" w:rsidTr="008F240E">
              <w:tc>
                <w:tcPr>
                  <w:tcW w:w="2413" w:type="dxa"/>
                </w:tcPr>
                <w:p w14:paraId="7E4B739B" w14:textId="77777777" w:rsidR="00077923" w:rsidRPr="00FC7357" w:rsidRDefault="00077923" w:rsidP="00FC7357">
                  <w:pPr>
                    <w:contextualSpacing/>
                    <w:jc w:val="center"/>
                    <w:rPr>
                      <w:rFonts w:ascii="Times New Roman" w:hAnsi="Times New Roman" w:cs="Times New Roman"/>
                      <w:sz w:val="20"/>
                      <w:szCs w:val="20"/>
                    </w:rPr>
                  </w:pPr>
                  <w:r w:rsidRPr="00FC7357">
                    <w:rPr>
                      <w:rFonts w:ascii="Times New Roman" w:hAnsi="Times New Roman" w:cs="Times New Roman"/>
                      <w:b/>
                      <w:bCs/>
                      <w:iCs/>
                      <w:sz w:val="20"/>
                      <w:szCs w:val="20"/>
                    </w:rPr>
                    <w:t xml:space="preserve">Množiteľský materiál </w:t>
                  </w:r>
                  <w:r w:rsidRPr="00FC7357">
                    <w:rPr>
                      <w:rFonts w:ascii="Times New Roman" w:hAnsi="Times New Roman" w:cs="Times New Roman"/>
                      <w:b/>
                      <w:bCs/>
                      <w:i/>
                      <w:iCs/>
                      <w:sz w:val="20"/>
                      <w:szCs w:val="20"/>
                    </w:rPr>
                    <w:t xml:space="preserve">Vitis </w:t>
                  </w:r>
                  <w:r w:rsidRPr="00FC7357">
                    <w:rPr>
                      <w:rFonts w:ascii="Times New Roman" w:hAnsi="Times New Roman" w:cs="Times New Roman"/>
                      <w:b/>
                      <w:bCs/>
                      <w:iCs/>
                      <w:sz w:val="20"/>
                      <w:szCs w:val="20"/>
                    </w:rPr>
                    <w:t>L. okrem osiva</w:t>
                  </w:r>
                </w:p>
              </w:tc>
              <w:tc>
                <w:tcPr>
                  <w:tcW w:w="2776" w:type="dxa"/>
                </w:tcPr>
                <w:p w14:paraId="2F9F1020" w14:textId="77777777" w:rsidR="00077923" w:rsidRPr="00FC7357" w:rsidRDefault="00077923" w:rsidP="00FC7357">
                  <w:pPr>
                    <w:spacing w:before="120" w:after="120"/>
                    <w:contextualSpacing/>
                    <w:jc w:val="both"/>
                    <w:rPr>
                      <w:rFonts w:ascii="Times New Roman" w:hAnsi="Times New Roman" w:cs="Times New Roman"/>
                      <w:i/>
                      <w:sz w:val="20"/>
                      <w:szCs w:val="20"/>
                    </w:rPr>
                  </w:pPr>
                  <w:r w:rsidRPr="00FC7357">
                    <w:rPr>
                      <w:rFonts w:ascii="Times New Roman" w:hAnsi="Times New Roman" w:cs="Times New Roman"/>
                      <w:b/>
                      <w:bCs/>
                      <w:iCs/>
                      <w:sz w:val="20"/>
                      <w:szCs w:val="20"/>
                    </w:rPr>
                    <w:t>Vírusy, viroidy, vírusom podobné choroby a fytoplazmy</w:t>
                  </w:r>
                </w:p>
                <w:p w14:paraId="043A5732" w14:textId="77777777" w:rsidR="00077923" w:rsidRPr="00FC7357" w:rsidRDefault="00077923" w:rsidP="00FC7357">
                  <w:pPr>
                    <w:pStyle w:val="Odsekzoznamu"/>
                    <w:numPr>
                      <w:ilvl w:val="0"/>
                      <w:numId w:val="2"/>
                    </w:numPr>
                    <w:spacing w:before="120" w:after="120" w:line="240" w:lineRule="auto"/>
                    <w:ind w:left="356"/>
                    <w:jc w:val="both"/>
                    <w:rPr>
                      <w:rFonts w:ascii="Times New Roman" w:eastAsiaTheme="minorHAnsi" w:hAnsi="Times New Roman"/>
                      <w:sz w:val="20"/>
                      <w:szCs w:val="20"/>
                    </w:rPr>
                  </w:pPr>
                  <w:r w:rsidRPr="00FC7357">
                    <w:rPr>
                      <w:rFonts w:ascii="Times New Roman" w:hAnsi="Times New Roman"/>
                      <w:sz w:val="20"/>
                      <w:szCs w:val="20"/>
                    </w:rPr>
                    <w:t>vírus mozaiky arábky [ARMV00]</w:t>
                  </w:r>
                </w:p>
                <w:p w14:paraId="4D2FDC26" w14:textId="77777777" w:rsidR="00077923" w:rsidRPr="00FC7357" w:rsidRDefault="00077923" w:rsidP="00FC7357">
                  <w:pPr>
                    <w:pStyle w:val="Odsekzoznamu"/>
                    <w:numPr>
                      <w:ilvl w:val="0"/>
                      <w:numId w:val="2"/>
                    </w:numPr>
                    <w:spacing w:before="120" w:after="120" w:line="240" w:lineRule="auto"/>
                    <w:ind w:left="356"/>
                    <w:jc w:val="both"/>
                    <w:rPr>
                      <w:rFonts w:ascii="Times New Roman" w:eastAsiaTheme="minorHAnsi" w:hAnsi="Times New Roman"/>
                      <w:sz w:val="20"/>
                      <w:szCs w:val="20"/>
                    </w:rPr>
                  </w:pPr>
                  <w:r w:rsidRPr="00FC7357">
                    <w:rPr>
                      <w:rFonts w:ascii="Times New Roman" w:hAnsi="Times New Roman"/>
                      <w:sz w:val="20"/>
                      <w:szCs w:val="20"/>
                    </w:rPr>
                    <w:t>vírus roncetu viniča [GFLV00]</w:t>
                  </w:r>
                </w:p>
                <w:p w14:paraId="401D867B" w14:textId="77777777" w:rsidR="00034910" w:rsidRPr="00FC7357" w:rsidRDefault="00077923" w:rsidP="00FC7357">
                  <w:pPr>
                    <w:pStyle w:val="Odsekzoznamu"/>
                    <w:numPr>
                      <w:ilvl w:val="0"/>
                      <w:numId w:val="2"/>
                    </w:numPr>
                    <w:spacing w:before="120" w:after="120" w:line="240" w:lineRule="auto"/>
                    <w:ind w:left="356"/>
                    <w:jc w:val="both"/>
                    <w:rPr>
                      <w:rFonts w:ascii="Times New Roman" w:eastAsiaTheme="minorHAnsi" w:hAnsi="Times New Roman"/>
                      <w:sz w:val="20"/>
                      <w:szCs w:val="20"/>
                    </w:rPr>
                  </w:pPr>
                  <w:r w:rsidRPr="00FC7357">
                    <w:rPr>
                      <w:rFonts w:ascii="Times New Roman" w:hAnsi="Times New Roman"/>
                      <w:sz w:val="20"/>
                      <w:szCs w:val="20"/>
                    </w:rPr>
                    <w:t>vírus asociovaný so zvinutkou viniča 1 [GLRAV1]</w:t>
                  </w:r>
                </w:p>
                <w:p w14:paraId="47BCED02" w14:textId="77777777" w:rsidR="00077923" w:rsidRPr="00FC7357" w:rsidRDefault="00077923" w:rsidP="00FC7357">
                  <w:pPr>
                    <w:pStyle w:val="Odsekzoznamu"/>
                    <w:numPr>
                      <w:ilvl w:val="0"/>
                      <w:numId w:val="2"/>
                    </w:numPr>
                    <w:spacing w:before="120" w:after="120" w:line="240" w:lineRule="auto"/>
                    <w:ind w:left="356"/>
                    <w:jc w:val="both"/>
                    <w:rPr>
                      <w:rFonts w:ascii="Times New Roman" w:eastAsiaTheme="minorHAnsi" w:hAnsi="Times New Roman"/>
                      <w:sz w:val="20"/>
                      <w:szCs w:val="20"/>
                    </w:rPr>
                  </w:pPr>
                  <w:r w:rsidRPr="00FC7357">
                    <w:rPr>
                      <w:rFonts w:ascii="Times New Roman" w:hAnsi="Times New Roman"/>
                      <w:sz w:val="20"/>
                      <w:szCs w:val="20"/>
                    </w:rPr>
                    <w:t>vírus asociovaný so zvinutkou viniča 3 [GLRAV3]</w:t>
                  </w:r>
                </w:p>
              </w:tc>
            </w:tr>
            <w:tr w:rsidR="001651DB" w:rsidRPr="00FC7357" w14:paraId="62DC1A02" w14:textId="77777777" w:rsidTr="008F240E">
              <w:tc>
                <w:tcPr>
                  <w:tcW w:w="2413" w:type="dxa"/>
                </w:tcPr>
                <w:p w14:paraId="023E81FA" w14:textId="77777777" w:rsidR="00077923" w:rsidRPr="00FC7357" w:rsidRDefault="00077923" w:rsidP="00FC7357">
                  <w:pPr>
                    <w:contextualSpacing/>
                    <w:jc w:val="both"/>
                    <w:rPr>
                      <w:rFonts w:ascii="Times New Roman" w:hAnsi="Times New Roman" w:cs="Times New Roman"/>
                      <w:sz w:val="20"/>
                      <w:szCs w:val="20"/>
                    </w:rPr>
                  </w:pPr>
                  <w:r w:rsidRPr="00FC7357">
                    <w:rPr>
                      <w:rFonts w:ascii="Times New Roman" w:hAnsi="Times New Roman" w:cs="Times New Roman"/>
                      <w:b/>
                      <w:sz w:val="20"/>
                      <w:szCs w:val="20"/>
                    </w:rPr>
                    <w:t xml:space="preserve">Podpníky </w:t>
                  </w:r>
                  <w:r w:rsidRPr="00FC7357">
                    <w:rPr>
                      <w:rFonts w:ascii="Times New Roman" w:hAnsi="Times New Roman" w:cs="Times New Roman"/>
                      <w:b/>
                      <w:i/>
                      <w:sz w:val="20"/>
                      <w:szCs w:val="20"/>
                    </w:rPr>
                    <w:t>Vitis</w:t>
                  </w:r>
                  <w:r w:rsidRPr="00FC7357">
                    <w:rPr>
                      <w:rFonts w:ascii="Times New Roman" w:hAnsi="Times New Roman" w:cs="Times New Roman"/>
                      <w:b/>
                      <w:sz w:val="20"/>
                      <w:szCs w:val="20"/>
                    </w:rPr>
                    <w:t xml:space="preserve"> spp. a ich hybridov okrem </w:t>
                  </w:r>
                  <w:r w:rsidRPr="00FC7357">
                    <w:rPr>
                      <w:rFonts w:ascii="Times New Roman" w:hAnsi="Times New Roman" w:cs="Times New Roman"/>
                      <w:b/>
                      <w:i/>
                      <w:sz w:val="20"/>
                      <w:szCs w:val="20"/>
                    </w:rPr>
                    <w:t>Vitis vinifera</w:t>
                  </w:r>
                  <w:r w:rsidRPr="00FC7357">
                    <w:rPr>
                      <w:rFonts w:ascii="Times New Roman" w:hAnsi="Times New Roman" w:cs="Times New Roman"/>
                      <w:b/>
                      <w:sz w:val="20"/>
                      <w:szCs w:val="20"/>
                    </w:rPr>
                    <w:t xml:space="preserve"> L.</w:t>
                  </w:r>
                </w:p>
              </w:tc>
              <w:tc>
                <w:tcPr>
                  <w:tcW w:w="2776" w:type="dxa"/>
                </w:tcPr>
                <w:p w14:paraId="330CF278" w14:textId="77777777" w:rsidR="00034910" w:rsidRPr="00FC7357" w:rsidRDefault="00034910" w:rsidP="00FC7357">
                  <w:pPr>
                    <w:spacing w:before="120" w:after="120"/>
                    <w:contextualSpacing/>
                    <w:jc w:val="both"/>
                    <w:rPr>
                      <w:rFonts w:ascii="Times New Roman" w:hAnsi="Times New Roman" w:cs="Times New Roman"/>
                      <w:sz w:val="20"/>
                      <w:szCs w:val="20"/>
                    </w:rPr>
                  </w:pPr>
                  <w:r w:rsidRPr="00FC7357">
                    <w:rPr>
                      <w:rFonts w:ascii="Times New Roman" w:hAnsi="Times New Roman" w:cs="Times New Roman"/>
                      <w:b/>
                      <w:bCs/>
                      <w:iCs/>
                      <w:sz w:val="20"/>
                      <w:szCs w:val="20"/>
                    </w:rPr>
                    <w:t>Vírusy, viroidy, vírusom podobné choroby a fytoplazmy</w:t>
                  </w:r>
                </w:p>
                <w:p w14:paraId="12BEA43D" w14:textId="77777777" w:rsidR="00034910" w:rsidRPr="00FC7357" w:rsidRDefault="00034910" w:rsidP="00FC7357">
                  <w:pPr>
                    <w:pStyle w:val="Odsekzoznamu"/>
                    <w:numPr>
                      <w:ilvl w:val="0"/>
                      <w:numId w:val="3"/>
                    </w:numPr>
                    <w:spacing w:before="120" w:after="120" w:line="240" w:lineRule="auto"/>
                    <w:ind w:left="356"/>
                    <w:jc w:val="both"/>
                    <w:rPr>
                      <w:rFonts w:ascii="Times New Roman" w:eastAsiaTheme="minorHAnsi" w:hAnsi="Times New Roman"/>
                      <w:sz w:val="20"/>
                      <w:szCs w:val="20"/>
                    </w:rPr>
                  </w:pPr>
                  <w:r w:rsidRPr="00FC7357">
                    <w:rPr>
                      <w:rFonts w:ascii="Times New Roman" w:hAnsi="Times New Roman"/>
                      <w:sz w:val="20"/>
                      <w:szCs w:val="20"/>
                    </w:rPr>
                    <w:t>vírus mozaiky arábky [ARMV00]</w:t>
                  </w:r>
                </w:p>
                <w:p w14:paraId="36AF7CF2" w14:textId="77777777" w:rsidR="00034910" w:rsidRPr="00FC7357" w:rsidRDefault="00034910" w:rsidP="00FC7357">
                  <w:pPr>
                    <w:pStyle w:val="Odsekzoznamu"/>
                    <w:numPr>
                      <w:ilvl w:val="0"/>
                      <w:numId w:val="3"/>
                    </w:numPr>
                    <w:spacing w:before="120" w:after="120" w:line="240" w:lineRule="auto"/>
                    <w:ind w:left="356"/>
                    <w:jc w:val="both"/>
                    <w:rPr>
                      <w:rFonts w:ascii="Times New Roman" w:eastAsiaTheme="minorHAnsi" w:hAnsi="Times New Roman"/>
                      <w:sz w:val="20"/>
                      <w:szCs w:val="20"/>
                    </w:rPr>
                  </w:pPr>
                  <w:r w:rsidRPr="00FC7357">
                    <w:rPr>
                      <w:rFonts w:ascii="Times New Roman" w:hAnsi="Times New Roman"/>
                      <w:sz w:val="20"/>
                      <w:szCs w:val="20"/>
                    </w:rPr>
                    <w:t>vírus roncetu viniča [GFLV00]</w:t>
                  </w:r>
                </w:p>
                <w:p w14:paraId="05592004" w14:textId="77777777" w:rsidR="00034910" w:rsidRPr="00FC7357" w:rsidRDefault="00034910" w:rsidP="00FC7357">
                  <w:pPr>
                    <w:pStyle w:val="Odsekzoznamu"/>
                    <w:numPr>
                      <w:ilvl w:val="0"/>
                      <w:numId w:val="3"/>
                    </w:numPr>
                    <w:spacing w:before="120" w:after="120" w:line="240" w:lineRule="auto"/>
                    <w:ind w:left="356"/>
                    <w:jc w:val="both"/>
                    <w:rPr>
                      <w:rFonts w:ascii="Times New Roman" w:eastAsiaTheme="minorHAnsi" w:hAnsi="Times New Roman"/>
                      <w:sz w:val="20"/>
                      <w:szCs w:val="20"/>
                    </w:rPr>
                  </w:pPr>
                  <w:r w:rsidRPr="00FC7357">
                    <w:rPr>
                      <w:rFonts w:ascii="Times New Roman" w:hAnsi="Times New Roman"/>
                      <w:sz w:val="20"/>
                      <w:szCs w:val="20"/>
                    </w:rPr>
                    <w:t>vírus asociovaný so zvinutkou viniča 1 [GLRAV1]</w:t>
                  </w:r>
                </w:p>
                <w:p w14:paraId="472DF399" w14:textId="77777777" w:rsidR="00034910" w:rsidRPr="00FC7357" w:rsidRDefault="00034910" w:rsidP="00FC7357">
                  <w:pPr>
                    <w:pStyle w:val="Odsekzoznamu"/>
                    <w:numPr>
                      <w:ilvl w:val="0"/>
                      <w:numId w:val="3"/>
                    </w:numPr>
                    <w:spacing w:before="120" w:after="120" w:line="240" w:lineRule="auto"/>
                    <w:ind w:left="356"/>
                    <w:jc w:val="both"/>
                    <w:rPr>
                      <w:rFonts w:ascii="Times New Roman" w:eastAsiaTheme="minorHAnsi" w:hAnsi="Times New Roman"/>
                      <w:sz w:val="20"/>
                      <w:szCs w:val="20"/>
                    </w:rPr>
                  </w:pPr>
                  <w:r w:rsidRPr="00FC7357">
                    <w:rPr>
                      <w:rFonts w:ascii="Times New Roman" w:hAnsi="Times New Roman"/>
                      <w:sz w:val="20"/>
                      <w:szCs w:val="20"/>
                    </w:rPr>
                    <w:t>vírus asociovaný so zvinutkou viniča 3 [GLRAV3]</w:t>
                  </w:r>
                </w:p>
                <w:p w14:paraId="48E70C9F" w14:textId="77777777" w:rsidR="00077923" w:rsidRPr="00FC7357" w:rsidRDefault="00034910" w:rsidP="00FC7357">
                  <w:pPr>
                    <w:pStyle w:val="Odsekzoznamu"/>
                    <w:numPr>
                      <w:ilvl w:val="0"/>
                      <w:numId w:val="3"/>
                    </w:numPr>
                    <w:spacing w:before="120" w:after="120" w:line="240" w:lineRule="auto"/>
                    <w:ind w:left="356"/>
                    <w:jc w:val="both"/>
                    <w:rPr>
                      <w:rFonts w:ascii="Times New Roman" w:eastAsiaTheme="minorHAnsi" w:hAnsi="Times New Roman"/>
                      <w:sz w:val="20"/>
                      <w:szCs w:val="20"/>
                    </w:rPr>
                  </w:pPr>
                  <w:r w:rsidRPr="00FC7357">
                    <w:rPr>
                      <w:rFonts w:ascii="Times New Roman" w:hAnsi="Times New Roman"/>
                      <w:sz w:val="20"/>
                      <w:szCs w:val="20"/>
                    </w:rPr>
                    <w:t>vírus škvrnitosti viniča [GFKV00]</w:t>
                  </w:r>
                </w:p>
              </w:tc>
            </w:tr>
          </w:tbl>
          <w:p w14:paraId="30DEAE4C" w14:textId="77777777" w:rsidR="00077923" w:rsidRPr="00FC7357" w:rsidRDefault="00077923" w:rsidP="00FC7357">
            <w:pPr>
              <w:spacing w:after="0" w:line="240" w:lineRule="auto"/>
              <w:contextualSpacing/>
              <w:jc w:val="both"/>
              <w:rPr>
                <w:rFonts w:ascii="Times New Roman" w:hAnsi="Times New Roman" w:cs="Times New Roman"/>
                <w:sz w:val="20"/>
                <w:szCs w:val="20"/>
              </w:rPr>
            </w:pPr>
          </w:p>
          <w:p w14:paraId="69D15ED7" w14:textId="77777777" w:rsidR="00733E29" w:rsidRPr="00FC7357" w:rsidRDefault="00733E29" w:rsidP="00FC7357">
            <w:pPr>
              <w:spacing w:after="0" w:line="240" w:lineRule="auto"/>
              <w:contextualSpacing/>
              <w:jc w:val="both"/>
              <w:rPr>
                <w:rFonts w:ascii="Times New Roman" w:hAnsi="Times New Roman" w:cs="Times New Roman"/>
                <w:sz w:val="20"/>
                <w:szCs w:val="20"/>
              </w:rPr>
            </w:pPr>
          </w:p>
          <w:p w14:paraId="20305804" w14:textId="77777777" w:rsidR="00733E29" w:rsidRPr="00FC7357" w:rsidRDefault="00733E29" w:rsidP="00FC7357">
            <w:pPr>
              <w:spacing w:before="120" w:after="120" w:line="240" w:lineRule="auto"/>
              <w:contextualSpacing/>
              <w:jc w:val="both"/>
              <w:rPr>
                <w:rFonts w:ascii="Times New Roman" w:hAnsi="Times New Roman" w:cs="Times New Roman"/>
                <w:b/>
                <w:sz w:val="20"/>
                <w:szCs w:val="20"/>
              </w:rPr>
            </w:pPr>
            <w:r w:rsidRPr="00FC7357">
              <w:rPr>
                <w:rFonts w:ascii="Times New Roman" w:hAnsi="Times New Roman" w:cs="Times New Roman"/>
                <w:b/>
                <w:sz w:val="20"/>
                <w:szCs w:val="20"/>
              </w:rPr>
              <w:t xml:space="preserve">Oddiel 8: </w:t>
            </w:r>
          </w:p>
          <w:p w14:paraId="79AD593B" w14:textId="77777777" w:rsidR="00733E29" w:rsidRPr="00FC7357" w:rsidRDefault="00733E29" w:rsidP="00FC7357">
            <w:pPr>
              <w:spacing w:before="120" w:after="120" w:line="240" w:lineRule="auto"/>
              <w:contextualSpacing/>
              <w:jc w:val="both"/>
              <w:rPr>
                <w:rFonts w:ascii="Times New Roman" w:eastAsia="Calibri" w:hAnsi="Times New Roman" w:cs="Times New Roman"/>
                <w:b/>
                <w:sz w:val="20"/>
                <w:szCs w:val="20"/>
              </w:rPr>
            </w:pPr>
            <w:r w:rsidRPr="00FC7357">
              <w:rPr>
                <w:rFonts w:ascii="Times New Roman" w:hAnsi="Times New Roman" w:cs="Times New Roman"/>
                <w:b/>
                <w:sz w:val="20"/>
                <w:szCs w:val="20"/>
              </w:rPr>
              <w:t>Požiadavky podľa oddielu 2 druhého bodu na opatrenia v podpníkových a selektovaných vinohradoch</w:t>
            </w:r>
            <w:r w:rsidRPr="00FC7357">
              <w:rPr>
                <w:rFonts w:ascii="Times New Roman" w:hAnsi="Times New Roman" w:cs="Times New Roman"/>
                <w:sz w:val="20"/>
                <w:szCs w:val="20"/>
              </w:rPr>
              <w:t xml:space="preserve">      </w:t>
            </w:r>
            <w:r w:rsidRPr="00FC7357">
              <w:rPr>
                <w:rFonts w:ascii="Times New Roman" w:hAnsi="Times New Roman" w:cs="Times New Roman"/>
                <w:b/>
                <w:sz w:val="20"/>
                <w:szCs w:val="20"/>
              </w:rPr>
              <w:t xml:space="preserve">        </w:t>
            </w:r>
            <w:r w:rsidRPr="00FC7357">
              <w:rPr>
                <w:rFonts w:ascii="Times New Roman" w:hAnsi="Times New Roman" w:cs="Times New Roman"/>
                <w:b/>
                <w:i/>
                <w:sz w:val="20"/>
                <w:szCs w:val="20"/>
              </w:rPr>
              <w:t xml:space="preserve">Vitis </w:t>
            </w:r>
            <w:r w:rsidRPr="00FC7357">
              <w:rPr>
                <w:rFonts w:ascii="Times New Roman" w:hAnsi="Times New Roman" w:cs="Times New Roman"/>
                <w:b/>
                <w:sz w:val="20"/>
                <w:szCs w:val="20"/>
              </w:rPr>
              <w:t xml:space="preserve">L. a viničových škôlachk v jednotlivých kategóriách </w:t>
            </w:r>
          </w:p>
          <w:p w14:paraId="0A452D17" w14:textId="77777777" w:rsidR="00733E29" w:rsidRPr="00FC7357" w:rsidRDefault="00733E29" w:rsidP="00FC7357">
            <w:pPr>
              <w:spacing w:before="120" w:after="120" w:line="240" w:lineRule="auto"/>
              <w:contextualSpacing/>
              <w:jc w:val="both"/>
              <w:rPr>
                <w:rFonts w:ascii="Times New Roman" w:eastAsia="Calibri" w:hAnsi="Times New Roman" w:cs="Times New Roman"/>
                <w:b/>
                <w:sz w:val="20"/>
                <w:szCs w:val="20"/>
              </w:rPr>
            </w:pPr>
          </w:p>
          <w:p w14:paraId="1ADF7A30" w14:textId="77777777" w:rsidR="00733E29" w:rsidRPr="00FC7357" w:rsidRDefault="00733E29" w:rsidP="00FC7357">
            <w:pPr>
              <w:spacing w:before="120" w:after="120" w:line="240" w:lineRule="auto"/>
              <w:contextualSpacing/>
              <w:jc w:val="both"/>
              <w:rPr>
                <w:rFonts w:ascii="Times New Roman" w:eastAsia="Calibri" w:hAnsi="Times New Roman" w:cs="Times New Roman"/>
                <w:b/>
                <w:sz w:val="20"/>
                <w:szCs w:val="20"/>
              </w:rPr>
            </w:pPr>
            <w:r w:rsidRPr="00FC7357">
              <w:rPr>
                <w:rFonts w:ascii="Times New Roman" w:hAnsi="Times New Roman" w:cs="Times New Roman"/>
                <w:b/>
                <w:i/>
                <w:sz w:val="20"/>
                <w:szCs w:val="20"/>
                <w:u w:val="single"/>
              </w:rPr>
              <w:t xml:space="preserve">Vitis </w:t>
            </w:r>
            <w:r w:rsidRPr="00FC7357">
              <w:rPr>
                <w:rFonts w:ascii="Times New Roman" w:hAnsi="Times New Roman" w:cs="Times New Roman"/>
                <w:b/>
                <w:sz w:val="20"/>
                <w:szCs w:val="20"/>
                <w:u w:val="single"/>
              </w:rPr>
              <w:t>L.</w:t>
            </w:r>
          </w:p>
          <w:p w14:paraId="0A5F4B13" w14:textId="77777777" w:rsidR="00733E29" w:rsidRPr="00FC7357" w:rsidRDefault="00733E29" w:rsidP="00FC7357">
            <w:pPr>
              <w:spacing w:before="120" w:after="120" w:line="240" w:lineRule="auto"/>
              <w:contextualSpacing/>
              <w:jc w:val="both"/>
              <w:rPr>
                <w:rFonts w:ascii="Times New Roman" w:hAnsi="Times New Roman" w:cs="Times New Roman"/>
                <w:b/>
                <w:sz w:val="20"/>
                <w:szCs w:val="20"/>
              </w:rPr>
            </w:pPr>
          </w:p>
          <w:p w14:paraId="04CFBDE5" w14:textId="77777777" w:rsidR="00733E29" w:rsidRPr="00FC7357" w:rsidRDefault="00733E29" w:rsidP="00FC7357">
            <w:pPr>
              <w:spacing w:before="120" w:after="120" w:line="240" w:lineRule="auto"/>
              <w:contextualSpacing/>
              <w:jc w:val="both"/>
              <w:rPr>
                <w:rFonts w:ascii="Times New Roman" w:eastAsia="Calibri" w:hAnsi="Times New Roman" w:cs="Times New Roman"/>
                <w:b/>
                <w:sz w:val="20"/>
                <w:szCs w:val="20"/>
              </w:rPr>
            </w:pPr>
            <w:r w:rsidRPr="00FC7357">
              <w:rPr>
                <w:rFonts w:ascii="Times New Roman" w:hAnsi="Times New Roman" w:cs="Times New Roman"/>
                <w:b/>
                <w:sz w:val="20"/>
                <w:szCs w:val="20"/>
              </w:rPr>
              <w:t>1. Pôvodný množiteľský materiál, základný množiteľský materiál a certifikovaný materiál</w:t>
            </w:r>
          </w:p>
          <w:p w14:paraId="30B4B131" w14:textId="77777777" w:rsidR="00733E29" w:rsidRPr="00FC7357" w:rsidRDefault="00733E29" w:rsidP="00FC7357">
            <w:pPr>
              <w:spacing w:before="120" w:after="120" w:line="240" w:lineRule="auto"/>
              <w:contextualSpacing/>
              <w:jc w:val="both"/>
              <w:rPr>
                <w:rFonts w:ascii="Times New Roman" w:eastAsia="Calibri" w:hAnsi="Times New Roman" w:cs="Times New Roman"/>
                <w:i/>
                <w:sz w:val="20"/>
                <w:szCs w:val="20"/>
              </w:rPr>
            </w:pPr>
            <w:r w:rsidRPr="00FC7357">
              <w:rPr>
                <w:rFonts w:ascii="Times New Roman" w:hAnsi="Times New Roman" w:cs="Times New Roman"/>
                <w:i/>
                <w:sz w:val="20"/>
                <w:szCs w:val="20"/>
              </w:rPr>
              <w:t>Vizuálne prehliadky</w:t>
            </w:r>
          </w:p>
          <w:p w14:paraId="1EFE64B8" w14:textId="77777777" w:rsidR="00733E29" w:rsidRPr="00FC7357" w:rsidRDefault="00733E29" w:rsidP="00FC7357">
            <w:pPr>
              <w:spacing w:before="120" w:after="120"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Vizuálne prehliadky podpníkových a selektovaných vinohradov a viničových  škôlok sa vykonávajú aspoň raz za vegetačné obdobie  pre každého regulovaného nekaranténneho škodcu uvedeného v oddieloch 6 a 7.</w:t>
            </w:r>
          </w:p>
          <w:p w14:paraId="206A9800" w14:textId="77777777" w:rsidR="00733E29" w:rsidRPr="00FC7357" w:rsidRDefault="00733E29" w:rsidP="00FC7357">
            <w:pPr>
              <w:spacing w:before="120" w:after="120" w:line="240" w:lineRule="auto"/>
              <w:contextualSpacing/>
              <w:jc w:val="both"/>
              <w:rPr>
                <w:rFonts w:ascii="Times New Roman" w:eastAsia="Calibri" w:hAnsi="Times New Roman" w:cs="Times New Roman"/>
                <w:sz w:val="20"/>
                <w:szCs w:val="20"/>
              </w:rPr>
            </w:pPr>
          </w:p>
          <w:p w14:paraId="3455F179" w14:textId="77777777" w:rsidR="00733E29" w:rsidRPr="00FC7357" w:rsidRDefault="00733E29" w:rsidP="00FC7357">
            <w:pPr>
              <w:spacing w:before="120" w:after="120" w:line="240" w:lineRule="auto"/>
              <w:contextualSpacing/>
              <w:jc w:val="both"/>
              <w:rPr>
                <w:rFonts w:ascii="Times New Roman" w:eastAsia="Calibri" w:hAnsi="Times New Roman" w:cs="Times New Roman"/>
                <w:b/>
                <w:sz w:val="20"/>
                <w:szCs w:val="20"/>
              </w:rPr>
            </w:pPr>
            <w:r w:rsidRPr="00FC7357">
              <w:rPr>
                <w:rFonts w:ascii="Times New Roman" w:hAnsi="Times New Roman" w:cs="Times New Roman"/>
                <w:b/>
                <w:sz w:val="20"/>
                <w:szCs w:val="20"/>
              </w:rPr>
              <w:t xml:space="preserve">2.  Pôvodný množiteľský materiál </w:t>
            </w:r>
          </w:p>
          <w:p w14:paraId="601D6EA5" w14:textId="77777777" w:rsidR="00733E29" w:rsidRPr="00FC7357" w:rsidRDefault="00733E29" w:rsidP="00FC7357">
            <w:pPr>
              <w:spacing w:before="120" w:after="120" w:line="240" w:lineRule="auto"/>
              <w:contextualSpacing/>
              <w:jc w:val="both"/>
              <w:rPr>
                <w:rFonts w:ascii="Times New Roman" w:eastAsia="Calibri" w:hAnsi="Times New Roman" w:cs="Times New Roman"/>
                <w:i/>
                <w:sz w:val="20"/>
                <w:szCs w:val="20"/>
              </w:rPr>
            </w:pPr>
            <w:r w:rsidRPr="00FC7357">
              <w:rPr>
                <w:rFonts w:ascii="Times New Roman" w:hAnsi="Times New Roman" w:cs="Times New Roman"/>
                <w:i/>
                <w:sz w:val="20"/>
                <w:szCs w:val="20"/>
              </w:rPr>
              <w:t>Odber vzoriek a testovanie</w:t>
            </w:r>
          </w:p>
          <w:p w14:paraId="642A98EA" w14:textId="77777777" w:rsidR="00733E29" w:rsidRPr="00FC7357" w:rsidRDefault="00733E29" w:rsidP="00FC7357">
            <w:pPr>
              <w:spacing w:before="120" w:after="120"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Zo všetkých rastlín viniča v podpníkových a selektovaných vinohradoch určených na výrobu pôvodného množiteľského materiálu sa odoberajú vzorky a testujú sa na výskyt vírusu mozaiky arábky, vírusu roncetu viniča, vírusu asociovaného so zvinutkou viniča 1 a vírusu asociovaného so zvinutkou viniča 3; tieto odbery vzoriek a testovanie sa následne opakujú v päťročných intervaloch. </w:t>
            </w:r>
          </w:p>
          <w:p w14:paraId="51393534" w14:textId="77777777" w:rsidR="00733E29" w:rsidRPr="00FC7357" w:rsidRDefault="00733E29" w:rsidP="00FC7357">
            <w:pPr>
              <w:spacing w:before="120" w:after="120" w:line="240" w:lineRule="auto"/>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V prípade podpníkových vinohradov určených na výrobu podpníkov sa okrem odberu vzoriek a testovania na zistenie vírusov uvedených v prvej vete vykonáva jeden odber vzoriek a testovanie na zistenie výskytu vírusu škvrnitosti viniča.</w:t>
            </w:r>
          </w:p>
          <w:p w14:paraId="1ABAF0D2" w14:textId="77777777" w:rsidR="00733E29" w:rsidRPr="00FC7357" w:rsidRDefault="00733E29" w:rsidP="00FC7357">
            <w:pPr>
              <w:spacing w:before="120" w:after="120" w:line="240" w:lineRule="auto"/>
              <w:contextualSpacing/>
              <w:jc w:val="both"/>
              <w:rPr>
                <w:rFonts w:ascii="Times New Roman" w:eastAsia="Calibri" w:hAnsi="Times New Roman" w:cs="Times New Roman"/>
                <w:b/>
                <w:bCs/>
                <w:sz w:val="20"/>
                <w:szCs w:val="20"/>
              </w:rPr>
            </w:pPr>
            <w:r w:rsidRPr="00FC7357">
              <w:rPr>
                <w:rFonts w:ascii="Times New Roman" w:hAnsi="Times New Roman" w:cs="Times New Roman"/>
                <w:sz w:val="20"/>
                <w:szCs w:val="20"/>
              </w:rPr>
              <w:t>Výsledky odberu vzoriek a testovania musia byť predložené kontrolnému ústavu pri uznávaní príslušných podpníkových a selektovaných vinohradov podľa § 7.</w:t>
            </w:r>
          </w:p>
          <w:p w14:paraId="10B57578" w14:textId="77777777" w:rsidR="00733E29" w:rsidRPr="00FC7357" w:rsidRDefault="00733E29" w:rsidP="00FC7357">
            <w:pPr>
              <w:spacing w:before="120" w:after="120" w:line="240" w:lineRule="auto"/>
              <w:contextualSpacing/>
              <w:jc w:val="both"/>
              <w:rPr>
                <w:rFonts w:ascii="Times New Roman" w:eastAsia="Calibri" w:hAnsi="Times New Roman" w:cs="Times New Roman"/>
                <w:b/>
                <w:sz w:val="20"/>
                <w:szCs w:val="20"/>
              </w:rPr>
            </w:pPr>
            <w:r w:rsidRPr="00FC7357">
              <w:rPr>
                <w:rFonts w:ascii="Times New Roman" w:hAnsi="Times New Roman" w:cs="Times New Roman"/>
                <w:b/>
                <w:sz w:val="20"/>
                <w:szCs w:val="20"/>
              </w:rPr>
              <w:t>3. Základný množiteľský materiál</w:t>
            </w:r>
          </w:p>
          <w:p w14:paraId="1C683385" w14:textId="77777777" w:rsidR="00733E29" w:rsidRPr="00FC7357" w:rsidRDefault="00733E29" w:rsidP="00FC7357">
            <w:pPr>
              <w:spacing w:before="120" w:after="120" w:line="240" w:lineRule="auto"/>
              <w:contextualSpacing/>
              <w:jc w:val="both"/>
              <w:rPr>
                <w:rFonts w:ascii="Times New Roman" w:eastAsia="Calibri" w:hAnsi="Times New Roman" w:cs="Times New Roman"/>
                <w:i/>
                <w:sz w:val="20"/>
                <w:szCs w:val="20"/>
              </w:rPr>
            </w:pPr>
            <w:r w:rsidRPr="00FC7357">
              <w:rPr>
                <w:rFonts w:ascii="Times New Roman" w:hAnsi="Times New Roman" w:cs="Times New Roman"/>
                <w:i/>
                <w:sz w:val="20"/>
                <w:szCs w:val="20"/>
              </w:rPr>
              <w:t>Odber vzoriek a testovanie</w:t>
            </w:r>
          </w:p>
          <w:p w14:paraId="648D2E43" w14:textId="77777777" w:rsidR="00733E29" w:rsidRPr="00FC7357" w:rsidRDefault="00733E29" w:rsidP="00FC7357">
            <w:pPr>
              <w:spacing w:before="120" w:after="120" w:line="240" w:lineRule="auto"/>
              <w:contextualSpacing/>
              <w:jc w:val="both"/>
              <w:rPr>
                <w:rFonts w:ascii="Times New Roman" w:hAnsi="Times New Roman" w:cs="Times New Roman"/>
                <w:strike/>
                <w:sz w:val="20"/>
                <w:szCs w:val="20"/>
              </w:rPr>
            </w:pPr>
            <w:r w:rsidRPr="00FC7357">
              <w:rPr>
                <w:rFonts w:ascii="Times New Roman" w:hAnsi="Times New Roman" w:cs="Times New Roman"/>
                <w:sz w:val="20"/>
                <w:szCs w:val="20"/>
              </w:rPr>
              <w:t>Zo všetkých rastlín viniča v podpníkových a selektovaných vinohradoch určených na výrobu základného množiteľského materiálu sa odoberajú vzorky a testujú sa na výskyt vírusu mozaiky arábky, vírusu roncetu viniča, vírusu asociovaného so zvinutkou viniča 1 a vírusu asociovaného so zvinutkou viniča 3.</w:t>
            </w:r>
            <w:r w:rsidRPr="00FC7357">
              <w:rPr>
                <w:rFonts w:ascii="Times New Roman" w:hAnsi="Times New Roman" w:cs="Times New Roman"/>
                <w:strike/>
                <w:sz w:val="20"/>
                <w:szCs w:val="20"/>
              </w:rPr>
              <w:t xml:space="preserve"> </w:t>
            </w:r>
          </w:p>
          <w:p w14:paraId="17349BFB" w14:textId="77777777" w:rsidR="00733E29" w:rsidRPr="00FC7357" w:rsidRDefault="00733E29" w:rsidP="00FC7357">
            <w:pPr>
              <w:spacing w:before="120" w:after="120"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Odber vzoriek a testovanie podľa prvej vety sa začína, keď majú podpníkové a selektované vinohrady šesť rokov, a opakuje sa v šesťročných intervaloch.</w:t>
            </w:r>
          </w:p>
          <w:p w14:paraId="5850A547" w14:textId="77777777" w:rsidR="00733E29" w:rsidRPr="00FC7357" w:rsidRDefault="00733E29" w:rsidP="00FC7357">
            <w:pPr>
              <w:spacing w:before="120" w:after="120" w:line="240" w:lineRule="auto"/>
              <w:contextualSpacing/>
              <w:jc w:val="both"/>
              <w:rPr>
                <w:rFonts w:ascii="Times New Roman" w:hAnsi="Times New Roman" w:cs="Times New Roman"/>
                <w:b/>
                <w:sz w:val="20"/>
                <w:szCs w:val="20"/>
              </w:rPr>
            </w:pPr>
            <w:r w:rsidRPr="00FC7357">
              <w:rPr>
                <w:rFonts w:ascii="Times New Roman" w:hAnsi="Times New Roman" w:cs="Times New Roman"/>
                <w:sz w:val="20"/>
                <w:szCs w:val="20"/>
              </w:rPr>
              <w:t xml:space="preserve">Výsledky odberu vzoriek a testovania musia byť predložené kontrolnému ústavu pri uznávaní príslušných podpníkových a selektovaných vinohradov podľa § 7. </w:t>
            </w:r>
          </w:p>
          <w:p w14:paraId="28E17E5E" w14:textId="77777777" w:rsidR="00733E29" w:rsidRPr="00FC7357" w:rsidRDefault="00733E29" w:rsidP="00FC7357">
            <w:pPr>
              <w:spacing w:before="120" w:after="120" w:line="240" w:lineRule="auto"/>
              <w:contextualSpacing/>
              <w:jc w:val="both"/>
              <w:rPr>
                <w:rFonts w:ascii="Times New Roman" w:eastAsia="Calibri" w:hAnsi="Times New Roman" w:cs="Times New Roman"/>
                <w:b/>
                <w:sz w:val="20"/>
                <w:szCs w:val="20"/>
              </w:rPr>
            </w:pPr>
            <w:r w:rsidRPr="00FC7357">
              <w:rPr>
                <w:rFonts w:ascii="Times New Roman" w:hAnsi="Times New Roman" w:cs="Times New Roman"/>
                <w:b/>
                <w:sz w:val="20"/>
                <w:szCs w:val="20"/>
              </w:rPr>
              <w:t>4.  Certifikovaný materiál</w:t>
            </w:r>
          </w:p>
          <w:p w14:paraId="6DB9B35D" w14:textId="77777777" w:rsidR="00733E29" w:rsidRPr="00FC7357" w:rsidRDefault="00733E29" w:rsidP="00FC7357">
            <w:pPr>
              <w:spacing w:before="120" w:after="120" w:line="240" w:lineRule="auto"/>
              <w:contextualSpacing/>
              <w:jc w:val="both"/>
              <w:rPr>
                <w:rFonts w:ascii="Times New Roman" w:eastAsia="Calibri" w:hAnsi="Times New Roman" w:cs="Times New Roman"/>
                <w:i/>
                <w:sz w:val="20"/>
                <w:szCs w:val="20"/>
              </w:rPr>
            </w:pPr>
            <w:r w:rsidRPr="00FC7357">
              <w:rPr>
                <w:rFonts w:ascii="Times New Roman" w:hAnsi="Times New Roman" w:cs="Times New Roman"/>
                <w:i/>
                <w:sz w:val="20"/>
                <w:szCs w:val="20"/>
              </w:rPr>
              <w:t>Odber vzoriek a testovanie</w:t>
            </w:r>
          </w:p>
          <w:p w14:paraId="0822E11D" w14:textId="77777777" w:rsidR="00733E29" w:rsidRPr="00FC7357" w:rsidRDefault="00733E29" w:rsidP="00FC7357">
            <w:pPr>
              <w:spacing w:before="120" w:after="120"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Z reprezentatívnej časti rastlín viniča v podpníkových a selektovaných vinohradoch    určených na výrobu certifikovaného materiálu sa vykonáva odber vzoriek a testovanie na výskyt vírusu mozaiky arábky, vírusu roncetu viniča, vírusu asociovaného so zvinutkou viniča 1 a vírusu asociovaného so zvinutkou viniča 3.</w:t>
            </w:r>
          </w:p>
          <w:p w14:paraId="3D22BF6C" w14:textId="77777777" w:rsidR="00733E29" w:rsidRPr="00FC7357" w:rsidRDefault="00733E29" w:rsidP="00FC7357">
            <w:pPr>
              <w:spacing w:before="120" w:after="120"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lastRenderedPageBreak/>
              <w:t>Odber vzoriek a testovanie podľa prvej vety sa vykonáva prvýkrát, keď majú podpníkové a selektované vinohrady   desať rokov, a opakujú sa v desaťročných intervaloch.</w:t>
            </w:r>
          </w:p>
          <w:p w14:paraId="79165A50" w14:textId="77777777" w:rsidR="00733E29" w:rsidRPr="00FC7357" w:rsidRDefault="00733E29" w:rsidP="00FC7357">
            <w:pPr>
              <w:spacing w:before="120" w:after="120" w:line="240" w:lineRule="auto"/>
              <w:contextualSpacing/>
              <w:jc w:val="both"/>
              <w:rPr>
                <w:rFonts w:ascii="Times New Roman" w:eastAsia="Calibri" w:hAnsi="Times New Roman" w:cs="Times New Roman"/>
                <w:b/>
                <w:sz w:val="20"/>
                <w:szCs w:val="20"/>
              </w:rPr>
            </w:pPr>
            <w:r w:rsidRPr="00FC7357">
              <w:rPr>
                <w:rFonts w:ascii="Times New Roman" w:hAnsi="Times New Roman" w:cs="Times New Roman"/>
                <w:sz w:val="20"/>
                <w:szCs w:val="20"/>
              </w:rPr>
              <w:t xml:space="preserve">Výsledky odberu vzoriek a testovania musia byť predložené kontrolnému ústavu pri uznávaní príslušných podpníkových a selektovaných vinohradov podľa § 7. </w:t>
            </w:r>
          </w:p>
          <w:p w14:paraId="6993A539" w14:textId="77777777" w:rsidR="00733E29" w:rsidRPr="00FC7357" w:rsidRDefault="00733E29" w:rsidP="00FC7357">
            <w:pPr>
              <w:spacing w:before="120" w:after="120" w:line="240" w:lineRule="auto"/>
              <w:contextualSpacing/>
              <w:jc w:val="both"/>
              <w:rPr>
                <w:rFonts w:ascii="Times New Roman" w:eastAsia="Calibri" w:hAnsi="Times New Roman" w:cs="Times New Roman"/>
                <w:b/>
                <w:sz w:val="20"/>
                <w:szCs w:val="20"/>
              </w:rPr>
            </w:pPr>
            <w:r w:rsidRPr="00FC7357">
              <w:rPr>
                <w:rFonts w:ascii="Times New Roman" w:hAnsi="Times New Roman" w:cs="Times New Roman"/>
                <w:b/>
                <w:sz w:val="20"/>
                <w:szCs w:val="20"/>
              </w:rPr>
              <w:t>5. Pôvodný množiteľský materiál, základný množiteľský materiál a certifikovaný materiál</w:t>
            </w:r>
          </w:p>
          <w:p w14:paraId="603666C7" w14:textId="77777777" w:rsidR="00733E29" w:rsidRPr="00FC7357" w:rsidRDefault="00733E29" w:rsidP="00FC7357">
            <w:pPr>
              <w:spacing w:before="120" w:after="120" w:line="240" w:lineRule="auto"/>
              <w:contextualSpacing/>
              <w:jc w:val="both"/>
              <w:rPr>
                <w:rFonts w:ascii="Times New Roman" w:hAnsi="Times New Roman" w:cs="Times New Roman"/>
                <w:i/>
                <w:sz w:val="20"/>
                <w:szCs w:val="20"/>
              </w:rPr>
            </w:pPr>
            <w:r w:rsidRPr="00FC7357">
              <w:rPr>
                <w:rFonts w:ascii="Times New Roman" w:hAnsi="Times New Roman" w:cs="Times New Roman"/>
                <w:i/>
                <w:sz w:val="20"/>
                <w:szCs w:val="20"/>
              </w:rPr>
              <w:t>Požiadavky na výrobnú prevádzku, miesto výroby alebo oblasť podľa jednotlivých regulovaných nekaranténnych škodcov</w:t>
            </w:r>
          </w:p>
          <w:p w14:paraId="2211CFCA" w14:textId="77777777" w:rsidR="00733E29" w:rsidRPr="00FC7357" w:rsidRDefault="00733E29" w:rsidP="00FC7357">
            <w:pPr>
              <w:numPr>
                <w:ilvl w:val="0"/>
                <w:numId w:val="4"/>
              </w:numPr>
              <w:spacing w:before="120" w:after="120" w:line="240" w:lineRule="auto"/>
              <w:ind w:left="567" w:hanging="567"/>
              <w:contextualSpacing/>
              <w:jc w:val="both"/>
              <w:rPr>
                <w:rFonts w:ascii="Times New Roman" w:eastAsia="Calibri" w:hAnsi="Times New Roman" w:cs="Times New Roman"/>
                <w:b/>
                <w:sz w:val="20"/>
                <w:szCs w:val="20"/>
              </w:rPr>
            </w:pPr>
            <w:r w:rsidRPr="00FC7357">
              <w:rPr>
                <w:rFonts w:ascii="Times New Roman" w:hAnsi="Times New Roman" w:cs="Times New Roman"/>
                <w:b/>
                <w:sz w:val="20"/>
                <w:szCs w:val="20"/>
              </w:rPr>
              <w:t>výskyt</w:t>
            </w:r>
            <w:r w:rsidRPr="00FC7357">
              <w:rPr>
                <w:rFonts w:ascii="Times New Roman" w:hAnsi="Times New Roman" w:cs="Times New Roman"/>
                <w:b/>
                <w:i/>
                <w:sz w:val="20"/>
                <w:szCs w:val="20"/>
              </w:rPr>
              <w:t xml:space="preserve"> Candidatus </w:t>
            </w:r>
            <w:r w:rsidRPr="00FC7357">
              <w:rPr>
                <w:rFonts w:ascii="Times New Roman" w:hAnsi="Times New Roman" w:cs="Times New Roman"/>
                <w:b/>
                <w:sz w:val="20"/>
                <w:szCs w:val="20"/>
              </w:rPr>
              <w:t>Phytoplasma</w:t>
            </w:r>
            <w:r w:rsidRPr="00FC7357">
              <w:rPr>
                <w:rFonts w:ascii="Times New Roman" w:hAnsi="Times New Roman" w:cs="Times New Roman"/>
                <w:b/>
                <w:i/>
                <w:sz w:val="20"/>
                <w:szCs w:val="20"/>
              </w:rPr>
              <w:t xml:space="preserve"> solani</w:t>
            </w:r>
            <w:r w:rsidRPr="00FC7357">
              <w:rPr>
                <w:rFonts w:ascii="Times New Roman" w:hAnsi="Times New Roman" w:cs="Times New Roman"/>
                <w:b/>
                <w:sz w:val="20"/>
                <w:szCs w:val="20"/>
              </w:rPr>
              <w:t xml:space="preserve"> Quaglino</w:t>
            </w:r>
            <w:r w:rsidRPr="00FC7357">
              <w:rPr>
                <w:rFonts w:ascii="Times New Roman" w:hAnsi="Times New Roman" w:cs="Times New Roman"/>
                <w:b/>
                <w:i/>
                <w:sz w:val="20"/>
                <w:szCs w:val="20"/>
              </w:rPr>
              <w:t xml:space="preserve"> et al.:</w:t>
            </w:r>
          </w:p>
          <w:p w14:paraId="205D36A7" w14:textId="77777777" w:rsidR="00733E29" w:rsidRPr="00FC7357" w:rsidRDefault="00733E29" w:rsidP="00FC7357">
            <w:pPr>
              <w:numPr>
                <w:ilvl w:val="0"/>
                <w:numId w:val="5"/>
              </w:numPr>
              <w:spacing w:before="120" w:after="120" w:line="240" w:lineRule="auto"/>
              <w:ind w:left="567" w:hanging="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 xml:space="preserve">vinič sa musí vyrábať v oblastiach bez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 xml:space="preserve">solani </w:t>
            </w:r>
            <w:r w:rsidRPr="00FC7357">
              <w:rPr>
                <w:rFonts w:ascii="Times New Roman" w:hAnsi="Times New Roman" w:cs="Times New Roman"/>
                <w:sz w:val="20"/>
                <w:szCs w:val="20"/>
              </w:rPr>
              <w:t>Quaglino</w:t>
            </w:r>
            <w:r w:rsidRPr="00FC7357">
              <w:rPr>
                <w:rFonts w:ascii="Times New Roman" w:hAnsi="Times New Roman" w:cs="Times New Roman"/>
                <w:bCs/>
                <w:i/>
                <w:iCs/>
                <w:sz w:val="20"/>
                <w:szCs w:val="20"/>
              </w:rPr>
              <w:t xml:space="preserve"> et al.</w:t>
            </w:r>
            <w:r w:rsidRPr="00FC7357">
              <w:rPr>
                <w:rFonts w:ascii="Times New Roman" w:hAnsi="Times New Roman" w:cs="Times New Roman"/>
                <w:sz w:val="20"/>
                <w:szCs w:val="20"/>
              </w:rPr>
              <w:t>,</w:t>
            </w:r>
          </w:p>
          <w:p w14:paraId="330655F9" w14:textId="77777777" w:rsidR="00733E29" w:rsidRPr="00FC7357" w:rsidRDefault="00733E29" w:rsidP="00FC7357">
            <w:pPr>
              <w:numPr>
                <w:ilvl w:val="0"/>
                <w:numId w:val="5"/>
              </w:numPr>
              <w:spacing w:before="120" w:after="120" w:line="240" w:lineRule="auto"/>
              <w:ind w:left="567" w:hanging="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 xml:space="preserve">vo výrobnej prevádzke nesmú byť na viniči v priebehu posledného úplného vegetačného obdobia pozorované žiadne symptómy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solani</w:t>
            </w:r>
            <w:r w:rsidRPr="00FC7357">
              <w:rPr>
                <w:rFonts w:ascii="Times New Roman" w:hAnsi="Times New Roman" w:cs="Times New Roman"/>
                <w:sz w:val="20"/>
                <w:szCs w:val="20"/>
              </w:rPr>
              <w:t xml:space="preserve"> Quaglino</w:t>
            </w:r>
            <w:r w:rsidRPr="00FC7357">
              <w:rPr>
                <w:rFonts w:ascii="Times New Roman" w:hAnsi="Times New Roman" w:cs="Times New Roman"/>
                <w:bCs/>
                <w:i/>
                <w:iCs/>
                <w:sz w:val="20"/>
                <w:szCs w:val="20"/>
              </w:rPr>
              <w:t xml:space="preserve"> et al.</w:t>
            </w:r>
            <w:r w:rsidRPr="00FC7357">
              <w:rPr>
                <w:rFonts w:ascii="Times New Roman" w:hAnsi="Times New Roman" w:cs="Times New Roman"/>
                <w:sz w:val="20"/>
                <w:szCs w:val="20"/>
              </w:rPr>
              <w:t xml:space="preserve"> alebo</w:t>
            </w:r>
          </w:p>
          <w:p w14:paraId="151CF8DE" w14:textId="77777777" w:rsidR="00733E29" w:rsidRPr="00FC7357" w:rsidRDefault="00733E29" w:rsidP="00FC7357">
            <w:pPr>
              <w:numPr>
                <w:ilvl w:val="0"/>
                <w:numId w:val="5"/>
              </w:numPr>
              <w:spacing w:after="0" w:line="240" w:lineRule="auto"/>
              <w:ind w:left="567" w:hanging="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 xml:space="preserve"> musia byť splnené tieto požiadavky:</w:t>
            </w:r>
          </w:p>
          <w:p w14:paraId="13841419" w14:textId="77777777" w:rsidR="00733E29" w:rsidRPr="00FC7357" w:rsidRDefault="00733E29" w:rsidP="00FC7357">
            <w:pPr>
              <w:pStyle w:val="Odsekzoznamu"/>
              <w:numPr>
                <w:ilvl w:val="0"/>
                <w:numId w:val="6"/>
              </w:numPr>
              <w:spacing w:after="0" w:line="240" w:lineRule="auto"/>
              <w:ind w:left="1196" w:hanging="357"/>
              <w:jc w:val="both"/>
              <w:rPr>
                <w:rFonts w:ascii="Times New Roman" w:hAnsi="Times New Roman"/>
                <w:sz w:val="20"/>
                <w:szCs w:val="20"/>
              </w:rPr>
            </w:pPr>
            <w:r w:rsidRPr="00FC7357">
              <w:rPr>
                <w:rFonts w:ascii="Times New Roman" w:hAnsi="Times New Roman"/>
                <w:sz w:val="20"/>
                <w:szCs w:val="20"/>
              </w:rPr>
              <w:t xml:space="preserve">všetky rastliny viniča v podpníkových a selektovaných vinohradoch   určené na výrobu pôvodného množiteľského materiálu a základného množiteľského materiálu, ktoré majú symptómy </w:t>
            </w:r>
            <w:r w:rsidRPr="00FC7357">
              <w:rPr>
                <w:rFonts w:ascii="Times New Roman" w:hAnsi="Times New Roman"/>
                <w:i/>
                <w:sz w:val="20"/>
                <w:szCs w:val="20"/>
              </w:rPr>
              <w:t>Candidatus</w:t>
            </w:r>
            <w:r w:rsidRPr="00FC7357">
              <w:rPr>
                <w:rFonts w:ascii="Times New Roman" w:hAnsi="Times New Roman"/>
                <w:sz w:val="20"/>
                <w:szCs w:val="20"/>
              </w:rPr>
              <w:t xml:space="preserve"> Phytoplasma </w:t>
            </w:r>
            <w:r w:rsidRPr="00FC7357">
              <w:rPr>
                <w:rFonts w:ascii="Times New Roman" w:hAnsi="Times New Roman"/>
                <w:i/>
                <w:sz w:val="20"/>
                <w:szCs w:val="20"/>
              </w:rPr>
              <w:t>solani</w:t>
            </w:r>
            <w:r w:rsidRPr="00FC7357">
              <w:rPr>
                <w:rFonts w:ascii="Times New Roman" w:hAnsi="Times New Roman"/>
                <w:sz w:val="20"/>
                <w:szCs w:val="20"/>
              </w:rPr>
              <w:t xml:space="preserve"> Quaglino</w:t>
            </w:r>
            <w:r w:rsidRPr="00FC7357">
              <w:rPr>
                <w:rFonts w:ascii="Times New Roman" w:hAnsi="Times New Roman"/>
                <w:bCs/>
                <w:i/>
                <w:iCs/>
                <w:sz w:val="20"/>
                <w:szCs w:val="20"/>
              </w:rPr>
              <w:t xml:space="preserve"> et al.</w:t>
            </w:r>
            <w:r w:rsidRPr="00FC7357">
              <w:rPr>
                <w:rFonts w:ascii="Times New Roman" w:hAnsi="Times New Roman"/>
                <w:sz w:val="20"/>
                <w:szCs w:val="20"/>
              </w:rPr>
              <w:t>, sa musia odstrániť,</w:t>
            </w:r>
          </w:p>
          <w:p w14:paraId="4D03C671" w14:textId="77777777" w:rsidR="00733E29" w:rsidRPr="00FC7357" w:rsidRDefault="00733E29" w:rsidP="00FC7357">
            <w:pPr>
              <w:pStyle w:val="Odsekzoznamu"/>
              <w:numPr>
                <w:ilvl w:val="0"/>
                <w:numId w:val="6"/>
              </w:numPr>
              <w:spacing w:before="120" w:after="120" w:line="240" w:lineRule="auto"/>
              <w:ind w:left="1200"/>
              <w:jc w:val="both"/>
              <w:rPr>
                <w:rFonts w:ascii="Times New Roman" w:hAnsi="Times New Roman"/>
                <w:sz w:val="20"/>
                <w:szCs w:val="20"/>
              </w:rPr>
            </w:pPr>
            <w:r w:rsidRPr="00FC7357">
              <w:rPr>
                <w:rFonts w:ascii="Times New Roman" w:hAnsi="Times New Roman"/>
                <w:sz w:val="20"/>
                <w:szCs w:val="20"/>
              </w:rPr>
              <w:t xml:space="preserve">všetky rastliny viniča v podpníkových a selektovaných vinohradoch určené na výrobu certifikovaného materiálu, ktoré majú symptómy </w:t>
            </w:r>
            <w:r w:rsidRPr="00FC7357">
              <w:rPr>
                <w:rFonts w:ascii="Times New Roman" w:hAnsi="Times New Roman"/>
                <w:i/>
                <w:sz w:val="20"/>
                <w:szCs w:val="20"/>
              </w:rPr>
              <w:t>Candidatus</w:t>
            </w:r>
            <w:r w:rsidRPr="00FC7357">
              <w:rPr>
                <w:rFonts w:ascii="Times New Roman" w:hAnsi="Times New Roman"/>
                <w:sz w:val="20"/>
                <w:szCs w:val="20"/>
              </w:rPr>
              <w:t xml:space="preserve"> Phytoplasma </w:t>
            </w:r>
            <w:r w:rsidRPr="00FC7357">
              <w:rPr>
                <w:rFonts w:ascii="Times New Roman" w:hAnsi="Times New Roman"/>
                <w:i/>
                <w:sz w:val="20"/>
                <w:szCs w:val="20"/>
              </w:rPr>
              <w:t>solani</w:t>
            </w:r>
            <w:r w:rsidRPr="00FC7357">
              <w:rPr>
                <w:rFonts w:ascii="Times New Roman" w:hAnsi="Times New Roman"/>
                <w:sz w:val="20"/>
                <w:szCs w:val="20"/>
              </w:rPr>
              <w:t xml:space="preserve"> Quaglino</w:t>
            </w:r>
            <w:r w:rsidRPr="00FC7357">
              <w:rPr>
                <w:rFonts w:ascii="Times New Roman" w:hAnsi="Times New Roman"/>
                <w:bCs/>
                <w:i/>
                <w:iCs/>
                <w:sz w:val="20"/>
                <w:szCs w:val="20"/>
              </w:rPr>
              <w:t xml:space="preserve"> et al.</w:t>
            </w:r>
            <w:r w:rsidRPr="00FC7357">
              <w:rPr>
                <w:rFonts w:ascii="Times New Roman" w:hAnsi="Times New Roman"/>
                <w:sz w:val="20"/>
                <w:szCs w:val="20"/>
              </w:rPr>
              <w:t>, musia byť minimálne vylúčené z rozmnožovania a</w:t>
            </w:r>
          </w:p>
          <w:p w14:paraId="24E0C235" w14:textId="77777777" w:rsidR="00733E29" w:rsidRPr="00FC7357" w:rsidRDefault="00733E29" w:rsidP="00FC7357">
            <w:pPr>
              <w:pStyle w:val="Odsekzoznamu"/>
              <w:numPr>
                <w:ilvl w:val="0"/>
                <w:numId w:val="6"/>
              </w:numPr>
              <w:spacing w:before="120" w:after="120" w:line="240" w:lineRule="auto"/>
              <w:ind w:left="1200"/>
              <w:jc w:val="both"/>
              <w:rPr>
                <w:rFonts w:ascii="Times New Roman" w:hAnsi="Times New Roman"/>
                <w:sz w:val="20"/>
                <w:szCs w:val="20"/>
              </w:rPr>
            </w:pPr>
            <w:r w:rsidRPr="00FC7357">
              <w:rPr>
                <w:rFonts w:ascii="Times New Roman" w:hAnsi="Times New Roman"/>
                <w:sz w:val="20"/>
                <w:szCs w:val="20"/>
              </w:rPr>
              <w:t xml:space="preserve">ak množiteľský materiál určený na obchodovanie má symptómy </w:t>
            </w:r>
            <w:r w:rsidRPr="00FC7357">
              <w:rPr>
                <w:rFonts w:ascii="Times New Roman" w:hAnsi="Times New Roman"/>
                <w:i/>
                <w:sz w:val="20"/>
                <w:szCs w:val="20"/>
              </w:rPr>
              <w:t>Candidatus</w:t>
            </w:r>
            <w:r w:rsidRPr="00FC7357">
              <w:rPr>
                <w:rFonts w:ascii="Times New Roman" w:hAnsi="Times New Roman"/>
                <w:sz w:val="20"/>
                <w:szCs w:val="20"/>
              </w:rPr>
              <w:t xml:space="preserve"> Phytoplasma </w:t>
            </w:r>
            <w:r w:rsidRPr="00FC7357">
              <w:rPr>
                <w:rFonts w:ascii="Times New Roman" w:hAnsi="Times New Roman"/>
                <w:i/>
                <w:sz w:val="20"/>
                <w:szCs w:val="20"/>
              </w:rPr>
              <w:t>solani</w:t>
            </w:r>
            <w:r w:rsidRPr="00FC7357">
              <w:rPr>
                <w:rFonts w:ascii="Times New Roman" w:hAnsi="Times New Roman"/>
                <w:sz w:val="20"/>
                <w:szCs w:val="20"/>
              </w:rPr>
              <w:t xml:space="preserve"> Quaglino</w:t>
            </w:r>
            <w:r w:rsidRPr="00FC7357">
              <w:rPr>
                <w:rFonts w:ascii="Times New Roman" w:hAnsi="Times New Roman"/>
                <w:bCs/>
                <w:i/>
                <w:iCs/>
                <w:sz w:val="20"/>
                <w:szCs w:val="20"/>
              </w:rPr>
              <w:t xml:space="preserve"> et al.</w:t>
            </w:r>
            <w:r w:rsidRPr="00FC7357">
              <w:rPr>
                <w:rFonts w:ascii="Times New Roman" w:hAnsi="Times New Roman"/>
                <w:sz w:val="20"/>
                <w:szCs w:val="20"/>
              </w:rPr>
              <w:t xml:space="preserve">, celá dávka uvedeného materiálu sa musí ošetriť horúcou vodou alebo iným vhodným spôsobom v súlade s protokolmi Európskej a stredozemnej organizácie pre ochranu rastlín alebo inými medzinárodne uznávanými protokolmi s cieľom zabezpečiť, aby bola bez výskytu </w:t>
            </w:r>
            <w:r w:rsidRPr="00FC7357">
              <w:rPr>
                <w:rFonts w:ascii="Times New Roman" w:hAnsi="Times New Roman"/>
                <w:i/>
                <w:sz w:val="20"/>
                <w:szCs w:val="20"/>
              </w:rPr>
              <w:t>Candidatus</w:t>
            </w:r>
            <w:r w:rsidRPr="00FC7357">
              <w:rPr>
                <w:rFonts w:ascii="Times New Roman" w:hAnsi="Times New Roman"/>
                <w:sz w:val="20"/>
                <w:szCs w:val="20"/>
              </w:rPr>
              <w:t xml:space="preserve"> Phytoplasma </w:t>
            </w:r>
            <w:r w:rsidRPr="00FC7357">
              <w:rPr>
                <w:rFonts w:ascii="Times New Roman" w:hAnsi="Times New Roman"/>
                <w:i/>
                <w:sz w:val="20"/>
                <w:szCs w:val="20"/>
              </w:rPr>
              <w:t>solani</w:t>
            </w:r>
            <w:r w:rsidRPr="00FC7357">
              <w:rPr>
                <w:rFonts w:ascii="Times New Roman" w:hAnsi="Times New Roman"/>
                <w:sz w:val="20"/>
                <w:szCs w:val="20"/>
              </w:rPr>
              <w:t xml:space="preserve"> Quaglino</w:t>
            </w:r>
            <w:r w:rsidRPr="00FC7357">
              <w:rPr>
                <w:rFonts w:ascii="Times New Roman" w:hAnsi="Times New Roman"/>
                <w:bCs/>
                <w:i/>
                <w:iCs/>
                <w:sz w:val="20"/>
                <w:szCs w:val="20"/>
              </w:rPr>
              <w:t xml:space="preserve"> et al.,</w:t>
            </w:r>
          </w:p>
          <w:p w14:paraId="5D8726F8" w14:textId="77777777" w:rsidR="00733E29" w:rsidRPr="00FC7357" w:rsidRDefault="00733E29" w:rsidP="00FC7357">
            <w:pPr>
              <w:numPr>
                <w:ilvl w:val="0"/>
                <w:numId w:val="4"/>
              </w:numPr>
              <w:spacing w:before="120" w:after="120" w:line="240" w:lineRule="auto"/>
              <w:ind w:left="567" w:hanging="567"/>
              <w:contextualSpacing/>
              <w:jc w:val="both"/>
              <w:rPr>
                <w:rFonts w:ascii="Times New Roman" w:eastAsia="Calibri" w:hAnsi="Times New Roman" w:cs="Times New Roman"/>
                <w:b/>
                <w:bCs/>
                <w:iCs/>
                <w:sz w:val="20"/>
                <w:szCs w:val="20"/>
              </w:rPr>
            </w:pPr>
            <w:r w:rsidRPr="00FC7357">
              <w:rPr>
                <w:rFonts w:ascii="Times New Roman" w:hAnsi="Times New Roman" w:cs="Times New Roman"/>
                <w:b/>
                <w:bCs/>
                <w:iCs/>
                <w:sz w:val="20"/>
                <w:szCs w:val="20"/>
              </w:rPr>
              <w:t>výskyt</w:t>
            </w:r>
            <w:r w:rsidRPr="00FC7357">
              <w:rPr>
                <w:rFonts w:ascii="Times New Roman" w:hAnsi="Times New Roman" w:cs="Times New Roman"/>
                <w:b/>
                <w:bCs/>
                <w:i/>
                <w:iCs/>
                <w:sz w:val="20"/>
                <w:szCs w:val="20"/>
              </w:rPr>
              <w:t xml:space="preserve"> Xylophilus ampelinus </w:t>
            </w:r>
            <w:r w:rsidRPr="00FC7357">
              <w:rPr>
                <w:rFonts w:ascii="Times New Roman" w:hAnsi="Times New Roman" w:cs="Times New Roman"/>
                <w:b/>
                <w:sz w:val="20"/>
                <w:szCs w:val="20"/>
              </w:rPr>
              <w:t xml:space="preserve">Willems </w:t>
            </w:r>
            <w:r w:rsidRPr="00FC7357">
              <w:rPr>
                <w:rFonts w:ascii="Times New Roman" w:hAnsi="Times New Roman" w:cs="Times New Roman"/>
                <w:b/>
                <w:bCs/>
                <w:i/>
                <w:iCs/>
                <w:sz w:val="20"/>
                <w:szCs w:val="20"/>
              </w:rPr>
              <w:t>et al.:</w:t>
            </w:r>
          </w:p>
          <w:p w14:paraId="24EEEF62" w14:textId="77777777" w:rsidR="00733E29" w:rsidRPr="00FC7357" w:rsidRDefault="00733E29" w:rsidP="00FC7357">
            <w:pPr>
              <w:numPr>
                <w:ilvl w:val="0"/>
                <w:numId w:val="7"/>
              </w:numPr>
              <w:tabs>
                <w:tab w:val="left" w:pos="567"/>
              </w:tabs>
              <w:spacing w:before="120" w:after="120" w:line="240" w:lineRule="auto"/>
              <w:ind w:left="567" w:hanging="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 xml:space="preserve">vinič sa musí vyrábať v oblastiach bez výskytu </w:t>
            </w:r>
            <w:r w:rsidRPr="00FC7357">
              <w:rPr>
                <w:rFonts w:ascii="Times New Roman" w:hAnsi="Times New Roman" w:cs="Times New Roman"/>
                <w:i/>
                <w:sz w:val="20"/>
                <w:szCs w:val="20"/>
              </w:rPr>
              <w:t xml:space="preserve">Xylophilus ampelinus </w:t>
            </w:r>
            <w:r w:rsidRPr="00FC7357">
              <w:rPr>
                <w:rFonts w:ascii="Times New Roman" w:hAnsi="Times New Roman" w:cs="Times New Roman"/>
                <w:sz w:val="20"/>
                <w:szCs w:val="20"/>
              </w:rPr>
              <w:t xml:space="preserve">Willems </w:t>
            </w:r>
            <w:r w:rsidRPr="00FC7357">
              <w:rPr>
                <w:rFonts w:ascii="Times New Roman" w:hAnsi="Times New Roman" w:cs="Times New Roman"/>
                <w:i/>
                <w:sz w:val="20"/>
                <w:szCs w:val="20"/>
              </w:rPr>
              <w:t>et al.</w:t>
            </w:r>
            <w:r w:rsidRPr="00FC7357">
              <w:rPr>
                <w:rFonts w:ascii="Times New Roman" w:hAnsi="Times New Roman" w:cs="Times New Roman"/>
                <w:sz w:val="20"/>
                <w:szCs w:val="20"/>
              </w:rPr>
              <w:t>,</w:t>
            </w:r>
          </w:p>
          <w:p w14:paraId="7D623CAB" w14:textId="77777777" w:rsidR="00733E29" w:rsidRPr="00FC7357" w:rsidRDefault="00733E29" w:rsidP="00FC7357">
            <w:pPr>
              <w:numPr>
                <w:ilvl w:val="0"/>
                <w:numId w:val="7"/>
              </w:numPr>
              <w:tabs>
                <w:tab w:val="left" w:pos="567"/>
              </w:tabs>
              <w:spacing w:before="120" w:after="120" w:line="240" w:lineRule="auto"/>
              <w:ind w:left="567" w:hanging="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 xml:space="preserve">vo výrobnej prevádzke nesmú byť na viniči v priebehu posledného úplného vegetačného obdobia pozorované žiadne symptómy </w:t>
            </w:r>
            <w:r w:rsidRPr="00FC7357">
              <w:rPr>
                <w:rFonts w:ascii="Times New Roman" w:hAnsi="Times New Roman" w:cs="Times New Roman"/>
                <w:i/>
                <w:sz w:val="20"/>
                <w:szCs w:val="20"/>
              </w:rPr>
              <w:t xml:space="preserve">Xylophilus ampelinus </w:t>
            </w:r>
            <w:r w:rsidRPr="00FC7357">
              <w:rPr>
                <w:rFonts w:ascii="Times New Roman" w:hAnsi="Times New Roman" w:cs="Times New Roman"/>
                <w:sz w:val="20"/>
                <w:szCs w:val="20"/>
              </w:rPr>
              <w:t xml:space="preserve">Willems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alebo</w:t>
            </w:r>
          </w:p>
          <w:p w14:paraId="3CBE638F" w14:textId="77777777" w:rsidR="00733E29" w:rsidRPr="00FC7357" w:rsidRDefault="00733E29" w:rsidP="00FC7357">
            <w:pPr>
              <w:numPr>
                <w:ilvl w:val="0"/>
                <w:numId w:val="7"/>
              </w:numPr>
              <w:tabs>
                <w:tab w:val="left" w:pos="0"/>
              </w:tabs>
              <w:spacing w:after="0" w:line="240" w:lineRule="auto"/>
              <w:ind w:left="600" w:hanging="600"/>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musia byť splnené tieto požiadavky:</w:t>
            </w:r>
          </w:p>
          <w:p w14:paraId="6EFE2D1A" w14:textId="306F0540" w:rsidR="00733E29" w:rsidRPr="00FC7357" w:rsidRDefault="00733E29" w:rsidP="00FC7357">
            <w:pPr>
              <w:pStyle w:val="Odsekzoznamu"/>
              <w:numPr>
                <w:ilvl w:val="0"/>
                <w:numId w:val="6"/>
              </w:numPr>
              <w:tabs>
                <w:tab w:val="left" w:pos="0"/>
              </w:tabs>
              <w:spacing w:after="0" w:line="240" w:lineRule="auto"/>
              <w:ind w:left="1200"/>
              <w:jc w:val="both"/>
              <w:rPr>
                <w:rFonts w:ascii="Times New Roman" w:hAnsi="Times New Roman"/>
                <w:sz w:val="20"/>
                <w:szCs w:val="20"/>
              </w:rPr>
            </w:pPr>
            <w:r w:rsidRPr="00FC7357">
              <w:rPr>
                <w:rFonts w:ascii="Times New Roman" w:hAnsi="Times New Roman"/>
                <w:sz w:val="20"/>
                <w:szCs w:val="20"/>
              </w:rPr>
              <w:t>všetky rastliny viniča v podpníkových</w:t>
            </w:r>
            <w:r w:rsidRPr="00FC7357">
              <w:rPr>
                <w:rFonts w:ascii="Times New Roman" w:hAnsi="Times New Roman"/>
                <w:b/>
                <w:sz w:val="20"/>
                <w:szCs w:val="20"/>
              </w:rPr>
              <w:t xml:space="preserve"> </w:t>
            </w:r>
            <w:r w:rsidRPr="00FC7357">
              <w:rPr>
                <w:rFonts w:ascii="Times New Roman" w:hAnsi="Times New Roman"/>
                <w:sz w:val="20"/>
                <w:szCs w:val="20"/>
              </w:rPr>
              <w:t xml:space="preserve">a selektovaných vinohradoch určené na výrobu pôvodného </w:t>
            </w:r>
            <w:r w:rsidRPr="00FC7357">
              <w:rPr>
                <w:rFonts w:ascii="Times New Roman" w:hAnsi="Times New Roman"/>
                <w:sz w:val="20"/>
                <w:szCs w:val="20"/>
              </w:rPr>
              <w:lastRenderedPageBreak/>
              <w:t xml:space="preserve">množiteľského materiálu, základného množiteľského materiálu a certifikovaného materiálu, ktoré majú symptómy </w:t>
            </w:r>
            <w:r w:rsidRPr="00FC7357">
              <w:rPr>
                <w:rFonts w:ascii="Times New Roman" w:hAnsi="Times New Roman"/>
                <w:i/>
                <w:sz w:val="20"/>
                <w:szCs w:val="20"/>
              </w:rPr>
              <w:t xml:space="preserve">Xylophilus ampelinus </w:t>
            </w:r>
            <w:r w:rsidRPr="00FC7357">
              <w:rPr>
                <w:rFonts w:ascii="Times New Roman" w:hAnsi="Times New Roman"/>
                <w:sz w:val="20"/>
                <w:szCs w:val="20"/>
              </w:rPr>
              <w:t xml:space="preserve">Willems </w:t>
            </w:r>
            <w:r w:rsidRPr="00FC7357">
              <w:rPr>
                <w:rFonts w:ascii="Times New Roman" w:hAnsi="Times New Roman"/>
                <w:i/>
                <w:sz w:val="20"/>
                <w:szCs w:val="20"/>
              </w:rPr>
              <w:t>et al.</w:t>
            </w:r>
            <w:r w:rsidRPr="00FC7357">
              <w:rPr>
                <w:rFonts w:ascii="Times New Roman" w:hAnsi="Times New Roman"/>
                <w:sz w:val="20"/>
                <w:szCs w:val="20"/>
              </w:rPr>
              <w:t>, sa musia odstrániť a musia sa prijať vhodné hygienické   opatrenia,</w:t>
            </w:r>
          </w:p>
          <w:p w14:paraId="28153B94" w14:textId="77777777" w:rsidR="00733E29" w:rsidRPr="00FC7357" w:rsidRDefault="00733E29" w:rsidP="00FC7357">
            <w:pPr>
              <w:pStyle w:val="Odsekzoznamu"/>
              <w:numPr>
                <w:ilvl w:val="0"/>
                <w:numId w:val="6"/>
              </w:numPr>
              <w:tabs>
                <w:tab w:val="left" w:pos="567"/>
              </w:tabs>
              <w:spacing w:before="120" w:after="120" w:line="240" w:lineRule="auto"/>
              <w:ind w:left="1200"/>
              <w:jc w:val="both"/>
              <w:rPr>
                <w:rFonts w:ascii="Times New Roman" w:hAnsi="Times New Roman"/>
                <w:sz w:val="20"/>
                <w:szCs w:val="20"/>
              </w:rPr>
            </w:pPr>
            <w:r w:rsidRPr="00FC7357">
              <w:rPr>
                <w:rFonts w:ascii="Times New Roman" w:hAnsi="Times New Roman"/>
                <w:sz w:val="20"/>
                <w:szCs w:val="20"/>
              </w:rPr>
              <w:t xml:space="preserve">vinič vo výrobnej prevádzke, ktorý má symptómy </w:t>
            </w:r>
            <w:r w:rsidRPr="00FC7357">
              <w:rPr>
                <w:rFonts w:ascii="Times New Roman" w:hAnsi="Times New Roman"/>
                <w:i/>
                <w:sz w:val="20"/>
                <w:szCs w:val="20"/>
              </w:rPr>
              <w:t xml:space="preserve">Xylophilus ampelinus </w:t>
            </w:r>
            <w:r w:rsidRPr="00FC7357">
              <w:rPr>
                <w:rFonts w:ascii="Times New Roman" w:hAnsi="Times New Roman"/>
                <w:sz w:val="20"/>
                <w:szCs w:val="20"/>
              </w:rPr>
              <w:t xml:space="preserve">Willems </w:t>
            </w:r>
            <w:r w:rsidRPr="00FC7357">
              <w:rPr>
                <w:rFonts w:ascii="Times New Roman" w:hAnsi="Times New Roman"/>
                <w:i/>
                <w:sz w:val="20"/>
                <w:szCs w:val="20"/>
              </w:rPr>
              <w:t>et al.,</w:t>
            </w:r>
            <w:r w:rsidRPr="00FC7357">
              <w:rPr>
                <w:rFonts w:ascii="Times New Roman" w:hAnsi="Times New Roman"/>
                <w:sz w:val="20"/>
                <w:szCs w:val="20"/>
              </w:rPr>
              <w:t xml:space="preserve"> sa po reze musí ošetriť baktericídom s cieľom zabezpečiť, aby bol bez výskytu </w:t>
            </w:r>
            <w:r w:rsidRPr="00FC7357">
              <w:rPr>
                <w:rFonts w:ascii="Times New Roman" w:hAnsi="Times New Roman"/>
                <w:i/>
                <w:sz w:val="20"/>
                <w:szCs w:val="20"/>
              </w:rPr>
              <w:t xml:space="preserve">Xylophilus ampelinus </w:t>
            </w:r>
            <w:r w:rsidRPr="00FC7357">
              <w:rPr>
                <w:rFonts w:ascii="Times New Roman" w:hAnsi="Times New Roman"/>
                <w:sz w:val="20"/>
                <w:szCs w:val="20"/>
              </w:rPr>
              <w:t>Willems</w:t>
            </w:r>
            <w:r w:rsidRPr="00FC7357">
              <w:rPr>
                <w:rFonts w:ascii="Times New Roman" w:hAnsi="Times New Roman"/>
                <w:i/>
                <w:sz w:val="20"/>
                <w:szCs w:val="20"/>
              </w:rPr>
              <w:t xml:space="preserve"> et al.</w:t>
            </w:r>
            <w:r w:rsidRPr="00FC7357">
              <w:rPr>
                <w:rFonts w:ascii="Times New Roman" w:hAnsi="Times New Roman"/>
                <w:sz w:val="20"/>
                <w:szCs w:val="20"/>
              </w:rPr>
              <w:t>, a</w:t>
            </w:r>
          </w:p>
          <w:p w14:paraId="519B5D6E" w14:textId="77777777" w:rsidR="00733E29" w:rsidRPr="00FC7357" w:rsidRDefault="00733E29" w:rsidP="00FC7357">
            <w:pPr>
              <w:pStyle w:val="Odsekzoznamu"/>
              <w:numPr>
                <w:ilvl w:val="0"/>
                <w:numId w:val="6"/>
              </w:numPr>
              <w:spacing w:before="120" w:after="120" w:line="240" w:lineRule="auto"/>
              <w:ind w:left="1200"/>
              <w:jc w:val="both"/>
              <w:rPr>
                <w:rFonts w:ascii="Times New Roman" w:hAnsi="Times New Roman"/>
                <w:sz w:val="20"/>
                <w:szCs w:val="20"/>
              </w:rPr>
            </w:pPr>
            <w:r w:rsidRPr="00FC7357">
              <w:rPr>
                <w:rFonts w:ascii="Times New Roman" w:hAnsi="Times New Roman"/>
                <w:sz w:val="20"/>
                <w:szCs w:val="20"/>
              </w:rPr>
              <w:t xml:space="preserve">ak množiteľský materiál určený na obchodovanie má symptómy </w:t>
            </w:r>
            <w:r w:rsidRPr="00FC7357">
              <w:rPr>
                <w:rFonts w:ascii="Times New Roman" w:hAnsi="Times New Roman"/>
                <w:i/>
                <w:sz w:val="20"/>
                <w:szCs w:val="20"/>
              </w:rPr>
              <w:t xml:space="preserve">Xylophilus ampelinus </w:t>
            </w:r>
            <w:r w:rsidRPr="00FC7357">
              <w:rPr>
                <w:rFonts w:ascii="Times New Roman" w:hAnsi="Times New Roman"/>
                <w:sz w:val="20"/>
                <w:szCs w:val="20"/>
              </w:rPr>
              <w:t xml:space="preserve">Willems </w:t>
            </w:r>
            <w:r w:rsidRPr="00FC7357">
              <w:rPr>
                <w:rFonts w:ascii="Times New Roman" w:hAnsi="Times New Roman"/>
                <w:i/>
                <w:sz w:val="20"/>
                <w:szCs w:val="20"/>
              </w:rPr>
              <w:t>et al.</w:t>
            </w:r>
            <w:r w:rsidRPr="00FC7357">
              <w:rPr>
                <w:rFonts w:ascii="Times New Roman" w:hAnsi="Times New Roman"/>
                <w:sz w:val="20"/>
                <w:szCs w:val="20"/>
              </w:rPr>
              <w:t xml:space="preserve">, celá dávka uvedeného materiálu sa musí ošetriť horúcou vodou alebo iným vhodným spôsobom v súlade s protokolmi Európskej a stredozemnej organizácie pre ochranu rastlín alebo inými medzinárodne uznávanými protokolmi s cieľom zabezpečiť, aby bola bez výskytu </w:t>
            </w:r>
            <w:r w:rsidRPr="00FC7357">
              <w:rPr>
                <w:rFonts w:ascii="Times New Roman" w:hAnsi="Times New Roman"/>
                <w:i/>
                <w:sz w:val="20"/>
                <w:szCs w:val="20"/>
              </w:rPr>
              <w:t xml:space="preserve">Xylophilus ampelinus </w:t>
            </w:r>
            <w:r w:rsidRPr="00FC7357">
              <w:rPr>
                <w:rFonts w:ascii="Times New Roman" w:hAnsi="Times New Roman"/>
                <w:sz w:val="20"/>
                <w:szCs w:val="20"/>
              </w:rPr>
              <w:t xml:space="preserve">Willems </w:t>
            </w:r>
            <w:r w:rsidRPr="00FC7357">
              <w:rPr>
                <w:rFonts w:ascii="Times New Roman" w:hAnsi="Times New Roman"/>
                <w:i/>
                <w:sz w:val="20"/>
                <w:szCs w:val="20"/>
              </w:rPr>
              <w:t>et al.</w:t>
            </w:r>
            <w:r w:rsidRPr="00FC7357">
              <w:rPr>
                <w:rFonts w:ascii="Times New Roman" w:hAnsi="Times New Roman"/>
                <w:sz w:val="20"/>
                <w:szCs w:val="20"/>
              </w:rPr>
              <w:t>,</w:t>
            </w:r>
          </w:p>
          <w:p w14:paraId="505C156F" w14:textId="77777777" w:rsidR="00733E29" w:rsidRPr="00FC7357" w:rsidRDefault="00733E29" w:rsidP="00FC7357">
            <w:pPr>
              <w:spacing w:before="120" w:after="120" w:line="240" w:lineRule="auto"/>
              <w:ind w:left="-720"/>
              <w:contextualSpacing/>
              <w:jc w:val="both"/>
              <w:rPr>
                <w:rFonts w:ascii="Times New Roman" w:hAnsi="Times New Roman" w:cs="Times New Roman"/>
                <w:sz w:val="20"/>
                <w:szCs w:val="20"/>
              </w:rPr>
            </w:pPr>
          </w:p>
          <w:p w14:paraId="77AF204F" w14:textId="77777777" w:rsidR="00733E29" w:rsidRPr="00FC7357" w:rsidRDefault="00733E29" w:rsidP="00FC7357">
            <w:pPr>
              <w:numPr>
                <w:ilvl w:val="0"/>
                <w:numId w:val="4"/>
              </w:numPr>
              <w:spacing w:before="120" w:after="120" w:line="240" w:lineRule="auto"/>
              <w:ind w:left="567" w:hanging="567"/>
              <w:contextualSpacing/>
              <w:jc w:val="both"/>
              <w:rPr>
                <w:rFonts w:ascii="Times New Roman" w:eastAsia="Calibri" w:hAnsi="Times New Roman" w:cs="Times New Roman"/>
                <w:b/>
                <w:bCs/>
                <w:iCs/>
                <w:sz w:val="20"/>
                <w:szCs w:val="20"/>
              </w:rPr>
            </w:pPr>
            <w:r w:rsidRPr="00FC7357">
              <w:rPr>
                <w:rFonts w:ascii="Times New Roman" w:hAnsi="Times New Roman" w:cs="Times New Roman"/>
                <w:b/>
                <w:sz w:val="20"/>
                <w:szCs w:val="20"/>
              </w:rPr>
              <w:t>výskyt  vírusu mozaiky arábky, vírusu roncetu viniča, vírusu asociovaného so zvinutkou viniča 1 a vírusu asociovaného so zvinutkou viniča 3:</w:t>
            </w:r>
          </w:p>
          <w:p w14:paraId="14776080" w14:textId="77777777" w:rsidR="00733E29" w:rsidRPr="00FC7357" w:rsidRDefault="00733E29" w:rsidP="00FC7357">
            <w:pPr>
              <w:numPr>
                <w:ilvl w:val="0"/>
                <w:numId w:val="8"/>
              </w:numPr>
              <w:tabs>
                <w:tab w:val="left" w:pos="567"/>
              </w:tabs>
              <w:spacing w:after="0" w:line="240" w:lineRule="auto"/>
              <w:ind w:left="567" w:hanging="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ak ide o výskyt vírusu mozaiky arábky, vírusu roncetu viniča, vírusu asociovaného so zvinutkou viniča 1 a vírusu asociovaného so zvinutkou viniča 3, musia byť splnené tieto požiadavky:</w:t>
            </w:r>
          </w:p>
          <w:p w14:paraId="42BDD442" w14:textId="77777777" w:rsidR="00733E29" w:rsidRPr="00FC7357" w:rsidRDefault="00733E29" w:rsidP="00FC7357">
            <w:pPr>
              <w:pStyle w:val="Odsekzoznamu"/>
              <w:numPr>
                <w:ilvl w:val="0"/>
                <w:numId w:val="6"/>
              </w:numPr>
              <w:spacing w:after="0" w:line="240" w:lineRule="auto"/>
              <w:ind w:left="1200"/>
              <w:jc w:val="both"/>
              <w:rPr>
                <w:rFonts w:ascii="Times New Roman" w:hAnsi="Times New Roman"/>
                <w:sz w:val="20"/>
                <w:szCs w:val="20"/>
              </w:rPr>
            </w:pPr>
            <w:r w:rsidRPr="00FC7357">
              <w:rPr>
                <w:rFonts w:ascii="Times New Roman" w:hAnsi="Times New Roman"/>
                <w:sz w:val="20"/>
                <w:szCs w:val="20"/>
              </w:rPr>
              <w:t>na rastlinách viniča v podpníkových a selektovaných vinohradoch   určených na výrobu pôvodného množiteľského materiálu a základného množiteľského materiálu nesmú byť pozorované žiadne symptómy uvedených vírusov a</w:t>
            </w:r>
          </w:p>
          <w:p w14:paraId="0784C5F1" w14:textId="77777777" w:rsidR="00733E29" w:rsidRPr="00FC7357" w:rsidRDefault="00733E29" w:rsidP="00FC7357">
            <w:pPr>
              <w:pStyle w:val="Odsekzoznamu"/>
              <w:numPr>
                <w:ilvl w:val="0"/>
                <w:numId w:val="6"/>
              </w:numPr>
              <w:spacing w:before="120" w:after="120" w:line="240" w:lineRule="auto"/>
              <w:ind w:left="1200"/>
              <w:jc w:val="both"/>
              <w:rPr>
                <w:rFonts w:ascii="Times New Roman" w:hAnsi="Times New Roman"/>
                <w:sz w:val="20"/>
                <w:szCs w:val="20"/>
              </w:rPr>
            </w:pPr>
            <w:r w:rsidRPr="00FC7357">
              <w:rPr>
                <w:rFonts w:ascii="Times New Roman" w:hAnsi="Times New Roman"/>
                <w:sz w:val="20"/>
                <w:szCs w:val="20"/>
              </w:rPr>
              <w:t xml:space="preserve">symptómy uvedených vírusov môžu byť pozorované najviac na 5 % rastlín viniča v podpníkových a selektovaných vinohradoch  určených na výrobu certifikovaného materiálu a tieto rastliny viniča sa musia odstrániť a a zničiť, </w:t>
            </w:r>
          </w:p>
          <w:p w14:paraId="0BAA597D" w14:textId="77777777" w:rsidR="00733E29" w:rsidRPr="00FC7357" w:rsidRDefault="00733E29" w:rsidP="00FC7357">
            <w:pPr>
              <w:pStyle w:val="Odsekzoznamu"/>
              <w:spacing w:before="120" w:after="120" w:line="240" w:lineRule="auto"/>
              <w:ind w:left="1200"/>
              <w:jc w:val="both"/>
              <w:rPr>
                <w:rFonts w:ascii="Times New Roman" w:hAnsi="Times New Roman"/>
                <w:sz w:val="20"/>
                <w:szCs w:val="20"/>
              </w:rPr>
            </w:pPr>
            <w:r w:rsidRPr="00FC7357">
              <w:rPr>
                <w:rFonts w:ascii="Times New Roman" w:hAnsi="Times New Roman"/>
                <w:sz w:val="20"/>
                <w:szCs w:val="20"/>
              </w:rPr>
              <w:t>alebo</w:t>
            </w:r>
          </w:p>
          <w:p w14:paraId="2137C6F6" w14:textId="77777777" w:rsidR="00733E29" w:rsidRPr="00FC7357" w:rsidRDefault="00733E29" w:rsidP="00FC7357">
            <w:pPr>
              <w:numPr>
                <w:ilvl w:val="0"/>
                <w:numId w:val="8"/>
              </w:numPr>
              <w:tabs>
                <w:tab w:val="left" w:pos="600"/>
              </w:tabs>
              <w:spacing w:before="120" w:after="120" w:line="240" w:lineRule="auto"/>
              <w:ind w:left="601" w:hanging="601"/>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všetky rastliny viniča v podpníkových a selektovaných vinohradoch určené na výrobu pôvodného množiteľského materiálu a pôvodný množiteľský materiál musia byť uchovávané v zariadeniach zabezpečených proti hmyzu s cieľom zabezpečiť, aby boli bez výskytu vírusu asociovaného so zvinutkou viniča 1 a vírusu asociovaného so zvinutkou viniča 3.</w:t>
            </w:r>
          </w:p>
          <w:p w14:paraId="73D887D5" w14:textId="77777777" w:rsidR="00733E29" w:rsidRPr="00FC7357" w:rsidRDefault="00733E29" w:rsidP="00FC7357">
            <w:pPr>
              <w:numPr>
                <w:ilvl w:val="0"/>
                <w:numId w:val="4"/>
              </w:numPr>
              <w:spacing w:before="120" w:after="120" w:line="240" w:lineRule="auto"/>
              <w:ind w:left="567" w:hanging="567"/>
              <w:contextualSpacing/>
              <w:jc w:val="both"/>
              <w:rPr>
                <w:rFonts w:ascii="Times New Roman" w:eastAsia="Calibri" w:hAnsi="Times New Roman" w:cs="Times New Roman"/>
                <w:b/>
                <w:bCs/>
                <w:iCs/>
                <w:sz w:val="20"/>
                <w:szCs w:val="20"/>
              </w:rPr>
            </w:pPr>
            <w:r w:rsidRPr="00FC7357">
              <w:rPr>
                <w:rFonts w:ascii="Times New Roman" w:hAnsi="Times New Roman" w:cs="Times New Roman"/>
                <w:b/>
                <w:bCs/>
                <w:iCs/>
                <w:sz w:val="20"/>
                <w:szCs w:val="20"/>
              </w:rPr>
              <w:t>výskyt</w:t>
            </w:r>
            <w:r w:rsidRPr="00FC7357">
              <w:rPr>
                <w:rFonts w:ascii="Times New Roman" w:hAnsi="Times New Roman" w:cs="Times New Roman"/>
                <w:b/>
                <w:bCs/>
                <w:i/>
                <w:iCs/>
                <w:sz w:val="20"/>
                <w:szCs w:val="20"/>
              </w:rPr>
              <w:t xml:space="preserve"> Viteus vitifoliae </w:t>
            </w:r>
            <w:r w:rsidRPr="00FC7357">
              <w:rPr>
                <w:rFonts w:ascii="Times New Roman" w:hAnsi="Times New Roman" w:cs="Times New Roman"/>
                <w:b/>
                <w:bCs/>
                <w:iCs/>
                <w:sz w:val="20"/>
                <w:szCs w:val="20"/>
              </w:rPr>
              <w:t>Fitch:</w:t>
            </w:r>
          </w:p>
          <w:p w14:paraId="54DFE69F" w14:textId="77777777" w:rsidR="00733E29" w:rsidRPr="00FC7357" w:rsidRDefault="00733E29" w:rsidP="00FC7357">
            <w:pPr>
              <w:numPr>
                <w:ilvl w:val="0"/>
                <w:numId w:val="9"/>
              </w:numPr>
              <w:tabs>
                <w:tab w:val="left" w:pos="567"/>
              </w:tabs>
              <w:spacing w:before="120" w:after="120" w:line="240" w:lineRule="auto"/>
              <w:ind w:left="567" w:hanging="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lastRenderedPageBreak/>
              <w:t xml:space="preserve">vinič sa musí vyrábať v oblastiach bez výskytu </w:t>
            </w:r>
            <w:r w:rsidRPr="00FC7357">
              <w:rPr>
                <w:rFonts w:ascii="Times New Roman" w:hAnsi="Times New Roman" w:cs="Times New Roman"/>
                <w:i/>
                <w:sz w:val="20"/>
                <w:szCs w:val="20"/>
              </w:rPr>
              <w:t xml:space="preserve">Viteus vitifoliae </w:t>
            </w:r>
            <w:r w:rsidRPr="00FC7357">
              <w:rPr>
                <w:rFonts w:ascii="Times New Roman" w:hAnsi="Times New Roman" w:cs="Times New Roman"/>
                <w:sz w:val="20"/>
                <w:szCs w:val="20"/>
              </w:rPr>
              <w:t xml:space="preserve">Fitch, </w:t>
            </w:r>
          </w:p>
          <w:p w14:paraId="2C9F3F80" w14:textId="77777777" w:rsidR="00733E29" w:rsidRPr="00FC7357" w:rsidRDefault="00733E29" w:rsidP="00FC7357">
            <w:pPr>
              <w:numPr>
                <w:ilvl w:val="0"/>
                <w:numId w:val="9"/>
              </w:numPr>
              <w:tabs>
                <w:tab w:val="left" w:pos="567"/>
              </w:tabs>
              <w:spacing w:before="120" w:after="120" w:line="240" w:lineRule="auto"/>
              <w:ind w:left="567" w:hanging="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 xml:space="preserve">vinič sa musí vrúbľovať na podpníky rezistentné voči </w:t>
            </w:r>
            <w:r w:rsidRPr="00FC7357">
              <w:rPr>
                <w:rFonts w:ascii="Times New Roman" w:hAnsi="Times New Roman" w:cs="Times New Roman"/>
                <w:i/>
                <w:sz w:val="20"/>
                <w:szCs w:val="20"/>
              </w:rPr>
              <w:t xml:space="preserve">Viteus vitifoliae </w:t>
            </w:r>
            <w:r w:rsidRPr="00FC7357">
              <w:rPr>
                <w:rFonts w:ascii="Times New Roman" w:hAnsi="Times New Roman" w:cs="Times New Roman"/>
                <w:sz w:val="20"/>
                <w:szCs w:val="20"/>
              </w:rPr>
              <w:t>Fitch alebo</w:t>
            </w:r>
          </w:p>
          <w:p w14:paraId="7453CDE4" w14:textId="77777777" w:rsidR="00733E29" w:rsidRPr="00FC7357" w:rsidRDefault="00733E29" w:rsidP="00FC7357">
            <w:pPr>
              <w:numPr>
                <w:ilvl w:val="0"/>
                <w:numId w:val="9"/>
              </w:numPr>
              <w:tabs>
                <w:tab w:val="left" w:pos="567"/>
              </w:tabs>
              <w:spacing w:before="120" w:after="120" w:line="240" w:lineRule="auto"/>
              <w:ind w:left="567" w:hanging="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musia byť splnené tieto požiadavky:</w:t>
            </w:r>
          </w:p>
          <w:p w14:paraId="4E0E8D1A" w14:textId="77777777" w:rsidR="00733E29" w:rsidRPr="00FC7357" w:rsidRDefault="00733E29" w:rsidP="00FC7357">
            <w:pPr>
              <w:tabs>
                <w:tab w:val="left" w:pos="567"/>
              </w:tabs>
              <w:spacing w:before="120" w:after="120" w:line="240" w:lineRule="auto"/>
              <w:ind w:left="1200" w:hanging="360"/>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 xml:space="preserve">– všetky rastliny viniča v podpníkových a selektovaných vinohradoch určené na výrobu pôvodného množiteľského materiálu a všetok pôvodný množiteľský materiál sa musia  uchovávať v zariadeniach zabezpečených proti hmyzu a na týchto rastlinách  viniča nesmú byť v priebehu posledného úplného vegetačného obdobia pozorované žiadne symptómy </w:t>
            </w:r>
            <w:r w:rsidRPr="00FC7357">
              <w:rPr>
                <w:rFonts w:ascii="Times New Roman" w:hAnsi="Times New Roman" w:cs="Times New Roman"/>
                <w:i/>
                <w:sz w:val="20"/>
                <w:szCs w:val="20"/>
              </w:rPr>
              <w:t xml:space="preserve">Viteus vitifoliae </w:t>
            </w:r>
            <w:r w:rsidRPr="00FC7357">
              <w:rPr>
                <w:rFonts w:ascii="Times New Roman" w:hAnsi="Times New Roman" w:cs="Times New Roman"/>
                <w:sz w:val="20"/>
                <w:szCs w:val="20"/>
              </w:rPr>
              <w:t>Fitch a</w:t>
            </w:r>
          </w:p>
          <w:p w14:paraId="1F48003B" w14:textId="77777777" w:rsidR="00733E29" w:rsidRPr="00FC7357" w:rsidRDefault="00733E29" w:rsidP="00FC7357">
            <w:pPr>
              <w:tabs>
                <w:tab w:val="left" w:pos="567"/>
              </w:tabs>
              <w:spacing w:before="120" w:after="120" w:line="240" w:lineRule="auto"/>
              <w:ind w:left="1200" w:hanging="360"/>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 ak množiteľský materiál určený na uvádzanie na trh má symptómy </w:t>
            </w:r>
            <w:r w:rsidRPr="00FC7357">
              <w:rPr>
                <w:rFonts w:ascii="Times New Roman" w:hAnsi="Times New Roman" w:cs="Times New Roman"/>
                <w:i/>
                <w:sz w:val="20"/>
                <w:szCs w:val="20"/>
              </w:rPr>
              <w:t>Viteus vitifoliae</w:t>
            </w:r>
            <w:r w:rsidRPr="00FC7357">
              <w:rPr>
                <w:rFonts w:ascii="Times New Roman" w:hAnsi="Times New Roman" w:cs="Times New Roman"/>
                <w:sz w:val="20"/>
                <w:szCs w:val="20"/>
              </w:rPr>
              <w:t xml:space="preserve">, celá dávka uvedeného materiálu sa musí podrobiť fumigácii, ošetriť horúcou vodou alebo iným vhodným spôsobom v súlade s protokolmi Európskej a stredozemnej organizácie pre ochranu rastlín alebo inými medzinárodne uznávanými protokolmi s cieľom zabezpečiť, aby bola bez výskytu </w:t>
            </w:r>
            <w:r w:rsidRPr="00FC7357">
              <w:rPr>
                <w:rFonts w:ascii="Times New Roman" w:hAnsi="Times New Roman" w:cs="Times New Roman"/>
                <w:i/>
                <w:sz w:val="20"/>
                <w:szCs w:val="20"/>
              </w:rPr>
              <w:t xml:space="preserve">Viteus vitifoliae </w:t>
            </w:r>
            <w:r w:rsidRPr="00FC7357">
              <w:rPr>
                <w:rFonts w:ascii="Times New Roman" w:hAnsi="Times New Roman" w:cs="Times New Roman"/>
                <w:sz w:val="20"/>
                <w:szCs w:val="20"/>
              </w:rPr>
              <w:t>Fitch.</w:t>
            </w:r>
          </w:p>
          <w:p w14:paraId="283D8C7C" w14:textId="77777777" w:rsidR="00733E29" w:rsidRPr="00FC7357" w:rsidRDefault="00733E29" w:rsidP="00FC7357">
            <w:pPr>
              <w:tabs>
                <w:tab w:val="left" w:pos="567"/>
              </w:tabs>
              <w:spacing w:before="120" w:after="120" w:line="240" w:lineRule="auto"/>
              <w:ind w:left="1200" w:hanging="360"/>
              <w:contextualSpacing/>
              <w:jc w:val="both"/>
              <w:rPr>
                <w:rFonts w:ascii="Times New Roman" w:hAnsi="Times New Roman" w:cs="Times New Roman"/>
                <w:sz w:val="20"/>
                <w:szCs w:val="20"/>
              </w:rPr>
            </w:pPr>
          </w:p>
          <w:p w14:paraId="5C433B99" w14:textId="77777777" w:rsidR="00733E29" w:rsidRPr="00FC7357" w:rsidRDefault="00733E29" w:rsidP="00FC7357">
            <w:pPr>
              <w:tabs>
                <w:tab w:val="left" w:pos="567"/>
              </w:tabs>
              <w:spacing w:before="120" w:after="120" w:line="240" w:lineRule="auto"/>
              <w:ind w:left="1200" w:hanging="360"/>
              <w:contextualSpacing/>
              <w:jc w:val="both"/>
              <w:rPr>
                <w:rFonts w:ascii="Times New Roman" w:eastAsia="Calibri" w:hAnsi="Times New Roman" w:cs="Times New Roman"/>
                <w:bCs/>
                <w:iCs/>
                <w:sz w:val="20"/>
                <w:szCs w:val="20"/>
              </w:rPr>
            </w:pPr>
          </w:p>
          <w:p w14:paraId="1A525286" w14:textId="77777777" w:rsidR="00733E29" w:rsidRPr="00FC7357" w:rsidRDefault="00733E29" w:rsidP="00FC7357">
            <w:pPr>
              <w:spacing w:before="120" w:after="120" w:line="240" w:lineRule="auto"/>
              <w:contextualSpacing/>
              <w:jc w:val="both"/>
              <w:rPr>
                <w:rFonts w:ascii="Times New Roman" w:eastAsia="Calibri" w:hAnsi="Times New Roman" w:cs="Times New Roman"/>
                <w:b/>
                <w:sz w:val="20"/>
                <w:szCs w:val="20"/>
              </w:rPr>
            </w:pPr>
            <w:r w:rsidRPr="00FC7357">
              <w:rPr>
                <w:rFonts w:ascii="Times New Roman" w:hAnsi="Times New Roman" w:cs="Times New Roman"/>
                <w:b/>
                <w:sz w:val="20"/>
                <w:szCs w:val="20"/>
              </w:rPr>
              <w:t>6. Štandardný materiál</w:t>
            </w:r>
          </w:p>
          <w:p w14:paraId="63348E68" w14:textId="77777777" w:rsidR="00733E29" w:rsidRPr="00FC7357" w:rsidRDefault="00733E29" w:rsidP="00FC7357">
            <w:pPr>
              <w:spacing w:before="120" w:after="120" w:line="240" w:lineRule="auto"/>
              <w:contextualSpacing/>
              <w:jc w:val="both"/>
              <w:rPr>
                <w:rFonts w:ascii="Times New Roman" w:eastAsia="Calibri" w:hAnsi="Times New Roman" w:cs="Times New Roman"/>
                <w:i/>
                <w:sz w:val="20"/>
                <w:szCs w:val="20"/>
              </w:rPr>
            </w:pPr>
            <w:r w:rsidRPr="00FC7357">
              <w:rPr>
                <w:rFonts w:ascii="Times New Roman" w:hAnsi="Times New Roman" w:cs="Times New Roman"/>
                <w:i/>
                <w:sz w:val="20"/>
                <w:szCs w:val="20"/>
              </w:rPr>
              <w:t>Vizuálne prehliadky</w:t>
            </w:r>
          </w:p>
          <w:p w14:paraId="724820AB" w14:textId="77777777" w:rsidR="00733E29" w:rsidRPr="00FC7357" w:rsidRDefault="00733E29" w:rsidP="00FC7357">
            <w:pPr>
              <w:spacing w:before="120" w:after="120" w:line="240" w:lineRule="auto"/>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Vizuálne prehliadky podpníkových a selektovaných vinohradov  a viničových škôlok sa vykonávajú aspoň raz za vegetačné obdobie pre každého regulovaného nekaranténneho škodcu uvedeného v oddieloch 6 a 7.</w:t>
            </w:r>
          </w:p>
          <w:p w14:paraId="541A27BF" w14:textId="77777777" w:rsidR="00733E29" w:rsidRPr="00FC7357" w:rsidRDefault="00733E29" w:rsidP="00FC7357">
            <w:pPr>
              <w:spacing w:before="120" w:after="120" w:line="240" w:lineRule="auto"/>
              <w:contextualSpacing/>
              <w:jc w:val="both"/>
              <w:rPr>
                <w:rFonts w:ascii="Times New Roman" w:eastAsia="Calibri" w:hAnsi="Times New Roman" w:cs="Times New Roman"/>
                <w:i/>
                <w:sz w:val="20"/>
                <w:szCs w:val="20"/>
              </w:rPr>
            </w:pPr>
            <w:r w:rsidRPr="00FC7357">
              <w:rPr>
                <w:rFonts w:ascii="Times New Roman" w:hAnsi="Times New Roman" w:cs="Times New Roman"/>
                <w:i/>
                <w:sz w:val="20"/>
                <w:szCs w:val="20"/>
              </w:rPr>
              <w:t>Požiadavky na výrobnú prevádzku, miesto výroby alebo oblasť podľa jednotlivých regulovaných nekaranténnych škodcov</w:t>
            </w:r>
          </w:p>
          <w:p w14:paraId="0A73AC52" w14:textId="77777777" w:rsidR="00733E29" w:rsidRPr="00FC7357" w:rsidRDefault="00733E29" w:rsidP="00FC7357">
            <w:pPr>
              <w:numPr>
                <w:ilvl w:val="0"/>
                <w:numId w:val="10"/>
              </w:numPr>
              <w:spacing w:after="0" w:line="240" w:lineRule="auto"/>
              <w:ind w:left="567" w:hanging="567"/>
              <w:contextualSpacing/>
              <w:rPr>
                <w:rFonts w:ascii="Times New Roman" w:eastAsia="Calibri" w:hAnsi="Times New Roman" w:cs="Times New Roman"/>
                <w:sz w:val="20"/>
                <w:szCs w:val="20"/>
              </w:rPr>
            </w:pPr>
            <w:r w:rsidRPr="00FC7357">
              <w:rPr>
                <w:rFonts w:ascii="Times New Roman" w:hAnsi="Times New Roman" w:cs="Times New Roman"/>
                <w:b/>
                <w:sz w:val="20"/>
                <w:szCs w:val="20"/>
              </w:rPr>
              <w:t>výskyt</w:t>
            </w:r>
            <w:r w:rsidRPr="00FC7357">
              <w:rPr>
                <w:rFonts w:ascii="Times New Roman" w:hAnsi="Times New Roman" w:cs="Times New Roman"/>
                <w:b/>
                <w:i/>
                <w:sz w:val="20"/>
                <w:szCs w:val="20"/>
              </w:rPr>
              <w:t xml:space="preserve"> Candidatus </w:t>
            </w:r>
            <w:r w:rsidRPr="00FC7357">
              <w:rPr>
                <w:rFonts w:ascii="Times New Roman" w:hAnsi="Times New Roman" w:cs="Times New Roman"/>
                <w:b/>
                <w:sz w:val="20"/>
                <w:szCs w:val="20"/>
              </w:rPr>
              <w:t>Phytoplasma</w:t>
            </w:r>
            <w:r w:rsidRPr="00FC7357">
              <w:rPr>
                <w:rFonts w:ascii="Times New Roman" w:hAnsi="Times New Roman" w:cs="Times New Roman"/>
                <w:b/>
                <w:i/>
                <w:sz w:val="20"/>
                <w:szCs w:val="20"/>
              </w:rPr>
              <w:t xml:space="preserve"> solani </w:t>
            </w:r>
            <w:r w:rsidRPr="00FC7357">
              <w:rPr>
                <w:rFonts w:ascii="Times New Roman" w:hAnsi="Times New Roman" w:cs="Times New Roman"/>
                <w:b/>
                <w:sz w:val="20"/>
                <w:szCs w:val="20"/>
              </w:rPr>
              <w:t>Quaglino</w:t>
            </w:r>
            <w:r w:rsidRPr="00FC7357">
              <w:rPr>
                <w:rFonts w:ascii="Times New Roman" w:hAnsi="Times New Roman" w:cs="Times New Roman"/>
                <w:b/>
                <w:i/>
                <w:sz w:val="20"/>
                <w:szCs w:val="20"/>
              </w:rPr>
              <w:t xml:space="preserve"> et al.: </w:t>
            </w:r>
          </w:p>
          <w:p w14:paraId="12A688C7" w14:textId="77777777" w:rsidR="00733E29" w:rsidRPr="00FC7357" w:rsidRDefault="00733E29" w:rsidP="00FC7357">
            <w:pPr>
              <w:numPr>
                <w:ilvl w:val="0"/>
                <w:numId w:val="11"/>
              </w:numPr>
              <w:tabs>
                <w:tab w:val="left" w:pos="567"/>
              </w:tabs>
              <w:spacing w:before="120" w:after="120" w:line="240" w:lineRule="auto"/>
              <w:ind w:left="567" w:hanging="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 xml:space="preserve">vinič sa musí vyrábať v oblastiach bez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solani Quaglino et al.</w:t>
            </w:r>
            <w:r w:rsidRPr="00FC7357">
              <w:rPr>
                <w:rFonts w:ascii="Times New Roman" w:hAnsi="Times New Roman" w:cs="Times New Roman"/>
                <w:sz w:val="20"/>
                <w:szCs w:val="20"/>
              </w:rPr>
              <w:t>,</w:t>
            </w:r>
          </w:p>
          <w:p w14:paraId="19D9FC9B" w14:textId="77777777" w:rsidR="00733E29" w:rsidRPr="00FC7357" w:rsidRDefault="00733E29" w:rsidP="00FC7357">
            <w:pPr>
              <w:numPr>
                <w:ilvl w:val="0"/>
                <w:numId w:val="11"/>
              </w:numPr>
              <w:tabs>
                <w:tab w:val="left" w:pos="567"/>
              </w:tabs>
              <w:spacing w:before="120" w:after="120" w:line="240" w:lineRule="auto"/>
              <w:ind w:left="567" w:hanging="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 xml:space="preserve">vo výrobnej prevádzke nesmú byť na viniči v priebehu posledného úplného vegetačného obdobia pozorované žiadne symptómy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 xml:space="preserve">solani </w:t>
            </w:r>
            <w:r w:rsidRPr="00FC7357">
              <w:rPr>
                <w:rFonts w:ascii="Times New Roman" w:hAnsi="Times New Roman" w:cs="Times New Roman"/>
                <w:sz w:val="20"/>
                <w:szCs w:val="20"/>
              </w:rPr>
              <w:t xml:space="preserve">Quaglino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alebo</w:t>
            </w:r>
          </w:p>
          <w:p w14:paraId="5ABC96A1" w14:textId="77777777" w:rsidR="00733E29" w:rsidRPr="00FC7357" w:rsidRDefault="00733E29" w:rsidP="00FC7357">
            <w:pPr>
              <w:numPr>
                <w:ilvl w:val="0"/>
                <w:numId w:val="11"/>
              </w:numPr>
              <w:tabs>
                <w:tab w:val="left" w:pos="840"/>
              </w:tabs>
              <w:spacing w:after="0" w:line="240" w:lineRule="auto"/>
              <w:ind w:left="1202" w:hanging="1200"/>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 xml:space="preserve">všetky rastliny viniča v podpníkových a selektovaných vinohradoch určené na výrobu štandardného materiálu, ktoré majú symptómy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solani Quaglino et al.</w:t>
            </w:r>
            <w:r w:rsidRPr="00FC7357">
              <w:rPr>
                <w:rFonts w:ascii="Times New Roman" w:hAnsi="Times New Roman" w:cs="Times New Roman"/>
                <w:sz w:val="20"/>
                <w:szCs w:val="20"/>
              </w:rPr>
              <w:t>, musia byť minimálne vylúčené z rozmnožovania a</w:t>
            </w:r>
          </w:p>
          <w:p w14:paraId="0FEB93E7" w14:textId="77777777" w:rsidR="00733E29" w:rsidRPr="00FC7357" w:rsidRDefault="00733E29" w:rsidP="00FC7357">
            <w:pPr>
              <w:tabs>
                <w:tab w:val="left" w:pos="567"/>
                <w:tab w:val="left" w:pos="840"/>
              </w:tabs>
              <w:spacing w:line="240" w:lineRule="auto"/>
              <w:ind w:left="1202"/>
              <w:contextualSpacing/>
              <w:jc w:val="both"/>
              <w:rPr>
                <w:rFonts w:ascii="Times New Roman" w:hAnsi="Times New Roman" w:cs="Times New Roman"/>
                <w:i/>
                <w:sz w:val="20"/>
                <w:szCs w:val="20"/>
              </w:rPr>
            </w:pPr>
            <w:r w:rsidRPr="00FC7357">
              <w:rPr>
                <w:rFonts w:ascii="Times New Roman" w:hAnsi="Times New Roman" w:cs="Times New Roman"/>
                <w:sz w:val="20"/>
                <w:szCs w:val="20"/>
              </w:rPr>
              <w:t xml:space="preserve">ak množiteľský materiál určený na uvádzanie na trh má symptómy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 xml:space="preserve">solani Quaglino et </w:t>
            </w:r>
            <w:r w:rsidRPr="00FC7357">
              <w:rPr>
                <w:rFonts w:ascii="Times New Roman" w:hAnsi="Times New Roman" w:cs="Times New Roman"/>
                <w:i/>
                <w:sz w:val="20"/>
                <w:szCs w:val="20"/>
              </w:rPr>
              <w:lastRenderedPageBreak/>
              <w:t>al.</w:t>
            </w:r>
            <w:r w:rsidRPr="00FC7357">
              <w:rPr>
                <w:rFonts w:ascii="Times New Roman" w:hAnsi="Times New Roman" w:cs="Times New Roman"/>
                <w:sz w:val="20"/>
                <w:szCs w:val="20"/>
              </w:rPr>
              <w:t>, celá dávka toho množiteľského materiálu sa musí ošetriť horúcou vodou alebo iným vhodným spôsobom v súlade s protokolmi Európskej a stredozemnej organizácie pre ochranu rastlín alebo inými medzinárodne uznávanými protokolmi s cieľom zabezpečiť, aby bola bez</w:t>
            </w:r>
            <w:r w:rsidRPr="00FC7357">
              <w:rPr>
                <w:rFonts w:ascii="Times New Roman" w:hAnsi="Times New Roman" w:cs="Times New Roman"/>
                <w:i/>
                <w:sz w:val="20"/>
                <w:szCs w:val="20"/>
              </w:rPr>
              <w:t xml:space="preserve"> výskytu Candidatus</w:t>
            </w:r>
            <w:r w:rsidRPr="00FC7357">
              <w:rPr>
                <w:rFonts w:ascii="Times New Roman" w:hAnsi="Times New Roman" w:cs="Times New Roman"/>
                <w:sz w:val="20"/>
                <w:szCs w:val="20"/>
              </w:rPr>
              <w:t xml:space="preserve"> Phy</w:t>
            </w:r>
            <w:r w:rsidRPr="00FC7357">
              <w:rPr>
                <w:rFonts w:ascii="Times New Roman" w:hAnsi="Times New Roman" w:cs="Times New Roman"/>
                <w:i/>
                <w:sz w:val="20"/>
                <w:szCs w:val="20"/>
              </w:rPr>
              <w:t>toplasma solani Quagli</w:t>
            </w:r>
            <w:r w:rsidRPr="00FC7357">
              <w:rPr>
                <w:rFonts w:ascii="Times New Roman" w:hAnsi="Times New Roman" w:cs="Times New Roman"/>
                <w:sz w:val="20"/>
                <w:szCs w:val="20"/>
              </w:rPr>
              <w:t>no</w:t>
            </w:r>
            <w:r w:rsidRPr="00FC7357">
              <w:rPr>
                <w:rFonts w:ascii="Times New Roman" w:hAnsi="Times New Roman" w:cs="Times New Roman"/>
                <w:i/>
                <w:sz w:val="20"/>
                <w:szCs w:val="20"/>
              </w:rPr>
              <w:t xml:space="preserve"> et al.,</w:t>
            </w:r>
          </w:p>
          <w:p w14:paraId="5B95D098" w14:textId="77777777" w:rsidR="00733E29" w:rsidRPr="00FC7357" w:rsidRDefault="00733E29" w:rsidP="00FC7357">
            <w:pPr>
              <w:spacing w:before="120" w:after="120" w:line="240" w:lineRule="auto"/>
              <w:ind w:left="567"/>
              <w:contextualSpacing/>
              <w:jc w:val="both"/>
              <w:rPr>
                <w:rFonts w:ascii="Times New Roman" w:eastAsia="Calibri" w:hAnsi="Times New Roman" w:cs="Times New Roman"/>
                <w:b/>
                <w:bCs/>
                <w:i/>
                <w:iCs/>
                <w:sz w:val="20"/>
                <w:szCs w:val="20"/>
              </w:rPr>
            </w:pPr>
          </w:p>
          <w:p w14:paraId="1D704298" w14:textId="77777777" w:rsidR="00733E29" w:rsidRPr="00FC7357" w:rsidRDefault="00733E29" w:rsidP="00FC7357">
            <w:pPr>
              <w:numPr>
                <w:ilvl w:val="0"/>
                <w:numId w:val="10"/>
              </w:numPr>
              <w:spacing w:before="120" w:after="120" w:line="240" w:lineRule="auto"/>
              <w:ind w:left="567" w:hanging="567"/>
              <w:contextualSpacing/>
              <w:jc w:val="both"/>
              <w:rPr>
                <w:rFonts w:ascii="Times New Roman" w:eastAsia="Calibri" w:hAnsi="Times New Roman" w:cs="Times New Roman"/>
                <w:b/>
                <w:bCs/>
                <w:i/>
                <w:iCs/>
                <w:sz w:val="20"/>
                <w:szCs w:val="20"/>
              </w:rPr>
            </w:pPr>
            <w:r w:rsidRPr="00FC7357">
              <w:rPr>
                <w:rFonts w:ascii="Times New Roman" w:hAnsi="Times New Roman" w:cs="Times New Roman"/>
                <w:b/>
                <w:bCs/>
                <w:iCs/>
                <w:sz w:val="20"/>
                <w:szCs w:val="20"/>
              </w:rPr>
              <w:t>výskyt</w:t>
            </w:r>
            <w:r w:rsidRPr="00FC7357">
              <w:rPr>
                <w:rFonts w:ascii="Times New Roman" w:hAnsi="Times New Roman" w:cs="Times New Roman"/>
                <w:b/>
                <w:bCs/>
                <w:i/>
                <w:iCs/>
                <w:sz w:val="20"/>
                <w:szCs w:val="20"/>
              </w:rPr>
              <w:t xml:space="preserve"> Xylophilus ampelinus </w:t>
            </w:r>
            <w:r w:rsidRPr="00FC7357">
              <w:rPr>
                <w:rFonts w:ascii="Times New Roman" w:hAnsi="Times New Roman" w:cs="Times New Roman"/>
                <w:b/>
                <w:bCs/>
                <w:iCs/>
                <w:sz w:val="20"/>
                <w:szCs w:val="20"/>
              </w:rPr>
              <w:t>Willems</w:t>
            </w:r>
            <w:r w:rsidRPr="00FC7357">
              <w:rPr>
                <w:rFonts w:ascii="Times New Roman" w:hAnsi="Times New Roman" w:cs="Times New Roman"/>
                <w:b/>
                <w:bCs/>
                <w:i/>
                <w:iCs/>
                <w:sz w:val="20"/>
                <w:szCs w:val="20"/>
              </w:rPr>
              <w:t xml:space="preserve"> et al.:</w:t>
            </w:r>
          </w:p>
          <w:p w14:paraId="76B77FDB" w14:textId="77777777" w:rsidR="00733E29" w:rsidRPr="00FC7357" w:rsidRDefault="00733E29" w:rsidP="00FC7357">
            <w:pPr>
              <w:numPr>
                <w:ilvl w:val="0"/>
                <w:numId w:val="12"/>
              </w:numPr>
              <w:spacing w:before="120" w:after="120" w:line="240" w:lineRule="auto"/>
              <w:ind w:left="567" w:hanging="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 xml:space="preserve">vinič sa musí vyrábať v oblastiach bez výskytu </w:t>
            </w:r>
            <w:r w:rsidRPr="00FC7357">
              <w:rPr>
                <w:rFonts w:ascii="Times New Roman" w:hAnsi="Times New Roman" w:cs="Times New Roman"/>
                <w:i/>
                <w:sz w:val="20"/>
                <w:szCs w:val="20"/>
              </w:rPr>
              <w:t xml:space="preserve">Xylophilus ampelinus </w:t>
            </w:r>
            <w:r w:rsidRPr="00FC7357">
              <w:rPr>
                <w:rFonts w:ascii="Times New Roman" w:hAnsi="Times New Roman" w:cs="Times New Roman"/>
                <w:sz w:val="20"/>
                <w:szCs w:val="20"/>
              </w:rPr>
              <w:t xml:space="preserve">Willems </w:t>
            </w:r>
            <w:r w:rsidRPr="00FC7357">
              <w:rPr>
                <w:rFonts w:ascii="Times New Roman" w:hAnsi="Times New Roman" w:cs="Times New Roman"/>
                <w:i/>
                <w:sz w:val="20"/>
                <w:szCs w:val="20"/>
              </w:rPr>
              <w:t>et al.</w:t>
            </w:r>
            <w:r w:rsidRPr="00FC7357">
              <w:rPr>
                <w:rFonts w:ascii="Times New Roman" w:hAnsi="Times New Roman" w:cs="Times New Roman"/>
                <w:sz w:val="20"/>
                <w:szCs w:val="20"/>
              </w:rPr>
              <w:t>,</w:t>
            </w:r>
          </w:p>
          <w:p w14:paraId="78B0EF10" w14:textId="77777777" w:rsidR="00733E29" w:rsidRPr="00FC7357" w:rsidRDefault="00733E29" w:rsidP="00FC7357">
            <w:pPr>
              <w:numPr>
                <w:ilvl w:val="0"/>
                <w:numId w:val="12"/>
              </w:numPr>
              <w:spacing w:before="120" w:after="120" w:line="240" w:lineRule="auto"/>
              <w:ind w:left="567" w:hanging="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vo výrobnej prevádzke nesmú byť na viniči v priebehu posledného úplného ve</w:t>
            </w:r>
            <w:r w:rsidRPr="00FC7357">
              <w:rPr>
                <w:rFonts w:ascii="Times New Roman" w:hAnsi="Times New Roman" w:cs="Times New Roman"/>
                <w:i/>
                <w:sz w:val="20"/>
                <w:szCs w:val="20"/>
              </w:rPr>
              <w:t xml:space="preserve">getačného </w:t>
            </w:r>
            <w:r w:rsidRPr="00FC7357">
              <w:rPr>
                <w:rFonts w:ascii="Times New Roman" w:hAnsi="Times New Roman" w:cs="Times New Roman"/>
                <w:sz w:val="20"/>
                <w:szCs w:val="20"/>
              </w:rPr>
              <w:t>obdobia pozorované žiadne symptómy</w:t>
            </w:r>
            <w:r w:rsidRPr="00FC7357">
              <w:rPr>
                <w:rFonts w:ascii="Times New Roman" w:hAnsi="Times New Roman" w:cs="Times New Roman"/>
                <w:i/>
                <w:sz w:val="20"/>
                <w:szCs w:val="20"/>
              </w:rPr>
              <w:t xml:space="preserve"> </w:t>
            </w:r>
            <w:r w:rsidRPr="00FC7357">
              <w:rPr>
                <w:rFonts w:ascii="Times New Roman" w:eastAsia="Calibri" w:hAnsi="Times New Roman" w:cs="Times New Roman"/>
                <w:i/>
                <w:sz w:val="20"/>
                <w:szCs w:val="20"/>
              </w:rPr>
              <w:t>X</w:t>
            </w:r>
            <w:r w:rsidRPr="00FC7357">
              <w:rPr>
                <w:rFonts w:ascii="Times New Roman" w:hAnsi="Times New Roman" w:cs="Times New Roman"/>
                <w:i/>
                <w:sz w:val="20"/>
                <w:szCs w:val="20"/>
              </w:rPr>
              <w:t xml:space="preserve">ylophilus ampelinus </w:t>
            </w:r>
            <w:r w:rsidRPr="00FC7357">
              <w:rPr>
                <w:rFonts w:ascii="Times New Roman" w:hAnsi="Times New Roman" w:cs="Times New Roman"/>
                <w:sz w:val="20"/>
                <w:szCs w:val="20"/>
              </w:rPr>
              <w:t xml:space="preserve">Willems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alebo</w:t>
            </w:r>
          </w:p>
          <w:p w14:paraId="36D0386B" w14:textId="77777777" w:rsidR="00733E29" w:rsidRPr="00FC7357" w:rsidRDefault="00733E29" w:rsidP="00FC7357">
            <w:pPr>
              <w:numPr>
                <w:ilvl w:val="0"/>
                <w:numId w:val="12"/>
              </w:numPr>
              <w:tabs>
                <w:tab w:val="left" w:pos="0"/>
              </w:tabs>
              <w:spacing w:after="0" w:line="240" w:lineRule="auto"/>
              <w:ind w:left="567" w:hanging="600"/>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musia byť splnené tieto požiadavky:</w:t>
            </w:r>
          </w:p>
          <w:p w14:paraId="6D11213B" w14:textId="77777777" w:rsidR="00733E29" w:rsidRPr="00FC7357" w:rsidRDefault="00733E29" w:rsidP="00FC7357">
            <w:pPr>
              <w:pStyle w:val="Odsekzoznamu"/>
              <w:numPr>
                <w:ilvl w:val="0"/>
                <w:numId w:val="6"/>
              </w:numPr>
              <w:spacing w:after="0" w:line="240" w:lineRule="auto"/>
              <w:ind w:left="993"/>
              <w:jc w:val="both"/>
              <w:rPr>
                <w:rFonts w:ascii="Times New Roman" w:hAnsi="Times New Roman"/>
                <w:sz w:val="20"/>
                <w:szCs w:val="20"/>
              </w:rPr>
            </w:pPr>
            <w:r w:rsidRPr="00FC7357">
              <w:rPr>
                <w:rFonts w:ascii="Times New Roman" w:hAnsi="Times New Roman"/>
                <w:sz w:val="20"/>
                <w:szCs w:val="20"/>
              </w:rPr>
              <w:t xml:space="preserve">všetky rastliny viniča v podpníkových a selektovaných vinohradoch určené na výrobu štandardného materiálu, ktoré majú symptómy </w:t>
            </w:r>
            <w:r w:rsidRPr="00FC7357">
              <w:rPr>
                <w:rFonts w:ascii="Times New Roman" w:hAnsi="Times New Roman"/>
                <w:i/>
                <w:sz w:val="20"/>
                <w:szCs w:val="20"/>
              </w:rPr>
              <w:t xml:space="preserve">Xylophilus ampelinus </w:t>
            </w:r>
            <w:r w:rsidRPr="00FC7357">
              <w:rPr>
                <w:rFonts w:ascii="Times New Roman" w:hAnsi="Times New Roman"/>
                <w:sz w:val="20"/>
                <w:szCs w:val="20"/>
              </w:rPr>
              <w:t>Willems</w:t>
            </w:r>
            <w:r w:rsidRPr="00FC7357">
              <w:rPr>
                <w:rFonts w:ascii="Times New Roman" w:hAnsi="Times New Roman"/>
                <w:i/>
                <w:sz w:val="20"/>
                <w:szCs w:val="20"/>
              </w:rPr>
              <w:t xml:space="preserve"> et al.</w:t>
            </w:r>
            <w:r w:rsidRPr="00FC7357">
              <w:rPr>
                <w:rFonts w:ascii="Times New Roman" w:hAnsi="Times New Roman"/>
                <w:sz w:val="20"/>
                <w:szCs w:val="20"/>
              </w:rPr>
              <w:t>, sa musia odstrániť a musia sa prijať vhodné hygienické opatrenia,</w:t>
            </w:r>
          </w:p>
          <w:p w14:paraId="4534D5C3" w14:textId="77777777" w:rsidR="00733E29" w:rsidRPr="00FC7357" w:rsidRDefault="00733E29" w:rsidP="00FC7357">
            <w:pPr>
              <w:pStyle w:val="Odsekzoznamu"/>
              <w:numPr>
                <w:ilvl w:val="0"/>
                <w:numId w:val="6"/>
              </w:numPr>
              <w:spacing w:after="0" w:line="240" w:lineRule="auto"/>
              <w:ind w:left="993"/>
              <w:jc w:val="both"/>
              <w:rPr>
                <w:rFonts w:ascii="Times New Roman" w:hAnsi="Times New Roman"/>
                <w:sz w:val="20"/>
                <w:szCs w:val="20"/>
              </w:rPr>
            </w:pPr>
            <w:r w:rsidRPr="00FC7357">
              <w:rPr>
                <w:rFonts w:ascii="Times New Roman" w:hAnsi="Times New Roman"/>
                <w:sz w:val="20"/>
                <w:szCs w:val="20"/>
              </w:rPr>
              <w:t xml:space="preserve">vinič vo výrobnej prevádzke, ktorý má symptómy </w:t>
            </w:r>
            <w:r w:rsidRPr="00FC7357">
              <w:rPr>
                <w:rFonts w:ascii="Times New Roman" w:hAnsi="Times New Roman"/>
                <w:i/>
                <w:sz w:val="20"/>
                <w:szCs w:val="20"/>
              </w:rPr>
              <w:t xml:space="preserve">Xylophilus ampelinus </w:t>
            </w:r>
            <w:r w:rsidRPr="00FC7357">
              <w:rPr>
                <w:rFonts w:ascii="Times New Roman" w:hAnsi="Times New Roman"/>
                <w:sz w:val="20"/>
                <w:szCs w:val="20"/>
              </w:rPr>
              <w:t xml:space="preserve">Willems </w:t>
            </w:r>
            <w:r w:rsidRPr="00FC7357">
              <w:rPr>
                <w:rFonts w:ascii="Times New Roman" w:hAnsi="Times New Roman"/>
                <w:i/>
                <w:sz w:val="20"/>
                <w:szCs w:val="20"/>
              </w:rPr>
              <w:t>et al.</w:t>
            </w:r>
            <w:r w:rsidRPr="00FC7357">
              <w:rPr>
                <w:rFonts w:ascii="Times New Roman" w:hAnsi="Times New Roman"/>
                <w:sz w:val="20"/>
                <w:szCs w:val="20"/>
              </w:rPr>
              <w:t xml:space="preserve">, sa po reze musí ošetriť baktericídom s cieľom zabezpečiť, aby bol bez výskytu </w:t>
            </w:r>
            <w:r w:rsidRPr="00FC7357">
              <w:rPr>
                <w:rFonts w:ascii="Times New Roman" w:hAnsi="Times New Roman"/>
                <w:i/>
                <w:sz w:val="20"/>
                <w:szCs w:val="20"/>
              </w:rPr>
              <w:t xml:space="preserve">Xylophilus ampelinus </w:t>
            </w:r>
            <w:r w:rsidRPr="00FC7357">
              <w:rPr>
                <w:rFonts w:ascii="Times New Roman" w:hAnsi="Times New Roman"/>
                <w:sz w:val="20"/>
                <w:szCs w:val="20"/>
              </w:rPr>
              <w:t>Willems</w:t>
            </w:r>
            <w:r w:rsidRPr="00FC7357">
              <w:rPr>
                <w:rFonts w:ascii="Times New Roman" w:hAnsi="Times New Roman"/>
                <w:i/>
                <w:sz w:val="20"/>
                <w:szCs w:val="20"/>
              </w:rPr>
              <w:t xml:space="preserve"> et al.</w:t>
            </w:r>
            <w:r w:rsidRPr="00FC7357">
              <w:rPr>
                <w:rFonts w:ascii="Times New Roman" w:hAnsi="Times New Roman"/>
                <w:sz w:val="20"/>
                <w:szCs w:val="20"/>
              </w:rPr>
              <w:t>, a</w:t>
            </w:r>
          </w:p>
          <w:p w14:paraId="16F96119" w14:textId="2E293833" w:rsidR="00733E29" w:rsidRPr="00FC7357" w:rsidRDefault="00733E29" w:rsidP="00FC7357">
            <w:pPr>
              <w:pStyle w:val="Odsekzoznamu"/>
              <w:numPr>
                <w:ilvl w:val="0"/>
                <w:numId w:val="6"/>
              </w:numPr>
              <w:spacing w:after="0" w:line="240" w:lineRule="auto"/>
              <w:ind w:left="993"/>
              <w:jc w:val="both"/>
              <w:rPr>
                <w:rFonts w:ascii="Times New Roman" w:hAnsi="Times New Roman"/>
                <w:sz w:val="20"/>
                <w:szCs w:val="20"/>
              </w:rPr>
            </w:pPr>
            <w:r w:rsidRPr="00FC7357">
              <w:rPr>
                <w:rFonts w:ascii="Times New Roman" w:hAnsi="Times New Roman"/>
                <w:sz w:val="20"/>
                <w:szCs w:val="20"/>
              </w:rPr>
              <w:t xml:space="preserve">ak množiteľský materiál určený na uvádzanie na trh má symptómy </w:t>
            </w:r>
            <w:r w:rsidRPr="00FC7357">
              <w:rPr>
                <w:rFonts w:ascii="Times New Roman" w:hAnsi="Times New Roman"/>
                <w:i/>
                <w:sz w:val="20"/>
                <w:szCs w:val="20"/>
              </w:rPr>
              <w:t xml:space="preserve">Xylophilus ampelinus </w:t>
            </w:r>
            <w:r w:rsidRPr="00FC7357">
              <w:rPr>
                <w:rFonts w:ascii="Times New Roman" w:hAnsi="Times New Roman"/>
                <w:sz w:val="20"/>
                <w:szCs w:val="20"/>
              </w:rPr>
              <w:t xml:space="preserve">Willems </w:t>
            </w:r>
            <w:r w:rsidRPr="00FC7357">
              <w:rPr>
                <w:rFonts w:ascii="Times New Roman" w:hAnsi="Times New Roman"/>
                <w:i/>
                <w:sz w:val="20"/>
                <w:szCs w:val="20"/>
              </w:rPr>
              <w:t>et al.</w:t>
            </w:r>
            <w:r w:rsidRPr="00FC7357">
              <w:rPr>
                <w:rFonts w:ascii="Times New Roman" w:hAnsi="Times New Roman"/>
                <w:sz w:val="20"/>
                <w:szCs w:val="20"/>
              </w:rPr>
              <w:t xml:space="preserve">, celá dávka tohto množiteľského materiálu sa musí ošetriť horúcou vodou alebo iným vhodným spôsobom v súlade s protokolmi </w:t>
            </w:r>
            <w:r w:rsidR="00CA7CBB">
              <w:rPr>
                <w:rFonts w:ascii="Times New Roman" w:hAnsi="Times New Roman"/>
                <w:sz w:val="20"/>
                <w:szCs w:val="20"/>
              </w:rPr>
              <w:t>Európskej a stredozemnej organizácie pre ochranu rastlín</w:t>
            </w:r>
            <w:r w:rsidRPr="00FC7357">
              <w:rPr>
                <w:rFonts w:ascii="Times New Roman" w:hAnsi="Times New Roman"/>
                <w:sz w:val="20"/>
                <w:szCs w:val="20"/>
              </w:rPr>
              <w:t xml:space="preserve"> alebo inými medzinárodne uznávanými protokolmi s cieľom zabezpečiť, aby bola bez výskytu </w:t>
            </w:r>
            <w:r w:rsidRPr="00FC7357">
              <w:rPr>
                <w:rFonts w:ascii="Times New Roman" w:hAnsi="Times New Roman"/>
                <w:i/>
                <w:sz w:val="20"/>
                <w:szCs w:val="20"/>
              </w:rPr>
              <w:t xml:space="preserve">Xylophilus ampelinus </w:t>
            </w:r>
            <w:r w:rsidRPr="00FC7357">
              <w:rPr>
                <w:rFonts w:ascii="Times New Roman" w:hAnsi="Times New Roman"/>
                <w:sz w:val="20"/>
                <w:szCs w:val="20"/>
              </w:rPr>
              <w:t xml:space="preserve">Willems </w:t>
            </w:r>
            <w:r w:rsidRPr="00FC7357">
              <w:rPr>
                <w:rFonts w:ascii="Times New Roman" w:hAnsi="Times New Roman"/>
                <w:i/>
                <w:sz w:val="20"/>
                <w:szCs w:val="20"/>
              </w:rPr>
              <w:t>et al.,</w:t>
            </w:r>
            <w:r w:rsidRPr="00FC7357">
              <w:rPr>
                <w:rFonts w:ascii="Times New Roman" w:hAnsi="Times New Roman"/>
                <w:sz w:val="20"/>
                <w:szCs w:val="20"/>
              </w:rPr>
              <w:t xml:space="preserve"> </w:t>
            </w:r>
          </w:p>
          <w:p w14:paraId="780ECBF4" w14:textId="77777777" w:rsidR="00733E29" w:rsidRPr="00FC7357" w:rsidRDefault="00733E29" w:rsidP="00FC7357">
            <w:pPr>
              <w:numPr>
                <w:ilvl w:val="0"/>
                <w:numId w:val="10"/>
              </w:numPr>
              <w:spacing w:before="120" w:after="120" w:line="240" w:lineRule="auto"/>
              <w:ind w:left="567" w:hanging="567"/>
              <w:contextualSpacing/>
              <w:jc w:val="both"/>
              <w:rPr>
                <w:rFonts w:ascii="Times New Roman" w:eastAsia="Calibri" w:hAnsi="Times New Roman" w:cs="Times New Roman"/>
                <w:b/>
                <w:bCs/>
                <w:iCs/>
                <w:sz w:val="20"/>
                <w:szCs w:val="20"/>
              </w:rPr>
            </w:pPr>
            <w:r w:rsidRPr="00FC7357">
              <w:rPr>
                <w:rFonts w:ascii="Times New Roman" w:hAnsi="Times New Roman" w:cs="Times New Roman"/>
                <w:b/>
                <w:sz w:val="20"/>
                <w:szCs w:val="20"/>
              </w:rPr>
              <w:t>výskyt vírusu mozaiky arábky, vírusu roncetu viniča, vírusu asociovaného so zvinutkou viniča 1 a vírusu asociovaného so zvinutkou viniča 3</w:t>
            </w:r>
          </w:p>
          <w:p w14:paraId="6AB3419B" w14:textId="77777777" w:rsidR="00733E29" w:rsidRPr="00FC7357" w:rsidRDefault="00733E29" w:rsidP="00FC7357">
            <w:pPr>
              <w:spacing w:before="120" w:after="120" w:line="240" w:lineRule="auto"/>
              <w:ind w:left="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 xml:space="preserve">Symptómy vírusu mozaiky arábky, vírusu roncetu viniča, vírusu asociovaného so zvinutkou viniča 1 a vírusu asociovaného so zvinutkou viniča 3 nesmú byť pozorované na viac ako 10 % rastlín viniča v podpníkových a selektovaných vinohradoch  určených na výrobu štandardného materiálu a tieto rastliny viniča musia byť vylúčené z rozmnožovania, </w:t>
            </w:r>
          </w:p>
          <w:p w14:paraId="79E8BBC9" w14:textId="77777777" w:rsidR="00733E29" w:rsidRPr="00FC7357" w:rsidRDefault="00733E29" w:rsidP="00FC7357">
            <w:pPr>
              <w:numPr>
                <w:ilvl w:val="0"/>
                <w:numId w:val="10"/>
              </w:numPr>
              <w:spacing w:before="120" w:after="120" w:line="240" w:lineRule="auto"/>
              <w:ind w:left="567" w:hanging="567"/>
              <w:contextualSpacing/>
              <w:jc w:val="both"/>
              <w:rPr>
                <w:rFonts w:ascii="Times New Roman" w:eastAsia="Calibri" w:hAnsi="Times New Roman" w:cs="Times New Roman"/>
                <w:b/>
                <w:bCs/>
                <w:i/>
                <w:iCs/>
                <w:sz w:val="20"/>
                <w:szCs w:val="20"/>
              </w:rPr>
            </w:pPr>
            <w:r w:rsidRPr="00FC7357">
              <w:rPr>
                <w:rFonts w:ascii="Times New Roman" w:hAnsi="Times New Roman" w:cs="Times New Roman"/>
                <w:b/>
                <w:bCs/>
                <w:iCs/>
                <w:sz w:val="20"/>
                <w:szCs w:val="20"/>
              </w:rPr>
              <w:t>výskyt</w:t>
            </w:r>
            <w:r w:rsidRPr="00FC7357">
              <w:rPr>
                <w:rFonts w:ascii="Times New Roman" w:hAnsi="Times New Roman" w:cs="Times New Roman"/>
                <w:b/>
                <w:bCs/>
                <w:i/>
                <w:iCs/>
                <w:sz w:val="20"/>
                <w:szCs w:val="20"/>
              </w:rPr>
              <w:t xml:space="preserve"> Viteus vitifoliae </w:t>
            </w:r>
            <w:r w:rsidRPr="00FC7357">
              <w:rPr>
                <w:rFonts w:ascii="Times New Roman" w:hAnsi="Times New Roman" w:cs="Times New Roman"/>
                <w:b/>
                <w:bCs/>
                <w:iCs/>
                <w:sz w:val="20"/>
                <w:szCs w:val="20"/>
              </w:rPr>
              <w:t>Fitch:</w:t>
            </w:r>
          </w:p>
          <w:p w14:paraId="7078FE1C" w14:textId="77777777" w:rsidR="00733E29" w:rsidRPr="00FC7357" w:rsidRDefault="00733E29" w:rsidP="00FC7357">
            <w:pPr>
              <w:numPr>
                <w:ilvl w:val="0"/>
                <w:numId w:val="13"/>
              </w:numPr>
              <w:spacing w:before="120" w:after="120" w:line="240" w:lineRule="auto"/>
              <w:ind w:left="567" w:hanging="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 xml:space="preserve">vinič sa musí vyrábať v oblastiach bez výskytu </w:t>
            </w:r>
            <w:r w:rsidRPr="00FC7357">
              <w:rPr>
                <w:rFonts w:ascii="Times New Roman" w:hAnsi="Times New Roman" w:cs="Times New Roman"/>
                <w:i/>
                <w:sz w:val="20"/>
                <w:szCs w:val="20"/>
              </w:rPr>
              <w:t xml:space="preserve">Viteus vitifoliae </w:t>
            </w:r>
            <w:r w:rsidRPr="00FC7357">
              <w:rPr>
                <w:rFonts w:ascii="Times New Roman" w:hAnsi="Times New Roman" w:cs="Times New Roman"/>
                <w:sz w:val="20"/>
                <w:szCs w:val="20"/>
              </w:rPr>
              <w:t>Fitch,</w:t>
            </w:r>
          </w:p>
          <w:p w14:paraId="6CB96E2E" w14:textId="77777777" w:rsidR="00733E29" w:rsidRPr="00FC7357" w:rsidRDefault="00733E29" w:rsidP="00FC7357">
            <w:pPr>
              <w:numPr>
                <w:ilvl w:val="0"/>
                <w:numId w:val="13"/>
              </w:numPr>
              <w:spacing w:before="120" w:after="120" w:line="240" w:lineRule="auto"/>
              <w:ind w:left="567" w:hanging="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lastRenderedPageBreak/>
              <w:t xml:space="preserve">vinič sa musí vrúbľovať na podpníky rezistentné voči </w:t>
            </w:r>
            <w:r w:rsidRPr="00FC7357">
              <w:rPr>
                <w:rFonts w:ascii="Times New Roman" w:hAnsi="Times New Roman" w:cs="Times New Roman"/>
                <w:i/>
                <w:sz w:val="20"/>
                <w:szCs w:val="20"/>
              </w:rPr>
              <w:t xml:space="preserve">Viteus vitifoliae </w:t>
            </w:r>
            <w:r w:rsidRPr="00FC7357">
              <w:rPr>
                <w:rFonts w:ascii="Times New Roman" w:hAnsi="Times New Roman" w:cs="Times New Roman"/>
                <w:sz w:val="20"/>
                <w:szCs w:val="20"/>
              </w:rPr>
              <w:t>Fitch alebo</w:t>
            </w:r>
          </w:p>
          <w:p w14:paraId="20C4DE36" w14:textId="77777777" w:rsidR="00733E29" w:rsidRPr="00FC7357" w:rsidRDefault="00733E29" w:rsidP="00FC7357">
            <w:pPr>
              <w:numPr>
                <w:ilvl w:val="0"/>
                <w:numId w:val="13"/>
              </w:numPr>
              <w:spacing w:before="120" w:after="120" w:line="240" w:lineRule="auto"/>
              <w:ind w:left="567" w:hanging="567"/>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 xml:space="preserve">ak množiteľský materiál určený na uvádzanie na trh má znaky alebo symptómy </w:t>
            </w:r>
            <w:r w:rsidRPr="00FC7357">
              <w:rPr>
                <w:rFonts w:ascii="Times New Roman" w:hAnsi="Times New Roman" w:cs="Times New Roman"/>
                <w:i/>
                <w:sz w:val="20"/>
                <w:szCs w:val="20"/>
              </w:rPr>
              <w:t xml:space="preserve">Viteus vitifoliae </w:t>
            </w:r>
            <w:r w:rsidRPr="00FC7357">
              <w:rPr>
                <w:rFonts w:ascii="Times New Roman" w:hAnsi="Times New Roman" w:cs="Times New Roman"/>
                <w:sz w:val="20"/>
                <w:szCs w:val="20"/>
              </w:rPr>
              <w:t xml:space="preserve">Fitch, celá dávka uvedeného materiálu sa musí podrobiť fumigácii, ošetriť horúcou vodou alebo iným vhodným spôsobom v súlade s protokolmi Európskej a stredozemnej organizácie pre ochranu rastlín alebo inými medzinárodne uznávanými protokolmi s cieľom zabezpečiť, aby bola bez výskytu </w:t>
            </w:r>
            <w:r w:rsidRPr="00FC7357">
              <w:rPr>
                <w:rFonts w:ascii="Times New Roman" w:hAnsi="Times New Roman" w:cs="Times New Roman"/>
                <w:i/>
                <w:sz w:val="20"/>
                <w:szCs w:val="20"/>
              </w:rPr>
              <w:t xml:space="preserve">Viteus vitifoliae </w:t>
            </w:r>
            <w:r w:rsidRPr="00FC7357">
              <w:rPr>
                <w:rFonts w:ascii="Times New Roman" w:hAnsi="Times New Roman" w:cs="Times New Roman"/>
                <w:sz w:val="20"/>
                <w:szCs w:val="20"/>
              </w:rPr>
              <w:t>Fitch.“.</w:t>
            </w:r>
          </w:p>
          <w:p w14:paraId="3B8D8F11" w14:textId="322C3DDF" w:rsidR="00733E29" w:rsidRDefault="00733E29" w:rsidP="00FC7357">
            <w:pPr>
              <w:spacing w:before="120" w:after="120" w:line="240" w:lineRule="auto"/>
              <w:contextualSpacing/>
              <w:jc w:val="both"/>
              <w:rPr>
                <w:rFonts w:ascii="Times New Roman" w:hAnsi="Times New Roman" w:cs="Times New Roman"/>
                <w:sz w:val="20"/>
                <w:szCs w:val="20"/>
              </w:rPr>
            </w:pPr>
          </w:p>
          <w:p w14:paraId="664E7112" w14:textId="3DD09E49" w:rsidR="00B75C89" w:rsidRDefault="00B75C89" w:rsidP="00FC7357">
            <w:pPr>
              <w:spacing w:before="120" w:after="120" w:line="240" w:lineRule="auto"/>
              <w:contextualSpacing/>
              <w:jc w:val="both"/>
              <w:rPr>
                <w:rFonts w:ascii="Times New Roman" w:hAnsi="Times New Roman" w:cs="Times New Roman"/>
                <w:sz w:val="20"/>
                <w:szCs w:val="20"/>
              </w:rPr>
            </w:pPr>
          </w:p>
          <w:p w14:paraId="07551CE2" w14:textId="77777777" w:rsidR="00B75C89" w:rsidRPr="00FC7357" w:rsidRDefault="00B75C89" w:rsidP="00FC7357">
            <w:pPr>
              <w:spacing w:before="120" w:after="120" w:line="240" w:lineRule="auto"/>
              <w:contextualSpacing/>
              <w:jc w:val="both"/>
              <w:rPr>
                <w:rFonts w:ascii="Times New Roman" w:hAnsi="Times New Roman" w:cs="Times New Roman"/>
                <w:sz w:val="20"/>
                <w:szCs w:val="20"/>
              </w:rPr>
            </w:pPr>
          </w:p>
          <w:p w14:paraId="2B4E84FC" w14:textId="17EA6006" w:rsidR="00733E29" w:rsidRPr="00FC7357" w:rsidRDefault="00733E29" w:rsidP="00FC7357">
            <w:pPr>
              <w:spacing w:before="120" w:after="120" w:line="240" w:lineRule="auto"/>
              <w:contextualSpacing/>
              <w:jc w:val="both"/>
              <w:rPr>
                <w:rFonts w:ascii="Times New Roman" w:hAnsi="Times New Roman" w:cs="Times New Roman"/>
                <w:sz w:val="20"/>
                <w:szCs w:val="20"/>
              </w:rPr>
            </w:pPr>
          </w:p>
          <w:p w14:paraId="7E50822C" w14:textId="77777777" w:rsidR="00733E29" w:rsidRPr="00FC7357" w:rsidRDefault="00733E29" w:rsidP="00FC7357">
            <w:pPr>
              <w:shd w:val="clear" w:color="auto" w:fill="FFFFFF"/>
              <w:spacing w:before="240" w:after="120" w:line="240" w:lineRule="auto"/>
              <w:contextualSpacing/>
              <w:rPr>
                <w:rFonts w:ascii="Times New Roman" w:hAnsi="Times New Roman" w:cs="Times New Roman"/>
                <w:sz w:val="20"/>
                <w:szCs w:val="20"/>
              </w:rPr>
            </w:pPr>
            <w:r w:rsidRPr="00FC7357">
              <w:rPr>
                <w:rFonts w:ascii="Times New Roman" w:hAnsi="Times New Roman" w:cs="Times New Roman"/>
                <w:bCs/>
                <w:sz w:val="20"/>
                <w:szCs w:val="20"/>
                <w:lang w:eastAsia="sk-SK"/>
              </w:rPr>
              <w:t xml:space="preserve">V prílohe č. 2  časti I. VŠEOBECNÉ POŽIADAVKY štvrtý bod znie: </w:t>
            </w:r>
          </w:p>
          <w:p w14:paraId="719ECEE3" w14:textId="77777777" w:rsidR="00733E29" w:rsidRPr="00FC7357" w:rsidRDefault="00733E29" w:rsidP="008F240E">
            <w:pPr>
              <w:spacing w:before="120" w:after="120" w:line="240" w:lineRule="auto"/>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„4. Množiteľský materiál musí byť prakticky bez akýchkoľvek škodcov, ktoré znižujú    úžitkovosť a kvalitu množiteľského materiálu.</w:t>
            </w:r>
          </w:p>
          <w:p w14:paraId="7473D2DF" w14:textId="77777777" w:rsidR="00733E29" w:rsidRPr="00FC7357" w:rsidRDefault="00733E29" w:rsidP="008F240E">
            <w:pPr>
              <w:pStyle w:val="Normlnywebov"/>
              <w:shd w:val="clear" w:color="auto" w:fill="FFFFFF"/>
              <w:spacing w:before="120" w:after="120"/>
              <w:contextualSpacing/>
              <w:jc w:val="both"/>
              <w:rPr>
                <w:sz w:val="20"/>
                <w:szCs w:val="20"/>
              </w:rPr>
            </w:pPr>
            <w:r w:rsidRPr="00FC7357">
              <w:rPr>
                <w:sz w:val="20"/>
                <w:szCs w:val="20"/>
              </w:rPr>
              <w:t>Množiteľský materiál musí spĺňať požiadavky týkajúce sa karanténnych škodcov Európskej únie, regulovaných nekaranténnych škodcov a karanténnych škodcov chránenej zóny podľa osobitného predpisu.</w:t>
            </w:r>
            <w:r w:rsidRPr="00FC7357">
              <w:rPr>
                <w:sz w:val="20"/>
                <w:szCs w:val="20"/>
                <w:vertAlign w:val="superscript"/>
              </w:rPr>
              <w:t>7</w:t>
            </w:r>
            <w:r w:rsidRPr="00FC7357">
              <w:rPr>
                <w:sz w:val="20"/>
                <w:szCs w:val="20"/>
              </w:rPr>
              <w:t>)“.</w:t>
            </w:r>
          </w:p>
          <w:p w14:paraId="1A6DB152" w14:textId="77777777" w:rsidR="00733E29" w:rsidRPr="00FC7357" w:rsidRDefault="00733E29" w:rsidP="00FC7357">
            <w:pPr>
              <w:spacing w:before="120" w:after="120" w:line="240" w:lineRule="auto"/>
              <w:ind w:left="720"/>
              <w:contextualSpacing/>
              <w:jc w:val="both"/>
              <w:rPr>
                <w:rFonts w:ascii="Times New Roman" w:hAnsi="Times New Roman" w:cs="Times New Roman"/>
                <w:sz w:val="20"/>
                <w:szCs w:val="20"/>
              </w:rPr>
            </w:pPr>
          </w:p>
          <w:p w14:paraId="7D385773" w14:textId="77777777" w:rsidR="00733E29" w:rsidRPr="00FC7357" w:rsidRDefault="00733E29" w:rsidP="008F240E">
            <w:pPr>
              <w:spacing w:before="120" w:after="120"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Poznámka pod čiarou k odkazu 7 znie: </w:t>
            </w:r>
          </w:p>
          <w:p w14:paraId="757FCD9C" w14:textId="77777777" w:rsidR="00733E29" w:rsidRPr="00FC7357" w:rsidRDefault="00733E29" w:rsidP="000466AA">
            <w:pPr>
              <w:spacing w:before="120" w:after="120"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lang w:eastAsia="sk-SK"/>
              </w:rPr>
              <w:t>„</w:t>
            </w:r>
            <w:r w:rsidRPr="00FC7357">
              <w:rPr>
                <w:rFonts w:ascii="Times New Roman" w:hAnsi="Times New Roman" w:cs="Times New Roman"/>
                <w:sz w:val="20"/>
                <w:szCs w:val="20"/>
                <w:vertAlign w:val="superscript"/>
                <w:lang w:eastAsia="sk-SK"/>
              </w:rPr>
              <w:t>7</w:t>
            </w:r>
            <w:r w:rsidRPr="00FC7357">
              <w:rPr>
                <w:rFonts w:ascii="Times New Roman" w:hAnsi="Times New Roman" w:cs="Times New Roman"/>
                <w:sz w:val="20"/>
                <w:szCs w:val="20"/>
                <w:lang w:eastAsia="sk-SK"/>
              </w:rPr>
              <w:t>) </w:t>
            </w:r>
            <w:bookmarkStart w:id="0" w:name="m_2634539335982690201_https://eur-lex.eu"/>
            <w:r w:rsidRPr="00FC7357">
              <w:rPr>
                <w:rFonts w:ascii="Times New Roman" w:hAnsi="Times New Roman" w:cs="Times New Roman"/>
                <w:sz w:val="20"/>
                <w:szCs w:val="20"/>
                <w:lang w:eastAsia="sk-SK"/>
              </w:rPr>
              <w:t>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w:t>
            </w:r>
            <w:bookmarkEnd w:id="0"/>
            <w:r w:rsidRPr="00FC7357">
              <w:rPr>
                <w:rFonts w:ascii="Times New Roman" w:hAnsi="Times New Roman" w:cs="Times New Roman"/>
                <w:sz w:val="20"/>
                <w:szCs w:val="20"/>
                <w:lang w:eastAsia="sk-SK"/>
              </w:rPr>
              <w:t> (Ú. v. EÚ L 317, 23.11.2016).“.</w:t>
            </w:r>
          </w:p>
          <w:p w14:paraId="42FFDD2C" w14:textId="77777777" w:rsidR="00733E29" w:rsidRPr="00FC7357" w:rsidRDefault="00733E29" w:rsidP="00FC7357">
            <w:pPr>
              <w:spacing w:after="0" w:line="240" w:lineRule="auto"/>
              <w:contextualSpacing/>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D4B26E" w14:textId="7E5DCF18" w:rsidR="008D0536" w:rsidRPr="00FC7357" w:rsidRDefault="00CA7CBB"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CE10CF"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6021ADD4" w14:textId="77777777" w:rsidTr="00116264">
        <w:trPr>
          <w:trHeight w:val="969"/>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D562C1"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Príloha IV</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3A546B"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Zmena smernice 93/49/EHS</w:t>
            </w:r>
          </w:p>
          <w:p w14:paraId="3FC5393B"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Príloha k smernici 93/49/EHS sa nahrádza takto:</w:t>
            </w:r>
          </w:p>
          <w:p w14:paraId="0C31544B"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p>
          <w:p w14:paraId="5B7B7C23" w14:textId="77777777" w:rsidR="008D0536" w:rsidRPr="00FC7357" w:rsidRDefault="008D0536" w:rsidP="00FC7357">
            <w:pPr>
              <w:pStyle w:val="Normlny4"/>
              <w:shd w:val="clear" w:color="auto" w:fill="FFFFFF"/>
              <w:spacing w:before="120" w:beforeAutospacing="0" w:after="0" w:afterAutospacing="0"/>
              <w:contextualSpacing/>
              <w:jc w:val="both"/>
              <w:rPr>
                <w:b/>
                <w:sz w:val="20"/>
                <w:szCs w:val="20"/>
              </w:rPr>
            </w:pPr>
            <w:r w:rsidRPr="00FC7357">
              <w:rPr>
                <w:b/>
                <w:sz w:val="20"/>
                <w:szCs w:val="20"/>
              </w:rPr>
              <w:t>„PRÍLOHA</w:t>
            </w:r>
          </w:p>
          <w:tbl>
            <w:tblPr>
              <w:tblStyle w:val="Mriekatabuky"/>
              <w:tblW w:w="0" w:type="auto"/>
              <w:tblLayout w:type="fixed"/>
              <w:tblLook w:val="04A0" w:firstRow="1" w:lastRow="0" w:firstColumn="1" w:lastColumn="0" w:noHBand="0" w:noVBand="1"/>
            </w:tblPr>
            <w:tblGrid>
              <w:gridCol w:w="1449"/>
              <w:gridCol w:w="1450"/>
              <w:gridCol w:w="1450"/>
            </w:tblGrid>
            <w:tr w:rsidR="008D0536" w:rsidRPr="00FC7357" w14:paraId="2731BA4E" w14:textId="77777777" w:rsidTr="00E9347D">
              <w:tc>
                <w:tcPr>
                  <w:tcW w:w="4349" w:type="dxa"/>
                  <w:gridSpan w:val="3"/>
                </w:tcPr>
                <w:p w14:paraId="2B564214" w14:textId="77777777" w:rsidR="008D0536" w:rsidRPr="00FC7357" w:rsidRDefault="008D0536" w:rsidP="008F240E">
                  <w:pPr>
                    <w:pStyle w:val="Normlny4"/>
                    <w:spacing w:before="120" w:beforeAutospacing="0" w:after="0" w:afterAutospacing="0"/>
                    <w:contextualSpacing/>
                    <w:jc w:val="center"/>
                    <w:rPr>
                      <w:b/>
                      <w:sz w:val="20"/>
                      <w:szCs w:val="20"/>
                    </w:rPr>
                  </w:pPr>
                  <w:r w:rsidRPr="00FC7357">
                    <w:rPr>
                      <w:b/>
                      <w:sz w:val="20"/>
                      <w:szCs w:val="20"/>
                    </w:rPr>
                    <w:t>Baktérie</w:t>
                  </w:r>
                </w:p>
              </w:tc>
            </w:tr>
            <w:tr w:rsidR="008D0536" w:rsidRPr="00FC7357" w14:paraId="78A5B6F7" w14:textId="77777777" w:rsidTr="009305EA">
              <w:tc>
                <w:tcPr>
                  <w:tcW w:w="1449" w:type="dxa"/>
                </w:tcPr>
                <w:p w14:paraId="39C50F4A" w14:textId="77777777" w:rsidR="008D0536" w:rsidRPr="00FC7357" w:rsidRDefault="008D0536" w:rsidP="00FC7357">
                  <w:pPr>
                    <w:pStyle w:val="Normlny4"/>
                    <w:spacing w:before="120" w:beforeAutospacing="0" w:after="0" w:afterAutospacing="0"/>
                    <w:contextualSpacing/>
                    <w:jc w:val="center"/>
                    <w:rPr>
                      <w:sz w:val="20"/>
                      <w:szCs w:val="20"/>
                    </w:rPr>
                  </w:pPr>
                  <w:r w:rsidRPr="00FC7357">
                    <w:rPr>
                      <w:b/>
                      <w:bCs/>
                      <w:sz w:val="20"/>
                      <w:szCs w:val="20"/>
                      <w:shd w:val="clear" w:color="auto" w:fill="FFFFFF"/>
                    </w:rPr>
                    <w:t>RNKŠ alebo symptómy spôsobené RNKŠ</w:t>
                  </w:r>
                </w:p>
              </w:tc>
              <w:tc>
                <w:tcPr>
                  <w:tcW w:w="1450" w:type="dxa"/>
                </w:tcPr>
                <w:p w14:paraId="57E85243" w14:textId="77777777" w:rsidR="008D0536" w:rsidRPr="00FC7357" w:rsidRDefault="008D0536" w:rsidP="00FC7357">
                  <w:pPr>
                    <w:pStyle w:val="Normlny4"/>
                    <w:spacing w:before="120" w:beforeAutospacing="0" w:after="0" w:afterAutospacing="0"/>
                    <w:contextualSpacing/>
                    <w:jc w:val="center"/>
                    <w:rPr>
                      <w:sz w:val="20"/>
                      <w:szCs w:val="20"/>
                    </w:rPr>
                  </w:pPr>
                  <w:r w:rsidRPr="00FC7357">
                    <w:rPr>
                      <w:b/>
                      <w:bCs/>
                      <w:sz w:val="20"/>
                      <w:szCs w:val="20"/>
                      <w:shd w:val="clear" w:color="auto" w:fill="FFFFFF"/>
                    </w:rPr>
                    <w:t>Rod alebo druh množiteľského materiálu okrasných rastlín</w:t>
                  </w:r>
                </w:p>
              </w:tc>
              <w:tc>
                <w:tcPr>
                  <w:tcW w:w="1450" w:type="dxa"/>
                </w:tcPr>
                <w:p w14:paraId="06A8C004" w14:textId="77777777" w:rsidR="008D0536" w:rsidRPr="00FC7357" w:rsidRDefault="008D0536" w:rsidP="00FC7357">
                  <w:pPr>
                    <w:pStyle w:val="Normlny4"/>
                    <w:spacing w:before="120" w:beforeAutospacing="0" w:after="0" w:afterAutospacing="0"/>
                    <w:contextualSpacing/>
                    <w:jc w:val="both"/>
                    <w:rPr>
                      <w:sz w:val="20"/>
                      <w:szCs w:val="20"/>
                    </w:rPr>
                  </w:pPr>
                  <w:r w:rsidRPr="00FC7357">
                    <w:rPr>
                      <w:b/>
                      <w:bCs/>
                      <w:sz w:val="20"/>
                      <w:szCs w:val="20"/>
                      <w:shd w:val="clear" w:color="auto" w:fill="FFFFFF"/>
                    </w:rPr>
                    <w:t>Prahová hodnota pre výskyt RNKŠ na množiteľskom materiáli okrasných rastlín</w:t>
                  </w:r>
                </w:p>
                <w:p w14:paraId="12DB0D9B" w14:textId="77777777" w:rsidR="008D0536" w:rsidRPr="00FC7357" w:rsidRDefault="008D0536" w:rsidP="00FC7357">
                  <w:pPr>
                    <w:contextualSpacing/>
                    <w:jc w:val="center"/>
                    <w:rPr>
                      <w:rFonts w:ascii="Times New Roman" w:hAnsi="Times New Roman" w:cs="Times New Roman"/>
                      <w:sz w:val="20"/>
                      <w:szCs w:val="20"/>
                      <w:lang w:eastAsia="sk-SK"/>
                    </w:rPr>
                  </w:pPr>
                </w:p>
              </w:tc>
            </w:tr>
            <w:tr w:rsidR="008D0536" w:rsidRPr="00FC7357" w14:paraId="59855019" w14:textId="77777777" w:rsidTr="009305EA">
              <w:tc>
                <w:tcPr>
                  <w:tcW w:w="1449" w:type="dxa"/>
                </w:tcPr>
                <w:p w14:paraId="086922C3" w14:textId="77777777" w:rsidR="008D0536" w:rsidRPr="00FC7357" w:rsidRDefault="008D0536" w:rsidP="00FC7357">
                  <w:pPr>
                    <w:pStyle w:val="Normlny4"/>
                    <w:spacing w:before="120" w:beforeAutospacing="0" w:after="0" w:afterAutospacing="0"/>
                    <w:contextualSpacing/>
                    <w:jc w:val="center"/>
                    <w:rPr>
                      <w:sz w:val="20"/>
                      <w:szCs w:val="20"/>
                    </w:rPr>
                  </w:pPr>
                  <w:r w:rsidRPr="00FC7357">
                    <w:rPr>
                      <w:rStyle w:val="italic"/>
                      <w:i/>
                      <w:iCs/>
                      <w:sz w:val="20"/>
                      <w:szCs w:val="20"/>
                      <w:shd w:val="clear" w:color="auto" w:fill="FFFFFF"/>
                    </w:rPr>
                    <w:t>Erwinia amylovora</w:t>
                  </w:r>
                  <w:r w:rsidRPr="00FC7357">
                    <w:rPr>
                      <w:sz w:val="20"/>
                      <w:szCs w:val="20"/>
                      <w:shd w:val="clear" w:color="auto" w:fill="FFFFFF"/>
                    </w:rPr>
                    <w:t> (Burrill) Winslow </w:t>
                  </w:r>
                  <w:r w:rsidRPr="00FC7357">
                    <w:rPr>
                      <w:rStyle w:val="italic"/>
                      <w:i/>
                      <w:iCs/>
                      <w:sz w:val="20"/>
                      <w:szCs w:val="20"/>
                      <w:shd w:val="clear" w:color="auto" w:fill="FFFFFF"/>
                    </w:rPr>
                    <w:t>et al</w:t>
                  </w:r>
                  <w:r w:rsidRPr="00FC7357">
                    <w:rPr>
                      <w:sz w:val="20"/>
                      <w:szCs w:val="20"/>
                      <w:shd w:val="clear" w:color="auto" w:fill="FFFFFF"/>
                    </w:rPr>
                    <w:t>. [ERWIAM]</w:t>
                  </w:r>
                </w:p>
              </w:tc>
              <w:tc>
                <w:tcPr>
                  <w:tcW w:w="1450" w:type="dxa"/>
                </w:tcPr>
                <w:p w14:paraId="44673E39"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47CAF111"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Amelanchier</w:t>
                  </w:r>
                  <w:r w:rsidRPr="00FC7357">
                    <w:rPr>
                      <w:sz w:val="20"/>
                      <w:szCs w:val="20"/>
                    </w:rPr>
                    <w:t> Medik., </w:t>
                  </w:r>
                  <w:r w:rsidRPr="00FC7357">
                    <w:rPr>
                      <w:rStyle w:val="italic"/>
                      <w:i/>
                      <w:iCs/>
                      <w:sz w:val="20"/>
                      <w:szCs w:val="20"/>
                    </w:rPr>
                    <w:t>Chaenomeles</w:t>
                  </w:r>
                  <w:r w:rsidRPr="00FC7357">
                    <w:rPr>
                      <w:sz w:val="20"/>
                      <w:szCs w:val="20"/>
                    </w:rPr>
                    <w:t> Lindl., </w:t>
                  </w:r>
                  <w:r w:rsidRPr="00FC7357">
                    <w:rPr>
                      <w:rStyle w:val="italic"/>
                      <w:i/>
                      <w:iCs/>
                      <w:sz w:val="20"/>
                      <w:szCs w:val="20"/>
                    </w:rPr>
                    <w:t>Cotoneaster</w:t>
                  </w:r>
                  <w:r w:rsidRPr="00FC7357">
                    <w:rPr>
                      <w:sz w:val="20"/>
                      <w:szCs w:val="20"/>
                    </w:rPr>
                    <w:t> Medik., </w:t>
                  </w:r>
                  <w:r w:rsidRPr="00FC7357">
                    <w:rPr>
                      <w:rStyle w:val="italic"/>
                      <w:i/>
                      <w:iCs/>
                      <w:sz w:val="20"/>
                      <w:szCs w:val="20"/>
                    </w:rPr>
                    <w:t>Crataegus</w:t>
                  </w:r>
                  <w:r w:rsidRPr="00FC7357">
                    <w:rPr>
                      <w:sz w:val="20"/>
                      <w:szCs w:val="20"/>
                    </w:rPr>
                    <w:t> Tourn. ex L., </w:t>
                  </w:r>
                  <w:r w:rsidRPr="00FC7357">
                    <w:rPr>
                      <w:rStyle w:val="italic"/>
                      <w:i/>
                      <w:iCs/>
                      <w:sz w:val="20"/>
                      <w:szCs w:val="20"/>
                    </w:rPr>
                    <w:t>Cydonia</w:t>
                  </w:r>
                  <w:r w:rsidRPr="00FC7357">
                    <w:rPr>
                      <w:sz w:val="20"/>
                      <w:szCs w:val="20"/>
                    </w:rPr>
                    <w:t> Mill., </w:t>
                  </w:r>
                  <w:r w:rsidRPr="00FC7357">
                    <w:rPr>
                      <w:rStyle w:val="italic"/>
                      <w:i/>
                      <w:iCs/>
                      <w:sz w:val="20"/>
                      <w:szCs w:val="20"/>
                    </w:rPr>
                    <w:t>Eriobtrya</w:t>
                  </w:r>
                  <w:r w:rsidRPr="00FC7357">
                    <w:rPr>
                      <w:sz w:val="20"/>
                      <w:szCs w:val="20"/>
                    </w:rPr>
                    <w:t> Lindl., </w:t>
                  </w:r>
                  <w:r w:rsidRPr="00FC7357">
                    <w:rPr>
                      <w:rStyle w:val="italic"/>
                      <w:i/>
                      <w:iCs/>
                      <w:sz w:val="20"/>
                      <w:szCs w:val="20"/>
                    </w:rPr>
                    <w:t>Malus</w:t>
                  </w:r>
                  <w:r w:rsidRPr="00FC7357">
                    <w:rPr>
                      <w:sz w:val="20"/>
                      <w:szCs w:val="20"/>
                    </w:rPr>
                    <w:t> Mill., </w:t>
                  </w:r>
                  <w:r w:rsidRPr="00FC7357">
                    <w:rPr>
                      <w:rStyle w:val="italic"/>
                      <w:i/>
                      <w:iCs/>
                      <w:sz w:val="20"/>
                      <w:szCs w:val="20"/>
                    </w:rPr>
                    <w:t>Mespilus</w:t>
                  </w:r>
                  <w:r w:rsidRPr="00FC7357">
                    <w:rPr>
                      <w:sz w:val="20"/>
                      <w:szCs w:val="20"/>
                    </w:rPr>
                    <w:t> Bosc ex Spach, </w:t>
                  </w:r>
                  <w:r w:rsidRPr="00FC7357">
                    <w:rPr>
                      <w:rStyle w:val="italic"/>
                      <w:i/>
                      <w:iCs/>
                      <w:sz w:val="20"/>
                      <w:szCs w:val="20"/>
                    </w:rPr>
                    <w:t>Photinia davidiana</w:t>
                  </w:r>
                  <w:r w:rsidRPr="00FC7357">
                    <w:rPr>
                      <w:sz w:val="20"/>
                      <w:szCs w:val="20"/>
                    </w:rPr>
                    <w:t> Decne., </w:t>
                  </w:r>
                  <w:r w:rsidRPr="00FC7357">
                    <w:rPr>
                      <w:rStyle w:val="italic"/>
                      <w:i/>
                      <w:iCs/>
                      <w:sz w:val="20"/>
                      <w:szCs w:val="20"/>
                    </w:rPr>
                    <w:t>Pyracantha</w:t>
                  </w:r>
                  <w:r w:rsidRPr="00FC7357">
                    <w:rPr>
                      <w:sz w:val="20"/>
                      <w:szCs w:val="20"/>
                    </w:rPr>
                    <w:t> M. Roem., </w:t>
                  </w:r>
                  <w:r w:rsidRPr="00FC7357">
                    <w:rPr>
                      <w:rStyle w:val="italic"/>
                      <w:i/>
                      <w:iCs/>
                      <w:sz w:val="20"/>
                      <w:szCs w:val="20"/>
                    </w:rPr>
                    <w:t>Pyrus</w:t>
                  </w:r>
                  <w:r w:rsidRPr="00FC7357">
                    <w:rPr>
                      <w:sz w:val="20"/>
                      <w:szCs w:val="20"/>
                    </w:rPr>
                    <w:t> L., </w:t>
                  </w:r>
                  <w:r w:rsidRPr="00FC7357">
                    <w:rPr>
                      <w:rStyle w:val="italic"/>
                      <w:i/>
                      <w:iCs/>
                      <w:sz w:val="20"/>
                      <w:szCs w:val="20"/>
                    </w:rPr>
                    <w:t>Sorbus</w:t>
                  </w:r>
                  <w:r w:rsidRPr="00FC7357">
                    <w:rPr>
                      <w:sz w:val="20"/>
                      <w:szCs w:val="20"/>
                    </w:rPr>
                    <w:t> L.</w:t>
                  </w:r>
                </w:p>
                <w:p w14:paraId="4F8EE347" w14:textId="77777777" w:rsidR="008D0536" w:rsidRPr="00FC7357" w:rsidRDefault="008D0536" w:rsidP="00FC7357">
                  <w:pPr>
                    <w:pStyle w:val="Normlny4"/>
                    <w:spacing w:before="120" w:beforeAutospacing="0" w:after="0" w:afterAutospacing="0"/>
                    <w:contextualSpacing/>
                    <w:jc w:val="both"/>
                    <w:rPr>
                      <w:sz w:val="20"/>
                      <w:szCs w:val="20"/>
                    </w:rPr>
                  </w:pPr>
                </w:p>
              </w:tc>
              <w:tc>
                <w:tcPr>
                  <w:tcW w:w="1450" w:type="dxa"/>
                </w:tcPr>
                <w:p w14:paraId="37B20D49"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44B471FA" w14:textId="77777777" w:rsidR="008D0536" w:rsidRPr="00FC7357" w:rsidRDefault="008D0536" w:rsidP="00FC7357">
                  <w:pPr>
                    <w:contextualSpacing/>
                    <w:jc w:val="center"/>
                    <w:rPr>
                      <w:rFonts w:ascii="Times New Roman" w:hAnsi="Times New Roman" w:cs="Times New Roman"/>
                      <w:sz w:val="20"/>
                      <w:szCs w:val="20"/>
                      <w:lang w:eastAsia="sk-SK"/>
                    </w:rPr>
                  </w:pPr>
                </w:p>
              </w:tc>
            </w:tr>
            <w:tr w:rsidR="008D0536" w:rsidRPr="00FC7357" w14:paraId="0F03CA4E" w14:textId="77777777" w:rsidTr="009305EA">
              <w:tc>
                <w:tcPr>
                  <w:tcW w:w="1449" w:type="dxa"/>
                </w:tcPr>
                <w:p w14:paraId="6A5EA579" w14:textId="77777777" w:rsidR="008D0536" w:rsidRPr="00FC7357" w:rsidRDefault="008D0536" w:rsidP="00FC7357">
                  <w:pPr>
                    <w:pStyle w:val="Normlny4"/>
                    <w:spacing w:before="120" w:beforeAutospacing="0" w:after="0" w:afterAutospacing="0"/>
                    <w:contextualSpacing/>
                    <w:jc w:val="both"/>
                    <w:rPr>
                      <w:sz w:val="20"/>
                      <w:szCs w:val="20"/>
                    </w:rPr>
                  </w:pPr>
                  <w:r w:rsidRPr="00FC7357">
                    <w:rPr>
                      <w:rStyle w:val="italic"/>
                      <w:i/>
                      <w:iCs/>
                      <w:sz w:val="20"/>
                      <w:szCs w:val="20"/>
                      <w:shd w:val="clear" w:color="auto" w:fill="FFFFFF"/>
                    </w:rPr>
                    <w:lastRenderedPageBreak/>
                    <w:t>Pseudomonas syringae</w:t>
                  </w:r>
                  <w:r w:rsidRPr="00FC7357">
                    <w:rPr>
                      <w:sz w:val="20"/>
                      <w:szCs w:val="20"/>
                      <w:shd w:val="clear" w:color="auto" w:fill="FFFFFF"/>
                    </w:rPr>
                    <w:t> pv. </w:t>
                  </w:r>
                  <w:r w:rsidRPr="00FC7357">
                    <w:rPr>
                      <w:rStyle w:val="italic"/>
                      <w:i/>
                      <w:iCs/>
                      <w:sz w:val="20"/>
                      <w:szCs w:val="20"/>
                      <w:shd w:val="clear" w:color="auto" w:fill="FFFFFF"/>
                    </w:rPr>
                    <w:t>persicae</w:t>
                  </w:r>
                  <w:r w:rsidRPr="00FC7357">
                    <w:rPr>
                      <w:sz w:val="20"/>
                      <w:szCs w:val="20"/>
                      <w:shd w:val="clear" w:color="auto" w:fill="FFFFFF"/>
                    </w:rPr>
                    <w:t> (Prunier, Luisetti &amp;. Gardan) Young, Dye &amp; Wilkie [PSDMPE]</w:t>
                  </w:r>
                </w:p>
              </w:tc>
              <w:tc>
                <w:tcPr>
                  <w:tcW w:w="1450" w:type="dxa"/>
                </w:tcPr>
                <w:p w14:paraId="4BFEFD5B"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104A6334"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Prunus persica</w:t>
                  </w:r>
                  <w:r w:rsidRPr="00FC7357">
                    <w:rPr>
                      <w:sz w:val="20"/>
                      <w:szCs w:val="20"/>
                    </w:rPr>
                    <w:t> (L.) Batsch, </w:t>
                  </w:r>
                  <w:r w:rsidRPr="00FC7357">
                    <w:rPr>
                      <w:rStyle w:val="italic"/>
                      <w:i/>
                      <w:iCs/>
                      <w:sz w:val="20"/>
                      <w:szCs w:val="20"/>
                    </w:rPr>
                    <w:t>Prunus salicina</w:t>
                  </w:r>
                  <w:r w:rsidRPr="00FC7357">
                    <w:rPr>
                      <w:sz w:val="20"/>
                      <w:szCs w:val="20"/>
                    </w:rPr>
                    <w:t> Lindl.</w:t>
                  </w:r>
                </w:p>
                <w:p w14:paraId="10CC7EE3" w14:textId="77777777" w:rsidR="008D0536" w:rsidRPr="00FC7357" w:rsidRDefault="008D0536" w:rsidP="00FC7357">
                  <w:pPr>
                    <w:pStyle w:val="Normlny4"/>
                    <w:spacing w:before="120" w:beforeAutospacing="0" w:after="0" w:afterAutospacing="0"/>
                    <w:contextualSpacing/>
                    <w:jc w:val="both"/>
                    <w:rPr>
                      <w:sz w:val="20"/>
                      <w:szCs w:val="20"/>
                    </w:rPr>
                  </w:pPr>
                </w:p>
                <w:p w14:paraId="102C7866" w14:textId="77777777" w:rsidR="008D0536" w:rsidRPr="00FC7357" w:rsidRDefault="008D0536" w:rsidP="00FC7357">
                  <w:pPr>
                    <w:contextualSpacing/>
                    <w:rPr>
                      <w:rFonts w:ascii="Times New Roman" w:hAnsi="Times New Roman" w:cs="Times New Roman"/>
                      <w:sz w:val="20"/>
                      <w:szCs w:val="20"/>
                      <w:lang w:eastAsia="sk-SK"/>
                    </w:rPr>
                  </w:pPr>
                </w:p>
              </w:tc>
              <w:tc>
                <w:tcPr>
                  <w:tcW w:w="1450" w:type="dxa"/>
                </w:tcPr>
                <w:p w14:paraId="1513A1CC"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2D32C030"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2830D02C" w14:textId="77777777" w:rsidTr="009305EA">
              <w:tc>
                <w:tcPr>
                  <w:tcW w:w="1449" w:type="dxa"/>
                </w:tcPr>
                <w:p w14:paraId="1F74D626" w14:textId="77777777" w:rsidR="008D0536" w:rsidRPr="00FC7357" w:rsidRDefault="008D0536" w:rsidP="00FC7357">
                  <w:pPr>
                    <w:pStyle w:val="Normlny4"/>
                    <w:spacing w:before="120" w:beforeAutospacing="0" w:after="0" w:afterAutospacing="0"/>
                    <w:contextualSpacing/>
                    <w:jc w:val="both"/>
                    <w:rPr>
                      <w:sz w:val="20"/>
                      <w:szCs w:val="20"/>
                    </w:rPr>
                  </w:pPr>
                  <w:r w:rsidRPr="00FC7357">
                    <w:rPr>
                      <w:rStyle w:val="italic"/>
                      <w:i/>
                      <w:iCs/>
                      <w:sz w:val="20"/>
                      <w:szCs w:val="20"/>
                      <w:shd w:val="clear" w:color="auto" w:fill="FFFFFF"/>
                    </w:rPr>
                    <w:t>Spiroplasma citri</w:t>
                  </w:r>
                  <w:r w:rsidRPr="00FC7357">
                    <w:rPr>
                      <w:sz w:val="20"/>
                      <w:szCs w:val="20"/>
                      <w:shd w:val="clear" w:color="auto" w:fill="FFFFFF"/>
                    </w:rPr>
                    <w:t> Saglio </w:t>
                  </w:r>
                  <w:r w:rsidRPr="00FC7357">
                    <w:rPr>
                      <w:rStyle w:val="italic"/>
                      <w:i/>
                      <w:iCs/>
                      <w:sz w:val="20"/>
                      <w:szCs w:val="20"/>
                      <w:shd w:val="clear" w:color="auto" w:fill="FFFFFF"/>
                    </w:rPr>
                    <w:t>et al.</w:t>
                  </w:r>
                  <w:r w:rsidRPr="00FC7357">
                    <w:rPr>
                      <w:sz w:val="20"/>
                      <w:szCs w:val="20"/>
                      <w:shd w:val="clear" w:color="auto" w:fill="FFFFFF"/>
                    </w:rPr>
                    <w:t> [SPIRCI]</w:t>
                  </w:r>
                </w:p>
              </w:tc>
              <w:tc>
                <w:tcPr>
                  <w:tcW w:w="1450" w:type="dxa"/>
                </w:tcPr>
                <w:p w14:paraId="6048320A"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4CB4995A"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Citrus</w:t>
                  </w:r>
                  <w:r w:rsidRPr="00FC7357">
                    <w:rPr>
                      <w:sz w:val="20"/>
                      <w:szCs w:val="20"/>
                    </w:rPr>
                    <w:t> L., </w:t>
                  </w:r>
                  <w:r w:rsidRPr="00FC7357">
                    <w:rPr>
                      <w:rStyle w:val="italic"/>
                      <w:i/>
                      <w:iCs/>
                      <w:sz w:val="20"/>
                      <w:szCs w:val="20"/>
                    </w:rPr>
                    <w:t>Fortunella</w:t>
                  </w:r>
                  <w:r w:rsidRPr="00FC7357">
                    <w:rPr>
                      <w:sz w:val="20"/>
                      <w:szCs w:val="20"/>
                    </w:rPr>
                    <w:t> Swingle, </w:t>
                  </w:r>
                  <w:r w:rsidRPr="00FC7357">
                    <w:rPr>
                      <w:rStyle w:val="italic"/>
                      <w:i/>
                      <w:iCs/>
                      <w:sz w:val="20"/>
                      <w:szCs w:val="20"/>
                    </w:rPr>
                    <w:t>Poncirus</w:t>
                  </w:r>
                  <w:r w:rsidR="000649DD" w:rsidRPr="00FC7357">
                    <w:rPr>
                      <w:sz w:val="20"/>
                      <w:szCs w:val="20"/>
                    </w:rPr>
                    <w:t> Raf. a ich hybridy</w:t>
                  </w:r>
                </w:p>
              </w:tc>
              <w:tc>
                <w:tcPr>
                  <w:tcW w:w="1450" w:type="dxa"/>
                </w:tcPr>
                <w:p w14:paraId="476BE4DE"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1137E3F4"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6F98F9B9" w14:textId="77777777" w:rsidTr="009305EA">
              <w:tc>
                <w:tcPr>
                  <w:tcW w:w="1449" w:type="dxa"/>
                </w:tcPr>
                <w:p w14:paraId="73AEFB3A" w14:textId="77777777" w:rsidR="008D0536" w:rsidRPr="00FC7357" w:rsidRDefault="008D0536" w:rsidP="00FC7357">
                  <w:pPr>
                    <w:pStyle w:val="Normlny4"/>
                    <w:spacing w:before="120" w:beforeAutospacing="0" w:after="0" w:afterAutospacing="0"/>
                    <w:contextualSpacing/>
                    <w:jc w:val="center"/>
                    <w:rPr>
                      <w:sz w:val="20"/>
                      <w:szCs w:val="20"/>
                    </w:rPr>
                  </w:pPr>
                  <w:r w:rsidRPr="00FC7357">
                    <w:rPr>
                      <w:rStyle w:val="italic"/>
                      <w:i/>
                      <w:iCs/>
                      <w:sz w:val="20"/>
                      <w:szCs w:val="20"/>
                      <w:shd w:val="clear" w:color="auto" w:fill="FFFFFF"/>
                    </w:rPr>
                    <w:t>Xanthomonas arboricola pv. pruni</w:t>
                  </w:r>
                  <w:r w:rsidRPr="00FC7357">
                    <w:rPr>
                      <w:sz w:val="20"/>
                      <w:szCs w:val="20"/>
                      <w:shd w:val="clear" w:color="auto" w:fill="FFFFFF"/>
                    </w:rPr>
                    <w:t> (Smith) Vauterin </w:t>
                  </w:r>
                  <w:r w:rsidRPr="00FC7357">
                    <w:rPr>
                      <w:rStyle w:val="italic"/>
                      <w:i/>
                      <w:iCs/>
                      <w:sz w:val="20"/>
                      <w:szCs w:val="20"/>
                      <w:shd w:val="clear" w:color="auto" w:fill="FFFFFF"/>
                    </w:rPr>
                    <w:t>et al</w:t>
                  </w:r>
                  <w:r w:rsidRPr="00FC7357">
                    <w:rPr>
                      <w:sz w:val="20"/>
                      <w:szCs w:val="20"/>
                      <w:shd w:val="clear" w:color="auto" w:fill="FFFFFF"/>
                    </w:rPr>
                    <w:t>. [XANTPR]</w:t>
                  </w:r>
                </w:p>
              </w:tc>
              <w:tc>
                <w:tcPr>
                  <w:tcW w:w="1450" w:type="dxa"/>
                </w:tcPr>
                <w:p w14:paraId="1AE8D8B5"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71CE5C50"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Prunus</w:t>
                  </w:r>
                  <w:r w:rsidR="000649DD" w:rsidRPr="00FC7357">
                    <w:rPr>
                      <w:sz w:val="20"/>
                      <w:szCs w:val="20"/>
                    </w:rPr>
                    <w:t> L.</w:t>
                  </w:r>
                </w:p>
              </w:tc>
              <w:tc>
                <w:tcPr>
                  <w:tcW w:w="1450" w:type="dxa"/>
                </w:tcPr>
                <w:p w14:paraId="14B84A9F"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7D137C6A"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163905B0" w14:textId="77777777" w:rsidTr="009305EA">
              <w:tc>
                <w:tcPr>
                  <w:tcW w:w="1449" w:type="dxa"/>
                </w:tcPr>
                <w:p w14:paraId="5AB11AED" w14:textId="77777777" w:rsidR="008D0536" w:rsidRPr="00FC7357" w:rsidRDefault="008D0536" w:rsidP="00FC7357">
                  <w:pPr>
                    <w:pStyle w:val="Normlny4"/>
                    <w:spacing w:before="120" w:beforeAutospacing="0" w:after="0" w:afterAutospacing="0"/>
                    <w:contextualSpacing/>
                    <w:jc w:val="center"/>
                    <w:rPr>
                      <w:sz w:val="20"/>
                      <w:szCs w:val="20"/>
                    </w:rPr>
                  </w:pPr>
                  <w:r w:rsidRPr="00FC7357">
                    <w:rPr>
                      <w:rStyle w:val="italic"/>
                      <w:i/>
                      <w:iCs/>
                      <w:sz w:val="20"/>
                      <w:szCs w:val="20"/>
                      <w:shd w:val="clear" w:color="auto" w:fill="FFFFFF"/>
                    </w:rPr>
                    <w:t>Xanthomonas euvesicatoria</w:t>
                  </w:r>
                  <w:r w:rsidRPr="00FC7357">
                    <w:rPr>
                      <w:sz w:val="20"/>
                      <w:szCs w:val="20"/>
                      <w:shd w:val="clear" w:color="auto" w:fill="FFFFFF"/>
                    </w:rPr>
                    <w:t> Jones </w:t>
                  </w:r>
                  <w:r w:rsidRPr="00FC7357">
                    <w:rPr>
                      <w:rStyle w:val="italic"/>
                      <w:i/>
                      <w:iCs/>
                      <w:sz w:val="20"/>
                      <w:szCs w:val="20"/>
                      <w:shd w:val="clear" w:color="auto" w:fill="FFFFFF"/>
                    </w:rPr>
                    <w:t>et al</w:t>
                  </w:r>
                  <w:r w:rsidRPr="00FC7357">
                    <w:rPr>
                      <w:sz w:val="20"/>
                      <w:szCs w:val="20"/>
                      <w:shd w:val="clear" w:color="auto" w:fill="FFFFFF"/>
                    </w:rPr>
                    <w:t>. [XANTEU]</w:t>
                  </w:r>
                </w:p>
              </w:tc>
              <w:tc>
                <w:tcPr>
                  <w:tcW w:w="1450" w:type="dxa"/>
                </w:tcPr>
                <w:p w14:paraId="5762E584" w14:textId="77777777" w:rsidR="008D0536" w:rsidRPr="00FC7357" w:rsidRDefault="008D0536" w:rsidP="00FC7357">
                  <w:pPr>
                    <w:pStyle w:val="Normlny4"/>
                    <w:spacing w:before="120" w:beforeAutospacing="0" w:after="0" w:afterAutospacing="0"/>
                    <w:contextualSpacing/>
                    <w:jc w:val="both"/>
                    <w:rPr>
                      <w:sz w:val="20"/>
                      <w:szCs w:val="20"/>
                    </w:rPr>
                  </w:pPr>
                  <w:r w:rsidRPr="00FC7357">
                    <w:rPr>
                      <w:rStyle w:val="italic"/>
                      <w:i/>
                      <w:iCs/>
                      <w:sz w:val="20"/>
                      <w:szCs w:val="20"/>
                      <w:shd w:val="clear" w:color="auto" w:fill="FFFFFF"/>
                    </w:rPr>
                    <w:t>Capsicum annuum</w:t>
                  </w:r>
                  <w:r w:rsidRPr="00FC7357">
                    <w:rPr>
                      <w:sz w:val="20"/>
                      <w:szCs w:val="20"/>
                      <w:shd w:val="clear" w:color="auto" w:fill="FFFFFF"/>
                    </w:rPr>
                    <w:t> L.</w:t>
                  </w:r>
                </w:p>
              </w:tc>
              <w:tc>
                <w:tcPr>
                  <w:tcW w:w="1450" w:type="dxa"/>
                </w:tcPr>
                <w:p w14:paraId="080BD69E"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493520D2"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05949024" w14:textId="77777777" w:rsidTr="009305EA">
              <w:tc>
                <w:tcPr>
                  <w:tcW w:w="1449" w:type="dxa"/>
                </w:tcPr>
                <w:p w14:paraId="249BEBE8" w14:textId="77777777" w:rsidR="008D0536" w:rsidRPr="00FC7357" w:rsidRDefault="008D0536" w:rsidP="00FC7357">
                  <w:pPr>
                    <w:pStyle w:val="Normlny4"/>
                    <w:spacing w:before="120" w:beforeAutospacing="0" w:after="0" w:afterAutospacing="0"/>
                    <w:contextualSpacing/>
                    <w:jc w:val="center"/>
                    <w:rPr>
                      <w:sz w:val="20"/>
                      <w:szCs w:val="20"/>
                    </w:rPr>
                  </w:pPr>
                  <w:r w:rsidRPr="00FC7357">
                    <w:rPr>
                      <w:rStyle w:val="italic"/>
                      <w:i/>
                      <w:iCs/>
                      <w:sz w:val="20"/>
                      <w:szCs w:val="20"/>
                      <w:shd w:val="clear" w:color="auto" w:fill="FFFFFF"/>
                    </w:rPr>
                    <w:t>Xanthomonas gardneri (ex Šutič) Jones et al.</w:t>
                  </w:r>
                  <w:r w:rsidRPr="00FC7357">
                    <w:rPr>
                      <w:sz w:val="20"/>
                      <w:szCs w:val="20"/>
                      <w:shd w:val="clear" w:color="auto" w:fill="FFFFFF"/>
                    </w:rPr>
                    <w:t> [XANTGA]</w:t>
                  </w:r>
                </w:p>
              </w:tc>
              <w:tc>
                <w:tcPr>
                  <w:tcW w:w="1450" w:type="dxa"/>
                </w:tcPr>
                <w:p w14:paraId="0CB5FB40" w14:textId="77777777" w:rsidR="008D0536" w:rsidRPr="00FC7357" w:rsidRDefault="008D0536" w:rsidP="00FC7357">
                  <w:pPr>
                    <w:pStyle w:val="Normlny4"/>
                    <w:spacing w:before="120" w:beforeAutospacing="0" w:after="0" w:afterAutospacing="0"/>
                    <w:contextualSpacing/>
                    <w:jc w:val="center"/>
                    <w:rPr>
                      <w:sz w:val="20"/>
                      <w:szCs w:val="20"/>
                    </w:rPr>
                  </w:pPr>
                  <w:r w:rsidRPr="00FC7357">
                    <w:rPr>
                      <w:rStyle w:val="italic"/>
                      <w:i/>
                      <w:iCs/>
                      <w:sz w:val="20"/>
                      <w:szCs w:val="20"/>
                      <w:shd w:val="clear" w:color="auto" w:fill="FFFFFF"/>
                    </w:rPr>
                    <w:t>Capsicum annuum</w:t>
                  </w:r>
                  <w:r w:rsidRPr="00FC7357">
                    <w:rPr>
                      <w:sz w:val="20"/>
                      <w:szCs w:val="20"/>
                      <w:shd w:val="clear" w:color="auto" w:fill="FFFFFF"/>
                    </w:rPr>
                    <w:t> L.</w:t>
                  </w:r>
                </w:p>
              </w:tc>
              <w:tc>
                <w:tcPr>
                  <w:tcW w:w="1450" w:type="dxa"/>
                </w:tcPr>
                <w:p w14:paraId="3C74832B"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5CD8D5F2"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59C5AC0C" w14:textId="77777777" w:rsidTr="009305EA">
              <w:tc>
                <w:tcPr>
                  <w:tcW w:w="1449" w:type="dxa"/>
                </w:tcPr>
                <w:p w14:paraId="2F6A65C8"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Xanthomonas perforans</w:t>
                  </w:r>
                  <w:r w:rsidRPr="00FC7357">
                    <w:rPr>
                      <w:sz w:val="20"/>
                      <w:szCs w:val="20"/>
                      <w:shd w:val="clear" w:color="auto" w:fill="FFFFFF"/>
                    </w:rPr>
                    <w:t> Jones </w:t>
                  </w:r>
                  <w:r w:rsidRPr="00FC7357">
                    <w:rPr>
                      <w:rStyle w:val="italic"/>
                      <w:i/>
                      <w:iCs/>
                      <w:sz w:val="20"/>
                      <w:szCs w:val="20"/>
                      <w:shd w:val="clear" w:color="auto" w:fill="FFFFFF"/>
                    </w:rPr>
                    <w:t>et al</w:t>
                  </w:r>
                  <w:r w:rsidRPr="00FC7357">
                    <w:rPr>
                      <w:sz w:val="20"/>
                      <w:szCs w:val="20"/>
                      <w:shd w:val="clear" w:color="auto" w:fill="FFFFFF"/>
                    </w:rPr>
                    <w:t>. [XANTPF]</w:t>
                  </w:r>
                </w:p>
              </w:tc>
              <w:tc>
                <w:tcPr>
                  <w:tcW w:w="1450" w:type="dxa"/>
                </w:tcPr>
                <w:p w14:paraId="1FCF860C" w14:textId="77777777" w:rsidR="008D0536" w:rsidRPr="00FC7357" w:rsidRDefault="008D0536" w:rsidP="00FC7357">
                  <w:pPr>
                    <w:pStyle w:val="Normlny4"/>
                    <w:spacing w:before="120" w:beforeAutospacing="0" w:after="0" w:afterAutospacing="0"/>
                    <w:contextualSpacing/>
                    <w:jc w:val="both"/>
                    <w:rPr>
                      <w:sz w:val="20"/>
                      <w:szCs w:val="20"/>
                    </w:rPr>
                  </w:pPr>
                  <w:r w:rsidRPr="00FC7357">
                    <w:rPr>
                      <w:rStyle w:val="italic"/>
                      <w:i/>
                      <w:iCs/>
                      <w:sz w:val="20"/>
                      <w:szCs w:val="20"/>
                      <w:shd w:val="clear" w:color="auto" w:fill="FFFFFF"/>
                    </w:rPr>
                    <w:t>Capsicum annuum</w:t>
                  </w:r>
                  <w:r w:rsidRPr="00FC7357">
                    <w:rPr>
                      <w:sz w:val="20"/>
                      <w:szCs w:val="20"/>
                      <w:shd w:val="clear" w:color="auto" w:fill="FFFFFF"/>
                    </w:rPr>
                    <w:t> L.</w:t>
                  </w:r>
                </w:p>
              </w:tc>
              <w:tc>
                <w:tcPr>
                  <w:tcW w:w="1450" w:type="dxa"/>
                </w:tcPr>
                <w:p w14:paraId="77562C69"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3FF29EDF"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23636754" w14:textId="77777777" w:rsidTr="009305EA">
              <w:tc>
                <w:tcPr>
                  <w:tcW w:w="1449" w:type="dxa"/>
                </w:tcPr>
                <w:p w14:paraId="0F663CCD"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Xanthomonas vesicatoria</w:t>
                  </w:r>
                  <w:r w:rsidRPr="00FC7357">
                    <w:rPr>
                      <w:sz w:val="20"/>
                      <w:szCs w:val="20"/>
                      <w:shd w:val="clear" w:color="auto" w:fill="FFFFFF"/>
                    </w:rPr>
                    <w:t xml:space="preserve"> (ex </w:t>
                  </w:r>
                  <w:r w:rsidRPr="00FC7357">
                    <w:rPr>
                      <w:sz w:val="20"/>
                      <w:szCs w:val="20"/>
                      <w:shd w:val="clear" w:color="auto" w:fill="FFFFFF"/>
                    </w:rPr>
                    <w:lastRenderedPageBreak/>
                    <w:t>Doidge) Vauterin </w:t>
                  </w:r>
                  <w:r w:rsidRPr="00FC7357">
                    <w:rPr>
                      <w:rStyle w:val="italic"/>
                      <w:i/>
                      <w:iCs/>
                      <w:sz w:val="20"/>
                      <w:szCs w:val="20"/>
                      <w:shd w:val="clear" w:color="auto" w:fill="FFFFFF"/>
                    </w:rPr>
                    <w:t>et al</w:t>
                  </w:r>
                  <w:r w:rsidRPr="00FC7357">
                    <w:rPr>
                      <w:sz w:val="20"/>
                      <w:szCs w:val="20"/>
                      <w:shd w:val="clear" w:color="auto" w:fill="FFFFFF"/>
                    </w:rPr>
                    <w:t>. [XANTVE]</w:t>
                  </w:r>
                </w:p>
              </w:tc>
              <w:tc>
                <w:tcPr>
                  <w:tcW w:w="1450" w:type="dxa"/>
                </w:tcPr>
                <w:p w14:paraId="60374249" w14:textId="77777777" w:rsidR="008D0536" w:rsidRPr="00FC7357" w:rsidRDefault="008D0536" w:rsidP="00FC7357">
                  <w:pPr>
                    <w:pStyle w:val="Normlny4"/>
                    <w:spacing w:before="120" w:beforeAutospacing="0" w:after="0" w:afterAutospacing="0"/>
                    <w:contextualSpacing/>
                    <w:jc w:val="both"/>
                    <w:rPr>
                      <w:sz w:val="20"/>
                      <w:szCs w:val="20"/>
                    </w:rPr>
                  </w:pPr>
                  <w:r w:rsidRPr="00FC7357">
                    <w:rPr>
                      <w:rStyle w:val="italic"/>
                      <w:i/>
                      <w:iCs/>
                      <w:sz w:val="20"/>
                      <w:szCs w:val="20"/>
                      <w:shd w:val="clear" w:color="auto" w:fill="FFFFFF"/>
                    </w:rPr>
                    <w:lastRenderedPageBreak/>
                    <w:t>Capsicum annuum</w:t>
                  </w:r>
                  <w:r w:rsidRPr="00FC7357">
                    <w:rPr>
                      <w:sz w:val="20"/>
                      <w:szCs w:val="20"/>
                      <w:shd w:val="clear" w:color="auto" w:fill="FFFFFF"/>
                    </w:rPr>
                    <w:t> L.</w:t>
                  </w:r>
                </w:p>
              </w:tc>
              <w:tc>
                <w:tcPr>
                  <w:tcW w:w="1450" w:type="dxa"/>
                </w:tcPr>
                <w:p w14:paraId="42F6E51A"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14BFF695"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3EDB460F" w14:textId="77777777" w:rsidTr="00E9347D">
              <w:tc>
                <w:tcPr>
                  <w:tcW w:w="4349" w:type="dxa"/>
                  <w:gridSpan w:val="3"/>
                </w:tcPr>
                <w:p w14:paraId="377FDA02" w14:textId="77777777" w:rsidR="008D0536" w:rsidRPr="00FC7357" w:rsidRDefault="008D0536" w:rsidP="00FC7357">
                  <w:pPr>
                    <w:pStyle w:val="Normlny4"/>
                    <w:tabs>
                      <w:tab w:val="left" w:pos="1185"/>
                    </w:tabs>
                    <w:spacing w:before="120" w:beforeAutospacing="0" w:after="0" w:afterAutospacing="0"/>
                    <w:contextualSpacing/>
                    <w:jc w:val="both"/>
                    <w:rPr>
                      <w:sz w:val="20"/>
                      <w:szCs w:val="20"/>
                    </w:rPr>
                  </w:pPr>
                  <w:r w:rsidRPr="00FC7357">
                    <w:rPr>
                      <w:sz w:val="20"/>
                      <w:szCs w:val="20"/>
                    </w:rPr>
                    <w:tab/>
                  </w:r>
                  <w:r w:rsidRPr="00FC7357">
                    <w:rPr>
                      <w:b/>
                      <w:bCs/>
                      <w:sz w:val="20"/>
                      <w:szCs w:val="20"/>
                      <w:shd w:val="clear" w:color="auto" w:fill="FFFFFF"/>
                    </w:rPr>
                    <w:t>Huby a riasovky</w:t>
                  </w:r>
                </w:p>
              </w:tc>
            </w:tr>
            <w:tr w:rsidR="008D0536" w:rsidRPr="00FC7357" w14:paraId="3F7FE7AD" w14:textId="77777777" w:rsidTr="009305EA">
              <w:tc>
                <w:tcPr>
                  <w:tcW w:w="1449" w:type="dxa"/>
                </w:tcPr>
                <w:p w14:paraId="7D1B844A"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b/>
                      <w:bCs/>
                      <w:sz w:val="20"/>
                      <w:szCs w:val="20"/>
                      <w:shd w:val="clear" w:color="auto" w:fill="FFFFFF"/>
                    </w:rPr>
                    <w:t>RNKŠ alebo symptómy spôsobené RNKŠ</w:t>
                  </w:r>
                </w:p>
              </w:tc>
              <w:tc>
                <w:tcPr>
                  <w:tcW w:w="1450" w:type="dxa"/>
                </w:tcPr>
                <w:p w14:paraId="23AEF8BB"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b/>
                      <w:bCs/>
                      <w:sz w:val="20"/>
                      <w:szCs w:val="20"/>
                      <w:shd w:val="clear" w:color="auto" w:fill="FFFFFF"/>
                    </w:rPr>
                    <w:t>Rod alebo druh množiteľského materiálu okrasných rastlín</w:t>
                  </w:r>
                </w:p>
              </w:tc>
              <w:tc>
                <w:tcPr>
                  <w:tcW w:w="1450" w:type="dxa"/>
                </w:tcPr>
                <w:p w14:paraId="0A88DC81" w14:textId="77777777" w:rsidR="008D0536" w:rsidRPr="00FC7357" w:rsidRDefault="008D0536" w:rsidP="00FC7357">
                  <w:pPr>
                    <w:pStyle w:val="Normlny4"/>
                    <w:spacing w:before="120" w:beforeAutospacing="0" w:after="0" w:afterAutospacing="0"/>
                    <w:contextualSpacing/>
                    <w:jc w:val="center"/>
                    <w:rPr>
                      <w:sz w:val="20"/>
                      <w:szCs w:val="20"/>
                    </w:rPr>
                  </w:pPr>
                  <w:r w:rsidRPr="00FC7357">
                    <w:rPr>
                      <w:b/>
                      <w:bCs/>
                      <w:sz w:val="20"/>
                      <w:szCs w:val="20"/>
                      <w:shd w:val="clear" w:color="auto" w:fill="FFFFFF"/>
                    </w:rPr>
                    <w:t>Prahová hodnota pre výskyt RNKŠ na množiteľskom materiáli okrasných rastlín</w:t>
                  </w:r>
                </w:p>
              </w:tc>
            </w:tr>
            <w:tr w:rsidR="008D0536" w:rsidRPr="00FC7357" w14:paraId="5A58BAB6" w14:textId="77777777" w:rsidTr="009305EA">
              <w:tc>
                <w:tcPr>
                  <w:tcW w:w="1449" w:type="dxa"/>
                </w:tcPr>
                <w:p w14:paraId="28E7B523"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Cryphonectria parasitica</w:t>
                  </w:r>
                  <w:r w:rsidRPr="00FC7357">
                    <w:rPr>
                      <w:sz w:val="20"/>
                      <w:szCs w:val="20"/>
                      <w:shd w:val="clear" w:color="auto" w:fill="FFFFFF"/>
                    </w:rPr>
                    <w:t> (Murrill) Barr [ENDOPA]</w:t>
                  </w:r>
                </w:p>
              </w:tc>
              <w:tc>
                <w:tcPr>
                  <w:tcW w:w="1450" w:type="dxa"/>
                </w:tcPr>
                <w:p w14:paraId="5C1CB8A9"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54E50708" w14:textId="77777777" w:rsidR="008D0536" w:rsidRPr="00FC7357" w:rsidRDefault="008D0536" w:rsidP="00FC7357">
                  <w:pPr>
                    <w:pStyle w:val="tbl-txt"/>
                    <w:spacing w:before="60" w:beforeAutospacing="0" w:after="60" w:afterAutospacing="0"/>
                    <w:contextualSpacing/>
                    <w:rPr>
                      <w:rStyle w:val="italic"/>
                      <w:sz w:val="20"/>
                      <w:szCs w:val="20"/>
                    </w:rPr>
                  </w:pPr>
                  <w:r w:rsidRPr="00FC7357">
                    <w:rPr>
                      <w:rStyle w:val="italic"/>
                      <w:i/>
                      <w:iCs/>
                      <w:sz w:val="20"/>
                      <w:szCs w:val="20"/>
                    </w:rPr>
                    <w:t>Castanea</w:t>
                  </w:r>
                  <w:r w:rsidR="000649DD" w:rsidRPr="00FC7357">
                    <w:rPr>
                      <w:sz w:val="20"/>
                      <w:szCs w:val="20"/>
                    </w:rPr>
                    <w:t> L.</w:t>
                  </w:r>
                </w:p>
              </w:tc>
              <w:tc>
                <w:tcPr>
                  <w:tcW w:w="1450" w:type="dxa"/>
                </w:tcPr>
                <w:p w14:paraId="714B9D5D"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7CE0E25B"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3FB7B172" w14:textId="77777777" w:rsidTr="009305EA">
              <w:tc>
                <w:tcPr>
                  <w:tcW w:w="1449" w:type="dxa"/>
                </w:tcPr>
                <w:p w14:paraId="18FFC97D"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Dothistroma pini</w:t>
                  </w:r>
                  <w:r w:rsidRPr="00FC7357">
                    <w:rPr>
                      <w:sz w:val="20"/>
                      <w:szCs w:val="20"/>
                      <w:shd w:val="clear" w:color="auto" w:fill="FFFFFF"/>
                    </w:rPr>
                    <w:t> Hulbary [DOTSPI]</w:t>
                  </w:r>
                </w:p>
              </w:tc>
              <w:tc>
                <w:tcPr>
                  <w:tcW w:w="1450" w:type="dxa"/>
                </w:tcPr>
                <w:p w14:paraId="27E16D12"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0E2208E9" w14:textId="77777777" w:rsidR="008D0536" w:rsidRPr="00FC7357" w:rsidRDefault="008D0536" w:rsidP="00FC7357">
                  <w:pPr>
                    <w:pStyle w:val="tbl-txt"/>
                    <w:spacing w:before="60" w:beforeAutospacing="0" w:after="60" w:afterAutospacing="0"/>
                    <w:contextualSpacing/>
                    <w:rPr>
                      <w:rStyle w:val="italic"/>
                      <w:sz w:val="20"/>
                      <w:szCs w:val="20"/>
                    </w:rPr>
                  </w:pPr>
                  <w:r w:rsidRPr="00FC7357">
                    <w:rPr>
                      <w:rStyle w:val="italic"/>
                      <w:i/>
                      <w:iCs/>
                      <w:sz w:val="20"/>
                      <w:szCs w:val="20"/>
                    </w:rPr>
                    <w:t>Pinus</w:t>
                  </w:r>
                  <w:r w:rsidR="000649DD" w:rsidRPr="00FC7357">
                    <w:rPr>
                      <w:sz w:val="20"/>
                      <w:szCs w:val="20"/>
                    </w:rPr>
                    <w:t> L.</w:t>
                  </w:r>
                </w:p>
              </w:tc>
              <w:tc>
                <w:tcPr>
                  <w:tcW w:w="1450" w:type="dxa"/>
                </w:tcPr>
                <w:p w14:paraId="4ABC7D0E"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3C165495"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5DA3A862" w14:textId="77777777" w:rsidTr="009305EA">
              <w:tc>
                <w:tcPr>
                  <w:tcW w:w="1449" w:type="dxa"/>
                </w:tcPr>
                <w:p w14:paraId="051F29AD"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Dothistroma septosporum</w:t>
                  </w:r>
                  <w:r w:rsidRPr="00FC7357">
                    <w:rPr>
                      <w:sz w:val="20"/>
                      <w:szCs w:val="20"/>
                      <w:shd w:val="clear" w:color="auto" w:fill="FFFFFF"/>
                    </w:rPr>
                    <w:t> (Dorogin) Morelet [SCIRPI]</w:t>
                  </w:r>
                </w:p>
              </w:tc>
              <w:tc>
                <w:tcPr>
                  <w:tcW w:w="1450" w:type="dxa"/>
                </w:tcPr>
                <w:p w14:paraId="178E7B5C"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501F4406" w14:textId="77777777" w:rsidR="008D0536" w:rsidRPr="00FC7357" w:rsidRDefault="008D0536" w:rsidP="00FC7357">
                  <w:pPr>
                    <w:pStyle w:val="tbl-txt"/>
                    <w:spacing w:before="60" w:beforeAutospacing="0" w:after="60" w:afterAutospacing="0"/>
                    <w:contextualSpacing/>
                    <w:rPr>
                      <w:rStyle w:val="italic"/>
                      <w:sz w:val="20"/>
                      <w:szCs w:val="20"/>
                    </w:rPr>
                  </w:pPr>
                  <w:r w:rsidRPr="00FC7357">
                    <w:rPr>
                      <w:rStyle w:val="italic"/>
                      <w:i/>
                      <w:iCs/>
                      <w:sz w:val="20"/>
                      <w:szCs w:val="20"/>
                    </w:rPr>
                    <w:t>Pinus</w:t>
                  </w:r>
                  <w:r w:rsidR="000649DD" w:rsidRPr="00FC7357">
                    <w:rPr>
                      <w:sz w:val="20"/>
                      <w:szCs w:val="20"/>
                    </w:rPr>
                    <w:t> L.</w:t>
                  </w:r>
                </w:p>
              </w:tc>
              <w:tc>
                <w:tcPr>
                  <w:tcW w:w="1450" w:type="dxa"/>
                </w:tcPr>
                <w:p w14:paraId="5A817E95"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34E20341"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6F40850F" w14:textId="77777777" w:rsidTr="009305EA">
              <w:tc>
                <w:tcPr>
                  <w:tcW w:w="1449" w:type="dxa"/>
                </w:tcPr>
                <w:p w14:paraId="6A7F9449"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Lecanosticta acicola</w:t>
                  </w:r>
                  <w:r w:rsidRPr="00FC7357">
                    <w:rPr>
                      <w:sz w:val="20"/>
                      <w:szCs w:val="20"/>
                      <w:shd w:val="clear" w:color="auto" w:fill="FFFFFF"/>
                    </w:rPr>
                    <w:t> (von Thümen) Sydow [SCIRAC]</w:t>
                  </w:r>
                </w:p>
              </w:tc>
              <w:tc>
                <w:tcPr>
                  <w:tcW w:w="1450" w:type="dxa"/>
                </w:tcPr>
                <w:p w14:paraId="3B68A8CF"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3920E371"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Pinus</w:t>
                  </w:r>
                  <w:r w:rsidR="000649DD" w:rsidRPr="00FC7357">
                    <w:rPr>
                      <w:sz w:val="20"/>
                      <w:szCs w:val="20"/>
                    </w:rPr>
                    <w:t> L.</w:t>
                  </w:r>
                </w:p>
              </w:tc>
              <w:tc>
                <w:tcPr>
                  <w:tcW w:w="1450" w:type="dxa"/>
                </w:tcPr>
                <w:p w14:paraId="3DC24283"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607E7AF9"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566ED6B8" w14:textId="77777777" w:rsidTr="009305EA">
              <w:tc>
                <w:tcPr>
                  <w:tcW w:w="1449" w:type="dxa"/>
                </w:tcPr>
                <w:p w14:paraId="193D9227"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Plasmopara halstedii</w:t>
                  </w:r>
                  <w:r w:rsidRPr="00FC7357">
                    <w:rPr>
                      <w:sz w:val="20"/>
                      <w:szCs w:val="20"/>
                      <w:shd w:val="clear" w:color="auto" w:fill="FFFFFF"/>
                    </w:rPr>
                    <w:t> (Farlow) Berlese &amp; de Toni [PLASHA]</w:t>
                  </w:r>
                </w:p>
              </w:tc>
              <w:tc>
                <w:tcPr>
                  <w:tcW w:w="1450" w:type="dxa"/>
                </w:tcPr>
                <w:p w14:paraId="6A1CA5D3"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Semená</w:t>
                  </w:r>
                </w:p>
                <w:p w14:paraId="681290AD"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Helianthus annuus</w:t>
                  </w:r>
                  <w:r w:rsidRPr="00FC7357">
                    <w:rPr>
                      <w:sz w:val="20"/>
                      <w:szCs w:val="20"/>
                    </w:rPr>
                    <w:t> L.</w:t>
                  </w:r>
                </w:p>
                <w:p w14:paraId="2B4534CF" w14:textId="77777777" w:rsidR="008D0536" w:rsidRPr="00FC7357" w:rsidRDefault="008D0536" w:rsidP="00FC7357">
                  <w:pPr>
                    <w:pStyle w:val="Normlny4"/>
                    <w:spacing w:before="120" w:beforeAutospacing="0" w:after="0" w:afterAutospacing="0"/>
                    <w:contextualSpacing/>
                    <w:jc w:val="both"/>
                    <w:rPr>
                      <w:rStyle w:val="italic"/>
                      <w:i/>
                      <w:iCs/>
                      <w:sz w:val="20"/>
                      <w:szCs w:val="20"/>
                      <w:shd w:val="clear" w:color="auto" w:fill="FFFFFF"/>
                    </w:rPr>
                  </w:pPr>
                </w:p>
                <w:p w14:paraId="1907BB9F" w14:textId="77777777" w:rsidR="008D0536" w:rsidRPr="00FC7357" w:rsidRDefault="008D0536" w:rsidP="00FC7357">
                  <w:pPr>
                    <w:contextualSpacing/>
                    <w:jc w:val="center"/>
                    <w:rPr>
                      <w:rFonts w:ascii="Times New Roman" w:hAnsi="Times New Roman" w:cs="Times New Roman"/>
                      <w:sz w:val="20"/>
                      <w:szCs w:val="20"/>
                      <w:lang w:eastAsia="sk-SK"/>
                    </w:rPr>
                  </w:pPr>
                </w:p>
              </w:tc>
              <w:tc>
                <w:tcPr>
                  <w:tcW w:w="1450" w:type="dxa"/>
                </w:tcPr>
                <w:p w14:paraId="58B5951B"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49261E8D"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0AF0BDB3" w14:textId="77777777" w:rsidTr="009305EA">
              <w:tc>
                <w:tcPr>
                  <w:tcW w:w="1449" w:type="dxa"/>
                </w:tcPr>
                <w:p w14:paraId="75304654"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lastRenderedPageBreak/>
                    <w:t>Plenodomus tracheiphilus</w:t>
                  </w:r>
                  <w:r w:rsidRPr="00FC7357">
                    <w:rPr>
                      <w:sz w:val="20"/>
                      <w:szCs w:val="20"/>
                      <w:shd w:val="clear" w:color="auto" w:fill="FFFFFF"/>
                    </w:rPr>
                    <w:t> (Petri) Gruyter, Aveskamp &amp; Verkley [DEUTTR]</w:t>
                  </w:r>
                </w:p>
              </w:tc>
              <w:tc>
                <w:tcPr>
                  <w:tcW w:w="1450" w:type="dxa"/>
                </w:tcPr>
                <w:p w14:paraId="5806FD86"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1F38E502" w14:textId="77777777" w:rsidR="008D0536" w:rsidRPr="00FC7357" w:rsidRDefault="008D0536" w:rsidP="00FC7357">
                  <w:pPr>
                    <w:pStyle w:val="tbl-txt"/>
                    <w:spacing w:before="60" w:beforeAutospacing="0" w:after="60" w:afterAutospacing="0"/>
                    <w:contextualSpacing/>
                    <w:rPr>
                      <w:rStyle w:val="italic"/>
                      <w:sz w:val="20"/>
                      <w:szCs w:val="20"/>
                    </w:rPr>
                  </w:pPr>
                  <w:r w:rsidRPr="00FC7357">
                    <w:rPr>
                      <w:rStyle w:val="italic"/>
                      <w:i/>
                      <w:iCs/>
                      <w:sz w:val="20"/>
                      <w:szCs w:val="20"/>
                    </w:rPr>
                    <w:t>Citrus</w:t>
                  </w:r>
                  <w:r w:rsidRPr="00FC7357">
                    <w:rPr>
                      <w:sz w:val="20"/>
                      <w:szCs w:val="20"/>
                    </w:rPr>
                    <w:t> L., </w:t>
                  </w:r>
                  <w:r w:rsidRPr="00FC7357">
                    <w:rPr>
                      <w:rStyle w:val="italic"/>
                      <w:i/>
                      <w:iCs/>
                      <w:sz w:val="20"/>
                      <w:szCs w:val="20"/>
                    </w:rPr>
                    <w:t>Fortunella</w:t>
                  </w:r>
                  <w:r w:rsidRPr="00FC7357">
                    <w:rPr>
                      <w:sz w:val="20"/>
                      <w:szCs w:val="20"/>
                    </w:rPr>
                    <w:t> Swingle, </w:t>
                  </w:r>
                  <w:r w:rsidRPr="00FC7357">
                    <w:rPr>
                      <w:rStyle w:val="italic"/>
                      <w:i/>
                      <w:iCs/>
                      <w:sz w:val="20"/>
                      <w:szCs w:val="20"/>
                    </w:rPr>
                    <w:t>Poncirus</w:t>
                  </w:r>
                  <w:r w:rsidR="000649DD" w:rsidRPr="00FC7357">
                    <w:rPr>
                      <w:sz w:val="20"/>
                      <w:szCs w:val="20"/>
                    </w:rPr>
                    <w:t> Raf. a ich hybridy</w:t>
                  </w:r>
                </w:p>
              </w:tc>
              <w:tc>
                <w:tcPr>
                  <w:tcW w:w="1450" w:type="dxa"/>
                </w:tcPr>
                <w:p w14:paraId="64B643B5"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3F50699F"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66D94E30" w14:textId="77777777" w:rsidTr="009305EA">
              <w:tc>
                <w:tcPr>
                  <w:tcW w:w="1449" w:type="dxa"/>
                </w:tcPr>
                <w:p w14:paraId="50AA33B3"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Puccinia horiana</w:t>
                  </w:r>
                  <w:r w:rsidRPr="00FC7357">
                    <w:rPr>
                      <w:sz w:val="20"/>
                      <w:szCs w:val="20"/>
                      <w:shd w:val="clear" w:color="auto" w:fill="FFFFFF"/>
                    </w:rPr>
                    <w:t> P. Hennings [PUCCHN]</w:t>
                  </w:r>
                </w:p>
              </w:tc>
              <w:tc>
                <w:tcPr>
                  <w:tcW w:w="1450" w:type="dxa"/>
                </w:tcPr>
                <w:p w14:paraId="2C8E324B"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662C4009" w14:textId="77777777" w:rsidR="008D0536" w:rsidRPr="00FC7357" w:rsidRDefault="008D0536" w:rsidP="00FC7357">
                  <w:pPr>
                    <w:pStyle w:val="tbl-txt"/>
                    <w:spacing w:before="60" w:beforeAutospacing="0" w:after="60" w:afterAutospacing="0"/>
                    <w:contextualSpacing/>
                    <w:rPr>
                      <w:rStyle w:val="italic"/>
                      <w:sz w:val="20"/>
                      <w:szCs w:val="20"/>
                    </w:rPr>
                  </w:pPr>
                  <w:r w:rsidRPr="00FC7357">
                    <w:rPr>
                      <w:rStyle w:val="italic"/>
                      <w:i/>
                      <w:iCs/>
                      <w:sz w:val="20"/>
                      <w:szCs w:val="20"/>
                    </w:rPr>
                    <w:t>Chrysanthemum</w:t>
                  </w:r>
                  <w:r w:rsidR="000649DD" w:rsidRPr="00FC7357">
                    <w:rPr>
                      <w:sz w:val="20"/>
                      <w:szCs w:val="20"/>
                    </w:rPr>
                    <w:t> L.</w:t>
                  </w:r>
                </w:p>
              </w:tc>
              <w:tc>
                <w:tcPr>
                  <w:tcW w:w="1450" w:type="dxa"/>
                </w:tcPr>
                <w:p w14:paraId="4AA17C79"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30311AAE"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517CB5AE" w14:textId="77777777" w:rsidTr="00E9347D">
              <w:tc>
                <w:tcPr>
                  <w:tcW w:w="4349" w:type="dxa"/>
                  <w:gridSpan w:val="3"/>
                </w:tcPr>
                <w:p w14:paraId="3999847E" w14:textId="77777777" w:rsidR="008D0536" w:rsidRPr="00FC7357" w:rsidRDefault="008D0536" w:rsidP="002B274D">
                  <w:pPr>
                    <w:pStyle w:val="Normlny4"/>
                    <w:spacing w:before="120" w:beforeAutospacing="0" w:after="0" w:afterAutospacing="0"/>
                    <w:contextualSpacing/>
                    <w:jc w:val="center"/>
                    <w:rPr>
                      <w:sz w:val="20"/>
                      <w:szCs w:val="20"/>
                    </w:rPr>
                  </w:pPr>
                  <w:r w:rsidRPr="00FC7357">
                    <w:rPr>
                      <w:b/>
                      <w:bCs/>
                      <w:sz w:val="20"/>
                      <w:szCs w:val="20"/>
                      <w:shd w:val="clear" w:color="auto" w:fill="FFFFFF"/>
                    </w:rPr>
                    <w:t>Hmyz a roztoče</w:t>
                  </w:r>
                </w:p>
              </w:tc>
            </w:tr>
            <w:tr w:rsidR="008D0536" w:rsidRPr="00FC7357" w14:paraId="64CBFDC3" w14:textId="77777777" w:rsidTr="009305EA">
              <w:tc>
                <w:tcPr>
                  <w:tcW w:w="1449" w:type="dxa"/>
                </w:tcPr>
                <w:p w14:paraId="3852C13B" w14:textId="77777777" w:rsidR="008D0536" w:rsidRPr="00FC7357" w:rsidRDefault="008D0536" w:rsidP="00FC7357">
                  <w:pPr>
                    <w:pStyle w:val="Normlny4"/>
                    <w:tabs>
                      <w:tab w:val="left" w:pos="1110"/>
                    </w:tabs>
                    <w:spacing w:before="120" w:beforeAutospacing="0" w:after="0" w:afterAutospacing="0"/>
                    <w:contextualSpacing/>
                    <w:rPr>
                      <w:rStyle w:val="italic"/>
                      <w:i/>
                      <w:iCs/>
                      <w:sz w:val="20"/>
                      <w:szCs w:val="20"/>
                      <w:shd w:val="clear" w:color="auto" w:fill="FFFFFF"/>
                    </w:rPr>
                  </w:pPr>
                  <w:r w:rsidRPr="00FC7357">
                    <w:rPr>
                      <w:rStyle w:val="italic"/>
                      <w:i/>
                      <w:iCs/>
                      <w:sz w:val="20"/>
                      <w:szCs w:val="20"/>
                      <w:shd w:val="clear" w:color="auto" w:fill="FFFFFF"/>
                    </w:rPr>
                    <w:tab/>
                  </w:r>
                  <w:r w:rsidRPr="00FC7357">
                    <w:rPr>
                      <w:b/>
                      <w:bCs/>
                      <w:sz w:val="20"/>
                      <w:szCs w:val="20"/>
                      <w:shd w:val="clear" w:color="auto" w:fill="FFFFFF"/>
                    </w:rPr>
                    <w:t>RNKŠ alebo symptómy spôsobené RNKŠ</w:t>
                  </w:r>
                </w:p>
              </w:tc>
              <w:tc>
                <w:tcPr>
                  <w:tcW w:w="1450" w:type="dxa"/>
                </w:tcPr>
                <w:p w14:paraId="59CBD949"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b/>
                      <w:bCs/>
                      <w:sz w:val="20"/>
                      <w:szCs w:val="20"/>
                      <w:shd w:val="clear" w:color="auto" w:fill="FFFFFF"/>
                    </w:rPr>
                    <w:t>Rod alebo druh množiteľského materiálu okrasných rastlín</w:t>
                  </w:r>
                </w:p>
              </w:tc>
              <w:tc>
                <w:tcPr>
                  <w:tcW w:w="1450" w:type="dxa"/>
                </w:tcPr>
                <w:p w14:paraId="7C5BB216" w14:textId="77777777" w:rsidR="008D0536" w:rsidRPr="00FC7357" w:rsidRDefault="008D0536" w:rsidP="00FC7357">
                  <w:pPr>
                    <w:pStyle w:val="Normlny4"/>
                    <w:spacing w:before="120" w:beforeAutospacing="0" w:after="0" w:afterAutospacing="0"/>
                    <w:contextualSpacing/>
                    <w:jc w:val="center"/>
                    <w:rPr>
                      <w:sz w:val="20"/>
                      <w:szCs w:val="20"/>
                    </w:rPr>
                  </w:pPr>
                  <w:r w:rsidRPr="00FC7357">
                    <w:rPr>
                      <w:b/>
                      <w:bCs/>
                      <w:sz w:val="20"/>
                      <w:szCs w:val="20"/>
                      <w:shd w:val="clear" w:color="auto" w:fill="FFFFFF"/>
                    </w:rPr>
                    <w:t>Prahová hodnota pre výskyt RNKŠ na množiteľskom materiáli okrasných rastlín</w:t>
                  </w:r>
                </w:p>
              </w:tc>
            </w:tr>
            <w:tr w:rsidR="008D0536" w:rsidRPr="00FC7357" w14:paraId="7305CBFF" w14:textId="77777777" w:rsidTr="009305EA">
              <w:tc>
                <w:tcPr>
                  <w:tcW w:w="1449" w:type="dxa"/>
                </w:tcPr>
                <w:p w14:paraId="00D300C7"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Aculops fuchsiae</w:t>
                  </w:r>
                  <w:r w:rsidRPr="00FC7357">
                    <w:rPr>
                      <w:sz w:val="20"/>
                      <w:szCs w:val="20"/>
                      <w:shd w:val="clear" w:color="auto" w:fill="FFFFFF"/>
                    </w:rPr>
                    <w:t> Keifer [ACUPFU]</w:t>
                  </w:r>
                </w:p>
              </w:tc>
              <w:tc>
                <w:tcPr>
                  <w:tcW w:w="1450" w:type="dxa"/>
                </w:tcPr>
                <w:p w14:paraId="39D18B17"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36D1BF0F" w14:textId="77777777" w:rsidR="008D0536" w:rsidRPr="00FC7357" w:rsidRDefault="008D0536" w:rsidP="00FC7357">
                  <w:pPr>
                    <w:pStyle w:val="tbl-txt"/>
                    <w:spacing w:before="60" w:beforeAutospacing="0" w:after="60" w:afterAutospacing="0"/>
                    <w:contextualSpacing/>
                    <w:rPr>
                      <w:rStyle w:val="italic"/>
                      <w:sz w:val="20"/>
                      <w:szCs w:val="20"/>
                    </w:rPr>
                  </w:pPr>
                  <w:r w:rsidRPr="00FC7357">
                    <w:rPr>
                      <w:rStyle w:val="italic"/>
                      <w:i/>
                      <w:iCs/>
                      <w:sz w:val="20"/>
                      <w:szCs w:val="20"/>
                    </w:rPr>
                    <w:t>Fuchsia</w:t>
                  </w:r>
                  <w:r w:rsidR="000649DD" w:rsidRPr="00FC7357">
                    <w:rPr>
                      <w:sz w:val="20"/>
                      <w:szCs w:val="20"/>
                    </w:rPr>
                    <w:t> L.</w:t>
                  </w:r>
                </w:p>
              </w:tc>
              <w:tc>
                <w:tcPr>
                  <w:tcW w:w="1450" w:type="dxa"/>
                </w:tcPr>
                <w:p w14:paraId="279B6F41"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1107CB0F" w14:textId="77777777" w:rsidR="008D0536" w:rsidRPr="00FC7357" w:rsidRDefault="008D0536" w:rsidP="00FC7357">
                  <w:pPr>
                    <w:pStyle w:val="Normlny4"/>
                    <w:spacing w:before="120" w:beforeAutospacing="0" w:after="0" w:afterAutospacing="0"/>
                    <w:contextualSpacing/>
                    <w:jc w:val="center"/>
                    <w:rPr>
                      <w:sz w:val="20"/>
                      <w:szCs w:val="20"/>
                    </w:rPr>
                  </w:pPr>
                </w:p>
              </w:tc>
            </w:tr>
            <w:tr w:rsidR="008D0536" w:rsidRPr="00FC7357" w14:paraId="3189DCE1" w14:textId="77777777" w:rsidTr="009305EA">
              <w:tc>
                <w:tcPr>
                  <w:tcW w:w="1449" w:type="dxa"/>
                </w:tcPr>
                <w:p w14:paraId="406FF5C4"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Opogona sacchari</w:t>
                  </w:r>
                  <w:r w:rsidRPr="00FC7357">
                    <w:rPr>
                      <w:sz w:val="20"/>
                      <w:szCs w:val="20"/>
                      <w:shd w:val="clear" w:color="auto" w:fill="FFFFFF"/>
                    </w:rPr>
                    <w:t> Bojer [OPOGSC]</w:t>
                  </w:r>
                </w:p>
              </w:tc>
              <w:tc>
                <w:tcPr>
                  <w:tcW w:w="1450" w:type="dxa"/>
                </w:tcPr>
                <w:p w14:paraId="22342B0F"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4664A388" w14:textId="77777777" w:rsidR="008D0536" w:rsidRPr="00FC7357" w:rsidRDefault="008D0536" w:rsidP="00FC7357">
                  <w:pPr>
                    <w:pStyle w:val="tbl-txt"/>
                    <w:spacing w:before="60" w:beforeAutospacing="0" w:after="60" w:afterAutospacing="0"/>
                    <w:contextualSpacing/>
                    <w:rPr>
                      <w:rStyle w:val="italic"/>
                      <w:sz w:val="20"/>
                      <w:szCs w:val="20"/>
                    </w:rPr>
                  </w:pPr>
                  <w:r w:rsidRPr="00FC7357">
                    <w:rPr>
                      <w:rStyle w:val="italic"/>
                      <w:i/>
                      <w:iCs/>
                      <w:sz w:val="20"/>
                      <w:szCs w:val="20"/>
                    </w:rPr>
                    <w:t>Beaucarnea</w:t>
                  </w:r>
                  <w:r w:rsidRPr="00FC7357">
                    <w:rPr>
                      <w:sz w:val="20"/>
                      <w:szCs w:val="20"/>
                    </w:rPr>
                    <w:t> Lem., </w:t>
                  </w:r>
                  <w:r w:rsidRPr="00FC7357">
                    <w:rPr>
                      <w:rStyle w:val="italic"/>
                      <w:i/>
                      <w:iCs/>
                      <w:sz w:val="20"/>
                      <w:szCs w:val="20"/>
                    </w:rPr>
                    <w:t>Bougainvillea</w:t>
                  </w:r>
                  <w:r w:rsidRPr="00FC7357">
                    <w:rPr>
                      <w:sz w:val="20"/>
                      <w:szCs w:val="20"/>
                    </w:rPr>
                    <w:t> Comm. ex Juss., </w:t>
                  </w:r>
                  <w:r w:rsidRPr="00FC7357">
                    <w:rPr>
                      <w:rStyle w:val="italic"/>
                      <w:i/>
                      <w:iCs/>
                      <w:sz w:val="20"/>
                      <w:szCs w:val="20"/>
                    </w:rPr>
                    <w:t>Crassula</w:t>
                  </w:r>
                  <w:r w:rsidRPr="00FC7357">
                    <w:rPr>
                      <w:sz w:val="20"/>
                      <w:szCs w:val="20"/>
                    </w:rPr>
                    <w:t> L., </w:t>
                  </w:r>
                  <w:r w:rsidRPr="00FC7357">
                    <w:rPr>
                      <w:rStyle w:val="italic"/>
                      <w:i/>
                      <w:iCs/>
                      <w:sz w:val="20"/>
                      <w:szCs w:val="20"/>
                    </w:rPr>
                    <w:t>Crinum</w:t>
                  </w:r>
                  <w:r w:rsidRPr="00FC7357">
                    <w:rPr>
                      <w:sz w:val="20"/>
                      <w:szCs w:val="20"/>
                    </w:rPr>
                    <w:t> L., </w:t>
                  </w:r>
                  <w:r w:rsidRPr="00FC7357">
                    <w:rPr>
                      <w:rStyle w:val="italic"/>
                      <w:i/>
                      <w:iCs/>
                      <w:sz w:val="20"/>
                      <w:szCs w:val="20"/>
                    </w:rPr>
                    <w:t>Dracaena</w:t>
                  </w:r>
                  <w:r w:rsidRPr="00FC7357">
                    <w:rPr>
                      <w:sz w:val="20"/>
                      <w:szCs w:val="20"/>
                    </w:rPr>
                    <w:t> Van</w:t>
                  </w:r>
                  <w:r w:rsidRPr="00FC7357">
                    <w:rPr>
                      <w:sz w:val="20"/>
                      <w:szCs w:val="20"/>
                    </w:rPr>
                    <w:lastRenderedPageBreak/>
                    <w:t>d. ex L., </w:t>
                  </w:r>
                  <w:r w:rsidRPr="00FC7357">
                    <w:rPr>
                      <w:rStyle w:val="italic"/>
                      <w:i/>
                      <w:iCs/>
                      <w:sz w:val="20"/>
                      <w:szCs w:val="20"/>
                    </w:rPr>
                    <w:t>Ficus</w:t>
                  </w:r>
                  <w:r w:rsidRPr="00FC7357">
                    <w:rPr>
                      <w:sz w:val="20"/>
                      <w:szCs w:val="20"/>
                    </w:rPr>
                    <w:t> L., </w:t>
                  </w:r>
                  <w:r w:rsidRPr="00FC7357">
                    <w:rPr>
                      <w:rStyle w:val="italic"/>
                      <w:i/>
                      <w:iCs/>
                      <w:sz w:val="20"/>
                      <w:szCs w:val="20"/>
                    </w:rPr>
                    <w:t>Musa</w:t>
                  </w:r>
                  <w:r w:rsidRPr="00FC7357">
                    <w:rPr>
                      <w:sz w:val="20"/>
                      <w:szCs w:val="20"/>
                    </w:rPr>
                    <w:t> L., </w:t>
                  </w:r>
                  <w:r w:rsidRPr="00FC7357">
                    <w:rPr>
                      <w:rStyle w:val="italic"/>
                      <w:i/>
                      <w:iCs/>
                      <w:sz w:val="20"/>
                      <w:szCs w:val="20"/>
                    </w:rPr>
                    <w:t>Pachira</w:t>
                  </w:r>
                  <w:r w:rsidRPr="00FC7357">
                    <w:rPr>
                      <w:sz w:val="20"/>
                      <w:szCs w:val="20"/>
                    </w:rPr>
                    <w:t> Aubl., </w:t>
                  </w:r>
                  <w:r w:rsidRPr="00FC7357">
                    <w:rPr>
                      <w:rStyle w:val="italic"/>
                      <w:i/>
                      <w:iCs/>
                      <w:sz w:val="20"/>
                      <w:szCs w:val="20"/>
                    </w:rPr>
                    <w:t>Palmae, Sansevieria</w:t>
                  </w:r>
                  <w:r w:rsidRPr="00FC7357">
                    <w:rPr>
                      <w:sz w:val="20"/>
                      <w:szCs w:val="20"/>
                    </w:rPr>
                    <w:t> Thunb., </w:t>
                  </w:r>
                  <w:r w:rsidRPr="00FC7357">
                    <w:rPr>
                      <w:rStyle w:val="italic"/>
                      <w:i/>
                      <w:iCs/>
                      <w:sz w:val="20"/>
                      <w:szCs w:val="20"/>
                    </w:rPr>
                    <w:t>Yucca</w:t>
                  </w:r>
                  <w:r w:rsidR="000649DD" w:rsidRPr="00FC7357">
                    <w:rPr>
                      <w:sz w:val="20"/>
                      <w:szCs w:val="20"/>
                    </w:rPr>
                    <w:t> L.</w:t>
                  </w:r>
                </w:p>
              </w:tc>
              <w:tc>
                <w:tcPr>
                  <w:tcW w:w="1450" w:type="dxa"/>
                </w:tcPr>
                <w:p w14:paraId="1DE28461"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lastRenderedPageBreak/>
                    <w:t>0%</w:t>
                  </w:r>
                </w:p>
                <w:p w14:paraId="15FD4D44"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3E47903B" w14:textId="77777777" w:rsidTr="009305EA">
              <w:tc>
                <w:tcPr>
                  <w:tcW w:w="1449" w:type="dxa"/>
                </w:tcPr>
                <w:p w14:paraId="10EB7FE7"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Rhynchophorus ferrugineus</w:t>
                  </w:r>
                  <w:r w:rsidRPr="00FC7357">
                    <w:rPr>
                      <w:sz w:val="20"/>
                      <w:szCs w:val="20"/>
                      <w:shd w:val="clear" w:color="auto" w:fill="FFFFFF"/>
                    </w:rPr>
                    <w:t> (Olivier) [RHYCFE]</w:t>
                  </w:r>
                </w:p>
              </w:tc>
              <w:tc>
                <w:tcPr>
                  <w:tcW w:w="1450" w:type="dxa"/>
                </w:tcPr>
                <w:p w14:paraId="3596846E"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 </w:t>
                  </w:r>
                  <w:r w:rsidRPr="00FC7357">
                    <w:rPr>
                      <w:rStyle w:val="italic"/>
                      <w:i/>
                      <w:iCs/>
                      <w:sz w:val="20"/>
                      <w:szCs w:val="20"/>
                    </w:rPr>
                    <w:t>Palmae</w:t>
                  </w:r>
                  <w:r w:rsidRPr="00FC7357">
                    <w:rPr>
                      <w:sz w:val="20"/>
                      <w:szCs w:val="20"/>
                    </w:rPr>
                    <w:t>, pokiaľ ide o tieto rody a druhy</w:t>
                  </w:r>
                </w:p>
                <w:p w14:paraId="6A633CAF"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Areca catechu</w:t>
                  </w:r>
                  <w:r w:rsidRPr="00FC7357">
                    <w:rPr>
                      <w:sz w:val="20"/>
                      <w:szCs w:val="20"/>
                    </w:rPr>
                    <w:t> L., </w:t>
                  </w:r>
                  <w:r w:rsidRPr="00FC7357">
                    <w:rPr>
                      <w:rStyle w:val="italic"/>
                      <w:i/>
                      <w:iCs/>
                      <w:sz w:val="20"/>
                      <w:szCs w:val="20"/>
                    </w:rPr>
                    <w:t>Arenga pinnata</w:t>
                  </w:r>
                  <w:r w:rsidRPr="00FC7357">
                    <w:rPr>
                      <w:sz w:val="20"/>
                      <w:szCs w:val="20"/>
                    </w:rPr>
                    <w:t> (Wurmb) Merr., </w:t>
                  </w:r>
                  <w:r w:rsidRPr="00FC7357">
                    <w:rPr>
                      <w:rStyle w:val="italic"/>
                      <w:i/>
                      <w:iCs/>
                      <w:sz w:val="20"/>
                      <w:szCs w:val="20"/>
                    </w:rPr>
                    <w:t>Bismarckia</w:t>
                  </w:r>
                  <w:r w:rsidRPr="00FC7357">
                    <w:rPr>
                      <w:sz w:val="20"/>
                      <w:szCs w:val="20"/>
                    </w:rPr>
                    <w:t> Hildebr. &amp; H. Wendl., </w:t>
                  </w:r>
                  <w:r w:rsidRPr="00FC7357">
                    <w:rPr>
                      <w:rStyle w:val="italic"/>
                      <w:i/>
                      <w:iCs/>
                      <w:sz w:val="20"/>
                      <w:szCs w:val="20"/>
                    </w:rPr>
                    <w:t>Borassus flabellifer</w:t>
                  </w:r>
                  <w:r w:rsidRPr="00FC7357">
                    <w:rPr>
                      <w:sz w:val="20"/>
                      <w:szCs w:val="20"/>
                    </w:rPr>
                    <w:t> L., </w:t>
                  </w:r>
                  <w:r w:rsidRPr="00FC7357">
                    <w:rPr>
                      <w:rStyle w:val="italic"/>
                      <w:i/>
                      <w:iCs/>
                      <w:sz w:val="20"/>
                      <w:szCs w:val="20"/>
                    </w:rPr>
                    <w:t>Brahea armata</w:t>
                  </w:r>
                  <w:r w:rsidRPr="00FC7357">
                    <w:rPr>
                      <w:sz w:val="20"/>
                      <w:szCs w:val="20"/>
                    </w:rPr>
                    <w:t> S. Watson, </w:t>
                  </w:r>
                  <w:r w:rsidRPr="00FC7357">
                    <w:rPr>
                      <w:rStyle w:val="italic"/>
                      <w:i/>
                      <w:iCs/>
                      <w:sz w:val="20"/>
                      <w:szCs w:val="20"/>
                    </w:rPr>
                    <w:t>Brahea edulis</w:t>
                  </w:r>
                  <w:r w:rsidRPr="00FC7357">
                    <w:rPr>
                      <w:sz w:val="20"/>
                      <w:szCs w:val="20"/>
                    </w:rPr>
                    <w:t> H.Wendl., </w:t>
                  </w:r>
                  <w:r w:rsidRPr="00FC7357">
                    <w:rPr>
                      <w:rStyle w:val="italic"/>
                      <w:i/>
                      <w:iCs/>
                      <w:sz w:val="20"/>
                      <w:szCs w:val="20"/>
                    </w:rPr>
                    <w:t>Butia capitata</w:t>
                  </w:r>
                  <w:r w:rsidRPr="00FC7357">
                    <w:rPr>
                      <w:sz w:val="20"/>
                      <w:szCs w:val="20"/>
                    </w:rPr>
                    <w:t> (Mart.) Becc., </w:t>
                  </w:r>
                  <w:r w:rsidRPr="00FC7357">
                    <w:rPr>
                      <w:rStyle w:val="italic"/>
                      <w:i/>
                      <w:iCs/>
                      <w:sz w:val="20"/>
                      <w:szCs w:val="20"/>
                    </w:rPr>
                    <w:t>Calamus merrillii</w:t>
                  </w:r>
                  <w:r w:rsidRPr="00FC7357">
                    <w:rPr>
                      <w:sz w:val="20"/>
                      <w:szCs w:val="20"/>
                    </w:rPr>
                    <w:t> Becc., </w:t>
                  </w:r>
                  <w:r w:rsidRPr="00FC7357">
                    <w:rPr>
                      <w:rStyle w:val="italic"/>
                      <w:i/>
                      <w:iCs/>
                      <w:sz w:val="20"/>
                      <w:szCs w:val="20"/>
                    </w:rPr>
                    <w:t>Caryota maxima</w:t>
                  </w:r>
                  <w:r w:rsidRPr="00FC7357">
                    <w:rPr>
                      <w:sz w:val="20"/>
                      <w:szCs w:val="20"/>
                    </w:rPr>
                    <w:t> Blume, </w:t>
                  </w:r>
                  <w:r w:rsidRPr="00FC7357">
                    <w:rPr>
                      <w:rStyle w:val="italic"/>
                      <w:i/>
                      <w:iCs/>
                      <w:sz w:val="20"/>
                      <w:szCs w:val="20"/>
                    </w:rPr>
                    <w:t>Caryota cumingii</w:t>
                  </w:r>
                  <w:r w:rsidRPr="00FC7357">
                    <w:rPr>
                      <w:sz w:val="20"/>
                      <w:szCs w:val="20"/>
                    </w:rPr>
                    <w:t> Lodd. ex Mart., </w:t>
                  </w:r>
                  <w:r w:rsidRPr="00FC7357">
                    <w:rPr>
                      <w:rStyle w:val="italic"/>
                      <w:i/>
                      <w:iCs/>
                      <w:sz w:val="20"/>
                      <w:szCs w:val="20"/>
                    </w:rPr>
                    <w:t>Chamaerops humilis</w:t>
                  </w:r>
                  <w:r w:rsidRPr="00FC7357">
                    <w:rPr>
                      <w:sz w:val="20"/>
                      <w:szCs w:val="20"/>
                    </w:rPr>
                    <w:t> L., </w:t>
                  </w:r>
                  <w:r w:rsidRPr="00FC7357">
                    <w:rPr>
                      <w:rStyle w:val="italic"/>
                      <w:i/>
                      <w:iCs/>
                      <w:sz w:val="20"/>
                      <w:szCs w:val="20"/>
                    </w:rPr>
                    <w:t xml:space="preserve">Cocos </w:t>
                  </w:r>
                  <w:r w:rsidRPr="00FC7357">
                    <w:rPr>
                      <w:rStyle w:val="italic"/>
                      <w:i/>
                      <w:iCs/>
                      <w:sz w:val="20"/>
                      <w:szCs w:val="20"/>
                    </w:rPr>
                    <w:lastRenderedPageBreak/>
                    <w:t>nucifera</w:t>
                  </w:r>
                  <w:r w:rsidRPr="00FC7357">
                    <w:rPr>
                      <w:sz w:val="20"/>
                      <w:szCs w:val="20"/>
                    </w:rPr>
                    <w:t> L., </w:t>
                  </w:r>
                  <w:r w:rsidRPr="00FC7357">
                    <w:rPr>
                      <w:rStyle w:val="italic"/>
                      <w:i/>
                      <w:iCs/>
                      <w:sz w:val="20"/>
                      <w:szCs w:val="20"/>
                    </w:rPr>
                    <w:t>Corypha utan</w:t>
                  </w:r>
                  <w:r w:rsidRPr="00FC7357">
                    <w:rPr>
                      <w:sz w:val="20"/>
                      <w:szCs w:val="20"/>
                    </w:rPr>
                    <w:t> Lam., </w:t>
                  </w:r>
                  <w:r w:rsidRPr="00FC7357">
                    <w:rPr>
                      <w:rStyle w:val="italic"/>
                      <w:i/>
                      <w:iCs/>
                      <w:sz w:val="20"/>
                      <w:szCs w:val="20"/>
                    </w:rPr>
                    <w:t>Copernicia</w:t>
                  </w:r>
                  <w:r w:rsidRPr="00FC7357">
                    <w:rPr>
                      <w:sz w:val="20"/>
                      <w:szCs w:val="20"/>
                    </w:rPr>
                    <w:t> Mart., </w:t>
                  </w:r>
                  <w:r w:rsidRPr="00FC7357">
                    <w:rPr>
                      <w:rStyle w:val="italic"/>
                      <w:i/>
                      <w:iCs/>
                      <w:sz w:val="20"/>
                      <w:szCs w:val="20"/>
                    </w:rPr>
                    <w:t>Elaeis guineensis</w:t>
                  </w:r>
                  <w:r w:rsidRPr="00FC7357">
                    <w:rPr>
                      <w:sz w:val="20"/>
                      <w:szCs w:val="20"/>
                    </w:rPr>
                    <w:t> Jacq., </w:t>
                  </w:r>
                  <w:r w:rsidRPr="00FC7357">
                    <w:rPr>
                      <w:rStyle w:val="italic"/>
                      <w:i/>
                      <w:iCs/>
                      <w:sz w:val="20"/>
                      <w:szCs w:val="20"/>
                    </w:rPr>
                    <w:t>Howea forsteriana</w:t>
                  </w:r>
                  <w:r w:rsidRPr="00FC7357">
                    <w:rPr>
                      <w:sz w:val="20"/>
                      <w:szCs w:val="20"/>
                    </w:rPr>
                    <w:t> Becc., </w:t>
                  </w:r>
                  <w:r w:rsidRPr="00FC7357">
                    <w:rPr>
                      <w:rStyle w:val="italic"/>
                      <w:i/>
                      <w:iCs/>
                      <w:sz w:val="20"/>
                      <w:szCs w:val="20"/>
                    </w:rPr>
                    <w:t>Jubaea chilensis</w:t>
                  </w:r>
                  <w:r w:rsidRPr="00FC7357">
                    <w:rPr>
                      <w:sz w:val="20"/>
                      <w:szCs w:val="20"/>
                    </w:rPr>
                    <w:t> (Molina) Baill., </w:t>
                  </w:r>
                  <w:r w:rsidRPr="00FC7357">
                    <w:rPr>
                      <w:rStyle w:val="italic"/>
                      <w:i/>
                      <w:iCs/>
                      <w:sz w:val="20"/>
                      <w:szCs w:val="20"/>
                    </w:rPr>
                    <w:t>Livistona australis</w:t>
                  </w:r>
                  <w:r w:rsidRPr="00FC7357">
                    <w:rPr>
                      <w:sz w:val="20"/>
                      <w:szCs w:val="20"/>
                    </w:rPr>
                    <w:t> C. Martius, </w:t>
                  </w:r>
                  <w:r w:rsidRPr="00FC7357">
                    <w:rPr>
                      <w:rStyle w:val="italic"/>
                      <w:i/>
                      <w:iCs/>
                      <w:sz w:val="20"/>
                      <w:szCs w:val="20"/>
                    </w:rPr>
                    <w:t>Livistona decora</w:t>
                  </w:r>
                  <w:r w:rsidRPr="00FC7357">
                    <w:rPr>
                      <w:sz w:val="20"/>
                      <w:szCs w:val="20"/>
                    </w:rPr>
                    <w:t> (W. Bull) Dowe, </w:t>
                  </w:r>
                  <w:r w:rsidRPr="00FC7357">
                    <w:rPr>
                      <w:rStyle w:val="italic"/>
                      <w:i/>
                      <w:iCs/>
                      <w:sz w:val="20"/>
                      <w:szCs w:val="20"/>
                    </w:rPr>
                    <w:t>Livistona rotundifolia</w:t>
                  </w:r>
                  <w:r w:rsidRPr="00FC7357">
                    <w:rPr>
                      <w:sz w:val="20"/>
                      <w:szCs w:val="20"/>
                    </w:rPr>
                    <w:t> (Lam.) Mart., </w:t>
                  </w:r>
                  <w:r w:rsidRPr="00FC7357">
                    <w:rPr>
                      <w:rStyle w:val="italic"/>
                      <w:i/>
                      <w:iCs/>
                      <w:sz w:val="20"/>
                      <w:szCs w:val="20"/>
                    </w:rPr>
                    <w:t>Metroxylon sagu</w:t>
                  </w:r>
                  <w:r w:rsidRPr="00FC7357">
                    <w:rPr>
                      <w:sz w:val="20"/>
                      <w:szCs w:val="20"/>
                    </w:rPr>
                    <w:t> Rottb., </w:t>
                  </w:r>
                  <w:r w:rsidRPr="00FC7357">
                    <w:rPr>
                      <w:rStyle w:val="italic"/>
                      <w:i/>
                      <w:iCs/>
                      <w:sz w:val="20"/>
                      <w:szCs w:val="20"/>
                    </w:rPr>
                    <w:t>Phoenix canariensis</w:t>
                  </w:r>
                  <w:r w:rsidRPr="00FC7357">
                    <w:rPr>
                      <w:sz w:val="20"/>
                      <w:szCs w:val="20"/>
                    </w:rPr>
                    <w:t> Chabaud, </w:t>
                  </w:r>
                  <w:r w:rsidRPr="00FC7357">
                    <w:rPr>
                      <w:rStyle w:val="italic"/>
                      <w:i/>
                      <w:iCs/>
                      <w:sz w:val="20"/>
                      <w:szCs w:val="20"/>
                    </w:rPr>
                    <w:t>Phoenix dactylifera</w:t>
                  </w:r>
                  <w:r w:rsidRPr="00FC7357">
                    <w:rPr>
                      <w:sz w:val="20"/>
                      <w:szCs w:val="20"/>
                    </w:rPr>
                    <w:t> L., </w:t>
                  </w:r>
                  <w:r w:rsidRPr="00FC7357">
                    <w:rPr>
                      <w:rStyle w:val="italic"/>
                      <w:i/>
                      <w:iCs/>
                      <w:sz w:val="20"/>
                      <w:szCs w:val="20"/>
                    </w:rPr>
                    <w:t>Phoenix reclinata</w:t>
                  </w:r>
                  <w:r w:rsidRPr="00FC7357">
                    <w:rPr>
                      <w:sz w:val="20"/>
                      <w:szCs w:val="20"/>
                    </w:rPr>
                    <w:t> Jacq., </w:t>
                  </w:r>
                  <w:r w:rsidRPr="00FC7357">
                    <w:rPr>
                      <w:rStyle w:val="italic"/>
                      <w:i/>
                      <w:iCs/>
                      <w:sz w:val="20"/>
                      <w:szCs w:val="20"/>
                    </w:rPr>
                    <w:t>Phoenix roebelenii</w:t>
                  </w:r>
                  <w:r w:rsidRPr="00FC7357">
                    <w:rPr>
                      <w:sz w:val="20"/>
                      <w:szCs w:val="20"/>
                    </w:rPr>
                    <w:t> O’Brien, </w:t>
                  </w:r>
                  <w:r w:rsidRPr="00FC7357">
                    <w:rPr>
                      <w:rStyle w:val="italic"/>
                      <w:i/>
                      <w:iCs/>
                      <w:sz w:val="20"/>
                      <w:szCs w:val="20"/>
                    </w:rPr>
                    <w:t>Phoenix sylvestris</w:t>
                  </w:r>
                  <w:r w:rsidRPr="00FC7357">
                    <w:rPr>
                      <w:sz w:val="20"/>
                      <w:szCs w:val="20"/>
                    </w:rPr>
                    <w:t> (L.) Roxb., </w:t>
                  </w:r>
                  <w:r w:rsidRPr="00FC7357">
                    <w:rPr>
                      <w:rStyle w:val="italic"/>
                      <w:i/>
                      <w:iCs/>
                      <w:sz w:val="20"/>
                      <w:szCs w:val="20"/>
                    </w:rPr>
                    <w:t>Phoenix theophrasti</w:t>
                  </w:r>
                  <w:r w:rsidRPr="00FC7357">
                    <w:rPr>
                      <w:sz w:val="20"/>
                      <w:szCs w:val="20"/>
                    </w:rPr>
                    <w:t> Greuter, </w:t>
                  </w:r>
                  <w:r w:rsidRPr="00FC7357">
                    <w:rPr>
                      <w:rStyle w:val="italic"/>
                      <w:i/>
                      <w:iCs/>
                      <w:sz w:val="20"/>
                      <w:szCs w:val="20"/>
                    </w:rPr>
                    <w:t>Pritchardia</w:t>
                  </w:r>
                  <w:r w:rsidRPr="00FC7357">
                    <w:rPr>
                      <w:sz w:val="20"/>
                      <w:szCs w:val="20"/>
                    </w:rPr>
                    <w:t> Seem. &amp; H. Wendl., </w:t>
                  </w:r>
                  <w:r w:rsidRPr="00FC7357">
                    <w:rPr>
                      <w:rStyle w:val="italic"/>
                      <w:i/>
                      <w:iCs/>
                      <w:sz w:val="20"/>
                      <w:szCs w:val="20"/>
                    </w:rPr>
                    <w:t>Ravenea rivularis</w:t>
                  </w:r>
                  <w:r w:rsidRPr="00FC7357">
                    <w:rPr>
                      <w:sz w:val="20"/>
                      <w:szCs w:val="20"/>
                    </w:rPr>
                    <w:t> Jum. &amp; H. Perrier, </w:t>
                  </w:r>
                  <w:r w:rsidRPr="00FC7357">
                    <w:rPr>
                      <w:rStyle w:val="italic"/>
                      <w:i/>
                      <w:iCs/>
                      <w:sz w:val="20"/>
                      <w:szCs w:val="20"/>
                    </w:rPr>
                    <w:t>Roy</w:t>
                  </w:r>
                  <w:r w:rsidRPr="00FC7357">
                    <w:rPr>
                      <w:rStyle w:val="italic"/>
                      <w:i/>
                      <w:iCs/>
                      <w:sz w:val="20"/>
                      <w:szCs w:val="20"/>
                    </w:rPr>
                    <w:lastRenderedPageBreak/>
                    <w:t>stonea regia</w:t>
                  </w:r>
                  <w:r w:rsidRPr="00FC7357">
                    <w:rPr>
                      <w:sz w:val="20"/>
                      <w:szCs w:val="20"/>
                    </w:rPr>
                    <w:t> (Kunth) O.F. Cook, </w:t>
                  </w:r>
                  <w:r w:rsidRPr="00FC7357">
                    <w:rPr>
                      <w:rStyle w:val="italic"/>
                      <w:i/>
                      <w:iCs/>
                      <w:sz w:val="20"/>
                      <w:szCs w:val="20"/>
                    </w:rPr>
                    <w:t>Sabal palmetto</w:t>
                  </w:r>
                  <w:r w:rsidRPr="00FC7357">
                    <w:rPr>
                      <w:sz w:val="20"/>
                      <w:szCs w:val="20"/>
                    </w:rPr>
                    <w:t> (Walter) Lodd. ex Schult. &amp; Schult.f., </w:t>
                  </w:r>
                  <w:r w:rsidRPr="00FC7357">
                    <w:rPr>
                      <w:rStyle w:val="italic"/>
                      <w:i/>
                      <w:iCs/>
                      <w:sz w:val="20"/>
                      <w:szCs w:val="20"/>
                    </w:rPr>
                    <w:t>Syagrus romanzoffiana</w:t>
                  </w:r>
                  <w:r w:rsidRPr="00FC7357">
                    <w:rPr>
                      <w:sz w:val="20"/>
                      <w:szCs w:val="20"/>
                    </w:rPr>
                    <w:t> (Cham.) Glassman, </w:t>
                  </w:r>
                  <w:r w:rsidRPr="00FC7357">
                    <w:rPr>
                      <w:rStyle w:val="italic"/>
                      <w:i/>
                      <w:iCs/>
                      <w:sz w:val="20"/>
                      <w:szCs w:val="20"/>
                    </w:rPr>
                    <w:t>Trachycarpus fortunei</w:t>
                  </w:r>
                  <w:r w:rsidRPr="00FC7357">
                    <w:rPr>
                      <w:sz w:val="20"/>
                      <w:szCs w:val="20"/>
                    </w:rPr>
                    <w:t> (Hook.) H. Wendl., </w:t>
                  </w:r>
                  <w:r w:rsidRPr="00FC7357">
                    <w:rPr>
                      <w:rStyle w:val="italic"/>
                      <w:i/>
                      <w:iCs/>
                      <w:sz w:val="20"/>
                      <w:szCs w:val="20"/>
                    </w:rPr>
                    <w:t>Washingtonia</w:t>
                  </w:r>
                  <w:r w:rsidRPr="00FC7357">
                    <w:rPr>
                      <w:sz w:val="20"/>
                      <w:szCs w:val="20"/>
                    </w:rPr>
                    <w:t> H. Wendl.</w:t>
                  </w:r>
                </w:p>
                <w:p w14:paraId="7C1C05C6"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p>
              </w:tc>
              <w:tc>
                <w:tcPr>
                  <w:tcW w:w="1450" w:type="dxa"/>
                </w:tcPr>
                <w:p w14:paraId="5A1674F7"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lastRenderedPageBreak/>
                    <w:t>0%</w:t>
                  </w:r>
                </w:p>
                <w:p w14:paraId="2A920145"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526612A4" w14:textId="77777777" w:rsidTr="00E9347D">
              <w:tc>
                <w:tcPr>
                  <w:tcW w:w="4349" w:type="dxa"/>
                  <w:gridSpan w:val="3"/>
                </w:tcPr>
                <w:p w14:paraId="5A74EAF1" w14:textId="77777777" w:rsidR="008D0536" w:rsidRPr="00FC7357" w:rsidRDefault="008D0536" w:rsidP="002B274D">
                  <w:pPr>
                    <w:pStyle w:val="Normlny4"/>
                    <w:spacing w:before="120" w:beforeAutospacing="0" w:after="0" w:afterAutospacing="0"/>
                    <w:contextualSpacing/>
                    <w:jc w:val="center"/>
                    <w:rPr>
                      <w:sz w:val="20"/>
                      <w:szCs w:val="20"/>
                    </w:rPr>
                  </w:pPr>
                  <w:r w:rsidRPr="00FC7357">
                    <w:rPr>
                      <w:b/>
                      <w:bCs/>
                      <w:sz w:val="20"/>
                      <w:szCs w:val="20"/>
                      <w:shd w:val="clear" w:color="auto" w:fill="FFFFFF"/>
                    </w:rPr>
                    <w:lastRenderedPageBreak/>
                    <w:t>Háďatká</w:t>
                  </w:r>
                </w:p>
              </w:tc>
            </w:tr>
            <w:tr w:rsidR="008D0536" w:rsidRPr="00FC7357" w14:paraId="6527A8B0" w14:textId="77777777" w:rsidTr="009305EA">
              <w:tc>
                <w:tcPr>
                  <w:tcW w:w="1449" w:type="dxa"/>
                </w:tcPr>
                <w:p w14:paraId="30E5F76B"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b/>
                      <w:bCs/>
                      <w:sz w:val="20"/>
                      <w:szCs w:val="20"/>
                      <w:shd w:val="clear" w:color="auto" w:fill="FFFFFF"/>
                    </w:rPr>
                    <w:t>RNKŠ alebo symptómy spôsobené RNKŠ</w:t>
                  </w:r>
                </w:p>
              </w:tc>
              <w:tc>
                <w:tcPr>
                  <w:tcW w:w="1450" w:type="dxa"/>
                </w:tcPr>
                <w:p w14:paraId="0151958C"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b/>
                      <w:bCs/>
                      <w:sz w:val="20"/>
                      <w:szCs w:val="20"/>
                      <w:shd w:val="clear" w:color="auto" w:fill="FFFFFF"/>
                    </w:rPr>
                    <w:t>Rod alebo druh množiteľského materiálu okrasných rastlín</w:t>
                  </w:r>
                </w:p>
              </w:tc>
              <w:tc>
                <w:tcPr>
                  <w:tcW w:w="1450" w:type="dxa"/>
                </w:tcPr>
                <w:p w14:paraId="31E2CEE3" w14:textId="77777777" w:rsidR="008D0536" w:rsidRPr="00FC7357" w:rsidRDefault="008D0536" w:rsidP="00FC7357">
                  <w:pPr>
                    <w:pStyle w:val="Normlny4"/>
                    <w:spacing w:before="120" w:beforeAutospacing="0" w:after="0" w:afterAutospacing="0"/>
                    <w:contextualSpacing/>
                    <w:jc w:val="both"/>
                    <w:rPr>
                      <w:sz w:val="20"/>
                      <w:szCs w:val="20"/>
                    </w:rPr>
                  </w:pPr>
                  <w:r w:rsidRPr="00FC7357">
                    <w:rPr>
                      <w:b/>
                      <w:bCs/>
                      <w:sz w:val="20"/>
                      <w:szCs w:val="20"/>
                      <w:shd w:val="clear" w:color="auto" w:fill="FFFFFF"/>
                    </w:rPr>
                    <w:t>Prahová hodnota pre výskyt RNKŠ na množiteľskom materiáli okrasných rastlín</w:t>
                  </w:r>
                </w:p>
              </w:tc>
            </w:tr>
            <w:tr w:rsidR="008D0536" w:rsidRPr="00FC7357" w14:paraId="6BB7F1F5" w14:textId="77777777" w:rsidTr="009305EA">
              <w:tc>
                <w:tcPr>
                  <w:tcW w:w="1449" w:type="dxa"/>
                </w:tcPr>
                <w:p w14:paraId="3D7F658E"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Ditylenchus dipsaci</w:t>
                  </w:r>
                  <w:r w:rsidRPr="00FC7357">
                    <w:rPr>
                      <w:sz w:val="20"/>
                      <w:szCs w:val="20"/>
                      <w:shd w:val="clear" w:color="auto" w:fill="FFFFFF"/>
                    </w:rPr>
                    <w:t> (Kuehn) Filipjev [DITYDI]</w:t>
                  </w:r>
                </w:p>
              </w:tc>
              <w:tc>
                <w:tcPr>
                  <w:tcW w:w="1450" w:type="dxa"/>
                </w:tcPr>
                <w:p w14:paraId="5B67D33F" w14:textId="77777777" w:rsidR="008D0536" w:rsidRPr="00FC7357" w:rsidRDefault="008D0536" w:rsidP="00FC7357">
                  <w:pPr>
                    <w:pStyle w:val="Normlny4"/>
                    <w:spacing w:before="120" w:beforeAutospacing="0" w:after="0" w:afterAutospacing="0"/>
                    <w:contextualSpacing/>
                    <w:jc w:val="both"/>
                    <w:rPr>
                      <w:rStyle w:val="italic"/>
                      <w:i/>
                      <w:iCs/>
                      <w:sz w:val="20"/>
                      <w:szCs w:val="20"/>
                      <w:shd w:val="clear" w:color="auto" w:fill="FFFFFF"/>
                    </w:rPr>
                  </w:pPr>
                  <w:r w:rsidRPr="00FC7357">
                    <w:rPr>
                      <w:rStyle w:val="italic"/>
                      <w:i/>
                      <w:iCs/>
                      <w:sz w:val="20"/>
                      <w:szCs w:val="20"/>
                      <w:shd w:val="clear" w:color="auto" w:fill="FFFFFF"/>
                    </w:rPr>
                    <w:t>Allium</w:t>
                  </w:r>
                  <w:r w:rsidRPr="00FC7357">
                    <w:rPr>
                      <w:sz w:val="20"/>
                      <w:szCs w:val="20"/>
                      <w:shd w:val="clear" w:color="auto" w:fill="FFFFFF"/>
                    </w:rPr>
                    <w:t> L.</w:t>
                  </w:r>
                </w:p>
              </w:tc>
              <w:tc>
                <w:tcPr>
                  <w:tcW w:w="1450" w:type="dxa"/>
                </w:tcPr>
                <w:p w14:paraId="39200FD9"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1E0CCA41"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21B8931C" w14:textId="77777777" w:rsidTr="009305EA">
              <w:tc>
                <w:tcPr>
                  <w:tcW w:w="1449" w:type="dxa"/>
                </w:tcPr>
                <w:p w14:paraId="0ACA35C0"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Ditylenchus dipsaci</w:t>
                  </w:r>
                  <w:r w:rsidRPr="00FC7357">
                    <w:rPr>
                      <w:sz w:val="20"/>
                      <w:szCs w:val="20"/>
                      <w:shd w:val="clear" w:color="auto" w:fill="FFFFFF"/>
                    </w:rPr>
                    <w:t> (Kuehn) Filipjev [DITYDI]</w:t>
                  </w:r>
                </w:p>
              </w:tc>
              <w:tc>
                <w:tcPr>
                  <w:tcW w:w="1450" w:type="dxa"/>
                </w:tcPr>
                <w:p w14:paraId="0A7CB00A"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6C7A2654"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Camassia</w:t>
                  </w:r>
                  <w:r w:rsidRPr="00FC7357">
                    <w:rPr>
                      <w:sz w:val="20"/>
                      <w:szCs w:val="20"/>
                    </w:rPr>
                    <w:t> Lindl., </w:t>
                  </w:r>
                  <w:r w:rsidRPr="00FC7357">
                    <w:rPr>
                      <w:rStyle w:val="italic"/>
                      <w:i/>
                      <w:iCs/>
                      <w:sz w:val="20"/>
                      <w:szCs w:val="20"/>
                    </w:rPr>
                    <w:t>Chionodoxa</w:t>
                  </w:r>
                  <w:r w:rsidRPr="00FC7357">
                    <w:rPr>
                      <w:sz w:val="20"/>
                      <w:szCs w:val="20"/>
                    </w:rPr>
                    <w:t> Boiss., </w:t>
                  </w:r>
                  <w:r w:rsidRPr="00FC7357">
                    <w:rPr>
                      <w:rStyle w:val="italic"/>
                      <w:i/>
                      <w:iCs/>
                      <w:sz w:val="20"/>
                      <w:szCs w:val="20"/>
                    </w:rPr>
                    <w:t>Crocus flavus</w:t>
                  </w:r>
                  <w:r w:rsidRPr="00FC7357">
                    <w:rPr>
                      <w:sz w:val="20"/>
                      <w:szCs w:val="20"/>
                    </w:rPr>
                    <w:t> Weston, </w:t>
                  </w:r>
                  <w:r w:rsidRPr="00FC7357">
                    <w:rPr>
                      <w:rStyle w:val="italic"/>
                      <w:i/>
                      <w:iCs/>
                      <w:sz w:val="20"/>
                      <w:szCs w:val="20"/>
                    </w:rPr>
                    <w:t>Galanthus</w:t>
                  </w:r>
                  <w:r w:rsidRPr="00FC7357">
                    <w:rPr>
                      <w:sz w:val="20"/>
                      <w:szCs w:val="20"/>
                    </w:rPr>
                    <w:t> L., </w:t>
                  </w:r>
                  <w:r w:rsidRPr="00FC7357">
                    <w:rPr>
                      <w:rStyle w:val="italic"/>
                      <w:i/>
                      <w:iCs/>
                      <w:sz w:val="20"/>
                      <w:szCs w:val="20"/>
                    </w:rPr>
                    <w:t>Hyacinthus</w:t>
                  </w:r>
                  <w:r w:rsidRPr="00FC7357">
                    <w:rPr>
                      <w:sz w:val="20"/>
                      <w:szCs w:val="20"/>
                    </w:rPr>
                    <w:t> To</w:t>
                  </w:r>
                  <w:r w:rsidRPr="00FC7357">
                    <w:rPr>
                      <w:sz w:val="20"/>
                      <w:szCs w:val="20"/>
                    </w:rPr>
                    <w:lastRenderedPageBreak/>
                    <w:t>urn. ex L, </w:t>
                  </w:r>
                  <w:r w:rsidRPr="00FC7357">
                    <w:rPr>
                      <w:rStyle w:val="italic"/>
                      <w:i/>
                      <w:iCs/>
                      <w:sz w:val="20"/>
                      <w:szCs w:val="20"/>
                    </w:rPr>
                    <w:t>Hymenocallis</w:t>
                  </w:r>
                  <w:r w:rsidRPr="00FC7357">
                    <w:rPr>
                      <w:sz w:val="20"/>
                      <w:szCs w:val="20"/>
                    </w:rPr>
                    <w:t> Salisb., </w:t>
                  </w:r>
                  <w:r w:rsidRPr="00FC7357">
                    <w:rPr>
                      <w:rStyle w:val="italic"/>
                      <w:i/>
                      <w:iCs/>
                      <w:sz w:val="20"/>
                      <w:szCs w:val="20"/>
                    </w:rPr>
                    <w:t>Muscari</w:t>
                  </w:r>
                  <w:r w:rsidRPr="00FC7357">
                    <w:rPr>
                      <w:sz w:val="20"/>
                      <w:szCs w:val="20"/>
                    </w:rPr>
                    <w:t> Mill., </w:t>
                  </w:r>
                  <w:r w:rsidRPr="00FC7357">
                    <w:rPr>
                      <w:rStyle w:val="italic"/>
                      <w:i/>
                      <w:iCs/>
                      <w:sz w:val="20"/>
                      <w:szCs w:val="20"/>
                    </w:rPr>
                    <w:t>Narcissus</w:t>
                  </w:r>
                  <w:r w:rsidRPr="00FC7357">
                    <w:rPr>
                      <w:sz w:val="20"/>
                      <w:szCs w:val="20"/>
                    </w:rPr>
                    <w:t> L., </w:t>
                  </w:r>
                  <w:r w:rsidRPr="00FC7357">
                    <w:rPr>
                      <w:rStyle w:val="italic"/>
                      <w:i/>
                      <w:iCs/>
                      <w:sz w:val="20"/>
                      <w:szCs w:val="20"/>
                    </w:rPr>
                    <w:t>Ornithogalum</w:t>
                  </w:r>
                  <w:r w:rsidRPr="00FC7357">
                    <w:rPr>
                      <w:sz w:val="20"/>
                      <w:szCs w:val="20"/>
                    </w:rPr>
                    <w:t> L., </w:t>
                  </w:r>
                  <w:r w:rsidRPr="00FC7357">
                    <w:rPr>
                      <w:rStyle w:val="italic"/>
                      <w:i/>
                      <w:iCs/>
                      <w:sz w:val="20"/>
                      <w:szCs w:val="20"/>
                    </w:rPr>
                    <w:t>Puschkinia</w:t>
                  </w:r>
                  <w:r w:rsidRPr="00FC7357">
                    <w:rPr>
                      <w:sz w:val="20"/>
                      <w:szCs w:val="20"/>
                    </w:rPr>
                    <w:t> Adams, </w:t>
                  </w:r>
                  <w:r w:rsidRPr="00FC7357">
                    <w:rPr>
                      <w:rStyle w:val="italic"/>
                      <w:i/>
                      <w:iCs/>
                      <w:sz w:val="20"/>
                      <w:szCs w:val="20"/>
                    </w:rPr>
                    <w:t>Scilla</w:t>
                  </w:r>
                  <w:r w:rsidRPr="00FC7357">
                    <w:rPr>
                      <w:sz w:val="20"/>
                      <w:szCs w:val="20"/>
                    </w:rPr>
                    <w:t> L., </w:t>
                  </w:r>
                  <w:r w:rsidRPr="00FC7357">
                    <w:rPr>
                      <w:rStyle w:val="italic"/>
                      <w:i/>
                      <w:iCs/>
                      <w:sz w:val="20"/>
                      <w:szCs w:val="20"/>
                    </w:rPr>
                    <w:t>Sternbergia</w:t>
                  </w:r>
                  <w:r w:rsidRPr="00FC7357">
                    <w:rPr>
                      <w:sz w:val="20"/>
                      <w:szCs w:val="20"/>
                    </w:rPr>
                    <w:t> Waldst. &amp; Kit., </w:t>
                  </w:r>
                  <w:r w:rsidRPr="00FC7357">
                    <w:rPr>
                      <w:rStyle w:val="italic"/>
                      <w:i/>
                      <w:iCs/>
                      <w:sz w:val="20"/>
                      <w:szCs w:val="20"/>
                    </w:rPr>
                    <w:t>Tulipa</w:t>
                  </w:r>
                  <w:r w:rsidRPr="00FC7357">
                    <w:rPr>
                      <w:sz w:val="20"/>
                      <w:szCs w:val="20"/>
                    </w:rPr>
                    <w:t> L.</w:t>
                  </w:r>
                </w:p>
                <w:p w14:paraId="251D5549" w14:textId="77777777" w:rsidR="008D0536" w:rsidRPr="00FC7357" w:rsidRDefault="008D0536" w:rsidP="00FC7357">
                  <w:pPr>
                    <w:pStyle w:val="Normlny4"/>
                    <w:spacing w:before="120" w:beforeAutospacing="0" w:after="0" w:afterAutospacing="0"/>
                    <w:contextualSpacing/>
                    <w:jc w:val="both"/>
                    <w:rPr>
                      <w:rStyle w:val="italic"/>
                      <w:i/>
                      <w:iCs/>
                      <w:sz w:val="20"/>
                      <w:szCs w:val="20"/>
                      <w:shd w:val="clear" w:color="auto" w:fill="FFFFFF"/>
                    </w:rPr>
                  </w:pPr>
                </w:p>
                <w:p w14:paraId="715D933B" w14:textId="77777777" w:rsidR="008D0536" w:rsidRPr="00FC7357" w:rsidRDefault="008D0536" w:rsidP="00FC7357">
                  <w:pPr>
                    <w:contextualSpacing/>
                    <w:jc w:val="center"/>
                    <w:rPr>
                      <w:rFonts w:ascii="Times New Roman" w:hAnsi="Times New Roman" w:cs="Times New Roman"/>
                      <w:sz w:val="20"/>
                      <w:szCs w:val="20"/>
                      <w:lang w:eastAsia="sk-SK"/>
                    </w:rPr>
                  </w:pPr>
                </w:p>
              </w:tc>
              <w:tc>
                <w:tcPr>
                  <w:tcW w:w="1450" w:type="dxa"/>
                </w:tcPr>
                <w:p w14:paraId="2DE623BD"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lastRenderedPageBreak/>
                    <w:t>0%</w:t>
                  </w:r>
                </w:p>
                <w:p w14:paraId="70F5D350"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5ED8C10B" w14:textId="77777777" w:rsidTr="00E9347D">
              <w:tc>
                <w:tcPr>
                  <w:tcW w:w="4349" w:type="dxa"/>
                  <w:gridSpan w:val="3"/>
                </w:tcPr>
                <w:p w14:paraId="40F05424" w14:textId="77777777" w:rsidR="008D0536" w:rsidRPr="00FC7357" w:rsidRDefault="008D0536" w:rsidP="00FC7357">
                  <w:pPr>
                    <w:pStyle w:val="Normlny4"/>
                    <w:spacing w:before="120" w:beforeAutospacing="0" w:after="0" w:afterAutospacing="0"/>
                    <w:contextualSpacing/>
                    <w:jc w:val="center"/>
                    <w:rPr>
                      <w:sz w:val="20"/>
                      <w:szCs w:val="20"/>
                    </w:rPr>
                  </w:pPr>
                  <w:r w:rsidRPr="00FC7357">
                    <w:rPr>
                      <w:b/>
                      <w:bCs/>
                      <w:sz w:val="20"/>
                      <w:szCs w:val="20"/>
                      <w:shd w:val="clear" w:color="auto" w:fill="FFFFFF"/>
                    </w:rPr>
                    <w:t>Vírusy, viroidy, vírusom podobné choroby a fytoplazmy</w:t>
                  </w:r>
                </w:p>
              </w:tc>
            </w:tr>
            <w:tr w:rsidR="008D0536" w:rsidRPr="00FC7357" w14:paraId="6FEA73E6" w14:textId="77777777" w:rsidTr="009305EA">
              <w:tc>
                <w:tcPr>
                  <w:tcW w:w="1449" w:type="dxa"/>
                </w:tcPr>
                <w:p w14:paraId="3C72A647"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b/>
                      <w:bCs/>
                      <w:sz w:val="20"/>
                      <w:szCs w:val="20"/>
                      <w:shd w:val="clear" w:color="auto" w:fill="FFFFFF"/>
                    </w:rPr>
                    <w:t>RNKŠ alebo symptómy spôsobené RNKŠ</w:t>
                  </w:r>
                </w:p>
              </w:tc>
              <w:tc>
                <w:tcPr>
                  <w:tcW w:w="1450" w:type="dxa"/>
                </w:tcPr>
                <w:p w14:paraId="1561BF1F" w14:textId="77777777" w:rsidR="008D0536" w:rsidRPr="00FC7357" w:rsidRDefault="008D0536" w:rsidP="00FC7357">
                  <w:pPr>
                    <w:pStyle w:val="Normlny4"/>
                    <w:spacing w:before="120" w:beforeAutospacing="0" w:after="0" w:afterAutospacing="0"/>
                    <w:contextualSpacing/>
                    <w:jc w:val="both"/>
                    <w:rPr>
                      <w:rStyle w:val="italic"/>
                      <w:i/>
                      <w:iCs/>
                      <w:sz w:val="20"/>
                      <w:szCs w:val="20"/>
                      <w:shd w:val="clear" w:color="auto" w:fill="FFFFFF"/>
                    </w:rPr>
                  </w:pPr>
                  <w:r w:rsidRPr="00FC7357">
                    <w:rPr>
                      <w:b/>
                      <w:bCs/>
                      <w:sz w:val="20"/>
                      <w:szCs w:val="20"/>
                      <w:shd w:val="clear" w:color="auto" w:fill="FFFFFF"/>
                    </w:rPr>
                    <w:t>Rod alebo druh množiteľského materiálu okrasných rastlín</w:t>
                  </w:r>
                </w:p>
                <w:p w14:paraId="61EDCD1E" w14:textId="77777777" w:rsidR="008D0536" w:rsidRPr="00FC7357" w:rsidRDefault="008D0536" w:rsidP="00FC7357">
                  <w:pPr>
                    <w:contextualSpacing/>
                    <w:jc w:val="center"/>
                    <w:rPr>
                      <w:rFonts w:ascii="Times New Roman" w:hAnsi="Times New Roman" w:cs="Times New Roman"/>
                      <w:sz w:val="20"/>
                      <w:szCs w:val="20"/>
                      <w:lang w:eastAsia="sk-SK"/>
                    </w:rPr>
                  </w:pPr>
                </w:p>
              </w:tc>
              <w:tc>
                <w:tcPr>
                  <w:tcW w:w="1450" w:type="dxa"/>
                </w:tcPr>
                <w:p w14:paraId="7AE2F553" w14:textId="77777777" w:rsidR="008D0536" w:rsidRPr="00FC7357" w:rsidRDefault="008D0536" w:rsidP="00FC7357">
                  <w:pPr>
                    <w:pStyle w:val="Normlny4"/>
                    <w:spacing w:before="120" w:beforeAutospacing="0" w:after="0" w:afterAutospacing="0"/>
                    <w:contextualSpacing/>
                    <w:jc w:val="center"/>
                    <w:rPr>
                      <w:sz w:val="20"/>
                      <w:szCs w:val="20"/>
                    </w:rPr>
                  </w:pPr>
                  <w:r w:rsidRPr="00FC7357">
                    <w:rPr>
                      <w:b/>
                      <w:bCs/>
                      <w:sz w:val="20"/>
                      <w:szCs w:val="20"/>
                      <w:shd w:val="clear" w:color="auto" w:fill="FFFFFF"/>
                    </w:rPr>
                    <w:t>Prahová hodnota pre výskyt RNKŠ na množiteľskom materiáli okrasných rastlín</w:t>
                  </w:r>
                </w:p>
              </w:tc>
            </w:tr>
            <w:tr w:rsidR="008D0536" w:rsidRPr="00FC7357" w14:paraId="5D368964" w14:textId="77777777" w:rsidTr="009305EA">
              <w:tc>
                <w:tcPr>
                  <w:tcW w:w="1449" w:type="dxa"/>
                </w:tcPr>
                <w:p w14:paraId="106D3D69"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Candidatus</w:t>
                  </w:r>
                  <w:r w:rsidRPr="00FC7357">
                    <w:rPr>
                      <w:sz w:val="20"/>
                      <w:szCs w:val="20"/>
                      <w:shd w:val="clear" w:color="auto" w:fill="FFFFFF"/>
                    </w:rPr>
                    <w:t> Phytoplasma </w:t>
                  </w:r>
                  <w:r w:rsidRPr="00FC7357">
                    <w:rPr>
                      <w:rStyle w:val="italic"/>
                      <w:i/>
                      <w:iCs/>
                      <w:sz w:val="20"/>
                      <w:szCs w:val="20"/>
                      <w:shd w:val="clear" w:color="auto" w:fill="FFFFFF"/>
                    </w:rPr>
                    <w:t>mali</w:t>
                  </w:r>
                  <w:r w:rsidRPr="00FC7357">
                    <w:rPr>
                      <w:sz w:val="20"/>
                      <w:szCs w:val="20"/>
                      <w:shd w:val="clear" w:color="auto" w:fill="FFFFFF"/>
                    </w:rPr>
                    <w:t> Seemüller &amp; Schneider [PHYPMA]</w:t>
                  </w:r>
                </w:p>
              </w:tc>
              <w:tc>
                <w:tcPr>
                  <w:tcW w:w="1450" w:type="dxa"/>
                </w:tcPr>
                <w:p w14:paraId="49D9AC8D"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3EBD7B09"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Malus</w:t>
                  </w:r>
                  <w:r w:rsidRPr="00FC7357">
                    <w:rPr>
                      <w:sz w:val="20"/>
                      <w:szCs w:val="20"/>
                    </w:rPr>
                    <w:t> Mill.</w:t>
                  </w:r>
                </w:p>
                <w:p w14:paraId="0625CBA2"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p>
              </w:tc>
              <w:tc>
                <w:tcPr>
                  <w:tcW w:w="1450" w:type="dxa"/>
                </w:tcPr>
                <w:p w14:paraId="7301C4A4"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25E1A9A9"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7750FB79" w14:textId="77777777" w:rsidTr="009305EA">
              <w:tc>
                <w:tcPr>
                  <w:tcW w:w="1449" w:type="dxa"/>
                </w:tcPr>
                <w:p w14:paraId="1041A8BB"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Candidatus</w:t>
                  </w:r>
                  <w:r w:rsidRPr="00FC7357">
                    <w:rPr>
                      <w:sz w:val="20"/>
                      <w:szCs w:val="20"/>
                      <w:shd w:val="clear" w:color="auto" w:fill="FFFFFF"/>
                    </w:rPr>
                    <w:t> Phytoplasma </w:t>
                  </w:r>
                  <w:r w:rsidRPr="00FC7357">
                    <w:rPr>
                      <w:rStyle w:val="italic"/>
                      <w:i/>
                      <w:iCs/>
                      <w:sz w:val="20"/>
                      <w:szCs w:val="20"/>
                      <w:shd w:val="clear" w:color="auto" w:fill="FFFFFF"/>
                    </w:rPr>
                    <w:t>prunorum</w:t>
                  </w:r>
                  <w:r w:rsidRPr="00FC7357">
                    <w:rPr>
                      <w:sz w:val="20"/>
                      <w:szCs w:val="20"/>
                      <w:shd w:val="clear" w:color="auto" w:fill="FFFFFF"/>
                    </w:rPr>
                    <w:t> Seemüller &amp; Schneider [PHYPPR]</w:t>
                  </w:r>
                </w:p>
              </w:tc>
              <w:tc>
                <w:tcPr>
                  <w:tcW w:w="1450" w:type="dxa"/>
                </w:tcPr>
                <w:p w14:paraId="41F2DAE3"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1CC3FED9"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Prunus</w:t>
                  </w:r>
                  <w:r w:rsidRPr="00FC7357">
                    <w:rPr>
                      <w:sz w:val="20"/>
                      <w:szCs w:val="20"/>
                    </w:rPr>
                    <w:t> L.</w:t>
                  </w:r>
                </w:p>
                <w:p w14:paraId="26149025"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p>
              </w:tc>
              <w:tc>
                <w:tcPr>
                  <w:tcW w:w="1450" w:type="dxa"/>
                </w:tcPr>
                <w:p w14:paraId="7DEA8F97"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2A937DE1"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3B11DFCE" w14:textId="77777777" w:rsidTr="009305EA">
              <w:tc>
                <w:tcPr>
                  <w:tcW w:w="1449" w:type="dxa"/>
                </w:tcPr>
                <w:p w14:paraId="78CC4FE2" w14:textId="77777777" w:rsidR="008D0536" w:rsidRPr="00FC7357" w:rsidRDefault="008D0536" w:rsidP="00FC7357">
                  <w:pPr>
                    <w:pStyle w:val="Normlny4"/>
                    <w:tabs>
                      <w:tab w:val="left" w:pos="1200"/>
                    </w:tabs>
                    <w:spacing w:before="120" w:beforeAutospacing="0" w:after="0" w:afterAutospacing="0"/>
                    <w:contextualSpacing/>
                    <w:rPr>
                      <w:rStyle w:val="italic"/>
                      <w:i/>
                      <w:iCs/>
                      <w:sz w:val="20"/>
                      <w:szCs w:val="20"/>
                      <w:shd w:val="clear" w:color="auto" w:fill="FFFFFF"/>
                    </w:rPr>
                  </w:pPr>
                  <w:r w:rsidRPr="00FC7357">
                    <w:rPr>
                      <w:rStyle w:val="italic"/>
                      <w:i/>
                      <w:iCs/>
                      <w:sz w:val="20"/>
                      <w:szCs w:val="20"/>
                      <w:shd w:val="clear" w:color="auto" w:fill="FFFFFF"/>
                    </w:rPr>
                    <w:tab/>
                    <w:t>Candidatus</w:t>
                  </w:r>
                  <w:r w:rsidRPr="00FC7357">
                    <w:rPr>
                      <w:sz w:val="20"/>
                      <w:szCs w:val="20"/>
                      <w:shd w:val="clear" w:color="auto" w:fill="FFFFFF"/>
                    </w:rPr>
                    <w:t> Phytoplasma </w:t>
                  </w:r>
                  <w:r w:rsidRPr="00FC7357">
                    <w:rPr>
                      <w:rStyle w:val="italic"/>
                      <w:i/>
                      <w:iCs/>
                      <w:sz w:val="20"/>
                      <w:szCs w:val="20"/>
                      <w:shd w:val="clear" w:color="auto" w:fill="FFFFFF"/>
                    </w:rPr>
                    <w:t>pyri</w:t>
                  </w:r>
                  <w:r w:rsidRPr="00FC7357">
                    <w:rPr>
                      <w:sz w:val="20"/>
                      <w:szCs w:val="20"/>
                      <w:shd w:val="clear" w:color="auto" w:fill="FFFFFF"/>
                    </w:rPr>
                    <w:t xml:space="preserve"> Seemüller &amp; </w:t>
                  </w:r>
                  <w:r w:rsidRPr="00FC7357">
                    <w:rPr>
                      <w:sz w:val="20"/>
                      <w:szCs w:val="20"/>
                      <w:shd w:val="clear" w:color="auto" w:fill="FFFFFF"/>
                    </w:rPr>
                    <w:lastRenderedPageBreak/>
                    <w:t>Schneider [PHYPPY]</w:t>
                  </w:r>
                </w:p>
              </w:tc>
              <w:tc>
                <w:tcPr>
                  <w:tcW w:w="1450" w:type="dxa"/>
                </w:tcPr>
                <w:p w14:paraId="512185EA"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lastRenderedPageBreak/>
                    <w:t xml:space="preserve">Množiteľský materiál okrasných </w:t>
                  </w:r>
                  <w:r w:rsidRPr="00FC7357">
                    <w:rPr>
                      <w:sz w:val="20"/>
                      <w:szCs w:val="20"/>
                    </w:rPr>
                    <w:lastRenderedPageBreak/>
                    <w:t>rastlín okrem osiva</w:t>
                  </w:r>
                </w:p>
                <w:p w14:paraId="0E1B42BE"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Pyrus</w:t>
                  </w:r>
                  <w:r w:rsidRPr="00FC7357">
                    <w:rPr>
                      <w:sz w:val="20"/>
                      <w:szCs w:val="20"/>
                    </w:rPr>
                    <w:t> L.</w:t>
                  </w:r>
                </w:p>
                <w:p w14:paraId="46DC399B" w14:textId="77777777" w:rsidR="008D0536" w:rsidRPr="00FC7357" w:rsidRDefault="008D0536" w:rsidP="00FC7357">
                  <w:pPr>
                    <w:pStyle w:val="Normlny4"/>
                    <w:spacing w:before="120" w:beforeAutospacing="0" w:after="0" w:afterAutospacing="0"/>
                    <w:contextualSpacing/>
                    <w:jc w:val="both"/>
                    <w:rPr>
                      <w:rStyle w:val="italic"/>
                      <w:i/>
                      <w:iCs/>
                      <w:sz w:val="20"/>
                      <w:szCs w:val="20"/>
                      <w:shd w:val="clear" w:color="auto" w:fill="FFFFFF"/>
                    </w:rPr>
                  </w:pPr>
                </w:p>
              </w:tc>
              <w:tc>
                <w:tcPr>
                  <w:tcW w:w="1450" w:type="dxa"/>
                </w:tcPr>
                <w:p w14:paraId="099ACD33"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lastRenderedPageBreak/>
                    <w:t>0%</w:t>
                  </w:r>
                </w:p>
                <w:p w14:paraId="12BEC17F"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1773A3C2" w14:textId="77777777" w:rsidTr="009305EA">
              <w:tc>
                <w:tcPr>
                  <w:tcW w:w="1449" w:type="dxa"/>
                </w:tcPr>
                <w:p w14:paraId="37C3C44B"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Candidatus</w:t>
                  </w:r>
                  <w:r w:rsidRPr="00FC7357">
                    <w:rPr>
                      <w:sz w:val="20"/>
                      <w:szCs w:val="20"/>
                      <w:shd w:val="clear" w:color="auto" w:fill="FFFFFF"/>
                    </w:rPr>
                    <w:t> Phytoplasma </w:t>
                  </w:r>
                  <w:r w:rsidRPr="00FC7357">
                    <w:rPr>
                      <w:rStyle w:val="italic"/>
                      <w:i/>
                      <w:iCs/>
                      <w:sz w:val="20"/>
                      <w:szCs w:val="20"/>
                      <w:shd w:val="clear" w:color="auto" w:fill="FFFFFF"/>
                    </w:rPr>
                    <w:t>solani Quaglino et al.</w:t>
                  </w:r>
                  <w:r w:rsidRPr="00FC7357">
                    <w:rPr>
                      <w:sz w:val="20"/>
                      <w:szCs w:val="20"/>
                      <w:shd w:val="clear" w:color="auto" w:fill="FFFFFF"/>
                    </w:rPr>
                    <w:t> [PHYPSO]</w:t>
                  </w:r>
                </w:p>
              </w:tc>
              <w:tc>
                <w:tcPr>
                  <w:tcW w:w="1450" w:type="dxa"/>
                </w:tcPr>
                <w:p w14:paraId="6C4E3EA5"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10C63223"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Lavandula</w:t>
                  </w:r>
                  <w:r w:rsidRPr="00FC7357">
                    <w:rPr>
                      <w:sz w:val="20"/>
                      <w:szCs w:val="20"/>
                    </w:rPr>
                    <w:t> L.</w:t>
                  </w:r>
                </w:p>
                <w:p w14:paraId="1E7E154D" w14:textId="77777777" w:rsidR="008D0536" w:rsidRPr="00FC7357" w:rsidRDefault="008D0536" w:rsidP="00FC7357">
                  <w:pPr>
                    <w:pStyle w:val="Normlny4"/>
                    <w:spacing w:before="120" w:beforeAutospacing="0" w:after="0" w:afterAutospacing="0"/>
                    <w:contextualSpacing/>
                    <w:jc w:val="both"/>
                    <w:rPr>
                      <w:rStyle w:val="italic"/>
                      <w:i/>
                      <w:iCs/>
                      <w:sz w:val="20"/>
                      <w:szCs w:val="20"/>
                      <w:shd w:val="clear" w:color="auto" w:fill="FFFFFF"/>
                    </w:rPr>
                  </w:pPr>
                </w:p>
                <w:p w14:paraId="6603E15E" w14:textId="77777777" w:rsidR="008D0536" w:rsidRPr="00FC7357" w:rsidRDefault="008D0536" w:rsidP="00FC7357">
                  <w:pPr>
                    <w:contextualSpacing/>
                    <w:jc w:val="center"/>
                    <w:rPr>
                      <w:rFonts w:ascii="Times New Roman" w:hAnsi="Times New Roman" w:cs="Times New Roman"/>
                      <w:sz w:val="20"/>
                      <w:szCs w:val="20"/>
                      <w:lang w:eastAsia="sk-SK"/>
                    </w:rPr>
                  </w:pPr>
                </w:p>
              </w:tc>
              <w:tc>
                <w:tcPr>
                  <w:tcW w:w="1450" w:type="dxa"/>
                </w:tcPr>
                <w:p w14:paraId="3DE9CE68"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4DA03DE7"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2280FFFD" w14:textId="77777777" w:rsidTr="009305EA">
              <w:tc>
                <w:tcPr>
                  <w:tcW w:w="1449" w:type="dxa"/>
                </w:tcPr>
                <w:p w14:paraId="4A5DFEFA"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sz w:val="20"/>
                      <w:szCs w:val="20"/>
                      <w:shd w:val="clear" w:color="auto" w:fill="FFFFFF"/>
                    </w:rPr>
                    <w:t>Viroid zakrpatenosti chryzantémy [CSVD00]</w:t>
                  </w:r>
                </w:p>
              </w:tc>
              <w:tc>
                <w:tcPr>
                  <w:tcW w:w="1450" w:type="dxa"/>
                </w:tcPr>
                <w:p w14:paraId="130B8AD3"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3CD97780"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Argyranthemum</w:t>
                  </w:r>
                  <w:r w:rsidRPr="00FC7357">
                    <w:rPr>
                      <w:sz w:val="20"/>
                      <w:szCs w:val="20"/>
                    </w:rPr>
                    <w:t> Webb ex Sch.Bip., </w:t>
                  </w:r>
                  <w:r w:rsidRPr="00FC7357">
                    <w:rPr>
                      <w:rStyle w:val="italic"/>
                      <w:i/>
                      <w:iCs/>
                      <w:sz w:val="20"/>
                      <w:szCs w:val="20"/>
                    </w:rPr>
                    <w:t>Chrysanthemum</w:t>
                  </w:r>
                  <w:r w:rsidRPr="00FC7357">
                    <w:rPr>
                      <w:sz w:val="20"/>
                      <w:szCs w:val="20"/>
                    </w:rPr>
                    <w:t> L.</w:t>
                  </w:r>
                </w:p>
                <w:p w14:paraId="7DCA41D6"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p>
              </w:tc>
              <w:tc>
                <w:tcPr>
                  <w:tcW w:w="1450" w:type="dxa"/>
                </w:tcPr>
                <w:p w14:paraId="534CB4DD"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40C36185"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0F66D289" w14:textId="77777777" w:rsidTr="009305EA">
              <w:tc>
                <w:tcPr>
                  <w:tcW w:w="1449" w:type="dxa"/>
                </w:tcPr>
                <w:p w14:paraId="49E94A20"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sz w:val="20"/>
                      <w:szCs w:val="20"/>
                      <w:shd w:val="clear" w:color="auto" w:fill="FFFFFF"/>
                    </w:rPr>
                    <w:t>Viroid šupinatosti kmeňa citrusov [CEVD00]</w:t>
                  </w:r>
                </w:p>
              </w:tc>
              <w:tc>
                <w:tcPr>
                  <w:tcW w:w="1450" w:type="dxa"/>
                </w:tcPr>
                <w:p w14:paraId="15CD96D4"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0B1FF765"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Citrus</w:t>
                  </w:r>
                  <w:r w:rsidRPr="00FC7357">
                    <w:rPr>
                      <w:sz w:val="20"/>
                      <w:szCs w:val="20"/>
                    </w:rPr>
                    <w:t> L.</w:t>
                  </w:r>
                </w:p>
                <w:p w14:paraId="64628FE4" w14:textId="77777777" w:rsidR="008D0536" w:rsidRPr="00FC7357" w:rsidRDefault="008D0536" w:rsidP="00FC7357">
                  <w:pPr>
                    <w:pStyle w:val="Normlny4"/>
                    <w:spacing w:before="120" w:beforeAutospacing="0" w:after="0" w:afterAutospacing="0"/>
                    <w:contextualSpacing/>
                    <w:jc w:val="both"/>
                    <w:rPr>
                      <w:rStyle w:val="italic"/>
                      <w:i/>
                      <w:iCs/>
                      <w:sz w:val="20"/>
                      <w:szCs w:val="20"/>
                      <w:shd w:val="clear" w:color="auto" w:fill="FFFFFF"/>
                    </w:rPr>
                  </w:pPr>
                </w:p>
                <w:p w14:paraId="3437127E" w14:textId="77777777" w:rsidR="008D0536" w:rsidRPr="00FC7357" w:rsidRDefault="008D0536" w:rsidP="00FC7357">
                  <w:pPr>
                    <w:contextualSpacing/>
                    <w:jc w:val="center"/>
                    <w:rPr>
                      <w:rFonts w:ascii="Times New Roman" w:hAnsi="Times New Roman" w:cs="Times New Roman"/>
                      <w:sz w:val="20"/>
                      <w:szCs w:val="20"/>
                      <w:lang w:eastAsia="sk-SK"/>
                    </w:rPr>
                  </w:pPr>
                </w:p>
              </w:tc>
              <w:tc>
                <w:tcPr>
                  <w:tcW w:w="1450" w:type="dxa"/>
                </w:tcPr>
                <w:p w14:paraId="3FCD3E7F"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3FE355FE"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6D297CF3" w14:textId="77777777" w:rsidTr="009305EA">
              <w:tc>
                <w:tcPr>
                  <w:tcW w:w="1449" w:type="dxa"/>
                </w:tcPr>
                <w:p w14:paraId="76A77C67"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sz w:val="20"/>
                      <w:szCs w:val="20"/>
                      <w:shd w:val="clear" w:color="auto" w:fill="FFFFFF"/>
                    </w:rPr>
                    <w:t>Vírus tristézy citrusov [CTV000] (izoláty EÚ)</w:t>
                  </w:r>
                </w:p>
              </w:tc>
              <w:tc>
                <w:tcPr>
                  <w:tcW w:w="1450" w:type="dxa"/>
                </w:tcPr>
                <w:p w14:paraId="125C62D2"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7D47DF3D"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Citrus</w:t>
                  </w:r>
                  <w:r w:rsidRPr="00FC7357">
                    <w:rPr>
                      <w:sz w:val="20"/>
                      <w:szCs w:val="20"/>
                    </w:rPr>
                    <w:t> L., </w:t>
                  </w:r>
                  <w:r w:rsidRPr="00FC7357">
                    <w:rPr>
                      <w:rStyle w:val="italic"/>
                      <w:i/>
                      <w:iCs/>
                      <w:sz w:val="20"/>
                      <w:szCs w:val="20"/>
                    </w:rPr>
                    <w:t>Fortunella</w:t>
                  </w:r>
                  <w:r w:rsidRPr="00FC7357">
                    <w:rPr>
                      <w:sz w:val="20"/>
                      <w:szCs w:val="20"/>
                    </w:rPr>
                    <w:t> Swingle, </w:t>
                  </w:r>
                  <w:r w:rsidRPr="00FC7357">
                    <w:rPr>
                      <w:rStyle w:val="italic"/>
                      <w:i/>
                      <w:iCs/>
                      <w:sz w:val="20"/>
                      <w:szCs w:val="20"/>
                    </w:rPr>
                    <w:t>Poncirus</w:t>
                  </w:r>
                  <w:r w:rsidRPr="00FC7357">
                    <w:rPr>
                      <w:sz w:val="20"/>
                      <w:szCs w:val="20"/>
                    </w:rPr>
                    <w:t> Raf. a ich hybridy</w:t>
                  </w:r>
                </w:p>
                <w:p w14:paraId="494C15E7"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p>
              </w:tc>
              <w:tc>
                <w:tcPr>
                  <w:tcW w:w="1450" w:type="dxa"/>
                </w:tcPr>
                <w:p w14:paraId="06F12ABE"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6D017D1C"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44BE1C5B" w14:textId="77777777" w:rsidTr="009305EA">
              <w:tc>
                <w:tcPr>
                  <w:tcW w:w="1449" w:type="dxa"/>
                </w:tcPr>
                <w:p w14:paraId="6BAB7820"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sz w:val="20"/>
                      <w:szCs w:val="20"/>
                      <w:shd w:val="clear" w:color="auto" w:fill="FFFFFF"/>
                    </w:rPr>
                    <w:lastRenderedPageBreak/>
                    <w:t>Tospovírus nekrotickej škvrnitosti netýkavky [INSV00]</w:t>
                  </w:r>
                </w:p>
              </w:tc>
              <w:tc>
                <w:tcPr>
                  <w:tcW w:w="1450" w:type="dxa"/>
                </w:tcPr>
                <w:p w14:paraId="2C2C5B96"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3CC25BFD"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Begonia x hiemalis</w:t>
                  </w:r>
                </w:p>
                <w:p w14:paraId="074FD23A"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Fotsch, novoguinejské hybridy netýkavky </w:t>
                  </w:r>
                  <w:r w:rsidRPr="00FC7357">
                    <w:rPr>
                      <w:rStyle w:val="italic"/>
                      <w:i/>
                      <w:iCs/>
                      <w:sz w:val="20"/>
                      <w:szCs w:val="20"/>
                    </w:rPr>
                    <w:t>Impatiens</w:t>
                  </w:r>
                  <w:r w:rsidRPr="00FC7357">
                    <w:rPr>
                      <w:sz w:val="20"/>
                      <w:szCs w:val="20"/>
                    </w:rPr>
                    <w:t> L.</w:t>
                  </w:r>
                </w:p>
                <w:p w14:paraId="1C40C254" w14:textId="77777777" w:rsidR="008D0536" w:rsidRPr="00FC7357" w:rsidRDefault="008D0536" w:rsidP="00FC7357">
                  <w:pPr>
                    <w:pStyle w:val="Normlny4"/>
                    <w:spacing w:before="120" w:beforeAutospacing="0" w:after="0" w:afterAutospacing="0"/>
                    <w:contextualSpacing/>
                    <w:jc w:val="both"/>
                    <w:rPr>
                      <w:rStyle w:val="italic"/>
                      <w:i/>
                      <w:iCs/>
                      <w:sz w:val="20"/>
                      <w:szCs w:val="20"/>
                      <w:shd w:val="clear" w:color="auto" w:fill="FFFFFF"/>
                    </w:rPr>
                  </w:pPr>
                </w:p>
                <w:p w14:paraId="7B6BE063" w14:textId="77777777" w:rsidR="008D0536" w:rsidRPr="00FC7357" w:rsidRDefault="008D0536" w:rsidP="00FC7357">
                  <w:pPr>
                    <w:contextualSpacing/>
                    <w:jc w:val="center"/>
                    <w:rPr>
                      <w:rFonts w:ascii="Times New Roman" w:hAnsi="Times New Roman" w:cs="Times New Roman"/>
                      <w:sz w:val="20"/>
                      <w:szCs w:val="20"/>
                      <w:lang w:eastAsia="sk-SK"/>
                    </w:rPr>
                  </w:pPr>
                </w:p>
              </w:tc>
              <w:tc>
                <w:tcPr>
                  <w:tcW w:w="1450" w:type="dxa"/>
                </w:tcPr>
                <w:p w14:paraId="748C27EE"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3FE4B9F1"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4311FCF5" w14:textId="77777777" w:rsidTr="009305EA">
              <w:tc>
                <w:tcPr>
                  <w:tcW w:w="1449" w:type="dxa"/>
                </w:tcPr>
                <w:p w14:paraId="4C52A5AD"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sz w:val="20"/>
                      <w:szCs w:val="20"/>
                      <w:shd w:val="clear" w:color="auto" w:fill="FFFFFF"/>
                    </w:rPr>
                    <w:t>Viroid vretenovosti zemiakov [PSTVD0]</w:t>
                  </w:r>
                </w:p>
              </w:tc>
              <w:tc>
                <w:tcPr>
                  <w:tcW w:w="1450" w:type="dxa"/>
                </w:tcPr>
                <w:p w14:paraId="19AAB6CA" w14:textId="77777777" w:rsidR="008D0536" w:rsidRPr="00FC7357" w:rsidRDefault="008D0536" w:rsidP="00FC7357">
                  <w:pPr>
                    <w:pStyle w:val="Normlny4"/>
                    <w:spacing w:before="120" w:beforeAutospacing="0" w:after="0" w:afterAutospacing="0"/>
                    <w:contextualSpacing/>
                    <w:jc w:val="both"/>
                    <w:rPr>
                      <w:rStyle w:val="italic"/>
                      <w:i/>
                      <w:iCs/>
                      <w:sz w:val="20"/>
                      <w:szCs w:val="20"/>
                      <w:shd w:val="clear" w:color="auto" w:fill="FFFFFF"/>
                    </w:rPr>
                  </w:pPr>
                  <w:r w:rsidRPr="00FC7357">
                    <w:rPr>
                      <w:rStyle w:val="italic"/>
                      <w:i/>
                      <w:iCs/>
                      <w:sz w:val="20"/>
                      <w:szCs w:val="20"/>
                      <w:shd w:val="clear" w:color="auto" w:fill="FFFFFF"/>
                    </w:rPr>
                    <w:t>Capsicum annuum</w:t>
                  </w:r>
                  <w:r w:rsidRPr="00FC7357">
                    <w:rPr>
                      <w:sz w:val="20"/>
                      <w:szCs w:val="20"/>
                      <w:shd w:val="clear" w:color="auto" w:fill="FFFFFF"/>
                    </w:rPr>
                    <w:t> L.,</w:t>
                  </w:r>
                </w:p>
                <w:p w14:paraId="45332E29" w14:textId="77777777" w:rsidR="008D0536" w:rsidRPr="00FC7357" w:rsidRDefault="008D0536" w:rsidP="00FC7357">
                  <w:pPr>
                    <w:contextualSpacing/>
                    <w:jc w:val="center"/>
                    <w:rPr>
                      <w:rFonts w:ascii="Times New Roman" w:hAnsi="Times New Roman" w:cs="Times New Roman"/>
                      <w:sz w:val="20"/>
                      <w:szCs w:val="20"/>
                      <w:lang w:eastAsia="sk-SK"/>
                    </w:rPr>
                  </w:pPr>
                </w:p>
              </w:tc>
              <w:tc>
                <w:tcPr>
                  <w:tcW w:w="1450" w:type="dxa"/>
                </w:tcPr>
                <w:p w14:paraId="577EBF5F"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t>0%</w:t>
                  </w:r>
                </w:p>
                <w:p w14:paraId="34808F9B"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334B9FFB" w14:textId="77777777" w:rsidTr="009305EA">
              <w:tc>
                <w:tcPr>
                  <w:tcW w:w="1449" w:type="dxa"/>
                </w:tcPr>
                <w:p w14:paraId="24222011" w14:textId="77777777" w:rsidR="008D0536" w:rsidRPr="00FC7357" w:rsidRDefault="008D0536" w:rsidP="00FC7357">
                  <w:pPr>
                    <w:pStyle w:val="Normlny4"/>
                    <w:spacing w:before="120" w:beforeAutospacing="0" w:after="0" w:afterAutospacing="0"/>
                    <w:contextualSpacing/>
                    <w:jc w:val="center"/>
                    <w:rPr>
                      <w:rStyle w:val="italic"/>
                      <w:i/>
                      <w:iCs/>
                      <w:sz w:val="20"/>
                      <w:szCs w:val="20"/>
                      <w:shd w:val="clear" w:color="auto" w:fill="FFFFFF"/>
                    </w:rPr>
                  </w:pPr>
                  <w:r w:rsidRPr="00FC7357">
                    <w:rPr>
                      <w:sz w:val="20"/>
                      <w:szCs w:val="20"/>
                      <w:shd w:val="clear" w:color="auto" w:fill="FFFFFF"/>
                    </w:rPr>
                    <w:t>Vírus šarky sliviek [PPV000]</w:t>
                  </w:r>
                </w:p>
              </w:tc>
              <w:tc>
                <w:tcPr>
                  <w:tcW w:w="1450" w:type="dxa"/>
                </w:tcPr>
                <w:p w14:paraId="4C34F694"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Množiteľský materiál okrasných rastlín okrem osiva</w:t>
                  </w:r>
                </w:p>
                <w:p w14:paraId="26E473C5"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Prunus armeniaca</w:t>
                  </w:r>
                  <w:r w:rsidRPr="00FC7357">
                    <w:rPr>
                      <w:sz w:val="20"/>
                      <w:szCs w:val="20"/>
                    </w:rPr>
                    <w:t> L., </w:t>
                  </w:r>
                  <w:r w:rsidRPr="00FC7357">
                    <w:rPr>
                      <w:rStyle w:val="italic"/>
                      <w:i/>
                      <w:iCs/>
                      <w:sz w:val="20"/>
                      <w:szCs w:val="20"/>
                    </w:rPr>
                    <w:t>Prunus blireiana</w:t>
                  </w:r>
                  <w:r w:rsidRPr="00FC7357">
                    <w:rPr>
                      <w:sz w:val="20"/>
                      <w:szCs w:val="20"/>
                    </w:rPr>
                    <w:t> Andre, </w:t>
                  </w:r>
                  <w:r w:rsidRPr="00FC7357">
                    <w:rPr>
                      <w:rStyle w:val="italic"/>
                      <w:i/>
                      <w:iCs/>
                      <w:sz w:val="20"/>
                      <w:szCs w:val="20"/>
                    </w:rPr>
                    <w:t>Prunus brigantina</w:t>
                  </w:r>
                  <w:r w:rsidRPr="00FC7357">
                    <w:rPr>
                      <w:sz w:val="20"/>
                      <w:szCs w:val="20"/>
                    </w:rPr>
                    <w:t> Vill., </w:t>
                  </w:r>
                  <w:r w:rsidRPr="00FC7357">
                    <w:rPr>
                      <w:rStyle w:val="italic"/>
                      <w:i/>
                      <w:iCs/>
                      <w:sz w:val="20"/>
                      <w:szCs w:val="20"/>
                    </w:rPr>
                    <w:t>Prunus cerasifera</w:t>
                  </w:r>
                  <w:r w:rsidRPr="00FC7357">
                    <w:rPr>
                      <w:sz w:val="20"/>
                      <w:szCs w:val="20"/>
                    </w:rPr>
                    <w:t> Ehrh., </w:t>
                  </w:r>
                  <w:r w:rsidRPr="00FC7357">
                    <w:rPr>
                      <w:rStyle w:val="italic"/>
                      <w:i/>
                      <w:iCs/>
                      <w:sz w:val="20"/>
                      <w:szCs w:val="20"/>
                    </w:rPr>
                    <w:t>Prunus cistena</w:t>
                  </w:r>
                  <w:r w:rsidRPr="00FC7357">
                    <w:rPr>
                      <w:sz w:val="20"/>
                      <w:szCs w:val="20"/>
                    </w:rPr>
                    <w:t> Hansen, </w:t>
                  </w:r>
                  <w:r w:rsidRPr="00FC7357">
                    <w:rPr>
                      <w:rStyle w:val="italic"/>
                      <w:i/>
                      <w:iCs/>
                      <w:sz w:val="20"/>
                      <w:szCs w:val="20"/>
                    </w:rPr>
                    <w:t>Prunus curdica</w:t>
                  </w:r>
                  <w:r w:rsidRPr="00FC7357">
                    <w:rPr>
                      <w:sz w:val="20"/>
                      <w:szCs w:val="20"/>
                    </w:rPr>
                    <w:t> Fenzl and Fritsch., </w:t>
                  </w:r>
                  <w:r w:rsidRPr="00FC7357">
                    <w:rPr>
                      <w:rStyle w:val="italic"/>
                      <w:i/>
                      <w:iCs/>
                      <w:sz w:val="20"/>
                      <w:szCs w:val="20"/>
                    </w:rPr>
                    <w:t>Prunus domestica</w:t>
                  </w:r>
                  <w:r w:rsidRPr="00FC7357">
                    <w:rPr>
                      <w:sz w:val="20"/>
                      <w:szCs w:val="20"/>
                    </w:rPr>
                    <w:t> L., </w:t>
                  </w:r>
                  <w:r w:rsidRPr="00FC7357">
                    <w:rPr>
                      <w:rStyle w:val="italic"/>
                      <w:i/>
                      <w:iCs/>
                      <w:sz w:val="20"/>
                      <w:szCs w:val="20"/>
                    </w:rPr>
                    <w:t>Prunus domestica</w:t>
                  </w:r>
                  <w:r w:rsidRPr="00FC7357">
                    <w:rPr>
                      <w:sz w:val="20"/>
                      <w:szCs w:val="20"/>
                    </w:rPr>
                    <w:t> ssp. </w:t>
                  </w:r>
                  <w:r w:rsidRPr="00FC7357">
                    <w:rPr>
                      <w:rStyle w:val="italic"/>
                      <w:i/>
                      <w:iCs/>
                      <w:sz w:val="20"/>
                      <w:szCs w:val="20"/>
                    </w:rPr>
                    <w:t>insititia</w:t>
                  </w:r>
                  <w:r w:rsidRPr="00FC7357">
                    <w:rPr>
                      <w:sz w:val="20"/>
                      <w:szCs w:val="20"/>
                    </w:rPr>
                    <w:t> (L.) C.K. Schneid, </w:t>
                  </w:r>
                  <w:r w:rsidRPr="00FC7357">
                    <w:rPr>
                      <w:rStyle w:val="italic"/>
                      <w:i/>
                      <w:iCs/>
                      <w:sz w:val="20"/>
                      <w:szCs w:val="20"/>
                    </w:rPr>
                    <w:lastRenderedPageBreak/>
                    <w:t>Prunus domestica</w:t>
                  </w:r>
                  <w:r w:rsidRPr="00FC7357">
                    <w:rPr>
                      <w:sz w:val="20"/>
                      <w:szCs w:val="20"/>
                    </w:rPr>
                    <w:t> ssp. </w:t>
                  </w:r>
                  <w:r w:rsidRPr="00FC7357">
                    <w:rPr>
                      <w:rStyle w:val="italic"/>
                      <w:i/>
                      <w:iCs/>
                      <w:sz w:val="20"/>
                      <w:szCs w:val="20"/>
                    </w:rPr>
                    <w:t>italica</w:t>
                  </w:r>
                  <w:r w:rsidRPr="00FC7357">
                    <w:rPr>
                      <w:sz w:val="20"/>
                      <w:szCs w:val="20"/>
                    </w:rPr>
                    <w:t> (Borkh.) Hegi., </w:t>
                  </w:r>
                  <w:r w:rsidRPr="00FC7357">
                    <w:rPr>
                      <w:rStyle w:val="italic"/>
                      <w:i/>
                      <w:iCs/>
                      <w:sz w:val="20"/>
                      <w:szCs w:val="20"/>
                    </w:rPr>
                    <w:t>Prunus dulcis</w:t>
                  </w:r>
                  <w:r w:rsidRPr="00FC7357">
                    <w:rPr>
                      <w:sz w:val="20"/>
                      <w:szCs w:val="20"/>
                    </w:rPr>
                    <w:t> (Miller) Webb, </w:t>
                  </w:r>
                  <w:r w:rsidRPr="00FC7357">
                    <w:rPr>
                      <w:rStyle w:val="italic"/>
                      <w:i/>
                      <w:iCs/>
                      <w:sz w:val="20"/>
                      <w:szCs w:val="20"/>
                    </w:rPr>
                    <w:t>Prunus glandulosa</w:t>
                  </w:r>
                  <w:r w:rsidRPr="00FC7357">
                    <w:rPr>
                      <w:sz w:val="20"/>
                      <w:szCs w:val="20"/>
                    </w:rPr>
                    <w:t> Thunb., </w:t>
                  </w:r>
                  <w:r w:rsidRPr="00FC7357">
                    <w:rPr>
                      <w:rStyle w:val="italic"/>
                      <w:i/>
                      <w:iCs/>
                      <w:sz w:val="20"/>
                      <w:szCs w:val="20"/>
                    </w:rPr>
                    <w:t>Prunus holosericea</w:t>
                  </w:r>
                  <w:r w:rsidRPr="00FC7357">
                    <w:rPr>
                      <w:sz w:val="20"/>
                      <w:szCs w:val="20"/>
                    </w:rPr>
                    <w:t> Batal., </w:t>
                  </w:r>
                  <w:r w:rsidRPr="00FC7357">
                    <w:rPr>
                      <w:rStyle w:val="italic"/>
                      <w:i/>
                      <w:iCs/>
                      <w:sz w:val="20"/>
                      <w:szCs w:val="20"/>
                    </w:rPr>
                    <w:t>Prunus hortulana</w:t>
                  </w:r>
                  <w:r w:rsidRPr="00FC7357">
                    <w:rPr>
                      <w:sz w:val="20"/>
                      <w:szCs w:val="20"/>
                    </w:rPr>
                    <w:t> Bailey, </w:t>
                  </w:r>
                  <w:r w:rsidRPr="00FC7357">
                    <w:rPr>
                      <w:rStyle w:val="italic"/>
                      <w:i/>
                      <w:iCs/>
                      <w:sz w:val="20"/>
                      <w:szCs w:val="20"/>
                    </w:rPr>
                    <w:t>Prunus japonica</w:t>
                  </w:r>
                  <w:r w:rsidRPr="00FC7357">
                    <w:rPr>
                      <w:sz w:val="20"/>
                      <w:szCs w:val="20"/>
                    </w:rPr>
                    <w:t> Thunb., </w:t>
                  </w:r>
                  <w:r w:rsidRPr="00FC7357">
                    <w:rPr>
                      <w:rStyle w:val="italic"/>
                      <w:i/>
                      <w:iCs/>
                      <w:sz w:val="20"/>
                      <w:szCs w:val="20"/>
                    </w:rPr>
                    <w:t>Prunus mandshurica</w:t>
                  </w:r>
                  <w:r w:rsidRPr="00FC7357">
                    <w:rPr>
                      <w:sz w:val="20"/>
                      <w:szCs w:val="20"/>
                    </w:rPr>
                    <w:t> (Maxim.) Koehne, </w:t>
                  </w:r>
                  <w:r w:rsidRPr="00FC7357">
                    <w:rPr>
                      <w:rStyle w:val="italic"/>
                      <w:i/>
                      <w:iCs/>
                      <w:sz w:val="20"/>
                      <w:szCs w:val="20"/>
                    </w:rPr>
                    <w:t>Prunus maritima</w:t>
                  </w:r>
                  <w:r w:rsidRPr="00FC7357">
                    <w:rPr>
                      <w:sz w:val="20"/>
                      <w:szCs w:val="20"/>
                    </w:rPr>
                    <w:t> Marsh., </w:t>
                  </w:r>
                  <w:r w:rsidRPr="00FC7357">
                    <w:rPr>
                      <w:rStyle w:val="italic"/>
                      <w:i/>
                      <w:iCs/>
                      <w:sz w:val="20"/>
                      <w:szCs w:val="20"/>
                    </w:rPr>
                    <w:t>Prunus mume</w:t>
                  </w:r>
                  <w:r w:rsidRPr="00FC7357">
                    <w:rPr>
                      <w:sz w:val="20"/>
                      <w:szCs w:val="20"/>
                    </w:rPr>
                    <w:t> Sieb. &amp; Zucc., </w:t>
                  </w:r>
                  <w:r w:rsidRPr="00FC7357">
                    <w:rPr>
                      <w:rStyle w:val="italic"/>
                      <w:i/>
                      <w:iCs/>
                      <w:sz w:val="20"/>
                      <w:szCs w:val="20"/>
                    </w:rPr>
                    <w:t>Prunus nigra</w:t>
                  </w:r>
                  <w:r w:rsidRPr="00FC7357">
                    <w:rPr>
                      <w:sz w:val="20"/>
                      <w:szCs w:val="20"/>
                    </w:rPr>
                    <w:t> Ait., </w:t>
                  </w:r>
                  <w:r w:rsidRPr="00FC7357">
                    <w:rPr>
                      <w:rStyle w:val="italic"/>
                      <w:i/>
                      <w:iCs/>
                      <w:sz w:val="20"/>
                      <w:szCs w:val="20"/>
                    </w:rPr>
                    <w:t>Prunus persica</w:t>
                  </w:r>
                  <w:r w:rsidRPr="00FC7357">
                    <w:rPr>
                      <w:sz w:val="20"/>
                      <w:szCs w:val="20"/>
                    </w:rPr>
                    <w:t> (L.) Batsch, </w:t>
                  </w:r>
                  <w:r w:rsidRPr="00FC7357">
                    <w:rPr>
                      <w:rStyle w:val="italic"/>
                      <w:i/>
                      <w:iCs/>
                      <w:sz w:val="20"/>
                      <w:szCs w:val="20"/>
                    </w:rPr>
                    <w:t>Prunus salicina</w:t>
                  </w:r>
                  <w:r w:rsidRPr="00FC7357">
                    <w:rPr>
                      <w:sz w:val="20"/>
                      <w:szCs w:val="20"/>
                    </w:rPr>
                    <w:t> L., </w:t>
                  </w:r>
                  <w:r w:rsidRPr="00FC7357">
                    <w:rPr>
                      <w:rStyle w:val="italic"/>
                      <w:i/>
                      <w:iCs/>
                      <w:sz w:val="20"/>
                      <w:szCs w:val="20"/>
                    </w:rPr>
                    <w:t>Prunus sibirica</w:t>
                  </w:r>
                  <w:r w:rsidRPr="00FC7357">
                    <w:rPr>
                      <w:sz w:val="20"/>
                      <w:szCs w:val="20"/>
                    </w:rPr>
                    <w:t> L., </w:t>
                  </w:r>
                  <w:r w:rsidRPr="00FC7357">
                    <w:rPr>
                      <w:rStyle w:val="italic"/>
                      <w:i/>
                      <w:iCs/>
                      <w:sz w:val="20"/>
                      <w:szCs w:val="20"/>
                    </w:rPr>
                    <w:t>Prunus simonii</w:t>
                  </w:r>
                  <w:r w:rsidRPr="00FC7357">
                    <w:rPr>
                      <w:sz w:val="20"/>
                      <w:szCs w:val="20"/>
                    </w:rPr>
                    <w:t> Carr., </w:t>
                  </w:r>
                  <w:r w:rsidRPr="00FC7357">
                    <w:rPr>
                      <w:rStyle w:val="italic"/>
                      <w:i/>
                      <w:iCs/>
                      <w:sz w:val="20"/>
                      <w:szCs w:val="20"/>
                    </w:rPr>
                    <w:t>Prunus spinosa</w:t>
                  </w:r>
                  <w:r w:rsidRPr="00FC7357">
                    <w:rPr>
                      <w:sz w:val="20"/>
                      <w:szCs w:val="20"/>
                    </w:rPr>
                    <w:t> L., </w:t>
                  </w:r>
                  <w:r w:rsidRPr="00FC7357">
                    <w:rPr>
                      <w:rStyle w:val="italic"/>
                      <w:i/>
                      <w:iCs/>
                      <w:sz w:val="20"/>
                      <w:szCs w:val="20"/>
                    </w:rPr>
                    <w:t>Prunus tomentosa</w:t>
                  </w:r>
                  <w:r w:rsidRPr="00FC7357">
                    <w:rPr>
                      <w:sz w:val="20"/>
                      <w:szCs w:val="20"/>
                    </w:rPr>
                    <w:t> Thunb., </w:t>
                  </w:r>
                  <w:r w:rsidRPr="00FC7357">
                    <w:rPr>
                      <w:rStyle w:val="italic"/>
                      <w:i/>
                      <w:iCs/>
                      <w:sz w:val="20"/>
                      <w:szCs w:val="20"/>
                    </w:rPr>
                    <w:t>Prunus triloba</w:t>
                  </w:r>
                  <w:r w:rsidRPr="00FC7357">
                    <w:rPr>
                      <w:sz w:val="20"/>
                      <w:szCs w:val="20"/>
                    </w:rPr>
                    <w:t> Lindl.</w:t>
                  </w:r>
                </w:p>
                <w:p w14:paraId="253A048A" w14:textId="77777777" w:rsidR="008D0536" w:rsidRPr="00FC7357" w:rsidRDefault="008D0536" w:rsidP="00FC7357">
                  <w:pPr>
                    <w:pStyle w:val="Normlny4"/>
                    <w:numPr>
                      <w:ilvl w:val="0"/>
                      <w:numId w:val="1"/>
                    </w:numPr>
                    <w:spacing w:before="120" w:beforeAutospacing="0" w:after="0" w:afterAutospacing="0"/>
                    <w:ind w:left="-95"/>
                    <w:contextualSpacing/>
                    <w:rPr>
                      <w:rStyle w:val="italic"/>
                      <w:i/>
                      <w:iCs/>
                      <w:sz w:val="20"/>
                      <w:szCs w:val="20"/>
                      <w:shd w:val="clear" w:color="auto" w:fill="FFFFFF"/>
                    </w:rPr>
                  </w:pPr>
                  <w:r w:rsidRPr="00FC7357">
                    <w:rPr>
                      <w:rStyle w:val="italic"/>
                      <w:i/>
                      <w:iCs/>
                      <w:sz w:val="20"/>
                      <w:szCs w:val="20"/>
                      <w:shd w:val="clear" w:color="auto" w:fill="FFFFFF"/>
                    </w:rPr>
                    <w:t xml:space="preserve">- iné </w:t>
                  </w:r>
                  <w:r w:rsidRPr="00FC7357">
                    <w:rPr>
                      <w:sz w:val="20"/>
                      <w:szCs w:val="20"/>
                      <w:shd w:val="clear" w:color="auto" w:fill="FFFFFF"/>
                    </w:rPr>
                    <w:t>druhy </w:t>
                  </w:r>
                  <w:r w:rsidRPr="00FC7357">
                    <w:rPr>
                      <w:rStyle w:val="italic"/>
                      <w:i/>
                      <w:iCs/>
                      <w:sz w:val="20"/>
                      <w:szCs w:val="20"/>
                      <w:shd w:val="clear" w:color="auto" w:fill="FFFFFF"/>
                    </w:rPr>
                    <w:t>Prunus</w:t>
                  </w:r>
                  <w:r w:rsidRPr="00FC7357">
                    <w:rPr>
                      <w:sz w:val="20"/>
                      <w:szCs w:val="20"/>
                      <w:shd w:val="clear" w:color="auto" w:fill="FFFFFF"/>
                    </w:rPr>
                    <w:t> L., vnímavé na vírus šarky sliviek</w:t>
                  </w:r>
                </w:p>
              </w:tc>
              <w:tc>
                <w:tcPr>
                  <w:tcW w:w="1450" w:type="dxa"/>
                </w:tcPr>
                <w:p w14:paraId="3DCCEFE9"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lastRenderedPageBreak/>
                    <w:t>0%</w:t>
                  </w:r>
                </w:p>
                <w:p w14:paraId="7A1C85F2" w14:textId="77777777" w:rsidR="008D0536" w:rsidRPr="00FC7357" w:rsidRDefault="008D0536" w:rsidP="00FC7357">
                  <w:pPr>
                    <w:pStyle w:val="Normlny4"/>
                    <w:spacing w:before="120" w:beforeAutospacing="0" w:after="0" w:afterAutospacing="0"/>
                    <w:contextualSpacing/>
                    <w:jc w:val="both"/>
                    <w:rPr>
                      <w:sz w:val="20"/>
                      <w:szCs w:val="20"/>
                    </w:rPr>
                  </w:pPr>
                </w:p>
              </w:tc>
            </w:tr>
            <w:tr w:rsidR="008D0536" w:rsidRPr="00FC7357" w14:paraId="504A4B74" w14:textId="77777777" w:rsidTr="009305EA">
              <w:tc>
                <w:tcPr>
                  <w:tcW w:w="1449" w:type="dxa"/>
                </w:tcPr>
                <w:p w14:paraId="77453ED1" w14:textId="77777777" w:rsidR="008D0536" w:rsidRPr="00FC7357" w:rsidRDefault="008D0536" w:rsidP="00FC7357">
                  <w:pPr>
                    <w:pStyle w:val="Normlny4"/>
                    <w:spacing w:before="120" w:beforeAutospacing="0" w:after="0" w:afterAutospacing="0"/>
                    <w:contextualSpacing/>
                    <w:jc w:val="center"/>
                    <w:rPr>
                      <w:sz w:val="20"/>
                      <w:szCs w:val="20"/>
                      <w:shd w:val="clear" w:color="auto" w:fill="FFFFFF"/>
                    </w:rPr>
                  </w:pPr>
                  <w:r w:rsidRPr="00FC7357">
                    <w:rPr>
                      <w:sz w:val="20"/>
                      <w:szCs w:val="20"/>
                      <w:shd w:val="clear" w:color="auto" w:fill="FFFFFF"/>
                    </w:rPr>
                    <w:t xml:space="preserve">Tospovírus bronzovitosti </w:t>
                  </w:r>
                  <w:r w:rsidRPr="00FC7357">
                    <w:rPr>
                      <w:sz w:val="20"/>
                      <w:szCs w:val="20"/>
                      <w:shd w:val="clear" w:color="auto" w:fill="FFFFFF"/>
                    </w:rPr>
                    <w:lastRenderedPageBreak/>
                    <w:t>rajčiaka [TSWV00]</w:t>
                  </w:r>
                </w:p>
              </w:tc>
              <w:tc>
                <w:tcPr>
                  <w:tcW w:w="1450" w:type="dxa"/>
                </w:tcPr>
                <w:p w14:paraId="3687C193"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lastRenderedPageBreak/>
                    <w:t xml:space="preserve">Množiteľský materiál </w:t>
                  </w:r>
                  <w:r w:rsidRPr="00FC7357">
                    <w:rPr>
                      <w:sz w:val="20"/>
                      <w:szCs w:val="20"/>
                    </w:rPr>
                    <w:lastRenderedPageBreak/>
                    <w:t>okrasných rastlín okrem osiva</w:t>
                  </w:r>
                </w:p>
                <w:p w14:paraId="111A02BE"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Begonia x hiemalis</w:t>
                  </w:r>
                </w:p>
                <w:p w14:paraId="2DE7DA70"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Fotsch, </w:t>
                  </w:r>
                  <w:r w:rsidRPr="00FC7357">
                    <w:rPr>
                      <w:rStyle w:val="italic"/>
                      <w:i/>
                      <w:iCs/>
                      <w:sz w:val="20"/>
                      <w:szCs w:val="20"/>
                    </w:rPr>
                    <w:t>Capsicum annuum</w:t>
                  </w:r>
                  <w:r w:rsidRPr="00FC7357">
                    <w:rPr>
                      <w:sz w:val="20"/>
                      <w:szCs w:val="20"/>
                    </w:rPr>
                    <w:t> L., </w:t>
                  </w:r>
                  <w:r w:rsidRPr="00FC7357">
                    <w:rPr>
                      <w:rStyle w:val="italic"/>
                      <w:i/>
                      <w:iCs/>
                      <w:sz w:val="20"/>
                      <w:szCs w:val="20"/>
                    </w:rPr>
                    <w:t>Chrysanthemum</w:t>
                  </w:r>
                  <w:r w:rsidRPr="00FC7357">
                    <w:rPr>
                      <w:sz w:val="20"/>
                      <w:szCs w:val="20"/>
                    </w:rPr>
                    <w:t> L., </w:t>
                  </w:r>
                  <w:r w:rsidRPr="00FC7357">
                    <w:rPr>
                      <w:rStyle w:val="italic"/>
                      <w:i/>
                      <w:iCs/>
                      <w:sz w:val="20"/>
                      <w:szCs w:val="20"/>
                    </w:rPr>
                    <w:t>Gerbera</w:t>
                  </w:r>
                  <w:r w:rsidRPr="00FC7357">
                    <w:rPr>
                      <w:sz w:val="20"/>
                      <w:szCs w:val="20"/>
                    </w:rPr>
                    <w:t> L., novoguinejské hybridy netýkavky </w:t>
                  </w:r>
                  <w:r w:rsidRPr="00FC7357">
                    <w:rPr>
                      <w:rStyle w:val="italic"/>
                      <w:i/>
                      <w:iCs/>
                      <w:sz w:val="20"/>
                      <w:szCs w:val="20"/>
                    </w:rPr>
                    <w:t>Impatiens</w:t>
                  </w:r>
                  <w:r w:rsidRPr="00FC7357">
                    <w:rPr>
                      <w:sz w:val="20"/>
                      <w:szCs w:val="20"/>
                    </w:rPr>
                    <w:t> L., </w:t>
                  </w:r>
                  <w:r w:rsidRPr="00FC7357">
                    <w:rPr>
                      <w:rStyle w:val="italic"/>
                      <w:i/>
                      <w:iCs/>
                      <w:sz w:val="20"/>
                      <w:szCs w:val="20"/>
                    </w:rPr>
                    <w:t>Pelargonium</w:t>
                  </w:r>
                  <w:r w:rsidRPr="00FC7357">
                    <w:rPr>
                      <w:sz w:val="20"/>
                      <w:szCs w:val="20"/>
                    </w:rPr>
                    <w:t> L.</w:t>
                  </w:r>
                </w:p>
                <w:p w14:paraId="32B3C2FF" w14:textId="77777777" w:rsidR="008D0536" w:rsidRPr="00FC7357" w:rsidRDefault="008D0536" w:rsidP="00FC7357">
                  <w:pPr>
                    <w:pStyle w:val="tbl-txt"/>
                    <w:spacing w:before="60" w:beforeAutospacing="0" w:after="60" w:afterAutospacing="0"/>
                    <w:contextualSpacing/>
                    <w:jc w:val="center"/>
                    <w:rPr>
                      <w:sz w:val="20"/>
                      <w:szCs w:val="20"/>
                    </w:rPr>
                  </w:pPr>
                </w:p>
              </w:tc>
              <w:tc>
                <w:tcPr>
                  <w:tcW w:w="1450" w:type="dxa"/>
                </w:tcPr>
                <w:p w14:paraId="354C6EFA" w14:textId="77777777" w:rsidR="008D0536" w:rsidRPr="00FC7357" w:rsidRDefault="008D0536" w:rsidP="00FC7357">
                  <w:pPr>
                    <w:pStyle w:val="Normlny4"/>
                    <w:spacing w:before="120" w:beforeAutospacing="0" w:after="0" w:afterAutospacing="0"/>
                    <w:contextualSpacing/>
                    <w:jc w:val="both"/>
                    <w:rPr>
                      <w:sz w:val="20"/>
                      <w:szCs w:val="20"/>
                    </w:rPr>
                  </w:pPr>
                  <w:r w:rsidRPr="00FC7357">
                    <w:rPr>
                      <w:sz w:val="20"/>
                      <w:szCs w:val="20"/>
                    </w:rPr>
                    <w:lastRenderedPageBreak/>
                    <w:t>0%“</w:t>
                  </w:r>
                </w:p>
              </w:tc>
            </w:tr>
          </w:tbl>
          <w:p w14:paraId="4D3D8ACA"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p>
          <w:p w14:paraId="4D024591" w14:textId="77777777" w:rsidR="008D0536" w:rsidRPr="00FC7357" w:rsidRDefault="008D0536" w:rsidP="00950BD3">
            <w:pPr>
              <w:pStyle w:val="Normlny4"/>
              <w:shd w:val="clear" w:color="auto" w:fill="FFFFFF"/>
              <w:spacing w:before="120" w:beforeAutospacing="0" w:after="0" w:afterAutospacing="0"/>
              <w:contextualSpacing/>
              <w:jc w:val="both"/>
              <w:rPr>
                <w:b/>
                <w:bCs/>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33B1E0" w14:textId="77777777" w:rsidR="008D0536" w:rsidRPr="00FC7357" w:rsidRDefault="007F7A6D"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3BD549" w14:textId="77777777" w:rsidR="00FD4671" w:rsidRPr="00FC7357" w:rsidRDefault="00F62CC9" w:rsidP="00FC7357">
            <w:pPr>
              <w:spacing w:line="240" w:lineRule="auto"/>
              <w:contextualSpacing/>
              <w:rPr>
                <w:rFonts w:ascii="Times New Roman" w:hAnsi="Times New Roman" w:cs="Times New Roman"/>
                <w:bCs/>
                <w:sz w:val="20"/>
                <w:szCs w:val="20"/>
              </w:rPr>
            </w:pPr>
            <w:r>
              <w:rPr>
                <w:rFonts w:ascii="Times New Roman" w:hAnsi="Times New Roman" w:cs="Times New Roman"/>
                <w:bCs/>
                <w:sz w:val="20"/>
                <w:szCs w:val="20"/>
              </w:rPr>
              <w:t>novela n. v. 56</w:t>
            </w:r>
            <w:r w:rsidR="00FD4671" w:rsidRPr="00FC7357">
              <w:rPr>
                <w:rFonts w:ascii="Times New Roman" w:hAnsi="Times New Roman" w:cs="Times New Roman"/>
                <w:bCs/>
                <w:sz w:val="20"/>
                <w:szCs w:val="20"/>
              </w:rPr>
              <w:t>/2007</w:t>
            </w:r>
          </w:p>
          <w:p w14:paraId="4772358C" w14:textId="77777777" w:rsidR="008D0536" w:rsidRPr="00FC7357" w:rsidRDefault="008D0536" w:rsidP="00FC7357">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37D2882" w14:textId="77777777" w:rsidR="008D0536" w:rsidRPr="00FC7357" w:rsidRDefault="00FD4671"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I</w:t>
            </w:r>
            <w:r w:rsidRPr="00FC7357">
              <w:rPr>
                <w:rFonts w:ascii="Times New Roman" w:hAnsi="Times New Roman" w:cs="Times New Roman"/>
                <w:sz w:val="20"/>
                <w:szCs w:val="20"/>
              </w:rPr>
              <w:br/>
              <w:t>B:</w:t>
            </w:r>
            <w:r w:rsidR="00945E33" w:rsidRPr="00FC7357">
              <w:rPr>
                <w:rFonts w:ascii="Times New Roman" w:hAnsi="Times New Roman" w:cs="Times New Roman"/>
                <w:sz w:val="20"/>
                <w:szCs w:val="20"/>
              </w:rPr>
              <w:t xml:space="preserve"> </w:t>
            </w:r>
            <w:r w:rsidRPr="00FC7357">
              <w:rPr>
                <w:rFonts w:ascii="Times New Roman" w:hAnsi="Times New Roman" w:cs="Times New Roman"/>
                <w:sz w:val="20"/>
                <w:szCs w:val="20"/>
              </w:rPr>
              <w:t>4</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87C53C" w14:textId="1769EA69" w:rsidR="008F240E" w:rsidRPr="00F62CC9" w:rsidRDefault="00F62CC9" w:rsidP="00F62CC9">
            <w:pPr>
              <w:spacing w:after="0" w:line="240" w:lineRule="auto"/>
              <w:contextualSpacing/>
              <w:rPr>
                <w:rFonts w:ascii="Times New Roman" w:eastAsia="Times New Roman" w:hAnsi="Times New Roman" w:cs="Times New Roman"/>
                <w:sz w:val="20"/>
                <w:szCs w:val="20"/>
                <w:lang w:eastAsia="en-GB"/>
              </w:rPr>
            </w:pPr>
            <w:r w:rsidRPr="00F62CC9">
              <w:rPr>
                <w:rFonts w:ascii="Times New Roman" w:eastAsia="Times New Roman" w:hAnsi="Times New Roman" w:cs="Times New Roman"/>
                <w:sz w:val="20"/>
                <w:szCs w:val="20"/>
                <w:lang w:eastAsia="en-GB"/>
              </w:rPr>
              <w:t>Príloha č. 1</w:t>
            </w:r>
            <w:r w:rsidR="00517986">
              <w:rPr>
                <w:rFonts w:ascii="Times New Roman" w:eastAsia="Times New Roman" w:hAnsi="Times New Roman" w:cs="Times New Roman"/>
                <w:sz w:val="20"/>
                <w:szCs w:val="20"/>
                <w:lang w:eastAsia="en-GB"/>
              </w:rPr>
              <w:t xml:space="preserve"> vrátane nadpisu</w:t>
            </w:r>
            <w:r w:rsidRPr="00F62CC9">
              <w:rPr>
                <w:rFonts w:ascii="Times New Roman" w:eastAsia="Times New Roman" w:hAnsi="Times New Roman" w:cs="Times New Roman"/>
                <w:sz w:val="20"/>
                <w:szCs w:val="20"/>
                <w:lang w:eastAsia="en-GB"/>
              </w:rPr>
              <w:t xml:space="preserve"> znie:</w:t>
            </w:r>
          </w:p>
          <w:p w14:paraId="3AA68FF9" w14:textId="77777777" w:rsidR="00F62CC9" w:rsidRDefault="00F62CC9" w:rsidP="00FC7357">
            <w:pPr>
              <w:spacing w:after="0" w:line="240" w:lineRule="auto"/>
              <w:contextualSpacing/>
              <w:jc w:val="right"/>
              <w:rPr>
                <w:rFonts w:ascii="Times New Roman" w:eastAsia="Times New Roman" w:hAnsi="Times New Roman" w:cs="Times New Roman"/>
                <w:b/>
                <w:sz w:val="20"/>
                <w:szCs w:val="20"/>
                <w:lang w:eastAsia="en-GB"/>
              </w:rPr>
            </w:pPr>
          </w:p>
          <w:p w14:paraId="22EE22FE" w14:textId="77777777" w:rsidR="00F62CC9" w:rsidRDefault="00F62CC9" w:rsidP="00FC7357">
            <w:pPr>
              <w:spacing w:after="0" w:line="240" w:lineRule="auto"/>
              <w:contextualSpacing/>
              <w:jc w:val="right"/>
              <w:rPr>
                <w:rFonts w:ascii="Times New Roman" w:eastAsia="Times New Roman" w:hAnsi="Times New Roman" w:cs="Times New Roman"/>
                <w:b/>
                <w:sz w:val="20"/>
                <w:szCs w:val="20"/>
                <w:lang w:eastAsia="en-GB"/>
              </w:rPr>
            </w:pPr>
          </w:p>
          <w:p w14:paraId="24C13474" w14:textId="77777777" w:rsidR="008F240E" w:rsidRDefault="008F240E" w:rsidP="00FC7357">
            <w:pPr>
              <w:spacing w:after="0" w:line="240" w:lineRule="auto"/>
              <w:contextualSpacing/>
              <w:jc w:val="right"/>
              <w:rPr>
                <w:rFonts w:ascii="Times New Roman" w:eastAsia="Times New Roman" w:hAnsi="Times New Roman" w:cs="Times New Roman"/>
                <w:b/>
                <w:sz w:val="20"/>
                <w:szCs w:val="20"/>
                <w:lang w:eastAsia="en-GB"/>
              </w:rPr>
            </w:pPr>
          </w:p>
          <w:p w14:paraId="2306193D" w14:textId="77777777" w:rsidR="00945E33" w:rsidRPr="00FC7357" w:rsidRDefault="00945E33" w:rsidP="00FC7357">
            <w:pPr>
              <w:spacing w:after="0" w:line="240" w:lineRule="auto"/>
              <w:contextualSpacing/>
              <w:jc w:val="right"/>
              <w:rPr>
                <w:rFonts w:ascii="Times New Roman" w:eastAsia="Times New Roman" w:hAnsi="Times New Roman" w:cs="Times New Roman"/>
                <w:b/>
                <w:sz w:val="20"/>
                <w:szCs w:val="20"/>
                <w:lang w:eastAsia="en-GB"/>
              </w:rPr>
            </w:pPr>
            <w:r w:rsidRPr="00FC7357">
              <w:rPr>
                <w:rFonts w:ascii="Times New Roman" w:eastAsia="Times New Roman" w:hAnsi="Times New Roman" w:cs="Times New Roman"/>
                <w:b/>
                <w:sz w:val="20"/>
                <w:szCs w:val="20"/>
                <w:lang w:eastAsia="en-GB"/>
              </w:rPr>
              <w:t>„Príloha č. 1</w:t>
            </w:r>
          </w:p>
          <w:p w14:paraId="3C02FD7F" w14:textId="77777777" w:rsidR="00945E33" w:rsidRPr="00FC7357" w:rsidRDefault="00945E33" w:rsidP="00FC7357">
            <w:pPr>
              <w:spacing w:after="0" w:line="240" w:lineRule="auto"/>
              <w:contextualSpacing/>
              <w:jc w:val="right"/>
              <w:rPr>
                <w:rFonts w:ascii="Times New Roman" w:eastAsia="Times New Roman" w:hAnsi="Times New Roman" w:cs="Times New Roman"/>
                <w:b/>
                <w:sz w:val="20"/>
                <w:szCs w:val="20"/>
                <w:lang w:eastAsia="en-GB"/>
              </w:rPr>
            </w:pPr>
            <w:r w:rsidRPr="00FC7357">
              <w:rPr>
                <w:rFonts w:ascii="Times New Roman" w:eastAsia="Times New Roman" w:hAnsi="Times New Roman" w:cs="Times New Roman"/>
                <w:b/>
                <w:sz w:val="20"/>
                <w:szCs w:val="20"/>
                <w:lang w:eastAsia="en-GB"/>
              </w:rPr>
              <w:t>k nariadeniu vlády č. 56/2007 Z. z.</w:t>
            </w:r>
          </w:p>
          <w:tbl>
            <w:tblPr>
              <w:tblStyle w:val="Mriekatabuky"/>
              <w:tblW w:w="0" w:type="auto"/>
              <w:tblLayout w:type="fixed"/>
              <w:tblLook w:val="04A0" w:firstRow="1" w:lastRow="0" w:firstColumn="1" w:lastColumn="0" w:noHBand="0" w:noVBand="1"/>
            </w:tblPr>
            <w:tblGrid>
              <w:gridCol w:w="1608"/>
              <w:gridCol w:w="2163"/>
              <w:gridCol w:w="1418"/>
            </w:tblGrid>
            <w:tr w:rsidR="001651DB" w:rsidRPr="00FC7357" w14:paraId="4554C141" w14:textId="77777777" w:rsidTr="008F240E">
              <w:tc>
                <w:tcPr>
                  <w:tcW w:w="5189" w:type="dxa"/>
                  <w:gridSpan w:val="3"/>
                </w:tcPr>
                <w:p w14:paraId="59C3BDCA" w14:textId="6FDED25D" w:rsidR="00945E33" w:rsidRPr="00FC7357" w:rsidRDefault="00517986" w:rsidP="00FC7357">
                  <w:pPr>
                    <w:contextualSpacing/>
                    <w:jc w:val="both"/>
                    <w:rPr>
                      <w:rFonts w:ascii="Times New Roman" w:hAnsi="Times New Roman" w:cs="Times New Roman"/>
                      <w:sz w:val="20"/>
                      <w:szCs w:val="20"/>
                    </w:rPr>
                  </w:pPr>
                  <w:r>
                    <w:rPr>
                      <w:rFonts w:ascii="Times New Roman" w:eastAsia="Times New Roman" w:hAnsi="Times New Roman" w:cs="Times New Roman"/>
                      <w:b/>
                      <w:sz w:val="20"/>
                      <w:szCs w:val="20"/>
                      <w:lang w:eastAsia="en-GB"/>
                    </w:rPr>
                    <w:t>Najvyššie prípustné</w:t>
                  </w:r>
                  <w:r w:rsidRPr="00FC7357">
                    <w:rPr>
                      <w:rFonts w:ascii="Times New Roman" w:eastAsia="Times New Roman" w:hAnsi="Times New Roman" w:cs="Times New Roman"/>
                      <w:b/>
                      <w:sz w:val="20"/>
                      <w:szCs w:val="20"/>
                      <w:lang w:eastAsia="en-GB"/>
                    </w:rPr>
                    <w:t xml:space="preserve"> </w:t>
                  </w:r>
                  <w:r w:rsidR="00945E33" w:rsidRPr="00FC7357">
                    <w:rPr>
                      <w:rFonts w:ascii="Times New Roman" w:eastAsia="Times New Roman" w:hAnsi="Times New Roman" w:cs="Times New Roman"/>
                      <w:b/>
                      <w:sz w:val="20"/>
                      <w:szCs w:val="20"/>
                      <w:lang w:eastAsia="en-GB"/>
                    </w:rPr>
                    <w:t xml:space="preserve">hodnoty výskytu </w:t>
                  </w:r>
                  <w:r w:rsidR="00945E33" w:rsidRPr="00FC7357">
                    <w:rPr>
                      <w:rFonts w:ascii="Times New Roman" w:eastAsia="Calibri" w:hAnsi="Times New Roman" w:cs="Times New Roman"/>
                      <w:b/>
                      <w:sz w:val="20"/>
                      <w:szCs w:val="20"/>
                    </w:rPr>
                    <w:t>regulovaných nekaranténnych škodcov na množiteľskom materiáli okrasných rastlín</w:t>
                  </w:r>
                </w:p>
              </w:tc>
            </w:tr>
            <w:tr w:rsidR="001651DB" w:rsidRPr="00FC7357" w14:paraId="4D2A5ECC" w14:textId="77777777" w:rsidTr="008F240E">
              <w:tc>
                <w:tcPr>
                  <w:tcW w:w="5189" w:type="dxa"/>
                  <w:gridSpan w:val="3"/>
                </w:tcPr>
                <w:p w14:paraId="5F86B068" w14:textId="77777777" w:rsidR="00945E33" w:rsidRPr="00FC7357" w:rsidRDefault="00945E33" w:rsidP="008F240E">
                  <w:pPr>
                    <w:ind w:firstLine="708"/>
                    <w:contextualSpacing/>
                    <w:jc w:val="center"/>
                    <w:rPr>
                      <w:rFonts w:ascii="Times New Roman" w:hAnsi="Times New Roman" w:cs="Times New Roman"/>
                      <w:sz w:val="20"/>
                      <w:szCs w:val="20"/>
                    </w:rPr>
                  </w:pPr>
                  <w:r w:rsidRPr="00FC7357">
                    <w:rPr>
                      <w:rFonts w:ascii="Times New Roman" w:eastAsia="Calibri" w:hAnsi="Times New Roman" w:cs="Times New Roman"/>
                      <w:b/>
                      <w:sz w:val="20"/>
                      <w:szCs w:val="20"/>
                    </w:rPr>
                    <w:t>Baktérie</w:t>
                  </w:r>
                </w:p>
              </w:tc>
            </w:tr>
            <w:tr w:rsidR="001651DB" w:rsidRPr="00FC7357" w14:paraId="2A622465" w14:textId="77777777" w:rsidTr="008F240E">
              <w:tc>
                <w:tcPr>
                  <w:tcW w:w="1608" w:type="dxa"/>
                </w:tcPr>
                <w:p w14:paraId="6D8389DB" w14:textId="77777777" w:rsidR="00945E33" w:rsidRPr="00FC7357" w:rsidRDefault="00975803" w:rsidP="008F240E">
                  <w:pPr>
                    <w:contextualSpacing/>
                    <w:rPr>
                      <w:rFonts w:ascii="Times New Roman" w:hAnsi="Times New Roman" w:cs="Times New Roman"/>
                      <w:sz w:val="20"/>
                      <w:szCs w:val="20"/>
                    </w:rPr>
                  </w:pPr>
                  <w:r w:rsidRPr="00FC7357">
                    <w:rPr>
                      <w:rFonts w:ascii="Times New Roman" w:eastAsia="Calibri" w:hAnsi="Times New Roman" w:cs="Times New Roman"/>
                      <w:b/>
                      <w:sz w:val="20"/>
                      <w:szCs w:val="20"/>
                    </w:rPr>
                    <w:t>Regulovaný nekaranténny škodca alebo symptómy spôsobené regulovaným nekaranténnym škodcom</w:t>
                  </w:r>
                </w:p>
              </w:tc>
              <w:tc>
                <w:tcPr>
                  <w:tcW w:w="2163" w:type="dxa"/>
                </w:tcPr>
                <w:p w14:paraId="6A4C76EA" w14:textId="77777777" w:rsidR="00975803" w:rsidRPr="00FC7357" w:rsidRDefault="00975803" w:rsidP="008F240E">
                  <w:pPr>
                    <w:contextualSpacing/>
                    <w:rPr>
                      <w:rFonts w:ascii="Times New Roman" w:hAnsi="Times New Roman" w:cs="Times New Roman"/>
                      <w:sz w:val="20"/>
                      <w:szCs w:val="20"/>
                    </w:rPr>
                  </w:pPr>
                  <w:r w:rsidRPr="00FC7357">
                    <w:rPr>
                      <w:rFonts w:ascii="Times New Roman" w:eastAsia="Calibri" w:hAnsi="Times New Roman" w:cs="Times New Roman"/>
                      <w:b/>
                      <w:sz w:val="20"/>
                      <w:szCs w:val="20"/>
                    </w:rPr>
                    <w:t>Rod alebo druh množiteľského materiálu okrasných rastlín</w:t>
                  </w:r>
                </w:p>
                <w:p w14:paraId="127ADFA1" w14:textId="77777777" w:rsidR="00975803" w:rsidRPr="00FC7357" w:rsidRDefault="00975803" w:rsidP="00FC7357">
                  <w:pPr>
                    <w:contextualSpacing/>
                    <w:rPr>
                      <w:rFonts w:ascii="Times New Roman" w:hAnsi="Times New Roman" w:cs="Times New Roman"/>
                      <w:sz w:val="20"/>
                      <w:szCs w:val="20"/>
                    </w:rPr>
                  </w:pPr>
                </w:p>
                <w:p w14:paraId="0EE1D731" w14:textId="77777777" w:rsidR="00975803" w:rsidRPr="00FC7357" w:rsidRDefault="00975803" w:rsidP="00FC7357">
                  <w:pPr>
                    <w:contextualSpacing/>
                    <w:rPr>
                      <w:rFonts w:ascii="Times New Roman" w:hAnsi="Times New Roman" w:cs="Times New Roman"/>
                      <w:sz w:val="20"/>
                      <w:szCs w:val="20"/>
                    </w:rPr>
                  </w:pPr>
                </w:p>
                <w:p w14:paraId="09093305" w14:textId="77777777" w:rsidR="00945E33" w:rsidRPr="00FC7357" w:rsidRDefault="00945E33" w:rsidP="00FC7357">
                  <w:pPr>
                    <w:contextualSpacing/>
                    <w:jc w:val="center"/>
                    <w:rPr>
                      <w:rFonts w:ascii="Times New Roman" w:hAnsi="Times New Roman" w:cs="Times New Roman"/>
                      <w:sz w:val="20"/>
                      <w:szCs w:val="20"/>
                    </w:rPr>
                  </w:pPr>
                </w:p>
              </w:tc>
              <w:tc>
                <w:tcPr>
                  <w:tcW w:w="1418" w:type="dxa"/>
                </w:tcPr>
                <w:p w14:paraId="40F6ED7B" w14:textId="77777777" w:rsidR="00975803" w:rsidRPr="00FC7357" w:rsidRDefault="00975803" w:rsidP="008F240E">
                  <w:pPr>
                    <w:contextualSpacing/>
                    <w:rPr>
                      <w:rFonts w:ascii="Times New Roman" w:hAnsi="Times New Roman" w:cs="Times New Roman"/>
                      <w:sz w:val="20"/>
                      <w:szCs w:val="20"/>
                    </w:rPr>
                  </w:pPr>
                  <w:r w:rsidRPr="00FC7357">
                    <w:rPr>
                      <w:rFonts w:ascii="Times New Roman" w:eastAsia="Calibri" w:hAnsi="Times New Roman" w:cs="Times New Roman"/>
                      <w:b/>
                      <w:sz w:val="20"/>
                      <w:szCs w:val="20"/>
                    </w:rPr>
                    <w:t>Najvyššia prípustná hodnota výskytu regulovaných nekaranténnych škodcov na množiteľskom materiáli okrasných rastlín</w:t>
                  </w:r>
                </w:p>
                <w:p w14:paraId="5C015708" w14:textId="77777777" w:rsidR="00975803" w:rsidRPr="00FC7357" w:rsidRDefault="00975803" w:rsidP="00FC7357">
                  <w:pPr>
                    <w:contextualSpacing/>
                    <w:rPr>
                      <w:rFonts w:ascii="Times New Roman" w:hAnsi="Times New Roman" w:cs="Times New Roman"/>
                      <w:sz w:val="20"/>
                      <w:szCs w:val="20"/>
                    </w:rPr>
                  </w:pPr>
                </w:p>
                <w:p w14:paraId="3A74B575" w14:textId="77777777" w:rsidR="00945E33" w:rsidRPr="00FC7357" w:rsidRDefault="00945E33" w:rsidP="00FC7357">
                  <w:pPr>
                    <w:contextualSpacing/>
                    <w:jc w:val="center"/>
                    <w:rPr>
                      <w:rFonts w:ascii="Times New Roman" w:hAnsi="Times New Roman" w:cs="Times New Roman"/>
                      <w:sz w:val="20"/>
                      <w:szCs w:val="20"/>
                    </w:rPr>
                  </w:pPr>
                </w:p>
              </w:tc>
            </w:tr>
            <w:tr w:rsidR="001651DB" w:rsidRPr="00FC7357" w14:paraId="7F92F629" w14:textId="77777777" w:rsidTr="008F240E">
              <w:tc>
                <w:tcPr>
                  <w:tcW w:w="1608" w:type="dxa"/>
                </w:tcPr>
                <w:p w14:paraId="121AF6D5" w14:textId="77777777" w:rsidR="00945E33" w:rsidRPr="00FC7357" w:rsidRDefault="002B3B01" w:rsidP="00FC7357">
                  <w:pPr>
                    <w:contextualSpacing/>
                    <w:jc w:val="center"/>
                    <w:rPr>
                      <w:rFonts w:ascii="Times New Roman" w:hAnsi="Times New Roman" w:cs="Times New Roman"/>
                      <w:sz w:val="20"/>
                      <w:szCs w:val="20"/>
                    </w:rPr>
                  </w:pPr>
                  <w:r w:rsidRPr="00FC7357">
                    <w:rPr>
                      <w:rFonts w:ascii="Times New Roman" w:eastAsia="Calibri" w:hAnsi="Times New Roman" w:cs="Times New Roman"/>
                      <w:i/>
                      <w:iCs/>
                      <w:sz w:val="20"/>
                      <w:szCs w:val="20"/>
                    </w:rPr>
                    <w:t xml:space="preserve">Erwinia amylovora </w:t>
                  </w:r>
                  <w:r w:rsidRPr="00FC7357">
                    <w:rPr>
                      <w:rFonts w:ascii="Times New Roman" w:eastAsia="Calibri" w:hAnsi="Times New Roman" w:cs="Times New Roman"/>
                      <w:iCs/>
                      <w:sz w:val="20"/>
                      <w:szCs w:val="20"/>
                    </w:rPr>
                    <w:t xml:space="preserve">(Burrill) Winslow </w:t>
                  </w:r>
                  <w:r w:rsidRPr="00FC7357">
                    <w:rPr>
                      <w:rFonts w:ascii="Times New Roman" w:eastAsia="Calibri" w:hAnsi="Times New Roman" w:cs="Times New Roman"/>
                      <w:i/>
                      <w:iCs/>
                      <w:sz w:val="20"/>
                      <w:szCs w:val="20"/>
                    </w:rPr>
                    <w:t>et al</w:t>
                  </w:r>
                  <w:r w:rsidRPr="00FC7357">
                    <w:rPr>
                      <w:rFonts w:ascii="Times New Roman" w:eastAsia="Calibri" w:hAnsi="Times New Roman" w:cs="Times New Roman"/>
                      <w:iCs/>
                      <w:sz w:val="20"/>
                      <w:szCs w:val="20"/>
                    </w:rPr>
                    <w:t>. [</w:t>
                  </w:r>
                  <w:r w:rsidRPr="00FC7357">
                    <w:rPr>
                      <w:rFonts w:ascii="Times New Roman" w:eastAsia="Calibri" w:hAnsi="Times New Roman" w:cs="Times New Roman"/>
                      <w:sz w:val="20"/>
                      <w:szCs w:val="20"/>
                    </w:rPr>
                    <w:t>ERWIAM]</w:t>
                  </w:r>
                </w:p>
              </w:tc>
              <w:tc>
                <w:tcPr>
                  <w:tcW w:w="2163" w:type="dxa"/>
                </w:tcPr>
                <w:p w14:paraId="2F7C0F70" w14:textId="77777777" w:rsidR="002B3B01" w:rsidRPr="00FC7357" w:rsidRDefault="002B3B01" w:rsidP="00FC7357">
                  <w:pPr>
                    <w:spacing w:before="120" w:after="120"/>
                    <w:contextualSpacing/>
                    <w:rPr>
                      <w:rFonts w:ascii="Times New Roman" w:eastAsia="Calibri" w:hAnsi="Times New Roman" w:cs="Times New Roman"/>
                      <w:iCs/>
                      <w:sz w:val="20"/>
                      <w:szCs w:val="20"/>
                    </w:rPr>
                  </w:pPr>
                  <w:r w:rsidRPr="00FC7357">
                    <w:rPr>
                      <w:rFonts w:ascii="Times New Roman" w:eastAsia="Calibri" w:hAnsi="Times New Roman" w:cs="Times New Roman"/>
                      <w:sz w:val="20"/>
                      <w:szCs w:val="20"/>
                    </w:rPr>
                    <w:t>množiteľský materiál  okrem osiva</w:t>
                  </w:r>
                </w:p>
                <w:p w14:paraId="45690F28" w14:textId="77777777" w:rsidR="00945E33" w:rsidRPr="00FC7357" w:rsidRDefault="002B3B01" w:rsidP="00FC7357">
                  <w:pPr>
                    <w:contextualSpacing/>
                    <w:jc w:val="both"/>
                    <w:rPr>
                      <w:rFonts w:ascii="Times New Roman" w:hAnsi="Times New Roman" w:cs="Times New Roman"/>
                      <w:sz w:val="20"/>
                      <w:szCs w:val="20"/>
                    </w:rPr>
                  </w:pPr>
                  <w:r w:rsidRPr="00FC7357">
                    <w:rPr>
                      <w:rFonts w:ascii="Times New Roman" w:eastAsia="Calibri" w:hAnsi="Times New Roman" w:cs="Times New Roman"/>
                      <w:i/>
                      <w:iCs/>
                      <w:sz w:val="20"/>
                      <w:szCs w:val="20"/>
                    </w:rPr>
                    <w:t xml:space="preserve">Amelanchier </w:t>
                  </w:r>
                  <w:r w:rsidRPr="00FC7357">
                    <w:rPr>
                      <w:rFonts w:ascii="Times New Roman" w:eastAsia="Calibri" w:hAnsi="Times New Roman" w:cs="Times New Roman"/>
                      <w:iCs/>
                      <w:sz w:val="20"/>
                      <w:szCs w:val="20"/>
                    </w:rPr>
                    <w:t xml:space="preserve">Medik., </w:t>
                  </w:r>
                  <w:r w:rsidRPr="00FC7357">
                    <w:rPr>
                      <w:rFonts w:ascii="Times New Roman" w:eastAsia="Calibri" w:hAnsi="Times New Roman" w:cs="Times New Roman"/>
                      <w:i/>
                      <w:iCs/>
                      <w:sz w:val="20"/>
                      <w:szCs w:val="20"/>
                    </w:rPr>
                    <w:t xml:space="preserve">Chaenomeles </w:t>
                  </w:r>
                  <w:r w:rsidRPr="00FC7357">
                    <w:rPr>
                      <w:rFonts w:ascii="Times New Roman" w:eastAsia="Calibri" w:hAnsi="Times New Roman" w:cs="Times New Roman"/>
                      <w:iCs/>
                      <w:sz w:val="20"/>
                      <w:szCs w:val="20"/>
                    </w:rPr>
                    <w:t xml:space="preserve">Lindl., </w:t>
                  </w:r>
                  <w:r w:rsidRPr="00FC7357">
                    <w:rPr>
                      <w:rFonts w:ascii="Times New Roman" w:eastAsia="Calibri" w:hAnsi="Times New Roman" w:cs="Times New Roman"/>
                      <w:i/>
                      <w:iCs/>
                      <w:sz w:val="20"/>
                      <w:szCs w:val="20"/>
                    </w:rPr>
                    <w:t xml:space="preserve">Cotoneaster </w:t>
                  </w:r>
                  <w:r w:rsidRPr="00FC7357">
                    <w:rPr>
                      <w:rFonts w:ascii="Times New Roman" w:eastAsia="Calibri" w:hAnsi="Times New Roman" w:cs="Times New Roman"/>
                      <w:iCs/>
                      <w:sz w:val="20"/>
                      <w:szCs w:val="20"/>
                    </w:rPr>
                    <w:t xml:space="preserve">Medik., </w:t>
                  </w:r>
                  <w:r w:rsidRPr="00FC7357">
                    <w:rPr>
                      <w:rFonts w:ascii="Times New Roman" w:eastAsia="Calibri" w:hAnsi="Times New Roman" w:cs="Times New Roman"/>
                      <w:i/>
                      <w:iCs/>
                      <w:sz w:val="20"/>
                      <w:szCs w:val="20"/>
                    </w:rPr>
                    <w:t xml:space="preserve">Crataegus </w:t>
                  </w:r>
                  <w:r w:rsidRPr="00FC7357">
                    <w:rPr>
                      <w:rFonts w:ascii="Times New Roman" w:eastAsia="Calibri" w:hAnsi="Times New Roman" w:cs="Times New Roman"/>
                      <w:iCs/>
                      <w:sz w:val="20"/>
                      <w:szCs w:val="20"/>
                    </w:rPr>
                    <w:t xml:space="preserve">Tourn. ex L., </w:t>
                  </w:r>
                  <w:r w:rsidRPr="00FC7357">
                    <w:rPr>
                      <w:rFonts w:ascii="Times New Roman" w:eastAsia="Calibri" w:hAnsi="Times New Roman" w:cs="Times New Roman"/>
                      <w:i/>
                      <w:iCs/>
                      <w:sz w:val="20"/>
                      <w:szCs w:val="20"/>
                    </w:rPr>
                    <w:t xml:space="preserve">Cydonia </w:t>
                  </w:r>
                  <w:r w:rsidRPr="00FC7357">
                    <w:rPr>
                      <w:rFonts w:ascii="Times New Roman" w:eastAsia="Calibri" w:hAnsi="Times New Roman" w:cs="Times New Roman"/>
                      <w:iCs/>
                      <w:sz w:val="20"/>
                      <w:szCs w:val="20"/>
                    </w:rPr>
                    <w:t xml:space="preserve">Mill., </w:t>
                  </w:r>
                  <w:r w:rsidRPr="00FC7357">
                    <w:rPr>
                      <w:rFonts w:ascii="Times New Roman" w:eastAsia="Calibri" w:hAnsi="Times New Roman" w:cs="Times New Roman"/>
                      <w:i/>
                      <w:iCs/>
                      <w:sz w:val="20"/>
                      <w:szCs w:val="20"/>
                    </w:rPr>
                    <w:t>Eriobtrya</w:t>
                  </w:r>
                  <w:r w:rsidRPr="00FC7357">
                    <w:rPr>
                      <w:rFonts w:ascii="Times New Roman" w:eastAsia="Calibri" w:hAnsi="Times New Roman" w:cs="Times New Roman"/>
                      <w:iCs/>
                      <w:sz w:val="20"/>
                      <w:szCs w:val="20"/>
                    </w:rPr>
                    <w:t xml:space="preserve"> Lindl., </w:t>
                  </w:r>
                  <w:r w:rsidRPr="00FC7357">
                    <w:rPr>
                      <w:rFonts w:ascii="Times New Roman" w:eastAsia="Calibri" w:hAnsi="Times New Roman" w:cs="Times New Roman"/>
                      <w:i/>
                      <w:iCs/>
                      <w:sz w:val="20"/>
                      <w:szCs w:val="20"/>
                    </w:rPr>
                    <w:t xml:space="preserve">Malus </w:t>
                  </w:r>
                  <w:r w:rsidRPr="00FC7357">
                    <w:rPr>
                      <w:rFonts w:ascii="Times New Roman" w:eastAsia="Calibri" w:hAnsi="Times New Roman" w:cs="Times New Roman"/>
                      <w:iCs/>
                      <w:sz w:val="20"/>
                      <w:szCs w:val="20"/>
                    </w:rPr>
                    <w:t xml:space="preserve">Mill., </w:t>
                  </w:r>
                  <w:r w:rsidRPr="00FC7357">
                    <w:rPr>
                      <w:rFonts w:ascii="Times New Roman" w:eastAsia="Calibri" w:hAnsi="Times New Roman" w:cs="Times New Roman"/>
                      <w:i/>
                      <w:iCs/>
                      <w:sz w:val="20"/>
                      <w:szCs w:val="20"/>
                    </w:rPr>
                    <w:t xml:space="preserve">Mespilus </w:t>
                  </w:r>
                  <w:r w:rsidRPr="00FC7357">
                    <w:rPr>
                      <w:rFonts w:ascii="Times New Roman" w:eastAsia="Calibri" w:hAnsi="Times New Roman" w:cs="Times New Roman"/>
                      <w:iCs/>
                      <w:sz w:val="20"/>
                      <w:szCs w:val="20"/>
                    </w:rPr>
                    <w:t xml:space="preserve">Bosc ex Spach, </w:t>
                  </w:r>
                  <w:r w:rsidRPr="00FC7357">
                    <w:rPr>
                      <w:rFonts w:ascii="Times New Roman" w:eastAsia="Calibri" w:hAnsi="Times New Roman" w:cs="Times New Roman"/>
                      <w:i/>
                      <w:iCs/>
                      <w:sz w:val="20"/>
                      <w:szCs w:val="20"/>
                    </w:rPr>
                    <w:t xml:space="preserve">Photinia davidiana </w:t>
                  </w:r>
                  <w:r w:rsidRPr="00FC7357">
                    <w:rPr>
                      <w:rFonts w:ascii="Times New Roman" w:eastAsia="Calibri" w:hAnsi="Times New Roman" w:cs="Times New Roman"/>
                      <w:iCs/>
                      <w:sz w:val="20"/>
                      <w:szCs w:val="20"/>
                    </w:rPr>
                    <w:t xml:space="preserve">Decne., </w:t>
                  </w:r>
                  <w:r w:rsidRPr="00FC7357">
                    <w:rPr>
                      <w:rFonts w:ascii="Times New Roman" w:eastAsia="Calibri" w:hAnsi="Times New Roman" w:cs="Times New Roman"/>
                      <w:i/>
                      <w:iCs/>
                      <w:sz w:val="20"/>
                      <w:szCs w:val="20"/>
                    </w:rPr>
                    <w:t xml:space="preserve">Pyracantha </w:t>
                  </w:r>
                  <w:r w:rsidRPr="00FC7357">
                    <w:rPr>
                      <w:rFonts w:ascii="Times New Roman" w:eastAsia="Calibri" w:hAnsi="Times New Roman" w:cs="Times New Roman"/>
                      <w:iCs/>
                      <w:sz w:val="20"/>
                      <w:szCs w:val="20"/>
                    </w:rPr>
                    <w:t xml:space="preserve">M. Roem., </w:t>
                  </w:r>
                  <w:r w:rsidRPr="00FC7357">
                    <w:rPr>
                      <w:rFonts w:ascii="Times New Roman" w:eastAsia="Calibri" w:hAnsi="Times New Roman" w:cs="Times New Roman"/>
                      <w:i/>
                      <w:iCs/>
                      <w:sz w:val="20"/>
                      <w:szCs w:val="20"/>
                    </w:rPr>
                    <w:t xml:space="preserve">Pyrus </w:t>
                  </w:r>
                  <w:r w:rsidRPr="00FC7357">
                    <w:rPr>
                      <w:rFonts w:ascii="Times New Roman" w:eastAsia="Calibri" w:hAnsi="Times New Roman" w:cs="Times New Roman"/>
                      <w:iCs/>
                      <w:sz w:val="20"/>
                      <w:szCs w:val="20"/>
                    </w:rPr>
                    <w:t xml:space="preserve">L., </w:t>
                  </w:r>
                  <w:r w:rsidRPr="00FC7357">
                    <w:rPr>
                      <w:rFonts w:ascii="Times New Roman" w:eastAsia="Calibri" w:hAnsi="Times New Roman" w:cs="Times New Roman"/>
                      <w:i/>
                      <w:iCs/>
                      <w:sz w:val="20"/>
                      <w:szCs w:val="20"/>
                    </w:rPr>
                    <w:t xml:space="preserve">Sorbus </w:t>
                  </w:r>
                  <w:r w:rsidRPr="00FC7357">
                    <w:rPr>
                      <w:rFonts w:ascii="Times New Roman" w:eastAsia="Calibri" w:hAnsi="Times New Roman" w:cs="Times New Roman"/>
                      <w:iCs/>
                      <w:sz w:val="20"/>
                      <w:szCs w:val="20"/>
                    </w:rPr>
                    <w:t>L.</w:t>
                  </w:r>
                </w:p>
              </w:tc>
              <w:tc>
                <w:tcPr>
                  <w:tcW w:w="1418" w:type="dxa"/>
                </w:tcPr>
                <w:p w14:paraId="6A7758B5" w14:textId="77777777" w:rsidR="00945E33" w:rsidRPr="00FC7357" w:rsidRDefault="00F15747" w:rsidP="00FC7357">
                  <w:pPr>
                    <w:contextualSpacing/>
                    <w:jc w:val="both"/>
                    <w:rPr>
                      <w:rFonts w:ascii="Times New Roman" w:hAnsi="Times New Roman" w:cs="Times New Roman"/>
                      <w:sz w:val="20"/>
                      <w:szCs w:val="20"/>
                    </w:rPr>
                  </w:pPr>
                  <w:r w:rsidRPr="00FC7357">
                    <w:rPr>
                      <w:rFonts w:ascii="Times New Roman" w:eastAsia="Calibri" w:hAnsi="Times New Roman" w:cs="Times New Roman"/>
                      <w:sz w:val="20"/>
                      <w:szCs w:val="20"/>
                    </w:rPr>
                    <w:t>0 %</w:t>
                  </w:r>
                </w:p>
              </w:tc>
            </w:tr>
            <w:tr w:rsidR="001651DB" w:rsidRPr="00FC7357" w14:paraId="608F94A9" w14:textId="77777777" w:rsidTr="008F240E">
              <w:tc>
                <w:tcPr>
                  <w:tcW w:w="1608" w:type="dxa"/>
                </w:tcPr>
                <w:p w14:paraId="43FA7E00" w14:textId="77777777" w:rsidR="00945E33" w:rsidRPr="00FC7357" w:rsidRDefault="002B3B01" w:rsidP="00FC7357">
                  <w:pPr>
                    <w:contextualSpacing/>
                    <w:jc w:val="both"/>
                    <w:rPr>
                      <w:rFonts w:ascii="Times New Roman" w:hAnsi="Times New Roman" w:cs="Times New Roman"/>
                      <w:sz w:val="20"/>
                      <w:szCs w:val="20"/>
                    </w:rPr>
                  </w:pPr>
                  <w:r w:rsidRPr="00FC7357">
                    <w:rPr>
                      <w:rFonts w:ascii="Times New Roman" w:eastAsia="Calibri" w:hAnsi="Times New Roman" w:cs="Times New Roman"/>
                      <w:i/>
                      <w:iCs/>
                      <w:sz w:val="20"/>
                      <w:szCs w:val="20"/>
                    </w:rPr>
                    <w:t xml:space="preserve">Pseudomonas syringae </w:t>
                  </w:r>
                  <w:r w:rsidRPr="00FC7357">
                    <w:rPr>
                      <w:rFonts w:ascii="Times New Roman" w:eastAsia="Calibri" w:hAnsi="Times New Roman" w:cs="Times New Roman"/>
                      <w:sz w:val="20"/>
                      <w:szCs w:val="20"/>
                    </w:rPr>
                    <w:t xml:space="preserve">pv. </w:t>
                  </w:r>
                  <w:r w:rsidRPr="00FC7357">
                    <w:rPr>
                      <w:rFonts w:ascii="Times New Roman" w:eastAsia="Calibri" w:hAnsi="Times New Roman" w:cs="Times New Roman"/>
                      <w:i/>
                      <w:iCs/>
                      <w:sz w:val="20"/>
                      <w:szCs w:val="20"/>
                    </w:rPr>
                    <w:t xml:space="preserve">persicae </w:t>
                  </w:r>
                  <w:r w:rsidRPr="00FC7357">
                    <w:rPr>
                      <w:rFonts w:ascii="Times New Roman" w:eastAsia="Calibri" w:hAnsi="Times New Roman" w:cs="Times New Roman"/>
                      <w:iCs/>
                      <w:sz w:val="20"/>
                      <w:szCs w:val="20"/>
                    </w:rPr>
                    <w:t xml:space="preserve">(Prunier, Luisetti </w:t>
                  </w:r>
                  <w:r w:rsidRPr="00FC7357">
                    <w:rPr>
                      <w:rFonts w:ascii="Times New Roman" w:eastAsia="Calibri" w:hAnsi="Times New Roman" w:cs="Times New Roman"/>
                      <w:iCs/>
                      <w:sz w:val="20"/>
                      <w:szCs w:val="20"/>
                    </w:rPr>
                    <w:lastRenderedPageBreak/>
                    <w:t>&amp;. Gardan) Young, Dye &amp; Wilkie [</w:t>
                  </w:r>
                  <w:r w:rsidRPr="00FC7357">
                    <w:rPr>
                      <w:rFonts w:ascii="Times New Roman" w:eastAsia="Calibri" w:hAnsi="Times New Roman" w:cs="Times New Roman"/>
                      <w:sz w:val="20"/>
                      <w:szCs w:val="20"/>
                    </w:rPr>
                    <w:t>PSDMPE]</w:t>
                  </w:r>
                </w:p>
              </w:tc>
              <w:tc>
                <w:tcPr>
                  <w:tcW w:w="2163" w:type="dxa"/>
                </w:tcPr>
                <w:p w14:paraId="7BC0B09F" w14:textId="77777777" w:rsidR="002B3B01" w:rsidRPr="00FC7357" w:rsidRDefault="002B3B01" w:rsidP="00FC7357">
                  <w:pPr>
                    <w:spacing w:before="120" w:after="120"/>
                    <w:contextualSpacing/>
                    <w:rPr>
                      <w:rFonts w:ascii="Times New Roman" w:eastAsia="Calibri" w:hAnsi="Times New Roman" w:cs="Times New Roman"/>
                      <w:iCs/>
                      <w:sz w:val="20"/>
                      <w:szCs w:val="20"/>
                    </w:rPr>
                  </w:pPr>
                  <w:r w:rsidRPr="00FC7357">
                    <w:rPr>
                      <w:rFonts w:ascii="Times New Roman" w:eastAsia="Calibri" w:hAnsi="Times New Roman" w:cs="Times New Roman"/>
                      <w:sz w:val="20"/>
                      <w:szCs w:val="20"/>
                    </w:rPr>
                    <w:lastRenderedPageBreak/>
                    <w:t>množiteľský materiál okrem osiva</w:t>
                  </w:r>
                </w:p>
                <w:p w14:paraId="2A44AFCF" w14:textId="77777777" w:rsidR="002B3B01" w:rsidRPr="00FC7357" w:rsidRDefault="002B3B01" w:rsidP="00FC7357">
                  <w:pPr>
                    <w:contextualSpacing/>
                    <w:jc w:val="both"/>
                    <w:rPr>
                      <w:rFonts w:ascii="Times New Roman" w:hAnsi="Times New Roman" w:cs="Times New Roman"/>
                      <w:sz w:val="20"/>
                      <w:szCs w:val="20"/>
                    </w:rPr>
                  </w:pPr>
                  <w:r w:rsidRPr="00FC7357">
                    <w:rPr>
                      <w:rFonts w:ascii="Times New Roman" w:eastAsia="Calibri" w:hAnsi="Times New Roman" w:cs="Times New Roman"/>
                      <w:i/>
                      <w:iCs/>
                      <w:sz w:val="20"/>
                      <w:szCs w:val="20"/>
                    </w:rPr>
                    <w:lastRenderedPageBreak/>
                    <w:t xml:space="preserve">Prunus persica </w:t>
                  </w:r>
                  <w:r w:rsidRPr="00FC7357">
                    <w:rPr>
                      <w:rFonts w:ascii="Times New Roman" w:eastAsia="Calibri" w:hAnsi="Times New Roman" w:cs="Times New Roman"/>
                      <w:iCs/>
                      <w:sz w:val="20"/>
                      <w:szCs w:val="20"/>
                    </w:rPr>
                    <w:t xml:space="preserve">(L.) Batsch, </w:t>
                  </w:r>
                  <w:r w:rsidRPr="00FC7357">
                    <w:rPr>
                      <w:rFonts w:ascii="Times New Roman" w:eastAsia="Calibri" w:hAnsi="Times New Roman" w:cs="Times New Roman"/>
                      <w:i/>
                      <w:iCs/>
                      <w:sz w:val="20"/>
                      <w:szCs w:val="20"/>
                    </w:rPr>
                    <w:t xml:space="preserve">Prunus salicina </w:t>
                  </w:r>
                  <w:r w:rsidRPr="00FC7357">
                    <w:rPr>
                      <w:rFonts w:ascii="Times New Roman" w:eastAsia="Calibri" w:hAnsi="Times New Roman" w:cs="Times New Roman"/>
                      <w:iCs/>
                      <w:sz w:val="20"/>
                      <w:szCs w:val="20"/>
                    </w:rPr>
                    <w:t>Lindl.</w:t>
                  </w:r>
                </w:p>
                <w:p w14:paraId="28196F58" w14:textId="77777777" w:rsidR="00945E33" w:rsidRPr="00FC7357" w:rsidRDefault="00945E33" w:rsidP="00FC7357">
                  <w:pPr>
                    <w:contextualSpacing/>
                    <w:jc w:val="center"/>
                    <w:rPr>
                      <w:rFonts w:ascii="Times New Roman" w:hAnsi="Times New Roman" w:cs="Times New Roman"/>
                      <w:sz w:val="20"/>
                      <w:szCs w:val="20"/>
                    </w:rPr>
                  </w:pPr>
                </w:p>
              </w:tc>
              <w:tc>
                <w:tcPr>
                  <w:tcW w:w="1418" w:type="dxa"/>
                </w:tcPr>
                <w:p w14:paraId="72D13FF5" w14:textId="77777777" w:rsidR="00945E33" w:rsidRPr="00FC7357" w:rsidRDefault="00F15747" w:rsidP="00FC7357">
                  <w:pPr>
                    <w:contextualSpacing/>
                    <w:jc w:val="both"/>
                    <w:rPr>
                      <w:rFonts w:ascii="Times New Roman" w:hAnsi="Times New Roman" w:cs="Times New Roman"/>
                      <w:sz w:val="20"/>
                      <w:szCs w:val="20"/>
                    </w:rPr>
                  </w:pPr>
                  <w:r w:rsidRPr="00FC7357">
                    <w:rPr>
                      <w:rFonts w:ascii="Times New Roman" w:eastAsia="Calibri" w:hAnsi="Times New Roman" w:cs="Times New Roman"/>
                      <w:sz w:val="20"/>
                      <w:szCs w:val="20"/>
                    </w:rPr>
                    <w:lastRenderedPageBreak/>
                    <w:t>0 %</w:t>
                  </w:r>
                </w:p>
              </w:tc>
            </w:tr>
            <w:tr w:rsidR="001651DB" w:rsidRPr="00FC7357" w14:paraId="15A42484" w14:textId="77777777" w:rsidTr="008F240E">
              <w:tc>
                <w:tcPr>
                  <w:tcW w:w="1608" w:type="dxa"/>
                </w:tcPr>
                <w:p w14:paraId="7F46FE91" w14:textId="77777777" w:rsidR="00945E33" w:rsidRPr="00FC7357" w:rsidRDefault="002B3B01" w:rsidP="00FC7357">
                  <w:pPr>
                    <w:contextualSpacing/>
                    <w:jc w:val="both"/>
                    <w:rPr>
                      <w:rFonts w:ascii="Times New Roman" w:hAnsi="Times New Roman" w:cs="Times New Roman"/>
                      <w:sz w:val="20"/>
                      <w:szCs w:val="20"/>
                    </w:rPr>
                  </w:pPr>
                  <w:r w:rsidRPr="00FC7357">
                    <w:rPr>
                      <w:rFonts w:ascii="Times New Roman" w:eastAsia="Calibri" w:hAnsi="Times New Roman" w:cs="Times New Roman"/>
                      <w:i/>
                      <w:sz w:val="20"/>
                      <w:szCs w:val="20"/>
                    </w:rPr>
                    <w:t xml:space="preserve">Spiroplasma citri </w:t>
                  </w:r>
                  <w:r w:rsidRPr="00FC7357">
                    <w:rPr>
                      <w:rFonts w:ascii="Times New Roman" w:eastAsia="Calibri" w:hAnsi="Times New Roman" w:cs="Times New Roman"/>
                      <w:sz w:val="20"/>
                      <w:szCs w:val="20"/>
                    </w:rPr>
                    <w:t xml:space="preserve">Saglio </w:t>
                  </w:r>
                  <w:r w:rsidRPr="00FC7357">
                    <w:rPr>
                      <w:rFonts w:ascii="Times New Roman" w:eastAsia="Calibri" w:hAnsi="Times New Roman" w:cs="Times New Roman"/>
                      <w:i/>
                      <w:sz w:val="20"/>
                      <w:szCs w:val="20"/>
                    </w:rPr>
                    <w:t>et al.</w:t>
                  </w:r>
                  <w:r w:rsidRPr="00FC7357">
                    <w:rPr>
                      <w:rFonts w:ascii="Times New Roman" w:eastAsia="Calibri" w:hAnsi="Times New Roman" w:cs="Times New Roman"/>
                      <w:sz w:val="20"/>
                      <w:szCs w:val="20"/>
                    </w:rPr>
                    <w:t xml:space="preserve"> [SPIRCI]</w:t>
                  </w:r>
                </w:p>
              </w:tc>
              <w:tc>
                <w:tcPr>
                  <w:tcW w:w="2163" w:type="dxa"/>
                </w:tcPr>
                <w:p w14:paraId="61A10572" w14:textId="77777777" w:rsidR="002B3B01" w:rsidRPr="00FC7357" w:rsidRDefault="002B3B01" w:rsidP="00FC7357">
                  <w:pPr>
                    <w:spacing w:before="120" w:after="120"/>
                    <w:contextualSpacing/>
                    <w:rPr>
                      <w:rFonts w:ascii="Times New Roman" w:eastAsia="Calibri" w:hAnsi="Times New Roman" w:cs="Times New Roman"/>
                      <w:iCs/>
                      <w:sz w:val="20"/>
                      <w:szCs w:val="20"/>
                    </w:rPr>
                  </w:pPr>
                  <w:r w:rsidRPr="00FC7357">
                    <w:rPr>
                      <w:rFonts w:ascii="Times New Roman" w:eastAsia="Calibri" w:hAnsi="Times New Roman" w:cs="Times New Roman"/>
                      <w:sz w:val="20"/>
                      <w:szCs w:val="20"/>
                    </w:rPr>
                    <w:t>množiteľský materiál okrem osiva</w:t>
                  </w:r>
                </w:p>
                <w:p w14:paraId="795AE185" w14:textId="77777777" w:rsidR="00945E33" w:rsidRPr="00FC7357" w:rsidRDefault="002B3B01" w:rsidP="00FC7357">
                  <w:pPr>
                    <w:contextualSpacing/>
                    <w:jc w:val="center"/>
                    <w:rPr>
                      <w:rFonts w:ascii="Times New Roman" w:hAnsi="Times New Roman" w:cs="Times New Roman"/>
                      <w:sz w:val="20"/>
                      <w:szCs w:val="20"/>
                    </w:rPr>
                  </w:pPr>
                  <w:r w:rsidRPr="00FC7357">
                    <w:rPr>
                      <w:rFonts w:ascii="Times New Roman" w:eastAsia="Calibri" w:hAnsi="Times New Roman" w:cs="Times New Roman"/>
                      <w:i/>
                      <w:iCs/>
                      <w:sz w:val="20"/>
                      <w:szCs w:val="20"/>
                    </w:rPr>
                    <w:t xml:space="preserve">Citrus </w:t>
                  </w:r>
                  <w:r w:rsidRPr="00FC7357">
                    <w:rPr>
                      <w:rFonts w:ascii="Times New Roman" w:eastAsia="Calibri" w:hAnsi="Times New Roman" w:cs="Times New Roman"/>
                      <w:iCs/>
                      <w:sz w:val="20"/>
                      <w:szCs w:val="20"/>
                    </w:rPr>
                    <w:t xml:space="preserve">L., </w:t>
                  </w:r>
                  <w:r w:rsidRPr="00FC7357">
                    <w:rPr>
                      <w:rFonts w:ascii="Times New Roman" w:eastAsia="Calibri" w:hAnsi="Times New Roman" w:cs="Times New Roman"/>
                      <w:i/>
                      <w:iCs/>
                      <w:sz w:val="20"/>
                      <w:szCs w:val="20"/>
                    </w:rPr>
                    <w:t xml:space="preserve">Fortunella </w:t>
                  </w:r>
                  <w:r w:rsidRPr="00FC7357">
                    <w:rPr>
                      <w:rFonts w:ascii="Times New Roman" w:eastAsia="Calibri" w:hAnsi="Times New Roman" w:cs="Times New Roman"/>
                      <w:iCs/>
                      <w:sz w:val="20"/>
                      <w:szCs w:val="20"/>
                    </w:rPr>
                    <w:t xml:space="preserve">Swingle, </w:t>
                  </w:r>
                  <w:r w:rsidRPr="00FC7357">
                    <w:rPr>
                      <w:rFonts w:ascii="Times New Roman" w:eastAsia="Calibri" w:hAnsi="Times New Roman" w:cs="Times New Roman"/>
                      <w:i/>
                      <w:iCs/>
                      <w:sz w:val="20"/>
                      <w:szCs w:val="20"/>
                    </w:rPr>
                    <w:t xml:space="preserve">Poncirus </w:t>
                  </w:r>
                  <w:r w:rsidRPr="00FC7357">
                    <w:rPr>
                      <w:rFonts w:ascii="Times New Roman" w:eastAsia="Calibri" w:hAnsi="Times New Roman" w:cs="Times New Roman"/>
                      <w:iCs/>
                      <w:sz w:val="20"/>
                      <w:szCs w:val="20"/>
                    </w:rPr>
                    <w:t>Raf. a ich hybridy</w:t>
                  </w:r>
                </w:p>
              </w:tc>
              <w:tc>
                <w:tcPr>
                  <w:tcW w:w="1418" w:type="dxa"/>
                </w:tcPr>
                <w:p w14:paraId="2E8A95DE" w14:textId="77777777" w:rsidR="00945E33" w:rsidRPr="00FC7357" w:rsidRDefault="00F15747" w:rsidP="00FC7357">
                  <w:pPr>
                    <w:contextualSpacing/>
                    <w:jc w:val="both"/>
                    <w:rPr>
                      <w:rFonts w:ascii="Times New Roman" w:hAnsi="Times New Roman" w:cs="Times New Roman"/>
                      <w:sz w:val="20"/>
                      <w:szCs w:val="20"/>
                    </w:rPr>
                  </w:pPr>
                  <w:r w:rsidRPr="00FC7357">
                    <w:rPr>
                      <w:rFonts w:ascii="Times New Roman" w:eastAsia="Calibri" w:hAnsi="Times New Roman" w:cs="Times New Roman"/>
                      <w:sz w:val="20"/>
                      <w:szCs w:val="20"/>
                    </w:rPr>
                    <w:t>0 %</w:t>
                  </w:r>
                </w:p>
              </w:tc>
            </w:tr>
            <w:tr w:rsidR="001651DB" w:rsidRPr="00FC7357" w14:paraId="19327169" w14:textId="77777777" w:rsidTr="008F240E">
              <w:tc>
                <w:tcPr>
                  <w:tcW w:w="1608" w:type="dxa"/>
                </w:tcPr>
                <w:p w14:paraId="55199EA3" w14:textId="77777777" w:rsidR="00945E33" w:rsidRPr="00FC7357" w:rsidRDefault="002B3B01" w:rsidP="00FC7357">
                  <w:pPr>
                    <w:contextualSpacing/>
                    <w:jc w:val="both"/>
                    <w:rPr>
                      <w:rFonts w:ascii="Times New Roman" w:hAnsi="Times New Roman" w:cs="Times New Roman"/>
                      <w:sz w:val="20"/>
                      <w:szCs w:val="20"/>
                    </w:rPr>
                  </w:pPr>
                  <w:r w:rsidRPr="00FC7357">
                    <w:rPr>
                      <w:rFonts w:ascii="Times New Roman" w:eastAsia="Calibri" w:hAnsi="Times New Roman" w:cs="Times New Roman"/>
                      <w:i/>
                      <w:iCs/>
                      <w:sz w:val="20"/>
                      <w:szCs w:val="20"/>
                    </w:rPr>
                    <w:t xml:space="preserve">Xanthomonas arboricola pv. pruni </w:t>
                  </w:r>
                  <w:r w:rsidRPr="00FC7357">
                    <w:rPr>
                      <w:rFonts w:ascii="Times New Roman" w:eastAsia="Calibri" w:hAnsi="Times New Roman" w:cs="Times New Roman"/>
                      <w:iCs/>
                      <w:sz w:val="20"/>
                      <w:szCs w:val="20"/>
                    </w:rPr>
                    <w:t xml:space="preserve">(Smith) Vauterin </w:t>
                  </w:r>
                  <w:r w:rsidRPr="00FC7357">
                    <w:rPr>
                      <w:rFonts w:ascii="Times New Roman" w:eastAsia="Calibri" w:hAnsi="Times New Roman" w:cs="Times New Roman"/>
                      <w:i/>
                      <w:iCs/>
                      <w:sz w:val="20"/>
                      <w:szCs w:val="20"/>
                    </w:rPr>
                    <w:t>et al</w:t>
                  </w:r>
                  <w:r w:rsidRPr="00FC7357">
                    <w:rPr>
                      <w:rFonts w:ascii="Times New Roman" w:eastAsia="Calibri" w:hAnsi="Times New Roman" w:cs="Times New Roman"/>
                      <w:iCs/>
                      <w:sz w:val="20"/>
                      <w:szCs w:val="20"/>
                    </w:rPr>
                    <w:t>. [</w:t>
                  </w:r>
                  <w:r w:rsidRPr="00FC7357">
                    <w:rPr>
                      <w:rFonts w:ascii="Times New Roman" w:eastAsia="Calibri" w:hAnsi="Times New Roman" w:cs="Times New Roman"/>
                      <w:sz w:val="20"/>
                      <w:szCs w:val="20"/>
                    </w:rPr>
                    <w:t>XANTPR]</w:t>
                  </w:r>
                </w:p>
              </w:tc>
              <w:tc>
                <w:tcPr>
                  <w:tcW w:w="2163" w:type="dxa"/>
                </w:tcPr>
                <w:p w14:paraId="52E7C661" w14:textId="77777777" w:rsidR="002B3B01" w:rsidRPr="00FC7357" w:rsidRDefault="002B3B01" w:rsidP="00FC7357">
                  <w:pPr>
                    <w:spacing w:before="120" w:after="120"/>
                    <w:contextualSpacing/>
                    <w:rPr>
                      <w:rFonts w:ascii="Times New Roman" w:eastAsia="Calibri" w:hAnsi="Times New Roman" w:cs="Times New Roman"/>
                      <w:iCs/>
                      <w:sz w:val="20"/>
                      <w:szCs w:val="20"/>
                    </w:rPr>
                  </w:pPr>
                  <w:r w:rsidRPr="00FC7357">
                    <w:rPr>
                      <w:rFonts w:ascii="Times New Roman" w:eastAsia="Calibri" w:hAnsi="Times New Roman" w:cs="Times New Roman"/>
                      <w:iCs/>
                      <w:sz w:val="20"/>
                      <w:szCs w:val="20"/>
                    </w:rPr>
                    <w:t>množiteľský materiál okrem osiva</w:t>
                  </w:r>
                </w:p>
                <w:p w14:paraId="20B2580C" w14:textId="77777777" w:rsidR="00945E33" w:rsidRPr="00FC7357" w:rsidRDefault="002B3B01" w:rsidP="00FC7357">
                  <w:pPr>
                    <w:contextualSpacing/>
                    <w:jc w:val="both"/>
                    <w:rPr>
                      <w:rFonts w:ascii="Times New Roman" w:hAnsi="Times New Roman" w:cs="Times New Roman"/>
                      <w:sz w:val="20"/>
                      <w:szCs w:val="20"/>
                    </w:rPr>
                  </w:pPr>
                  <w:r w:rsidRPr="00FC7357">
                    <w:rPr>
                      <w:rFonts w:ascii="Times New Roman" w:eastAsia="Calibri" w:hAnsi="Times New Roman" w:cs="Times New Roman"/>
                      <w:i/>
                      <w:iCs/>
                      <w:sz w:val="20"/>
                      <w:szCs w:val="20"/>
                    </w:rPr>
                    <w:t xml:space="preserve">Prunus </w:t>
                  </w:r>
                  <w:r w:rsidRPr="00FC7357">
                    <w:rPr>
                      <w:rFonts w:ascii="Times New Roman" w:eastAsia="Calibri" w:hAnsi="Times New Roman" w:cs="Times New Roman"/>
                      <w:iCs/>
                      <w:sz w:val="20"/>
                      <w:szCs w:val="20"/>
                    </w:rPr>
                    <w:t>L.</w:t>
                  </w:r>
                </w:p>
              </w:tc>
              <w:tc>
                <w:tcPr>
                  <w:tcW w:w="1418" w:type="dxa"/>
                </w:tcPr>
                <w:p w14:paraId="74E891E8" w14:textId="77777777" w:rsidR="00945E33" w:rsidRPr="00FC7357" w:rsidRDefault="00F15747" w:rsidP="00FC7357">
                  <w:pPr>
                    <w:contextualSpacing/>
                    <w:jc w:val="both"/>
                    <w:rPr>
                      <w:rFonts w:ascii="Times New Roman" w:hAnsi="Times New Roman" w:cs="Times New Roman"/>
                      <w:sz w:val="20"/>
                      <w:szCs w:val="20"/>
                    </w:rPr>
                  </w:pPr>
                  <w:r w:rsidRPr="00FC7357">
                    <w:rPr>
                      <w:rFonts w:ascii="Times New Roman" w:eastAsia="Calibri" w:hAnsi="Times New Roman" w:cs="Times New Roman"/>
                      <w:sz w:val="20"/>
                      <w:szCs w:val="20"/>
                    </w:rPr>
                    <w:t>0 %</w:t>
                  </w:r>
                </w:p>
              </w:tc>
            </w:tr>
            <w:tr w:rsidR="001651DB" w:rsidRPr="00FC7357" w14:paraId="0BA3A1F9" w14:textId="77777777" w:rsidTr="008F240E">
              <w:tc>
                <w:tcPr>
                  <w:tcW w:w="1608" w:type="dxa"/>
                </w:tcPr>
                <w:p w14:paraId="3F359400" w14:textId="77777777" w:rsidR="00945E33" w:rsidRPr="00FC7357" w:rsidRDefault="002B3B01" w:rsidP="00FC7357">
                  <w:pPr>
                    <w:contextualSpacing/>
                    <w:jc w:val="both"/>
                    <w:rPr>
                      <w:rFonts w:ascii="Times New Roman" w:hAnsi="Times New Roman" w:cs="Times New Roman"/>
                      <w:sz w:val="20"/>
                      <w:szCs w:val="20"/>
                    </w:rPr>
                  </w:pPr>
                  <w:r w:rsidRPr="00FC7357">
                    <w:rPr>
                      <w:rFonts w:ascii="Times New Roman" w:eastAsia="Calibri" w:hAnsi="Times New Roman" w:cs="Times New Roman"/>
                      <w:i/>
                      <w:sz w:val="20"/>
                      <w:szCs w:val="20"/>
                    </w:rPr>
                    <w:t xml:space="preserve">Xanthomonas euvesicatoria </w:t>
                  </w:r>
                  <w:r w:rsidRPr="00FC7357">
                    <w:rPr>
                      <w:rFonts w:ascii="Times New Roman" w:eastAsia="Calibri" w:hAnsi="Times New Roman" w:cs="Times New Roman"/>
                      <w:sz w:val="20"/>
                      <w:szCs w:val="20"/>
                    </w:rPr>
                    <w:t xml:space="preserve">Jones </w:t>
                  </w:r>
                  <w:r w:rsidRPr="00FC7357">
                    <w:rPr>
                      <w:rFonts w:ascii="Times New Roman" w:eastAsia="Calibri" w:hAnsi="Times New Roman" w:cs="Times New Roman"/>
                      <w:i/>
                      <w:sz w:val="20"/>
                      <w:szCs w:val="20"/>
                    </w:rPr>
                    <w:t>et al</w:t>
                  </w:r>
                  <w:r w:rsidRPr="00FC7357">
                    <w:rPr>
                      <w:rFonts w:ascii="Times New Roman" w:eastAsia="Calibri" w:hAnsi="Times New Roman" w:cs="Times New Roman"/>
                      <w:sz w:val="20"/>
                      <w:szCs w:val="20"/>
                    </w:rPr>
                    <w:t>. [XANTEU]</w:t>
                  </w:r>
                </w:p>
              </w:tc>
              <w:tc>
                <w:tcPr>
                  <w:tcW w:w="2163" w:type="dxa"/>
                </w:tcPr>
                <w:p w14:paraId="057B8916" w14:textId="77777777" w:rsidR="00945E33" w:rsidRPr="00FC7357" w:rsidRDefault="00115BDD" w:rsidP="00FC7357">
                  <w:pPr>
                    <w:contextualSpacing/>
                    <w:jc w:val="both"/>
                    <w:rPr>
                      <w:rFonts w:ascii="Times New Roman" w:hAnsi="Times New Roman" w:cs="Times New Roman"/>
                      <w:sz w:val="20"/>
                      <w:szCs w:val="20"/>
                    </w:rPr>
                  </w:pPr>
                  <w:r w:rsidRPr="00FC7357">
                    <w:rPr>
                      <w:rFonts w:ascii="Times New Roman" w:eastAsia="Calibri" w:hAnsi="Times New Roman" w:cs="Times New Roman"/>
                      <w:i/>
                      <w:iCs/>
                      <w:sz w:val="20"/>
                      <w:szCs w:val="20"/>
                    </w:rPr>
                    <w:t xml:space="preserve">Capsicum annuum </w:t>
                  </w:r>
                  <w:r w:rsidRPr="00FC7357">
                    <w:rPr>
                      <w:rFonts w:ascii="Times New Roman" w:eastAsia="Calibri" w:hAnsi="Times New Roman" w:cs="Times New Roman"/>
                      <w:sz w:val="20"/>
                      <w:szCs w:val="20"/>
                    </w:rPr>
                    <w:t>L.</w:t>
                  </w:r>
                </w:p>
              </w:tc>
              <w:tc>
                <w:tcPr>
                  <w:tcW w:w="1418" w:type="dxa"/>
                </w:tcPr>
                <w:p w14:paraId="6F46D699" w14:textId="77777777" w:rsidR="00945E33" w:rsidRPr="00FC7357" w:rsidRDefault="00F15747" w:rsidP="00FC7357">
                  <w:pPr>
                    <w:contextualSpacing/>
                    <w:jc w:val="both"/>
                    <w:rPr>
                      <w:rFonts w:ascii="Times New Roman" w:hAnsi="Times New Roman" w:cs="Times New Roman"/>
                      <w:sz w:val="20"/>
                      <w:szCs w:val="20"/>
                    </w:rPr>
                  </w:pPr>
                  <w:r w:rsidRPr="00FC7357">
                    <w:rPr>
                      <w:rFonts w:ascii="Times New Roman" w:eastAsia="Calibri" w:hAnsi="Times New Roman" w:cs="Times New Roman"/>
                      <w:sz w:val="20"/>
                      <w:szCs w:val="20"/>
                    </w:rPr>
                    <w:t>0 %</w:t>
                  </w:r>
                </w:p>
              </w:tc>
            </w:tr>
            <w:tr w:rsidR="001651DB" w:rsidRPr="00FC7357" w14:paraId="4C633788" w14:textId="77777777" w:rsidTr="008F240E">
              <w:tc>
                <w:tcPr>
                  <w:tcW w:w="1608" w:type="dxa"/>
                </w:tcPr>
                <w:p w14:paraId="1F8980A3" w14:textId="77777777" w:rsidR="00945E33" w:rsidRPr="00FC7357" w:rsidRDefault="00945E33" w:rsidP="00FC7357">
                  <w:pPr>
                    <w:contextualSpacing/>
                    <w:jc w:val="both"/>
                    <w:rPr>
                      <w:rFonts w:ascii="Times New Roman" w:hAnsi="Times New Roman" w:cs="Times New Roman"/>
                      <w:sz w:val="20"/>
                      <w:szCs w:val="20"/>
                    </w:rPr>
                  </w:pPr>
                </w:p>
              </w:tc>
              <w:tc>
                <w:tcPr>
                  <w:tcW w:w="2163" w:type="dxa"/>
                </w:tcPr>
                <w:p w14:paraId="7918A303" w14:textId="77777777" w:rsidR="00945E33" w:rsidRPr="00FC7357" w:rsidRDefault="00945E33" w:rsidP="00FC7357">
                  <w:pPr>
                    <w:contextualSpacing/>
                    <w:jc w:val="both"/>
                    <w:rPr>
                      <w:rFonts w:ascii="Times New Roman" w:hAnsi="Times New Roman" w:cs="Times New Roman"/>
                      <w:sz w:val="20"/>
                      <w:szCs w:val="20"/>
                    </w:rPr>
                  </w:pPr>
                </w:p>
              </w:tc>
              <w:tc>
                <w:tcPr>
                  <w:tcW w:w="1418" w:type="dxa"/>
                </w:tcPr>
                <w:p w14:paraId="413293F7" w14:textId="77777777" w:rsidR="00945E33" w:rsidRPr="00FC7357" w:rsidRDefault="00945E33" w:rsidP="00FC7357">
                  <w:pPr>
                    <w:contextualSpacing/>
                    <w:jc w:val="both"/>
                    <w:rPr>
                      <w:rFonts w:ascii="Times New Roman" w:hAnsi="Times New Roman" w:cs="Times New Roman"/>
                      <w:sz w:val="20"/>
                      <w:szCs w:val="20"/>
                    </w:rPr>
                  </w:pPr>
                </w:p>
              </w:tc>
            </w:tr>
            <w:tr w:rsidR="001651DB" w:rsidRPr="00FC7357" w14:paraId="77E3A5AF" w14:textId="77777777" w:rsidTr="008F240E">
              <w:tc>
                <w:tcPr>
                  <w:tcW w:w="1608" w:type="dxa"/>
                </w:tcPr>
                <w:p w14:paraId="15563D37" w14:textId="77777777" w:rsidR="00945E33" w:rsidRPr="00FC7357" w:rsidRDefault="002B3B01" w:rsidP="00FC7357">
                  <w:pPr>
                    <w:contextualSpacing/>
                    <w:jc w:val="center"/>
                    <w:rPr>
                      <w:rFonts w:ascii="Times New Roman" w:hAnsi="Times New Roman" w:cs="Times New Roman"/>
                      <w:sz w:val="20"/>
                      <w:szCs w:val="20"/>
                    </w:rPr>
                  </w:pPr>
                  <w:r w:rsidRPr="00FC7357">
                    <w:rPr>
                      <w:rFonts w:ascii="Times New Roman" w:eastAsia="Calibri" w:hAnsi="Times New Roman" w:cs="Times New Roman"/>
                      <w:i/>
                      <w:sz w:val="20"/>
                      <w:szCs w:val="20"/>
                    </w:rPr>
                    <w:t xml:space="preserve">Xanthomonas gardneri (ex Šutič) Jones et al. </w:t>
                  </w:r>
                  <w:r w:rsidRPr="00FC7357">
                    <w:rPr>
                      <w:rFonts w:ascii="Times New Roman" w:eastAsia="Calibri" w:hAnsi="Times New Roman" w:cs="Times New Roman"/>
                      <w:sz w:val="20"/>
                      <w:szCs w:val="20"/>
                    </w:rPr>
                    <w:t>[XANTGA]</w:t>
                  </w:r>
                </w:p>
              </w:tc>
              <w:tc>
                <w:tcPr>
                  <w:tcW w:w="2163" w:type="dxa"/>
                </w:tcPr>
                <w:p w14:paraId="28773488" w14:textId="77777777" w:rsidR="00945E33" w:rsidRPr="00FC7357" w:rsidRDefault="00115BDD" w:rsidP="00FC7357">
                  <w:pPr>
                    <w:contextualSpacing/>
                    <w:jc w:val="both"/>
                    <w:rPr>
                      <w:rFonts w:ascii="Times New Roman" w:hAnsi="Times New Roman" w:cs="Times New Roman"/>
                      <w:sz w:val="20"/>
                      <w:szCs w:val="20"/>
                    </w:rPr>
                  </w:pPr>
                  <w:r w:rsidRPr="00FC7357">
                    <w:rPr>
                      <w:rFonts w:ascii="Times New Roman" w:eastAsia="Calibri" w:hAnsi="Times New Roman" w:cs="Times New Roman"/>
                      <w:i/>
                      <w:iCs/>
                      <w:sz w:val="20"/>
                      <w:szCs w:val="20"/>
                    </w:rPr>
                    <w:t xml:space="preserve">Capsicum annuum </w:t>
                  </w:r>
                  <w:r w:rsidRPr="00FC7357">
                    <w:rPr>
                      <w:rFonts w:ascii="Times New Roman" w:eastAsia="Calibri" w:hAnsi="Times New Roman" w:cs="Times New Roman"/>
                      <w:sz w:val="20"/>
                      <w:szCs w:val="20"/>
                    </w:rPr>
                    <w:t>L.</w:t>
                  </w:r>
                </w:p>
              </w:tc>
              <w:tc>
                <w:tcPr>
                  <w:tcW w:w="1418" w:type="dxa"/>
                </w:tcPr>
                <w:p w14:paraId="00271F2D" w14:textId="77777777" w:rsidR="00945E33" w:rsidRPr="00FC7357" w:rsidRDefault="00F15747" w:rsidP="00FC7357">
                  <w:pPr>
                    <w:contextualSpacing/>
                    <w:jc w:val="both"/>
                    <w:rPr>
                      <w:rFonts w:ascii="Times New Roman" w:hAnsi="Times New Roman" w:cs="Times New Roman"/>
                      <w:sz w:val="20"/>
                      <w:szCs w:val="20"/>
                    </w:rPr>
                  </w:pPr>
                  <w:r w:rsidRPr="00FC7357">
                    <w:rPr>
                      <w:rFonts w:ascii="Times New Roman" w:eastAsia="Calibri" w:hAnsi="Times New Roman" w:cs="Times New Roman"/>
                      <w:sz w:val="20"/>
                      <w:szCs w:val="20"/>
                    </w:rPr>
                    <w:t>0 %</w:t>
                  </w:r>
                </w:p>
              </w:tc>
            </w:tr>
            <w:tr w:rsidR="001651DB" w:rsidRPr="00FC7357" w14:paraId="64C42E4C" w14:textId="77777777" w:rsidTr="008F240E">
              <w:tc>
                <w:tcPr>
                  <w:tcW w:w="1608" w:type="dxa"/>
                </w:tcPr>
                <w:p w14:paraId="73582E72" w14:textId="77777777" w:rsidR="00945E33" w:rsidRPr="00FC7357" w:rsidRDefault="002B3B01" w:rsidP="00FC7357">
                  <w:pPr>
                    <w:contextualSpacing/>
                    <w:jc w:val="center"/>
                    <w:rPr>
                      <w:rFonts w:ascii="Times New Roman" w:hAnsi="Times New Roman" w:cs="Times New Roman"/>
                      <w:sz w:val="20"/>
                      <w:szCs w:val="20"/>
                    </w:rPr>
                  </w:pPr>
                  <w:r w:rsidRPr="00FC7357">
                    <w:rPr>
                      <w:rFonts w:ascii="Times New Roman" w:eastAsia="Calibri" w:hAnsi="Times New Roman" w:cs="Times New Roman"/>
                      <w:i/>
                      <w:sz w:val="20"/>
                      <w:szCs w:val="20"/>
                    </w:rPr>
                    <w:t xml:space="preserve">Xanthomonas perforans </w:t>
                  </w:r>
                  <w:r w:rsidRPr="00FC7357">
                    <w:rPr>
                      <w:rFonts w:ascii="Times New Roman" w:eastAsia="Calibri" w:hAnsi="Times New Roman" w:cs="Times New Roman"/>
                      <w:sz w:val="20"/>
                      <w:szCs w:val="20"/>
                    </w:rPr>
                    <w:t xml:space="preserve">Jones </w:t>
                  </w:r>
                  <w:r w:rsidRPr="00FC7357">
                    <w:rPr>
                      <w:rFonts w:ascii="Times New Roman" w:eastAsia="Calibri" w:hAnsi="Times New Roman" w:cs="Times New Roman"/>
                      <w:i/>
                      <w:sz w:val="20"/>
                      <w:szCs w:val="20"/>
                    </w:rPr>
                    <w:t>et al</w:t>
                  </w:r>
                  <w:r w:rsidRPr="00FC7357">
                    <w:rPr>
                      <w:rFonts w:ascii="Times New Roman" w:eastAsia="Calibri" w:hAnsi="Times New Roman" w:cs="Times New Roman"/>
                      <w:sz w:val="20"/>
                      <w:szCs w:val="20"/>
                    </w:rPr>
                    <w:t>. [XANTPF]</w:t>
                  </w:r>
                </w:p>
              </w:tc>
              <w:tc>
                <w:tcPr>
                  <w:tcW w:w="2163" w:type="dxa"/>
                </w:tcPr>
                <w:p w14:paraId="18FACE04" w14:textId="77777777" w:rsidR="00945E33" w:rsidRPr="00FC7357" w:rsidRDefault="00115BDD" w:rsidP="00FC7357">
                  <w:pPr>
                    <w:contextualSpacing/>
                    <w:jc w:val="both"/>
                    <w:rPr>
                      <w:rFonts w:ascii="Times New Roman" w:hAnsi="Times New Roman" w:cs="Times New Roman"/>
                      <w:sz w:val="20"/>
                      <w:szCs w:val="20"/>
                    </w:rPr>
                  </w:pPr>
                  <w:r w:rsidRPr="00FC7357">
                    <w:rPr>
                      <w:rFonts w:ascii="Times New Roman" w:eastAsia="Calibri" w:hAnsi="Times New Roman" w:cs="Times New Roman"/>
                      <w:i/>
                      <w:iCs/>
                      <w:sz w:val="20"/>
                      <w:szCs w:val="20"/>
                    </w:rPr>
                    <w:t xml:space="preserve">Capsicum annuum </w:t>
                  </w:r>
                  <w:r w:rsidRPr="00FC7357">
                    <w:rPr>
                      <w:rFonts w:ascii="Times New Roman" w:eastAsia="Calibri" w:hAnsi="Times New Roman" w:cs="Times New Roman"/>
                      <w:sz w:val="20"/>
                      <w:szCs w:val="20"/>
                    </w:rPr>
                    <w:t>L.</w:t>
                  </w:r>
                </w:p>
              </w:tc>
              <w:tc>
                <w:tcPr>
                  <w:tcW w:w="1418" w:type="dxa"/>
                </w:tcPr>
                <w:p w14:paraId="68BE3A01" w14:textId="77777777" w:rsidR="00945E33" w:rsidRPr="00FC7357" w:rsidRDefault="00F15747" w:rsidP="00FC7357">
                  <w:pPr>
                    <w:contextualSpacing/>
                    <w:jc w:val="both"/>
                    <w:rPr>
                      <w:rFonts w:ascii="Times New Roman" w:hAnsi="Times New Roman" w:cs="Times New Roman"/>
                      <w:sz w:val="20"/>
                      <w:szCs w:val="20"/>
                    </w:rPr>
                  </w:pPr>
                  <w:r w:rsidRPr="00FC7357">
                    <w:rPr>
                      <w:rFonts w:ascii="Times New Roman" w:eastAsia="Calibri" w:hAnsi="Times New Roman" w:cs="Times New Roman"/>
                      <w:sz w:val="20"/>
                      <w:szCs w:val="20"/>
                    </w:rPr>
                    <w:t>0 %</w:t>
                  </w:r>
                </w:p>
              </w:tc>
            </w:tr>
            <w:tr w:rsidR="002B3B01" w:rsidRPr="00FC7357" w14:paraId="3DD59286" w14:textId="77777777" w:rsidTr="008F240E">
              <w:tc>
                <w:tcPr>
                  <w:tcW w:w="1608" w:type="dxa"/>
                </w:tcPr>
                <w:p w14:paraId="55311610" w14:textId="77777777" w:rsidR="002B3B01" w:rsidRPr="00FC7357" w:rsidRDefault="002B3B01"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i/>
                      <w:sz w:val="20"/>
                      <w:szCs w:val="20"/>
                    </w:rPr>
                    <w:t xml:space="preserve">Xanthomonas vesicatoria </w:t>
                  </w:r>
                  <w:r w:rsidRPr="00FC7357">
                    <w:rPr>
                      <w:rFonts w:ascii="Times New Roman" w:eastAsia="Calibri" w:hAnsi="Times New Roman" w:cs="Times New Roman"/>
                      <w:sz w:val="20"/>
                      <w:szCs w:val="20"/>
                    </w:rPr>
                    <w:t xml:space="preserve">(ex Doidge) Vauterin </w:t>
                  </w:r>
                  <w:r w:rsidRPr="00FC7357">
                    <w:rPr>
                      <w:rFonts w:ascii="Times New Roman" w:eastAsia="Calibri" w:hAnsi="Times New Roman" w:cs="Times New Roman"/>
                      <w:i/>
                      <w:sz w:val="20"/>
                      <w:szCs w:val="20"/>
                    </w:rPr>
                    <w:t>et al</w:t>
                  </w:r>
                  <w:r w:rsidRPr="00FC7357">
                    <w:rPr>
                      <w:rFonts w:ascii="Times New Roman" w:eastAsia="Calibri" w:hAnsi="Times New Roman" w:cs="Times New Roman"/>
                      <w:sz w:val="20"/>
                      <w:szCs w:val="20"/>
                    </w:rPr>
                    <w:t>. [XANTVE]</w:t>
                  </w:r>
                </w:p>
              </w:tc>
              <w:tc>
                <w:tcPr>
                  <w:tcW w:w="2163" w:type="dxa"/>
                </w:tcPr>
                <w:p w14:paraId="572858B3" w14:textId="77777777" w:rsidR="002B3B01" w:rsidRPr="00FC7357" w:rsidRDefault="00115BDD" w:rsidP="00FC7357">
                  <w:pPr>
                    <w:contextualSpacing/>
                    <w:jc w:val="both"/>
                    <w:rPr>
                      <w:rFonts w:ascii="Times New Roman" w:hAnsi="Times New Roman" w:cs="Times New Roman"/>
                      <w:sz w:val="20"/>
                      <w:szCs w:val="20"/>
                    </w:rPr>
                  </w:pPr>
                  <w:r w:rsidRPr="00FC7357">
                    <w:rPr>
                      <w:rFonts w:ascii="Times New Roman" w:eastAsia="Calibri" w:hAnsi="Times New Roman" w:cs="Times New Roman"/>
                      <w:i/>
                      <w:iCs/>
                      <w:sz w:val="20"/>
                      <w:szCs w:val="20"/>
                    </w:rPr>
                    <w:t xml:space="preserve">Capsicum annuum </w:t>
                  </w:r>
                  <w:r w:rsidRPr="00FC7357">
                    <w:rPr>
                      <w:rFonts w:ascii="Times New Roman" w:eastAsia="Calibri" w:hAnsi="Times New Roman" w:cs="Times New Roman"/>
                      <w:sz w:val="20"/>
                      <w:szCs w:val="20"/>
                    </w:rPr>
                    <w:t>L.</w:t>
                  </w:r>
                </w:p>
              </w:tc>
              <w:tc>
                <w:tcPr>
                  <w:tcW w:w="1418" w:type="dxa"/>
                </w:tcPr>
                <w:p w14:paraId="41DFB2A7" w14:textId="77777777" w:rsidR="002B3B01" w:rsidRPr="00FC7357" w:rsidRDefault="00F15747" w:rsidP="00FC7357">
                  <w:pPr>
                    <w:contextualSpacing/>
                    <w:jc w:val="both"/>
                    <w:rPr>
                      <w:rFonts w:ascii="Times New Roman" w:hAnsi="Times New Roman" w:cs="Times New Roman"/>
                      <w:sz w:val="20"/>
                      <w:szCs w:val="20"/>
                    </w:rPr>
                  </w:pPr>
                  <w:r w:rsidRPr="00FC7357">
                    <w:rPr>
                      <w:rFonts w:ascii="Times New Roman" w:eastAsia="Calibri" w:hAnsi="Times New Roman" w:cs="Times New Roman"/>
                      <w:sz w:val="20"/>
                      <w:szCs w:val="20"/>
                    </w:rPr>
                    <w:t>0 %</w:t>
                  </w:r>
                </w:p>
              </w:tc>
            </w:tr>
            <w:tr w:rsidR="001651DB" w:rsidRPr="00FC7357" w14:paraId="022C8940" w14:textId="77777777" w:rsidTr="008F240E">
              <w:tc>
                <w:tcPr>
                  <w:tcW w:w="5189" w:type="dxa"/>
                  <w:gridSpan w:val="3"/>
                </w:tcPr>
                <w:p w14:paraId="4563010F" w14:textId="77777777" w:rsidR="006F0290" w:rsidRPr="00FC7357" w:rsidRDefault="006F0290" w:rsidP="00FC7357">
                  <w:pPr>
                    <w:contextualSpacing/>
                    <w:jc w:val="center"/>
                    <w:rPr>
                      <w:rFonts w:ascii="Times New Roman" w:eastAsia="Calibri" w:hAnsi="Times New Roman" w:cs="Times New Roman"/>
                      <w:sz w:val="20"/>
                      <w:szCs w:val="20"/>
                    </w:rPr>
                  </w:pPr>
                  <w:r w:rsidRPr="00FC7357">
                    <w:rPr>
                      <w:rFonts w:ascii="Times New Roman" w:eastAsia="Calibri" w:hAnsi="Times New Roman" w:cs="Times New Roman"/>
                      <w:b/>
                      <w:sz w:val="20"/>
                      <w:szCs w:val="20"/>
                    </w:rPr>
                    <w:t>Huby a riasovky</w:t>
                  </w:r>
                </w:p>
              </w:tc>
            </w:tr>
            <w:tr w:rsidR="006F0290" w:rsidRPr="00FC7357" w14:paraId="7A937684" w14:textId="77777777" w:rsidTr="008F240E">
              <w:tc>
                <w:tcPr>
                  <w:tcW w:w="1608" w:type="dxa"/>
                </w:tcPr>
                <w:p w14:paraId="019A05D7" w14:textId="77777777" w:rsidR="006F0290" w:rsidRPr="00FC7357" w:rsidRDefault="006F0290"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i/>
                      <w:sz w:val="20"/>
                      <w:szCs w:val="20"/>
                    </w:rPr>
                    <w:t xml:space="preserve">Cryphonectria parasitica </w:t>
                  </w:r>
                  <w:r w:rsidRPr="00FC7357">
                    <w:rPr>
                      <w:rFonts w:ascii="Times New Roman" w:eastAsia="Calibri" w:hAnsi="Times New Roman" w:cs="Times New Roman"/>
                      <w:sz w:val="20"/>
                      <w:szCs w:val="20"/>
                    </w:rPr>
                    <w:t>(Murrill) Barr [ENDOPA]</w:t>
                  </w:r>
                </w:p>
              </w:tc>
              <w:tc>
                <w:tcPr>
                  <w:tcW w:w="2163" w:type="dxa"/>
                </w:tcPr>
                <w:p w14:paraId="0CDEB552" w14:textId="77777777" w:rsidR="006F0290" w:rsidRPr="00FC7357" w:rsidRDefault="006F0290" w:rsidP="00FC7357">
                  <w:pPr>
                    <w:autoSpaceDE w:val="0"/>
                    <w:autoSpaceDN w:val="0"/>
                    <w:adjustRightInd w:val="0"/>
                    <w:spacing w:before="120" w:after="120"/>
                    <w:contextualSpacing/>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množiteľský materiál okrem osiva</w:t>
                  </w:r>
                </w:p>
                <w:p w14:paraId="56DEB557" w14:textId="77777777" w:rsidR="006F0290" w:rsidRPr="00FC7357" w:rsidRDefault="006F0290"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 xml:space="preserve">Castanea </w:t>
                  </w:r>
                  <w:r w:rsidRPr="00FC7357">
                    <w:rPr>
                      <w:rFonts w:ascii="Times New Roman" w:eastAsia="Calibri" w:hAnsi="Times New Roman" w:cs="Times New Roman"/>
                      <w:iCs/>
                      <w:sz w:val="20"/>
                      <w:szCs w:val="20"/>
                    </w:rPr>
                    <w:t>L.</w:t>
                  </w:r>
                </w:p>
              </w:tc>
              <w:tc>
                <w:tcPr>
                  <w:tcW w:w="1418" w:type="dxa"/>
                </w:tcPr>
                <w:p w14:paraId="38DFBE47" w14:textId="77777777" w:rsidR="006F0290" w:rsidRPr="00FC7357" w:rsidRDefault="006F0290"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6F0290" w:rsidRPr="00FC7357" w14:paraId="4C1E1D4C" w14:textId="77777777" w:rsidTr="008F240E">
              <w:tc>
                <w:tcPr>
                  <w:tcW w:w="1608" w:type="dxa"/>
                </w:tcPr>
                <w:p w14:paraId="0636A629" w14:textId="77777777" w:rsidR="006F0290" w:rsidRPr="00FC7357" w:rsidRDefault="006F0290"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i/>
                      <w:iCs/>
                      <w:sz w:val="20"/>
                      <w:szCs w:val="20"/>
                    </w:rPr>
                    <w:t xml:space="preserve">Dothistroma pini </w:t>
                  </w:r>
                  <w:r w:rsidRPr="00FC7357">
                    <w:rPr>
                      <w:rFonts w:ascii="Times New Roman" w:eastAsia="Calibri" w:hAnsi="Times New Roman" w:cs="Times New Roman"/>
                      <w:sz w:val="20"/>
                      <w:szCs w:val="20"/>
                    </w:rPr>
                    <w:t>Hulbary [DOTSPI]</w:t>
                  </w:r>
                </w:p>
              </w:tc>
              <w:tc>
                <w:tcPr>
                  <w:tcW w:w="2163" w:type="dxa"/>
                </w:tcPr>
                <w:p w14:paraId="79911E46" w14:textId="77777777" w:rsidR="006F0290" w:rsidRPr="00FC7357" w:rsidRDefault="006F0290" w:rsidP="00FC7357">
                  <w:pPr>
                    <w:spacing w:before="120" w:after="120"/>
                    <w:contextualSpacing/>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množiteľský materiál okrem osiva</w:t>
                  </w:r>
                  <w:r w:rsidRPr="00FC7357">
                    <w:rPr>
                      <w:rFonts w:ascii="Times New Roman" w:eastAsia="Calibri" w:hAnsi="Times New Roman" w:cs="Times New Roman"/>
                      <w:i/>
                      <w:iCs/>
                      <w:sz w:val="20"/>
                      <w:szCs w:val="20"/>
                    </w:rPr>
                    <w:t xml:space="preserve"> </w:t>
                  </w:r>
                </w:p>
                <w:p w14:paraId="4F436A26" w14:textId="77777777" w:rsidR="006F0290" w:rsidRPr="00FC7357" w:rsidRDefault="006F0290"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 xml:space="preserve">Pinus </w:t>
                  </w:r>
                  <w:r w:rsidRPr="00FC7357">
                    <w:rPr>
                      <w:rFonts w:ascii="Times New Roman" w:eastAsia="Calibri" w:hAnsi="Times New Roman" w:cs="Times New Roman"/>
                      <w:iCs/>
                      <w:sz w:val="20"/>
                      <w:szCs w:val="20"/>
                    </w:rPr>
                    <w:t>L.</w:t>
                  </w:r>
                </w:p>
              </w:tc>
              <w:tc>
                <w:tcPr>
                  <w:tcW w:w="1418" w:type="dxa"/>
                </w:tcPr>
                <w:p w14:paraId="684C246B" w14:textId="77777777" w:rsidR="006F0290" w:rsidRPr="00FC7357" w:rsidRDefault="006F0290"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6F0290" w:rsidRPr="00FC7357" w14:paraId="61B39C50" w14:textId="77777777" w:rsidTr="008F240E">
              <w:tc>
                <w:tcPr>
                  <w:tcW w:w="1608" w:type="dxa"/>
                </w:tcPr>
                <w:p w14:paraId="3A56D330" w14:textId="77777777" w:rsidR="006F0290" w:rsidRPr="00FC7357" w:rsidRDefault="006F0290"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i/>
                      <w:iCs/>
                      <w:sz w:val="20"/>
                      <w:szCs w:val="20"/>
                    </w:rPr>
                    <w:t xml:space="preserve">Dothistroma septosporum </w:t>
                  </w:r>
                  <w:r w:rsidRPr="00FC7357">
                    <w:rPr>
                      <w:rFonts w:ascii="Times New Roman" w:eastAsia="Calibri" w:hAnsi="Times New Roman" w:cs="Times New Roman"/>
                      <w:iCs/>
                      <w:sz w:val="20"/>
                      <w:szCs w:val="20"/>
                    </w:rPr>
                    <w:t>(Dorogin) Morelet [</w:t>
                  </w:r>
                  <w:r w:rsidRPr="00FC7357">
                    <w:rPr>
                      <w:rFonts w:ascii="Times New Roman" w:eastAsia="Calibri" w:hAnsi="Times New Roman" w:cs="Times New Roman"/>
                      <w:sz w:val="20"/>
                      <w:szCs w:val="20"/>
                    </w:rPr>
                    <w:t>SCIRPI]</w:t>
                  </w:r>
                </w:p>
              </w:tc>
              <w:tc>
                <w:tcPr>
                  <w:tcW w:w="2163" w:type="dxa"/>
                </w:tcPr>
                <w:p w14:paraId="2FF0A577" w14:textId="77777777" w:rsidR="006F0290" w:rsidRPr="00FC7357" w:rsidRDefault="006F0290" w:rsidP="00FC7357">
                  <w:pPr>
                    <w:spacing w:before="120" w:after="120"/>
                    <w:contextualSpacing/>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množiteľský materiál okrem osiva</w:t>
                  </w:r>
                  <w:r w:rsidRPr="00FC7357">
                    <w:rPr>
                      <w:rFonts w:ascii="Times New Roman" w:eastAsia="Calibri" w:hAnsi="Times New Roman" w:cs="Times New Roman"/>
                      <w:i/>
                      <w:iCs/>
                      <w:sz w:val="20"/>
                      <w:szCs w:val="20"/>
                    </w:rPr>
                    <w:t xml:space="preserve"> </w:t>
                  </w:r>
                </w:p>
                <w:p w14:paraId="3E089594" w14:textId="77777777" w:rsidR="006F0290" w:rsidRPr="00FC7357" w:rsidRDefault="006F0290"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 xml:space="preserve">Pinus </w:t>
                  </w:r>
                  <w:r w:rsidRPr="00FC7357">
                    <w:rPr>
                      <w:rFonts w:ascii="Times New Roman" w:eastAsia="Calibri" w:hAnsi="Times New Roman" w:cs="Times New Roman"/>
                      <w:iCs/>
                      <w:sz w:val="20"/>
                      <w:szCs w:val="20"/>
                    </w:rPr>
                    <w:t>L.</w:t>
                  </w:r>
                </w:p>
              </w:tc>
              <w:tc>
                <w:tcPr>
                  <w:tcW w:w="1418" w:type="dxa"/>
                </w:tcPr>
                <w:p w14:paraId="6A5F3650" w14:textId="77777777" w:rsidR="006F0290" w:rsidRPr="00FC7357" w:rsidRDefault="006F0290"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6F0290" w:rsidRPr="00FC7357" w14:paraId="78784BA5" w14:textId="77777777" w:rsidTr="008F240E">
              <w:tc>
                <w:tcPr>
                  <w:tcW w:w="1608" w:type="dxa"/>
                </w:tcPr>
                <w:p w14:paraId="42808F91" w14:textId="77777777" w:rsidR="006F0290" w:rsidRPr="00FC7357" w:rsidRDefault="006F0290"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i/>
                      <w:iCs/>
                      <w:sz w:val="20"/>
                      <w:szCs w:val="20"/>
                    </w:rPr>
                    <w:lastRenderedPageBreak/>
                    <w:t xml:space="preserve">Lecanosticta acicola </w:t>
                  </w:r>
                  <w:r w:rsidRPr="00FC7357">
                    <w:rPr>
                      <w:rFonts w:ascii="Times New Roman" w:eastAsia="Calibri" w:hAnsi="Times New Roman" w:cs="Times New Roman"/>
                      <w:iCs/>
                      <w:sz w:val="20"/>
                      <w:szCs w:val="20"/>
                    </w:rPr>
                    <w:t>(von Thümen) Sydow [</w:t>
                  </w:r>
                  <w:r w:rsidRPr="00FC7357">
                    <w:rPr>
                      <w:rFonts w:ascii="Times New Roman" w:eastAsia="Calibri" w:hAnsi="Times New Roman" w:cs="Times New Roman"/>
                      <w:sz w:val="20"/>
                      <w:szCs w:val="20"/>
                    </w:rPr>
                    <w:t>SCIRAC]</w:t>
                  </w:r>
                </w:p>
              </w:tc>
              <w:tc>
                <w:tcPr>
                  <w:tcW w:w="2163" w:type="dxa"/>
                </w:tcPr>
                <w:p w14:paraId="591073BC" w14:textId="77777777" w:rsidR="006F0290" w:rsidRPr="00FC7357" w:rsidRDefault="006F0290" w:rsidP="00FC7357">
                  <w:pPr>
                    <w:spacing w:before="120" w:after="120"/>
                    <w:contextualSpacing/>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množiteľský materiál okrem osiva</w:t>
                  </w:r>
                  <w:r w:rsidRPr="00FC7357">
                    <w:rPr>
                      <w:rFonts w:ascii="Times New Roman" w:eastAsia="Calibri" w:hAnsi="Times New Roman" w:cs="Times New Roman"/>
                      <w:i/>
                      <w:iCs/>
                      <w:sz w:val="20"/>
                      <w:szCs w:val="20"/>
                    </w:rPr>
                    <w:t xml:space="preserve"> </w:t>
                  </w:r>
                </w:p>
                <w:p w14:paraId="6734C6C4" w14:textId="77777777" w:rsidR="006F0290" w:rsidRPr="00FC7357" w:rsidRDefault="006F0290"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 xml:space="preserve">Pinus </w:t>
                  </w:r>
                  <w:r w:rsidRPr="00FC7357">
                    <w:rPr>
                      <w:rFonts w:ascii="Times New Roman" w:eastAsia="Calibri" w:hAnsi="Times New Roman" w:cs="Times New Roman"/>
                      <w:iCs/>
                      <w:sz w:val="20"/>
                      <w:szCs w:val="20"/>
                    </w:rPr>
                    <w:t>L.</w:t>
                  </w:r>
                </w:p>
              </w:tc>
              <w:tc>
                <w:tcPr>
                  <w:tcW w:w="1418" w:type="dxa"/>
                </w:tcPr>
                <w:p w14:paraId="6EBA3460" w14:textId="77777777" w:rsidR="006F0290" w:rsidRPr="00FC7357" w:rsidRDefault="006F0290"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6F0290" w:rsidRPr="00FC7357" w14:paraId="3DD88DA4" w14:textId="77777777" w:rsidTr="008F240E">
              <w:tc>
                <w:tcPr>
                  <w:tcW w:w="1608" w:type="dxa"/>
                </w:tcPr>
                <w:p w14:paraId="39FAF40D" w14:textId="77777777" w:rsidR="006F0290" w:rsidRPr="00FC7357" w:rsidRDefault="006F0290"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i/>
                      <w:sz w:val="20"/>
                      <w:szCs w:val="20"/>
                    </w:rPr>
                    <w:t xml:space="preserve">Plasmopara halstedii </w:t>
                  </w:r>
                  <w:r w:rsidRPr="00FC7357">
                    <w:rPr>
                      <w:rFonts w:ascii="Times New Roman" w:eastAsia="Calibri" w:hAnsi="Times New Roman" w:cs="Times New Roman"/>
                      <w:sz w:val="20"/>
                      <w:szCs w:val="20"/>
                    </w:rPr>
                    <w:t>(Farlow) Berlese &amp; de Toni [PLASHA]</w:t>
                  </w:r>
                </w:p>
              </w:tc>
              <w:tc>
                <w:tcPr>
                  <w:tcW w:w="2163" w:type="dxa"/>
                </w:tcPr>
                <w:p w14:paraId="6B715AFB" w14:textId="77777777" w:rsidR="006F0290" w:rsidRPr="00FC7357" w:rsidRDefault="006F0290" w:rsidP="00FC7357">
                  <w:pPr>
                    <w:autoSpaceDE w:val="0"/>
                    <w:autoSpaceDN w:val="0"/>
                    <w:adjustRightInd w:val="0"/>
                    <w:spacing w:before="120" w:after="120"/>
                    <w:contextualSpacing/>
                    <w:rPr>
                      <w:rFonts w:ascii="Times New Roman" w:eastAsia="Calibri" w:hAnsi="Times New Roman" w:cs="Times New Roman"/>
                      <w:iCs/>
                      <w:sz w:val="20"/>
                      <w:szCs w:val="20"/>
                    </w:rPr>
                  </w:pPr>
                  <w:r w:rsidRPr="00FC7357">
                    <w:rPr>
                      <w:rFonts w:ascii="Times New Roman" w:eastAsia="Calibri" w:hAnsi="Times New Roman" w:cs="Times New Roman"/>
                      <w:iCs/>
                      <w:sz w:val="20"/>
                      <w:szCs w:val="20"/>
                    </w:rPr>
                    <w:t xml:space="preserve">osivo </w:t>
                  </w:r>
                </w:p>
                <w:p w14:paraId="76BC3B3A" w14:textId="77777777" w:rsidR="006F0290" w:rsidRPr="00FC7357" w:rsidRDefault="006F0290"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 xml:space="preserve">Helianthus annuus </w:t>
                  </w:r>
                  <w:r w:rsidRPr="00FC7357">
                    <w:rPr>
                      <w:rFonts w:ascii="Times New Roman" w:eastAsia="Calibri" w:hAnsi="Times New Roman" w:cs="Times New Roman"/>
                      <w:iCs/>
                      <w:sz w:val="20"/>
                      <w:szCs w:val="20"/>
                    </w:rPr>
                    <w:t>L.</w:t>
                  </w:r>
                </w:p>
                <w:p w14:paraId="2E391D94" w14:textId="77777777" w:rsidR="006F0290" w:rsidRPr="00FC7357" w:rsidRDefault="006F0290" w:rsidP="00FC7357">
                  <w:pPr>
                    <w:contextualSpacing/>
                    <w:jc w:val="center"/>
                    <w:rPr>
                      <w:rFonts w:ascii="Times New Roman" w:eastAsia="Calibri" w:hAnsi="Times New Roman" w:cs="Times New Roman"/>
                      <w:sz w:val="20"/>
                      <w:szCs w:val="20"/>
                    </w:rPr>
                  </w:pPr>
                </w:p>
              </w:tc>
              <w:tc>
                <w:tcPr>
                  <w:tcW w:w="1418" w:type="dxa"/>
                </w:tcPr>
                <w:p w14:paraId="603073D5" w14:textId="77777777" w:rsidR="006F0290" w:rsidRPr="00FC7357" w:rsidRDefault="006F0290"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6F0290" w:rsidRPr="00FC7357" w14:paraId="0B75DC13" w14:textId="77777777" w:rsidTr="008F240E">
              <w:tc>
                <w:tcPr>
                  <w:tcW w:w="1608" w:type="dxa"/>
                </w:tcPr>
                <w:p w14:paraId="37BEAF8F" w14:textId="77777777" w:rsidR="006F0290" w:rsidRPr="00FC7357" w:rsidRDefault="006F0290"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i/>
                      <w:sz w:val="20"/>
                      <w:szCs w:val="20"/>
                    </w:rPr>
                    <w:t xml:space="preserve">Plenodomus tracheiphilus </w:t>
                  </w:r>
                  <w:r w:rsidRPr="00FC7357">
                    <w:rPr>
                      <w:rFonts w:ascii="Times New Roman" w:eastAsia="Calibri" w:hAnsi="Times New Roman" w:cs="Times New Roman"/>
                      <w:sz w:val="20"/>
                      <w:szCs w:val="20"/>
                    </w:rPr>
                    <w:t>(Petri) Gruyter, Aveskamp &amp; Verkley [DEUTTR]</w:t>
                  </w:r>
                </w:p>
              </w:tc>
              <w:tc>
                <w:tcPr>
                  <w:tcW w:w="2163" w:type="dxa"/>
                </w:tcPr>
                <w:p w14:paraId="2961D8C4" w14:textId="77777777" w:rsidR="006F0290" w:rsidRPr="00FC7357" w:rsidRDefault="006F0290" w:rsidP="00FC7357">
                  <w:pPr>
                    <w:autoSpaceDE w:val="0"/>
                    <w:autoSpaceDN w:val="0"/>
                    <w:adjustRightInd w:val="0"/>
                    <w:spacing w:before="120" w:after="120"/>
                    <w:contextualSpacing/>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množiteľský materiál  okrem osiva</w:t>
                  </w:r>
                </w:p>
                <w:p w14:paraId="29C5AC8C" w14:textId="77777777" w:rsidR="006F0290" w:rsidRPr="00FC7357" w:rsidRDefault="006F0290"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 xml:space="preserve">Citrus </w:t>
                  </w:r>
                  <w:r w:rsidRPr="00FC7357">
                    <w:rPr>
                      <w:rFonts w:ascii="Times New Roman" w:eastAsia="Calibri" w:hAnsi="Times New Roman" w:cs="Times New Roman"/>
                      <w:iCs/>
                      <w:sz w:val="20"/>
                      <w:szCs w:val="20"/>
                    </w:rPr>
                    <w:t xml:space="preserve">L., </w:t>
                  </w:r>
                  <w:r w:rsidRPr="00FC7357">
                    <w:rPr>
                      <w:rFonts w:ascii="Times New Roman" w:eastAsia="Calibri" w:hAnsi="Times New Roman" w:cs="Times New Roman"/>
                      <w:i/>
                      <w:iCs/>
                      <w:sz w:val="20"/>
                      <w:szCs w:val="20"/>
                    </w:rPr>
                    <w:t xml:space="preserve">Fortunella </w:t>
                  </w:r>
                  <w:r w:rsidRPr="00FC7357">
                    <w:rPr>
                      <w:rFonts w:ascii="Times New Roman" w:eastAsia="Calibri" w:hAnsi="Times New Roman" w:cs="Times New Roman"/>
                      <w:iCs/>
                      <w:sz w:val="20"/>
                      <w:szCs w:val="20"/>
                    </w:rPr>
                    <w:t xml:space="preserve">Swingle, </w:t>
                  </w:r>
                  <w:r w:rsidRPr="00FC7357">
                    <w:rPr>
                      <w:rFonts w:ascii="Times New Roman" w:eastAsia="Calibri" w:hAnsi="Times New Roman" w:cs="Times New Roman"/>
                      <w:i/>
                      <w:iCs/>
                      <w:sz w:val="20"/>
                      <w:szCs w:val="20"/>
                    </w:rPr>
                    <w:t xml:space="preserve">Poncirus </w:t>
                  </w:r>
                  <w:r w:rsidRPr="00FC7357">
                    <w:rPr>
                      <w:rFonts w:ascii="Times New Roman" w:eastAsia="Calibri" w:hAnsi="Times New Roman" w:cs="Times New Roman"/>
                      <w:iCs/>
                      <w:sz w:val="20"/>
                      <w:szCs w:val="20"/>
                    </w:rPr>
                    <w:t>Raf. a ich hybridy</w:t>
                  </w:r>
                </w:p>
              </w:tc>
              <w:tc>
                <w:tcPr>
                  <w:tcW w:w="1418" w:type="dxa"/>
                </w:tcPr>
                <w:p w14:paraId="1F794C6E" w14:textId="77777777" w:rsidR="006F0290" w:rsidRPr="00FC7357" w:rsidRDefault="006F0290"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6F0290" w:rsidRPr="00FC7357" w14:paraId="799D90EB" w14:textId="77777777" w:rsidTr="008F240E">
              <w:tc>
                <w:tcPr>
                  <w:tcW w:w="1608" w:type="dxa"/>
                </w:tcPr>
                <w:p w14:paraId="43887CA6" w14:textId="77777777" w:rsidR="006F0290" w:rsidRPr="00FC7357" w:rsidRDefault="006F0290"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i/>
                      <w:iCs/>
                      <w:sz w:val="20"/>
                      <w:szCs w:val="20"/>
                    </w:rPr>
                    <w:t xml:space="preserve">Puccinia horiana </w:t>
                  </w:r>
                  <w:r w:rsidRPr="00FC7357">
                    <w:rPr>
                      <w:rFonts w:ascii="Times New Roman" w:eastAsia="Calibri" w:hAnsi="Times New Roman" w:cs="Times New Roman"/>
                      <w:iCs/>
                      <w:sz w:val="20"/>
                      <w:szCs w:val="20"/>
                    </w:rPr>
                    <w:t>P. Hennings [</w:t>
                  </w:r>
                  <w:r w:rsidRPr="00FC7357">
                    <w:rPr>
                      <w:rFonts w:ascii="Times New Roman" w:eastAsia="Calibri" w:hAnsi="Times New Roman" w:cs="Times New Roman"/>
                      <w:sz w:val="20"/>
                      <w:szCs w:val="20"/>
                    </w:rPr>
                    <w:t>PUCCHN</w:t>
                  </w:r>
                </w:p>
              </w:tc>
              <w:tc>
                <w:tcPr>
                  <w:tcW w:w="2163" w:type="dxa"/>
                </w:tcPr>
                <w:p w14:paraId="6622CB89" w14:textId="77777777" w:rsidR="006F0290" w:rsidRPr="00FC7357" w:rsidRDefault="006F0290" w:rsidP="00FC7357">
                  <w:pPr>
                    <w:autoSpaceDE w:val="0"/>
                    <w:autoSpaceDN w:val="0"/>
                    <w:adjustRightInd w:val="0"/>
                    <w:spacing w:before="120" w:after="120"/>
                    <w:contextualSpacing/>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množiteľský materiál okrem osiva</w:t>
                  </w:r>
                </w:p>
                <w:p w14:paraId="5FE741CD" w14:textId="77777777" w:rsidR="006F0290" w:rsidRPr="00FC7357" w:rsidRDefault="006F0290"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 xml:space="preserve">Chrysanthemum </w:t>
                  </w:r>
                  <w:r w:rsidRPr="00FC7357">
                    <w:rPr>
                      <w:rFonts w:ascii="Times New Roman" w:eastAsia="Calibri" w:hAnsi="Times New Roman" w:cs="Times New Roman"/>
                      <w:iCs/>
                      <w:sz w:val="20"/>
                      <w:szCs w:val="20"/>
                    </w:rPr>
                    <w:t>L.</w:t>
                  </w:r>
                </w:p>
              </w:tc>
              <w:tc>
                <w:tcPr>
                  <w:tcW w:w="1418" w:type="dxa"/>
                </w:tcPr>
                <w:p w14:paraId="45D4390D" w14:textId="77777777" w:rsidR="006F0290" w:rsidRPr="00FC7357" w:rsidRDefault="006F0290"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1651DB" w:rsidRPr="00FC7357" w14:paraId="63F96298" w14:textId="77777777" w:rsidTr="008F240E">
              <w:tc>
                <w:tcPr>
                  <w:tcW w:w="5189" w:type="dxa"/>
                  <w:gridSpan w:val="3"/>
                </w:tcPr>
                <w:p w14:paraId="2CCD8879" w14:textId="77777777" w:rsidR="00B0540E" w:rsidRPr="00FC7357" w:rsidRDefault="00B0540E" w:rsidP="00FC7357">
                  <w:pPr>
                    <w:contextualSpacing/>
                    <w:jc w:val="center"/>
                    <w:rPr>
                      <w:rFonts w:ascii="Times New Roman" w:eastAsia="Calibri" w:hAnsi="Times New Roman" w:cs="Times New Roman"/>
                      <w:sz w:val="20"/>
                      <w:szCs w:val="20"/>
                    </w:rPr>
                  </w:pPr>
                  <w:r w:rsidRPr="00FC7357">
                    <w:rPr>
                      <w:rFonts w:ascii="Times New Roman" w:eastAsia="Calibri" w:hAnsi="Times New Roman" w:cs="Times New Roman"/>
                      <w:b/>
                      <w:sz w:val="20"/>
                      <w:szCs w:val="20"/>
                    </w:rPr>
                    <w:t>Hmyz a roztoče</w:t>
                  </w:r>
                </w:p>
              </w:tc>
            </w:tr>
            <w:tr w:rsidR="006F0290" w:rsidRPr="00FC7357" w14:paraId="191172A4" w14:textId="77777777" w:rsidTr="008F240E">
              <w:tc>
                <w:tcPr>
                  <w:tcW w:w="1608" w:type="dxa"/>
                </w:tcPr>
                <w:p w14:paraId="71485CD9" w14:textId="77777777" w:rsidR="006F0290" w:rsidRPr="00FC7357" w:rsidRDefault="00B0540E"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i/>
                      <w:sz w:val="20"/>
                      <w:szCs w:val="20"/>
                    </w:rPr>
                    <w:t xml:space="preserve">Aculops fuchsiae </w:t>
                  </w:r>
                  <w:r w:rsidRPr="00FC7357">
                    <w:rPr>
                      <w:rFonts w:ascii="Times New Roman" w:eastAsia="Calibri" w:hAnsi="Times New Roman" w:cs="Times New Roman"/>
                      <w:sz w:val="20"/>
                      <w:szCs w:val="20"/>
                    </w:rPr>
                    <w:t>Keifer [ACUPFU]</w:t>
                  </w:r>
                </w:p>
              </w:tc>
              <w:tc>
                <w:tcPr>
                  <w:tcW w:w="2163" w:type="dxa"/>
                </w:tcPr>
                <w:p w14:paraId="001EE5CD" w14:textId="77777777" w:rsidR="00B0540E" w:rsidRPr="00FC7357" w:rsidRDefault="00B0540E" w:rsidP="00FC7357">
                  <w:pPr>
                    <w:spacing w:before="120" w:after="120"/>
                    <w:contextualSpacing/>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množiteľský materiál okrem osiva</w:t>
                  </w:r>
                  <w:r w:rsidRPr="00FC7357">
                    <w:rPr>
                      <w:rFonts w:ascii="Times New Roman" w:eastAsia="Calibri" w:hAnsi="Times New Roman" w:cs="Times New Roman"/>
                      <w:i/>
                      <w:iCs/>
                      <w:sz w:val="20"/>
                      <w:szCs w:val="20"/>
                    </w:rPr>
                    <w:t xml:space="preserve"> </w:t>
                  </w:r>
                </w:p>
                <w:p w14:paraId="3C628B6A" w14:textId="77777777" w:rsidR="006F0290" w:rsidRPr="00FC7357" w:rsidRDefault="00B0540E"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 xml:space="preserve">Fuchsia </w:t>
                  </w:r>
                  <w:r w:rsidRPr="00FC7357">
                    <w:rPr>
                      <w:rFonts w:ascii="Times New Roman" w:eastAsia="Calibri" w:hAnsi="Times New Roman" w:cs="Times New Roman"/>
                      <w:iCs/>
                      <w:sz w:val="20"/>
                      <w:szCs w:val="20"/>
                    </w:rPr>
                    <w:t>L.</w:t>
                  </w:r>
                </w:p>
              </w:tc>
              <w:tc>
                <w:tcPr>
                  <w:tcW w:w="1418" w:type="dxa"/>
                </w:tcPr>
                <w:p w14:paraId="2B8B4637" w14:textId="77777777" w:rsidR="006F0290"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6F0290" w:rsidRPr="00FC7357" w14:paraId="5154285E" w14:textId="77777777" w:rsidTr="008F240E">
              <w:tc>
                <w:tcPr>
                  <w:tcW w:w="1608" w:type="dxa"/>
                </w:tcPr>
                <w:p w14:paraId="4D67BC11" w14:textId="77777777" w:rsidR="006F0290" w:rsidRPr="00FC7357" w:rsidRDefault="00B0540E"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i/>
                      <w:sz w:val="20"/>
                      <w:szCs w:val="20"/>
                    </w:rPr>
                    <w:t xml:space="preserve">Opogona sacchari </w:t>
                  </w:r>
                  <w:r w:rsidRPr="00FC7357">
                    <w:rPr>
                      <w:rFonts w:ascii="Times New Roman" w:eastAsia="Calibri" w:hAnsi="Times New Roman" w:cs="Times New Roman"/>
                      <w:sz w:val="20"/>
                      <w:szCs w:val="20"/>
                    </w:rPr>
                    <w:t>Bojer [OPOGSC]</w:t>
                  </w:r>
                </w:p>
              </w:tc>
              <w:tc>
                <w:tcPr>
                  <w:tcW w:w="2163" w:type="dxa"/>
                </w:tcPr>
                <w:p w14:paraId="1FA6C4C0" w14:textId="77777777" w:rsidR="00B0540E" w:rsidRPr="00FC7357" w:rsidRDefault="00B0540E" w:rsidP="00FC7357">
                  <w:pPr>
                    <w:spacing w:before="120" w:after="120"/>
                    <w:contextualSpacing/>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množiteľský materiál okrem osiva</w:t>
                  </w:r>
                </w:p>
                <w:p w14:paraId="5BD6B4CB" w14:textId="77777777" w:rsidR="006F0290" w:rsidRPr="00FC7357" w:rsidRDefault="00B0540E"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 xml:space="preserve">Beaucarnea </w:t>
                  </w:r>
                  <w:r w:rsidRPr="00FC7357">
                    <w:rPr>
                      <w:rFonts w:ascii="Times New Roman" w:eastAsia="Calibri" w:hAnsi="Times New Roman" w:cs="Times New Roman"/>
                      <w:iCs/>
                      <w:sz w:val="20"/>
                      <w:szCs w:val="20"/>
                    </w:rPr>
                    <w:t xml:space="preserve">Lem., </w:t>
                  </w:r>
                  <w:r w:rsidRPr="00FC7357">
                    <w:rPr>
                      <w:rFonts w:ascii="Times New Roman" w:eastAsia="Calibri" w:hAnsi="Times New Roman" w:cs="Times New Roman"/>
                      <w:i/>
                      <w:iCs/>
                      <w:sz w:val="20"/>
                      <w:szCs w:val="20"/>
                    </w:rPr>
                    <w:t xml:space="preserve">Bougainvillea </w:t>
                  </w:r>
                  <w:r w:rsidRPr="00FC7357">
                    <w:rPr>
                      <w:rFonts w:ascii="Times New Roman" w:eastAsia="Calibri" w:hAnsi="Times New Roman" w:cs="Times New Roman"/>
                      <w:iCs/>
                      <w:sz w:val="20"/>
                      <w:szCs w:val="20"/>
                    </w:rPr>
                    <w:t>Comm. ex Juss.,</w:t>
                  </w:r>
                  <w:r w:rsidRPr="00FC7357">
                    <w:rPr>
                      <w:rFonts w:ascii="Times New Roman" w:eastAsia="Calibri" w:hAnsi="Times New Roman" w:cs="Times New Roman"/>
                      <w:i/>
                      <w:iCs/>
                      <w:sz w:val="20"/>
                      <w:szCs w:val="20"/>
                    </w:rPr>
                    <w:t xml:space="preserve"> Crassula </w:t>
                  </w:r>
                  <w:r w:rsidRPr="00FC7357">
                    <w:rPr>
                      <w:rFonts w:ascii="Times New Roman" w:eastAsia="Calibri" w:hAnsi="Times New Roman" w:cs="Times New Roman"/>
                      <w:iCs/>
                      <w:sz w:val="20"/>
                      <w:szCs w:val="20"/>
                    </w:rPr>
                    <w:t xml:space="preserve">L., </w:t>
                  </w:r>
                  <w:r w:rsidRPr="00FC7357">
                    <w:rPr>
                      <w:rFonts w:ascii="Times New Roman" w:eastAsia="Calibri" w:hAnsi="Times New Roman" w:cs="Times New Roman"/>
                      <w:i/>
                      <w:iCs/>
                      <w:sz w:val="20"/>
                      <w:szCs w:val="20"/>
                    </w:rPr>
                    <w:t xml:space="preserve">Crinum </w:t>
                  </w:r>
                  <w:r w:rsidRPr="00FC7357">
                    <w:rPr>
                      <w:rFonts w:ascii="Times New Roman" w:eastAsia="Calibri" w:hAnsi="Times New Roman" w:cs="Times New Roman"/>
                      <w:iCs/>
                      <w:sz w:val="20"/>
                      <w:szCs w:val="20"/>
                    </w:rPr>
                    <w:t>L</w:t>
                  </w:r>
                  <w:r w:rsidRPr="00FC7357">
                    <w:rPr>
                      <w:rFonts w:ascii="Times New Roman" w:eastAsia="Calibri" w:hAnsi="Times New Roman" w:cs="Times New Roman"/>
                      <w:i/>
                      <w:iCs/>
                      <w:sz w:val="20"/>
                      <w:szCs w:val="20"/>
                    </w:rPr>
                    <w:t xml:space="preserve">., Dracaena </w:t>
                  </w:r>
                  <w:r w:rsidRPr="00FC7357">
                    <w:rPr>
                      <w:rFonts w:ascii="Times New Roman" w:eastAsia="Calibri" w:hAnsi="Times New Roman" w:cs="Times New Roman"/>
                      <w:iCs/>
                      <w:sz w:val="20"/>
                      <w:szCs w:val="20"/>
                    </w:rPr>
                    <w:t xml:space="preserve">Vand. ex L., </w:t>
                  </w:r>
                  <w:r w:rsidRPr="00FC7357">
                    <w:rPr>
                      <w:rFonts w:ascii="Times New Roman" w:eastAsia="Calibri" w:hAnsi="Times New Roman" w:cs="Times New Roman"/>
                      <w:i/>
                      <w:iCs/>
                      <w:sz w:val="20"/>
                      <w:szCs w:val="20"/>
                    </w:rPr>
                    <w:t xml:space="preserve">Ficus </w:t>
                  </w:r>
                  <w:r w:rsidRPr="00FC7357">
                    <w:rPr>
                      <w:rFonts w:ascii="Times New Roman" w:eastAsia="Calibri" w:hAnsi="Times New Roman" w:cs="Times New Roman"/>
                      <w:iCs/>
                      <w:sz w:val="20"/>
                      <w:szCs w:val="20"/>
                    </w:rPr>
                    <w:t>L.,</w:t>
                  </w:r>
                  <w:r w:rsidRPr="00FC7357">
                    <w:rPr>
                      <w:rFonts w:ascii="Times New Roman" w:eastAsia="Calibri" w:hAnsi="Times New Roman" w:cs="Times New Roman"/>
                      <w:i/>
                      <w:iCs/>
                      <w:sz w:val="20"/>
                      <w:szCs w:val="20"/>
                    </w:rPr>
                    <w:t xml:space="preserve"> Musa </w:t>
                  </w:r>
                  <w:r w:rsidRPr="00FC7357">
                    <w:rPr>
                      <w:rFonts w:ascii="Times New Roman" w:eastAsia="Calibri" w:hAnsi="Times New Roman" w:cs="Times New Roman"/>
                      <w:iCs/>
                      <w:sz w:val="20"/>
                      <w:szCs w:val="20"/>
                    </w:rPr>
                    <w:t>L.,</w:t>
                  </w:r>
                  <w:r w:rsidRPr="00FC7357">
                    <w:rPr>
                      <w:rFonts w:ascii="Times New Roman" w:eastAsia="Calibri" w:hAnsi="Times New Roman" w:cs="Times New Roman"/>
                      <w:i/>
                      <w:iCs/>
                      <w:sz w:val="20"/>
                      <w:szCs w:val="20"/>
                    </w:rPr>
                    <w:t xml:space="preserve"> Pachira </w:t>
                  </w:r>
                  <w:r w:rsidRPr="00FC7357">
                    <w:rPr>
                      <w:rFonts w:ascii="Times New Roman" w:eastAsia="Calibri" w:hAnsi="Times New Roman" w:cs="Times New Roman"/>
                      <w:iCs/>
                      <w:sz w:val="20"/>
                      <w:szCs w:val="20"/>
                    </w:rPr>
                    <w:t>Aubl.,</w:t>
                  </w:r>
                  <w:r w:rsidRPr="00FC7357">
                    <w:rPr>
                      <w:rFonts w:ascii="Times New Roman" w:eastAsia="Calibri" w:hAnsi="Times New Roman" w:cs="Times New Roman"/>
                      <w:i/>
                      <w:iCs/>
                      <w:sz w:val="20"/>
                      <w:szCs w:val="20"/>
                    </w:rPr>
                    <w:t xml:space="preserve"> Palmae, Sansevieria </w:t>
                  </w:r>
                  <w:r w:rsidRPr="00FC7357">
                    <w:rPr>
                      <w:rFonts w:ascii="Times New Roman" w:eastAsia="Calibri" w:hAnsi="Times New Roman" w:cs="Times New Roman"/>
                      <w:iCs/>
                      <w:sz w:val="20"/>
                      <w:szCs w:val="20"/>
                    </w:rPr>
                    <w:t xml:space="preserve">Thunb., </w:t>
                  </w:r>
                  <w:r w:rsidRPr="00FC7357">
                    <w:rPr>
                      <w:rFonts w:ascii="Times New Roman" w:eastAsia="Calibri" w:hAnsi="Times New Roman" w:cs="Times New Roman"/>
                      <w:i/>
                      <w:iCs/>
                      <w:sz w:val="20"/>
                      <w:szCs w:val="20"/>
                    </w:rPr>
                    <w:t xml:space="preserve">Yucca </w:t>
                  </w:r>
                  <w:r w:rsidRPr="00FC7357">
                    <w:rPr>
                      <w:rFonts w:ascii="Times New Roman" w:eastAsia="Calibri" w:hAnsi="Times New Roman" w:cs="Times New Roman"/>
                      <w:iCs/>
                      <w:sz w:val="20"/>
                      <w:szCs w:val="20"/>
                    </w:rPr>
                    <w:t>L.</w:t>
                  </w:r>
                </w:p>
              </w:tc>
              <w:tc>
                <w:tcPr>
                  <w:tcW w:w="1418" w:type="dxa"/>
                </w:tcPr>
                <w:p w14:paraId="56E2AEAE" w14:textId="77777777" w:rsidR="006F0290"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6F0290" w:rsidRPr="00FC7357" w14:paraId="2E074F7C" w14:textId="77777777" w:rsidTr="008F240E">
              <w:tc>
                <w:tcPr>
                  <w:tcW w:w="1608" w:type="dxa"/>
                </w:tcPr>
                <w:p w14:paraId="249D9237" w14:textId="77777777" w:rsidR="006F0290" w:rsidRPr="00FC7357" w:rsidRDefault="00B0540E"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i/>
                      <w:sz w:val="20"/>
                      <w:szCs w:val="20"/>
                    </w:rPr>
                    <w:t xml:space="preserve">Rhynchophorus ferrugineus </w:t>
                  </w:r>
                  <w:r w:rsidRPr="00FC7357">
                    <w:rPr>
                      <w:rFonts w:ascii="Times New Roman" w:eastAsia="Calibri" w:hAnsi="Times New Roman" w:cs="Times New Roman"/>
                      <w:sz w:val="20"/>
                      <w:szCs w:val="20"/>
                    </w:rPr>
                    <w:t>(Olivier) [RHYCFE]</w:t>
                  </w:r>
                </w:p>
              </w:tc>
              <w:tc>
                <w:tcPr>
                  <w:tcW w:w="2163" w:type="dxa"/>
                </w:tcPr>
                <w:p w14:paraId="4BFF0951" w14:textId="77777777" w:rsidR="00B0540E" w:rsidRPr="00FC7357" w:rsidRDefault="00B0540E" w:rsidP="00FC7357">
                  <w:pPr>
                    <w:contextualSpacing/>
                    <w:rPr>
                      <w:rFonts w:ascii="Times New Roman" w:eastAsia="Calibri" w:hAnsi="Times New Roman" w:cs="Times New Roman"/>
                      <w:i/>
                      <w:iCs/>
                      <w:sz w:val="20"/>
                      <w:szCs w:val="20"/>
                    </w:rPr>
                  </w:pPr>
                  <w:r w:rsidRPr="00FC7357">
                    <w:rPr>
                      <w:rFonts w:ascii="Times New Roman" w:eastAsia="Calibri" w:hAnsi="Times New Roman" w:cs="Times New Roman"/>
                      <w:iCs/>
                      <w:sz w:val="20"/>
                      <w:szCs w:val="20"/>
                    </w:rPr>
                    <w:t xml:space="preserve">množiteľský materiál Palmae okrem osiva </w:t>
                  </w:r>
                </w:p>
                <w:p w14:paraId="12155141" w14:textId="77777777" w:rsidR="00B0540E" w:rsidRPr="00FC7357" w:rsidRDefault="00B0540E" w:rsidP="00FC7357">
                  <w:pPr>
                    <w:contextualSpacing/>
                    <w:rPr>
                      <w:rFonts w:ascii="Times New Roman" w:eastAsia="Calibri" w:hAnsi="Times New Roman" w:cs="Times New Roman"/>
                      <w:iCs/>
                      <w:sz w:val="20"/>
                      <w:szCs w:val="20"/>
                    </w:rPr>
                  </w:pPr>
                  <w:r w:rsidRPr="00FC7357">
                    <w:rPr>
                      <w:rFonts w:ascii="Times New Roman" w:eastAsia="Calibri" w:hAnsi="Times New Roman" w:cs="Times New Roman"/>
                      <w:iCs/>
                      <w:sz w:val="20"/>
                      <w:szCs w:val="20"/>
                    </w:rPr>
                    <w:t xml:space="preserve"> </w:t>
                  </w:r>
                </w:p>
                <w:p w14:paraId="56DAE282" w14:textId="77777777" w:rsidR="006F0290" w:rsidRPr="00FC7357" w:rsidRDefault="00B0540E"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Areca catechu</w:t>
                  </w:r>
                  <w:r w:rsidRPr="00FC7357">
                    <w:rPr>
                      <w:rFonts w:ascii="Times New Roman" w:eastAsia="Calibri" w:hAnsi="Times New Roman" w:cs="Times New Roman"/>
                      <w:iCs/>
                      <w:sz w:val="20"/>
                      <w:szCs w:val="20"/>
                    </w:rPr>
                    <w:t xml:space="preserve"> L., </w:t>
                  </w:r>
                  <w:r w:rsidRPr="00FC7357">
                    <w:rPr>
                      <w:rFonts w:ascii="Times New Roman" w:eastAsia="Calibri" w:hAnsi="Times New Roman" w:cs="Times New Roman"/>
                      <w:i/>
                      <w:iCs/>
                      <w:sz w:val="20"/>
                      <w:szCs w:val="20"/>
                    </w:rPr>
                    <w:t>Arenga pinnata</w:t>
                  </w:r>
                  <w:r w:rsidRPr="00FC7357">
                    <w:rPr>
                      <w:rFonts w:ascii="Times New Roman" w:eastAsia="Calibri" w:hAnsi="Times New Roman" w:cs="Times New Roman"/>
                      <w:iCs/>
                      <w:sz w:val="20"/>
                      <w:szCs w:val="20"/>
                    </w:rPr>
                    <w:t xml:space="preserve"> (Wurmb) Merr., </w:t>
                  </w:r>
                  <w:r w:rsidRPr="00FC7357">
                    <w:rPr>
                      <w:rFonts w:ascii="Times New Roman" w:eastAsia="Calibri" w:hAnsi="Times New Roman" w:cs="Times New Roman"/>
                      <w:i/>
                      <w:iCs/>
                      <w:sz w:val="20"/>
                      <w:szCs w:val="20"/>
                    </w:rPr>
                    <w:t>Bismarckia</w:t>
                  </w:r>
                  <w:r w:rsidRPr="00FC7357">
                    <w:rPr>
                      <w:rFonts w:ascii="Times New Roman" w:eastAsia="Calibri" w:hAnsi="Times New Roman" w:cs="Times New Roman"/>
                      <w:iCs/>
                      <w:sz w:val="20"/>
                      <w:szCs w:val="20"/>
                    </w:rPr>
                    <w:t xml:space="preserve"> Hildebr. &amp; H. Wendl., </w:t>
                  </w:r>
                  <w:r w:rsidRPr="00FC7357">
                    <w:rPr>
                      <w:rFonts w:ascii="Times New Roman" w:eastAsia="Calibri" w:hAnsi="Times New Roman" w:cs="Times New Roman"/>
                      <w:i/>
                      <w:iCs/>
                      <w:sz w:val="20"/>
                      <w:szCs w:val="20"/>
                    </w:rPr>
                    <w:t>Borassus flabellifer</w:t>
                  </w:r>
                  <w:r w:rsidRPr="00FC7357">
                    <w:rPr>
                      <w:rFonts w:ascii="Times New Roman" w:eastAsia="Calibri" w:hAnsi="Times New Roman" w:cs="Times New Roman"/>
                      <w:iCs/>
                      <w:sz w:val="20"/>
                      <w:szCs w:val="20"/>
                    </w:rPr>
                    <w:t xml:space="preserve"> L., </w:t>
                  </w:r>
                  <w:r w:rsidRPr="00FC7357">
                    <w:rPr>
                      <w:rFonts w:ascii="Times New Roman" w:eastAsia="Calibri" w:hAnsi="Times New Roman" w:cs="Times New Roman"/>
                      <w:i/>
                      <w:iCs/>
                      <w:sz w:val="20"/>
                      <w:szCs w:val="20"/>
                    </w:rPr>
                    <w:t>Brahea armata</w:t>
                  </w:r>
                  <w:r w:rsidRPr="00FC7357">
                    <w:rPr>
                      <w:rFonts w:ascii="Times New Roman" w:eastAsia="Calibri" w:hAnsi="Times New Roman" w:cs="Times New Roman"/>
                      <w:iCs/>
                      <w:sz w:val="20"/>
                      <w:szCs w:val="20"/>
                    </w:rPr>
                    <w:t xml:space="preserve"> S. Watson, </w:t>
                  </w:r>
                  <w:r w:rsidRPr="00FC7357">
                    <w:rPr>
                      <w:rFonts w:ascii="Times New Roman" w:eastAsia="Calibri" w:hAnsi="Times New Roman" w:cs="Times New Roman"/>
                      <w:i/>
                      <w:iCs/>
                      <w:sz w:val="20"/>
                      <w:szCs w:val="20"/>
                    </w:rPr>
                    <w:t>Brahea edulis</w:t>
                  </w:r>
                  <w:r w:rsidRPr="00FC7357">
                    <w:rPr>
                      <w:rFonts w:ascii="Times New Roman" w:eastAsia="Calibri" w:hAnsi="Times New Roman" w:cs="Times New Roman"/>
                      <w:iCs/>
                      <w:sz w:val="20"/>
                      <w:szCs w:val="20"/>
                    </w:rPr>
                    <w:t xml:space="preserve"> H.Wendl., </w:t>
                  </w:r>
                  <w:r w:rsidRPr="00FC7357">
                    <w:rPr>
                      <w:rFonts w:ascii="Times New Roman" w:eastAsia="Calibri" w:hAnsi="Times New Roman" w:cs="Times New Roman"/>
                      <w:i/>
                      <w:iCs/>
                      <w:sz w:val="20"/>
                      <w:szCs w:val="20"/>
                    </w:rPr>
                    <w:t xml:space="preserve">Butia </w:t>
                  </w:r>
                  <w:r w:rsidRPr="00FC7357">
                    <w:rPr>
                      <w:rFonts w:ascii="Times New Roman" w:eastAsia="Calibri" w:hAnsi="Times New Roman" w:cs="Times New Roman"/>
                      <w:i/>
                      <w:iCs/>
                      <w:sz w:val="20"/>
                      <w:szCs w:val="20"/>
                    </w:rPr>
                    <w:lastRenderedPageBreak/>
                    <w:t>capitata</w:t>
                  </w:r>
                  <w:r w:rsidRPr="00FC7357">
                    <w:rPr>
                      <w:rFonts w:ascii="Times New Roman" w:eastAsia="Calibri" w:hAnsi="Times New Roman" w:cs="Times New Roman"/>
                      <w:iCs/>
                      <w:sz w:val="20"/>
                      <w:szCs w:val="20"/>
                    </w:rPr>
                    <w:t xml:space="preserve"> (Mart.) Becc</w:t>
                  </w:r>
                  <w:r w:rsidRPr="00FC7357">
                    <w:rPr>
                      <w:rFonts w:ascii="Times New Roman" w:eastAsia="Calibri" w:hAnsi="Times New Roman" w:cs="Times New Roman"/>
                      <w:i/>
                      <w:iCs/>
                      <w:sz w:val="20"/>
                      <w:szCs w:val="20"/>
                    </w:rPr>
                    <w:t>., Calamus merrillii</w:t>
                  </w:r>
                  <w:r w:rsidRPr="00FC7357">
                    <w:rPr>
                      <w:rFonts w:ascii="Times New Roman" w:eastAsia="Calibri" w:hAnsi="Times New Roman" w:cs="Times New Roman"/>
                      <w:iCs/>
                      <w:sz w:val="20"/>
                      <w:szCs w:val="20"/>
                    </w:rPr>
                    <w:t xml:space="preserve"> Becc., </w:t>
                  </w:r>
                  <w:r w:rsidRPr="00FC7357">
                    <w:rPr>
                      <w:rFonts w:ascii="Times New Roman" w:eastAsia="Calibri" w:hAnsi="Times New Roman" w:cs="Times New Roman"/>
                      <w:i/>
                      <w:iCs/>
                      <w:sz w:val="20"/>
                      <w:szCs w:val="20"/>
                    </w:rPr>
                    <w:t>Caryota maxima</w:t>
                  </w:r>
                  <w:r w:rsidRPr="00FC7357">
                    <w:rPr>
                      <w:rFonts w:ascii="Times New Roman" w:eastAsia="Calibri" w:hAnsi="Times New Roman" w:cs="Times New Roman"/>
                      <w:iCs/>
                      <w:sz w:val="20"/>
                      <w:szCs w:val="20"/>
                    </w:rPr>
                    <w:t xml:space="preserve"> Blume, </w:t>
                  </w:r>
                  <w:r w:rsidRPr="00FC7357">
                    <w:rPr>
                      <w:rFonts w:ascii="Times New Roman" w:eastAsia="Calibri" w:hAnsi="Times New Roman" w:cs="Times New Roman"/>
                      <w:i/>
                      <w:iCs/>
                      <w:sz w:val="20"/>
                      <w:szCs w:val="20"/>
                    </w:rPr>
                    <w:t>Caryota cumingii</w:t>
                  </w:r>
                  <w:r w:rsidRPr="00FC7357">
                    <w:rPr>
                      <w:rFonts w:ascii="Times New Roman" w:eastAsia="Calibri" w:hAnsi="Times New Roman" w:cs="Times New Roman"/>
                      <w:iCs/>
                      <w:sz w:val="20"/>
                      <w:szCs w:val="20"/>
                    </w:rPr>
                    <w:t xml:space="preserve"> Lodd. ex Mart., </w:t>
                  </w:r>
                  <w:r w:rsidRPr="00FC7357">
                    <w:rPr>
                      <w:rFonts w:ascii="Times New Roman" w:eastAsia="Calibri" w:hAnsi="Times New Roman" w:cs="Times New Roman"/>
                      <w:i/>
                      <w:iCs/>
                      <w:sz w:val="20"/>
                      <w:szCs w:val="20"/>
                    </w:rPr>
                    <w:t>Chamaerops humilis</w:t>
                  </w:r>
                  <w:r w:rsidRPr="00FC7357">
                    <w:rPr>
                      <w:rFonts w:ascii="Times New Roman" w:eastAsia="Calibri" w:hAnsi="Times New Roman" w:cs="Times New Roman"/>
                      <w:iCs/>
                      <w:sz w:val="20"/>
                      <w:szCs w:val="20"/>
                    </w:rPr>
                    <w:t xml:space="preserve"> L., </w:t>
                  </w:r>
                  <w:r w:rsidRPr="00FC7357">
                    <w:rPr>
                      <w:rFonts w:ascii="Times New Roman" w:eastAsia="Calibri" w:hAnsi="Times New Roman" w:cs="Times New Roman"/>
                      <w:i/>
                      <w:iCs/>
                      <w:sz w:val="20"/>
                      <w:szCs w:val="20"/>
                    </w:rPr>
                    <w:t>Cocos nucifera</w:t>
                  </w:r>
                  <w:r w:rsidRPr="00FC7357">
                    <w:rPr>
                      <w:rFonts w:ascii="Times New Roman" w:eastAsia="Calibri" w:hAnsi="Times New Roman" w:cs="Times New Roman"/>
                      <w:iCs/>
                      <w:sz w:val="20"/>
                      <w:szCs w:val="20"/>
                    </w:rPr>
                    <w:t xml:space="preserve"> L., </w:t>
                  </w:r>
                  <w:r w:rsidRPr="00FC7357">
                    <w:rPr>
                      <w:rFonts w:ascii="Times New Roman" w:eastAsia="Calibri" w:hAnsi="Times New Roman" w:cs="Times New Roman"/>
                      <w:i/>
                      <w:iCs/>
                      <w:sz w:val="20"/>
                      <w:szCs w:val="20"/>
                    </w:rPr>
                    <w:t>Corypha utan</w:t>
                  </w:r>
                  <w:r w:rsidRPr="00FC7357">
                    <w:rPr>
                      <w:rFonts w:ascii="Times New Roman" w:eastAsia="Calibri" w:hAnsi="Times New Roman" w:cs="Times New Roman"/>
                      <w:iCs/>
                      <w:sz w:val="20"/>
                      <w:szCs w:val="20"/>
                    </w:rPr>
                    <w:t xml:space="preserve"> Lam., </w:t>
                  </w:r>
                  <w:r w:rsidRPr="00FC7357">
                    <w:rPr>
                      <w:rFonts w:ascii="Times New Roman" w:eastAsia="Calibri" w:hAnsi="Times New Roman" w:cs="Times New Roman"/>
                      <w:i/>
                      <w:iCs/>
                      <w:sz w:val="20"/>
                      <w:szCs w:val="20"/>
                    </w:rPr>
                    <w:t>Copernicia</w:t>
                  </w:r>
                  <w:r w:rsidRPr="00FC7357">
                    <w:rPr>
                      <w:rFonts w:ascii="Times New Roman" w:eastAsia="Calibri" w:hAnsi="Times New Roman" w:cs="Times New Roman"/>
                      <w:iCs/>
                      <w:sz w:val="20"/>
                      <w:szCs w:val="20"/>
                    </w:rPr>
                    <w:t xml:space="preserve"> Mart., </w:t>
                  </w:r>
                  <w:r w:rsidRPr="00FC7357">
                    <w:rPr>
                      <w:rFonts w:ascii="Times New Roman" w:eastAsia="Calibri" w:hAnsi="Times New Roman" w:cs="Times New Roman"/>
                      <w:i/>
                      <w:iCs/>
                      <w:sz w:val="20"/>
                      <w:szCs w:val="20"/>
                    </w:rPr>
                    <w:t>Elaeis guineensis</w:t>
                  </w:r>
                  <w:r w:rsidRPr="00FC7357">
                    <w:rPr>
                      <w:rFonts w:ascii="Times New Roman" w:eastAsia="Calibri" w:hAnsi="Times New Roman" w:cs="Times New Roman"/>
                      <w:iCs/>
                      <w:sz w:val="20"/>
                      <w:szCs w:val="20"/>
                    </w:rPr>
                    <w:t xml:space="preserve"> Jacq., </w:t>
                  </w:r>
                  <w:r w:rsidRPr="00FC7357">
                    <w:rPr>
                      <w:rFonts w:ascii="Times New Roman" w:eastAsia="Calibri" w:hAnsi="Times New Roman" w:cs="Times New Roman"/>
                      <w:i/>
                      <w:iCs/>
                      <w:sz w:val="20"/>
                      <w:szCs w:val="20"/>
                    </w:rPr>
                    <w:t>Howea forsteriana</w:t>
                  </w:r>
                  <w:r w:rsidRPr="00FC7357">
                    <w:rPr>
                      <w:rFonts w:ascii="Times New Roman" w:eastAsia="Calibri" w:hAnsi="Times New Roman" w:cs="Times New Roman"/>
                      <w:iCs/>
                      <w:sz w:val="20"/>
                      <w:szCs w:val="20"/>
                    </w:rPr>
                    <w:t xml:space="preserve"> Becc., </w:t>
                  </w:r>
                  <w:r w:rsidRPr="00FC7357">
                    <w:rPr>
                      <w:rFonts w:ascii="Times New Roman" w:eastAsia="Calibri" w:hAnsi="Times New Roman" w:cs="Times New Roman"/>
                      <w:i/>
                      <w:iCs/>
                      <w:sz w:val="20"/>
                      <w:szCs w:val="20"/>
                    </w:rPr>
                    <w:t>Jubaea chilensis</w:t>
                  </w:r>
                  <w:r w:rsidRPr="00FC7357">
                    <w:rPr>
                      <w:rFonts w:ascii="Times New Roman" w:eastAsia="Calibri" w:hAnsi="Times New Roman" w:cs="Times New Roman"/>
                      <w:iCs/>
                      <w:sz w:val="20"/>
                      <w:szCs w:val="20"/>
                    </w:rPr>
                    <w:t xml:space="preserve"> (Molina) Baill., </w:t>
                  </w:r>
                  <w:r w:rsidRPr="00FC7357">
                    <w:rPr>
                      <w:rFonts w:ascii="Times New Roman" w:eastAsia="Calibri" w:hAnsi="Times New Roman" w:cs="Times New Roman"/>
                      <w:i/>
                      <w:iCs/>
                      <w:sz w:val="20"/>
                      <w:szCs w:val="20"/>
                    </w:rPr>
                    <w:t>Livistona australis</w:t>
                  </w:r>
                  <w:r w:rsidRPr="00FC7357">
                    <w:rPr>
                      <w:rFonts w:ascii="Times New Roman" w:eastAsia="Calibri" w:hAnsi="Times New Roman" w:cs="Times New Roman"/>
                      <w:iCs/>
                      <w:sz w:val="20"/>
                      <w:szCs w:val="20"/>
                    </w:rPr>
                    <w:t xml:space="preserve"> C. Martius, </w:t>
                  </w:r>
                  <w:r w:rsidRPr="00FC7357">
                    <w:rPr>
                      <w:rFonts w:ascii="Times New Roman" w:eastAsia="Calibri" w:hAnsi="Times New Roman" w:cs="Times New Roman"/>
                      <w:i/>
                      <w:iCs/>
                      <w:sz w:val="20"/>
                      <w:szCs w:val="20"/>
                    </w:rPr>
                    <w:t>Livistona decora</w:t>
                  </w:r>
                  <w:r w:rsidRPr="00FC7357">
                    <w:rPr>
                      <w:rFonts w:ascii="Times New Roman" w:eastAsia="Calibri" w:hAnsi="Times New Roman" w:cs="Times New Roman"/>
                      <w:iCs/>
                      <w:sz w:val="20"/>
                      <w:szCs w:val="20"/>
                    </w:rPr>
                    <w:t xml:space="preserve"> (W. Bull) Dowe, </w:t>
                  </w:r>
                  <w:r w:rsidRPr="00FC7357">
                    <w:rPr>
                      <w:rFonts w:ascii="Times New Roman" w:eastAsia="Calibri" w:hAnsi="Times New Roman" w:cs="Times New Roman"/>
                      <w:i/>
                      <w:iCs/>
                      <w:sz w:val="20"/>
                      <w:szCs w:val="20"/>
                    </w:rPr>
                    <w:t>Livistona rotundifolia</w:t>
                  </w:r>
                  <w:r w:rsidRPr="00FC7357">
                    <w:rPr>
                      <w:rFonts w:ascii="Times New Roman" w:eastAsia="Calibri" w:hAnsi="Times New Roman" w:cs="Times New Roman"/>
                      <w:iCs/>
                      <w:sz w:val="20"/>
                      <w:szCs w:val="20"/>
                    </w:rPr>
                    <w:t xml:space="preserve"> (Lam.) </w:t>
                  </w:r>
                  <w:r w:rsidRPr="00FC7357">
                    <w:rPr>
                      <w:rFonts w:ascii="Times New Roman" w:eastAsia="Calibri" w:hAnsi="Times New Roman" w:cs="Times New Roman"/>
                      <w:sz w:val="20"/>
                      <w:szCs w:val="20"/>
                    </w:rPr>
                    <w:t xml:space="preserve">Mart., </w:t>
                  </w:r>
                  <w:r w:rsidRPr="00FC7357">
                    <w:rPr>
                      <w:rFonts w:ascii="Times New Roman" w:eastAsia="Calibri" w:hAnsi="Times New Roman" w:cs="Times New Roman"/>
                      <w:i/>
                      <w:sz w:val="20"/>
                      <w:szCs w:val="20"/>
                    </w:rPr>
                    <w:t>Metroxylon sagu</w:t>
                  </w:r>
                  <w:r w:rsidRPr="00FC7357">
                    <w:rPr>
                      <w:rFonts w:ascii="Times New Roman" w:eastAsia="Calibri" w:hAnsi="Times New Roman" w:cs="Times New Roman"/>
                      <w:sz w:val="20"/>
                      <w:szCs w:val="20"/>
                    </w:rPr>
                    <w:t xml:space="preserve"> Rottb., </w:t>
                  </w:r>
                  <w:r w:rsidRPr="00FC7357">
                    <w:rPr>
                      <w:rFonts w:ascii="Times New Roman" w:eastAsia="Calibri" w:hAnsi="Times New Roman" w:cs="Times New Roman"/>
                      <w:i/>
                      <w:sz w:val="20"/>
                      <w:szCs w:val="20"/>
                    </w:rPr>
                    <w:t>Phoenix canariensis</w:t>
                  </w:r>
                  <w:r w:rsidRPr="00FC7357">
                    <w:rPr>
                      <w:rFonts w:ascii="Times New Roman" w:eastAsia="Calibri" w:hAnsi="Times New Roman" w:cs="Times New Roman"/>
                      <w:sz w:val="20"/>
                      <w:szCs w:val="20"/>
                    </w:rPr>
                    <w:t xml:space="preserve"> Chabaud, </w:t>
                  </w:r>
                  <w:r w:rsidRPr="00FC7357">
                    <w:rPr>
                      <w:rFonts w:ascii="Times New Roman" w:eastAsia="Calibri" w:hAnsi="Times New Roman" w:cs="Times New Roman"/>
                      <w:i/>
                      <w:sz w:val="20"/>
                      <w:szCs w:val="20"/>
                    </w:rPr>
                    <w:t>Phoenix dactylifera</w:t>
                  </w:r>
                  <w:r w:rsidRPr="00FC7357">
                    <w:rPr>
                      <w:rFonts w:ascii="Times New Roman" w:eastAsia="Calibri" w:hAnsi="Times New Roman" w:cs="Times New Roman"/>
                      <w:sz w:val="20"/>
                      <w:szCs w:val="20"/>
                    </w:rPr>
                    <w:t xml:space="preserve"> L., </w:t>
                  </w:r>
                  <w:r w:rsidRPr="00FC7357">
                    <w:rPr>
                      <w:rFonts w:ascii="Times New Roman" w:eastAsia="Calibri" w:hAnsi="Times New Roman" w:cs="Times New Roman"/>
                      <w:i/>
                      <w:sz w:val="20"/>
                      <w:szCs w:val="20"/>
                    </w:rPr>
                    <w:t>Phoenix reclinata</w:t>
                  </w:r>
                  <w:r w:rsidRPr="00FC7357">
                    <w:rPr>
                      <w:rFonts w:ascii="Times New Roman" w:eastAsia="Calibri" w:hAnsi="Times New Roman" w:cs="Times New Roman"/>
                      <w:sz w:val="20"/>
                      <w:szCs w:val="20"/>
                    </w:rPr>
                    <w:t xml:space="preserve"> Jacq., </w:t>
                  </w:r>
                  <w:r w:rsidRPr="00FC7357">
                    <w:rPr>
                      <w:rFonts w:ascii="Times New Roman" w:eastAsia="Calibri" w:hAnsi="Times New Roman" w:cs="Times New Roman"/>
                      <w:i/>
                      <w:sz w:val="20"/>
                      <w:szCs w:val="20"/>
                    </w:rPr>
                    <w:t>Phoenix roebelenii</w:t>
                  </w:r>
                  <w:r w:rsidRPr="00FC7357">
                    <w:rPr>
                      <w:rFonts w:ascii="Times New Roman" w:eastAsia="Calibri" w:hAnsi="Times New Roman" w:cs="Times New Roman"/>
                      <w:sz w:val="20"/>
                      <w:szCs w:val="20"/>
                    </w:rPr>
                    <w:t xml:space="preserve"> O'Brien, </w:t>
                  </w:r>
                  <w:r w:rsidRPr="00FC7357">
                    <w:rPr>
                      <w:rFonts w:ascii="Times New Roman" w:eastAsia="Calibri" w:hAnsi="Times New Roman" w:cs="Times New Roman"/>
                      <w:i/>
                      <w:sz w:val="20"/>
                      <w:szCs w:val="20"/>
                    </w:rPr>
                    <w:t>Phoenix sylvestris</w:t>
                  </w:r>
                  <w:r w:rsidRPr="00FC7357">
                    <w:rPr>
                      <w:rFonts w:ascii="Times New Roman" w:eastAsia="Calibri" w:hAnsi="Times New Roman" w:cs="Times New Roman"/>
                      <w:sz w:val="20"/>
                      <w:szCs w:val="20"/>
                    </w:rPr>
                    <w:t xml:space="preserve"> (L.) Roxb., </w:t>
                  </w:r>
                  <w:r w:rsidRPr="00FC7357">
                    <w:rPr>
                      <w:rFonts w:ascii="Times New Roman" w:eastAsia="Calibri" w:hAnsi="Times New Roman" w:cs="Times New Roman"/>
                      <w:i/>
                      <w:sz w:val="20"/>
                      <w:szCs w:val="20"/>
                    </w:rPr>
                    <w:t>Phoenix theophrasti</w:t>
                  </w:r>
                  <w:r w:rsidRPr="00FC7357">
                    <w:rPr>
                      <w:rFonts w:ascii="Times New Roman" w:eastAsia="Calibri" w:hAnsi="Times New Roman" w:cs="Times New Roman"/>
                      <w:sz w:val="20"/>
                      <w:szCs w:val="20"/>
                    </w:rPr>
                    <w:t xml:space="preserve"> Greuter, </w:t>
                  </w:r>
                  <w:r w:rsidRPr="00FC7357">
                    <w:rPr>
                      <w:rFonts w:ascii="Times New Roman" w:eastAsia="Calibri" w:hAnsi="Times New Roman" w:cs="Times New Roman"/>
                      <w:i/>
                      <w:sz w:val="20"/>
                      <w:szCs w:val="20"/>
                    </w:rPr>
                    <w:t>Pritchardia</w:t>
                  </w:r>
                  <w:r w:rsidRPr="00FC7357">
                    <w:rPr>
                      <w:rFonts w:ascii="Times New Roman" w:eastAsia="Calibri" w:hAnsi="Times New Roman" w:cs="Times New Roman"/>
                      <w:sz w:val="20"/>
                      <w:szCs w:val="20"/>
                    </w:rPr>
                    <w:t xml:space="preserve"> Seem. &amp; H. Wendl., </w:t>
                  </w:r>
                  <w:r w:rsidRPr="00FC7357">
                    <w:rPr>
                      <w:rFonts w:ascii="Times New Roman" w:eastAsia="Calibri" w:hAnsi="Times New Roman" w:cs="Times New Roman"/>
                      <w:i/>
                      <w:sz w:val="20"/>
                      <w:szCs w:val="20"/>
                    </w:rPr>
                    <w:t>Ravenea rivularis</w:t>
                  </w:r>
                  <w:r w:rsidRPr="00FC7357">
                    <w:rPr>
                      <w:rFonts w:ascii="Times New Roman" w:eastAsia="Calibri" w:hAnsi="Times New Roman" w:cs="Times New Roman"/>
                      <w:sz w:val="20"/>
                      <w:szCs w:val="20"/>
                    </w:rPr>
                    <w:t xml:space="preserve"> Jum. &amp; H. Perrier, </w:t>
                  </w:r>
                  <w:r w:rsidRPr="00FC7357">
                    <w:rPr>
                      <w:rFonts w:ascii="Times New Roman" w:eastAsia="Calibri" w:hAnsi="Times New Roman" w:cs="Times New Roman"/>
                      <w:i/>
                      <w:sz w:val="20"/>
                      <w:szCs w:val="20"/>
                    </w:rPr>
                    <w:t>Roystonea regia</w:t>
                  </w:r>
                  <w:r w:rsidRPr="00FC7357">
                    <w:rPr>
                      <w:rFonts w:ascii="Times New Roman" w:eastAsia="Calibri" w:hAnsi="Times New Roman" w:cs="Times New Roman"/>
                      <w:sz w:val="20"/>
                      <w:szCs w:val="20"/>
                    </w:rPr>
                    <w:t xml:space="preserve"> (Kunth) O.F. Cook, </w:t>
                  </w:r>
                  <w:r w:rsidRPr="00FC7357">
                    <w:rPr>
                      <w:rFonts w:ascii="Times New Roman" w:eastAsia="Calibri" w:hAnsi="Times New Roman" w:cs="Times New Roman"/>
                      <w:i/>
                      <w:sz w:val="20"/>
                      <w:szCs w:val="20"/>
                    </w:rPr>
                    <w:t>Sabal palmetto</w:t>
                  </w:r>
                  <w:r w:rsidRPr="00FC7357">
                    <w:rPr>
                      <w:rFonts w:ascii="Times New Roman" w:eastAsia="Calibri" w:hAnsi="Times New Roman" w:cs="Times New Roman"/>
                      <w:sz w:val="20"/>
                      <w:szCs w:val="20"/>
                    </w:rPr>
                    <w:t xml:space="preserve"> (Walter) Lodd. ex Schult. &amp; Schult.f., </w:t>
                  </w:r>
                  <w:r w:rsidRPr="00FC7357">
                    <w:rPr>
                      <w:rFonts w:ascii="Times New Roman" w:eastAsia="Calibri" w:hAnsi="Times New Roman" w:cs="Times New Roman"/>
                      <w:i/>
                      <w:sz w:val="20"/>
                      <w:szCs w:val="20"/>
                    </w:rPr>
                    <w:t>Syagrus romanzoffiana</w:t>
                  </w:r>
                  <w:r w:rsidRPr="00FC7357">
                    <w:rPr>
                      <w:rFonts w:ascii="Times New Roman" w:eastAsia="Calibri" w:hAnsi="Times New Roman" w:cs="Times New Roman"/>
                      <w:sz w:val="20"/>
                      <w:szCs w:val="20"/>
                    </w:rPr>
                    <w:t xml:space="preserve"> (Cham.) </w:t>
                  </w:r>
                  <w:r w:rsidRPr="00FC7357">
                    <w:rPr>
                      <w:rFonts w:ascii="Times New Roman" w:eastAsia="Calibri" w:hAnsi="Times New Roman" w:cs="Times New Roman"/>
                      <w:iCs/>
                      <w:sz w:val="20"/>
                      <w:szCs w:val="20"/>
                    </w:rPr>
                    <w:t xml:space="preserve">Glassman, </w:t>
                  </w:r>
                  <w:r w:rsidRPr="00FC7357">
                    <w:rPr>
                      <w:rFonts w:ascii="Times New Roman" w:eastAsia="Calibri" w:hAnsi="Times New Roman" w:cs="Times New Roman"/>
                      <w:i/>
                      <w:iCs/>
                      <w:sz w:val="20"/>
                      <w:szCs w:val="20"/>
                    </w:rPr>
                    <w:t>Trachycarpus fortunei</w:t>
                  </w:r>
                  <w:r w:rsidRPr="00FC7357">
                    <w:rPr>
                      <w:rFonts w:ascii="Times New Roman" w:eastAsia="Calibri" w:hAnsi="Times New Roman" w:cs="Times New Roman"/>
                      <w:iCs/>
                      <w:sz w:val="20"/>
                      <w:szCs w:val="20"/>
                    </w:rPr>
                    <w:t xml:space="preserve"> (Hook.) H. Wendl., </w:t>
                  </w:r>
                  <w:r w:rsidRPr="00FC7357">
                    <w:rPr>
                      <w:rFonts w:ascii="Times New Roman" w:eastAsia="Calibri" w:hAnsi="Times New Roman" w:cs="Times New Roman"/>
                      <w:i/>
                      <w:iCs/>
                      <w:sz w:val="20"/>
                      <w:szCs w:val="20"/>
                    </w:rPr>
                    <w:t>Washingtonia</w:t>
                  </w:r>
                  <w:r w:rsidRPr="00FC7357">
                    <w:rPr>
                      <w:rFonts w:ascii="Times New Roman" w:eastAsia="Calibri" w:hAnsi="Times New Roman" w:cs="Times New Roman"/>
                      <w:iCs/>
                      <w:sz w:val="20"/>
                      <w:szCs w:val="20"/>
                    </w:rPr>
                    <w:t xml:space="preserve"> H. Wendl.</w:t>
                  </w:r>
                </w:p>
              </w:tc>
              <w:tc>
                <w:tcPr>
                  <w:tcW w:w="1418" w:type="dxa"/>
                </w:tcPr>
                <w:p w14:paraId="26308266" w14:textId="77777777" w:rsidR="006F0290"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lastRenderedPageBreak/>
                    <w:t>0 %</w:t>
                  </w:r>
                </w:p>
              </w:tc>
            </w:tr>
            <w:tr w:rsidR="001651DB" w:rsidRPr="00FC7357" w14:paraId="15D08340" w14:textId="77777777" w:rsidTr="008F240E">
              <w:tc>
                <w:tcPr>
                  <w:tcW w:w="5189" w:type="dxa"/>
                  <w:gridSpan w:val="3"/>
                </w:tcPr>
                <w:p w14:paraId="69810603" w14:textId="77777777" w:rsidR="00B0540E" w:rsidRPr="00FC7357" w:rsidRDefault="00B0540E" w:rsidP="00FC7357">
                  <w:pPr>
                    <w:contextualSpacing/>
                    <w:jc w:val="center"/>
                    <w:rPr>
                      <w:rFonts w:ascii="Times New Roman" w:eastAsia="Calibri" w:hAnsi="Times New Roman" w:cs="Times New Roman"/>
                      <w:sz w:val="20"/>
                      <w:szCs w:val="20"/>
                    </w:rPr>
                  </w:pPr>
                  <w:r w:rsidRPr="00FC7357">
                    <w:rPr>
                      <w:rFonts w:ascii="Times New Roman" w:eastAsia="Calibri" w:hAnsi="Times New Roman" w:cs="Times New Roman"/>
                      <w:b/>
                      <w:sz w:val="20"/>
                      <w:szCs w:val="20"/>
                    </w:rPr>
                    <w:t>Háďatká</w:t>
                  </w:r>
                </w:p>
              </w:tc>
            </w:tr>
            <w:tr w:rsidR="006F0290" w:rsidRPr="00FC7357" w14:paraId="557BCEF6" w14:textId="77777777" w:rsidTr="008F240E">
              <w:tc>
                <w:tcPr>
                  <w:tcW w:w="1608" w:type="dxa"/>
                </w:tcPr>
                <w:p w14:paraId="7B47DFC6" w14:textId="77777777" w:rsidR="006F0290" w:rsidRPr="00FC7357" w:rsidRDefault="00B0540E" w:rsidP="00FC7357">
                  <w:pPr>
                    <w:contextualSpacing/>
                    <w:jc w:val="center"/>
                    <w:rPr>
                      <w:rFonts w:ascii="Times New Roman" w:eastAsia="Calibri" w:hAnsi="Times New Roman" w:cs="Times New Roman"/>
                      <w:i/>
                      <w:sz w:val="20"/>
                      <w:szCs w:val="20"/>
                    </w:rPr>
                  </w:pPr>
                  <w:r w:rsidRPr="00FC7357">
                    <w:rPr>
                      <w:rFonts w:ascii="Times New Roman" w:eastAsia="Times New Roman" w:hAnsi="Times New Roman" w:cs="Times New Roman"/>
                      <w:i/>
                      <w:sz w:val="20"/>
                      <w:szCs w:val="20"/>
                      <w:lang w:eastAsia="en-GB"/>
                    </w:rPr>
                    <w:t>Ditylenchus dipsaci</w:t>
                  </w:r>
                  <w:r w:rsidRPr="00FC7357">
                    <w:rPr>
                      <w:rFonts w:ascii="Times New Roman" w:eastAsia="Times New Roman" w:hAnsi="Times New Roman" w:cs="Times New Roman"/>
                      <w:sz w:val="20"/>
                      <w:szCs w:val="20"/>
                      <w:lang w:eastAsia="en-GB"/>
                    </w:rPr>
                    <w:t xml:space="preserve"> (Kuehn) </w:t>
                  </w:r>
                  <w:r w:rsidRPr="00FC7357">
                    <w:rPr>
                      <w:rFonts w:ascii="Times New Roman" w:eastAsia="Times New Roman" w:hAnsi="Times New Roman" w:cs="Times New Roman"/>
                      <w:sz w:val="20"/>
                      <w:szCs w:val="20"/>
                      <w:lang w:eastAsia="en-GB"/>
                    </w:rPr>
                    <w:lastRenderedPageBreak/>
                    <w:t>Filipjev</w:t>
                  </w:r>
                  <w:r w:rsidRPr="00FC7357">
                    <w:rPr>
                      <w:rFonts w:ascii="Times New Roman" w:eastAsia="Times New Roman" w:hAnsi="Times New Roman" w:cs="Times New Roman"/>
                      <w:i/>
                      <w:sz w:val="20"/>
                      <w:szCs w:val="20"/>
                      <w:lang w:eastAsia="en-GB"/>
                    </w:rPr>
                    <w:t xml:space="preserve"> </w:t>
                  </w:r>
                  <w:r w:rsidRPr="00FC7357">
                    <w:rPr>
                      <w:rFonts w:ascii="Times New Roman" w:eastAsia="Times New Roman" w:hAnsi="Times New Roman" w:cs="Times New Roman"/>
                      <w:sz w:val="20"/>
                      <w:szCs w:val="20"/>
                      <w:lang w:eastAsia="en-GB"/>
                    </w:rPr>
                    <w:t>[DITYDI]</w:t>
                  </w:r>
                </w:p>
              </w:tc>
              <w:tc>
                <w:tcPr>
                  <w:tcW w:w="2163" w:type="dxa"/>
                </w:tcPr>
                <w:p w14:paraId="0F60B19C" w14:textId="77777777" w:rsidR="006F0290" w:rsidRPr="00FC7357" w:rsidRDefault="00B0540E" w:rsidP="00FC7357">
                  <w:pPr>
                    <w:contextualSpacing/>
                    <w:jc w:val="both"/>
                    <w:rPr>
                      <w:rFonts w:ascii="Times New Roman" w:eastAsia="Calibri" w:hAnsi="Times New Roman" w:cs="Times New Roman"/>
                      <w:i/>
                      <w:iCs/>
                      <w:sz w:val="20"/>
                      <w:szCs w:val="20"/>
                    </w:rPr>
                  </w:pPr>
                  <w:r w:rsidRPr="00FC7357">
                    <w:rPr>
                      <w:rFonts w:ascii="Times New Roman" w:eastAsia="Times New Roman" w:hAnsi="Times New Roman" w:cs="Times New Roman"/>
                      <w:i/>
                      <w:iCs/>
                      <w:sz w:val="20"/>
                      <w:szCs w:val="20"/>
                      <w:lang w:eastAsia="en-GB"/>
                    </w:rPr>
                    <w:lastRenderedPageBreak/>
                    <w:t xml:space="preserve">Allium </w:t>
                  </w:r>
                  <w:r w:rsidRPr="00FC7357">
                    <w:rPr>
                      <w:rFonts w:ascii="Times New Roman" w:eastAsia="Times New Roman" w:hAnsi="Times New Roman" w:cs="Times New Roman"/>
                      <w:iCs/>
                      <w:sz w:val="20"/>
                      <w:szCs w:val="20"/>
                      <w:lang w:eastAsia="en-GB"/>
                    </w:rPr>
                    <w:t>L</w:t>
                  </w:r>
                  <w:r w:rsidRPr="00FC7357">
                    <w:rPr>
                      <w:rFonts w:ascii="Times New Roman" w:eastAsia="Times New Roman" w:hAnsi="Times New Roman" w:cs="Times New Roman"/>
                      <w:i/>
                      <w:iCs/>
                      <w:sz w:val="20"/>
                      <w:szCs w:val="20"/>
                      <w:lang w:eastAsia="en-GB"/>
                    </w:rPr>
                    <w:t>.</w:t>
                  </w:r>
                </w:p>
              </w:tc>
              <w:tc>
                <w:tcPr>
                  <w:tcW w:w="1418" w:type="dxa"/>
                </w:tcPr>
                <w:p w14:paraId="0B8A58C2" w14:textId="77777777" w:rsidR="006F0290"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Times New Roman" w:hAnsi="Times New Roman" w:cs="Times New Roman"/>
                      <w:sz w:val="20"/>
                      <w:szCs w:val="20"/>
                      <w:lang w:eastAsia="en-GB"/>
                    </w:rPr>
                    <w:t>0 %</w:t>
                  </w:r>
                </w:p>
              </w:tc>
            </w:tr>
            <w:tr w:rsidR="00B0540E" w:rsidRPr="00FC7357" w14:paraId="22EF53A9" w14:textId="77777777" w:rsidTr="008F240E">
              <w:tc>
                <w:tcPr>
                  <w:tcW w:w="1608" w:type="dxa"/>
                </w:tcPr>
                <w:p w14:paraId="09BF8DF6" w14:textId="77777777" w:rsidR="00B0540E" w:rsidRPr="00FC7357" w:rsidRDefault="00B0540E"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i/>
                      <w:sz w:val="20"/>
                      <w:szCs w:val="20"/>
                    </w:rPr>
                    <w:t>Ditylenchus dipsaci</w:t>
                  </w:r>
                  <w:r w:rsidRPr="00FC7357">
                    <w:rPr>
                      <w:rFonts w:ascii="Times New Roman" w:eastAsia="Calibri" w:hAnsi="Times New Roman" w:cs="Times New Roman"/>
                      <w:sz w:val="20"/>
                      <w:szCs w:val="20"/>
                    </w:rPr>
                    <w:t xml:space="preserve"> (Kuehn) Filipjev</w:t>
                  </w:r>
                  <w:r w:rsidRPr="00FC7357">
                    <w:rPr>
                      <w:rFonts w:ascii="Times New Roman" w:eastAsia="Calibri" w:hAnsi="Times New Roman" w:cs="Times New Roman"/>
                      <w:i/>
                      <w:sz w:val="20"/>
                      <w:szCs w:val="20"/>
                    </w:rPr>
                    <w:t xml:space="preserve"> </w:t>
                  </w:r>
                  <w:r w:rsidRPr="00FC7357">
                    <w:rPr>
                      <w:rFonts w:ascii="Times New Roman" w:eastAsia="Calibri" w:hAnsi="Times New Roman" w:cs="Times New Roman"/>
                      <w:sz w:val="20"/>
                      <w:szCs w:val="20"/>
                    </w:rPr>
                    <w:t>[DITYDI]</w:t>
                  </w:r>
                </w:p>
              </w:tc>
              <w:tc>
                <w:tcPr>
                  <w:tcW w:w="2163" w:type="dxa"/>
                </w:tcPr>
                <w:p w14:paraId="14B5BAA3" w14:textId="77777777" w:rsidR="00B0540E" w:rsidRPr="00FC7357" w:rsidRDefault="00B0540E" w:rsidP="00FC7357">
                  <w:pPr>
                    <w:spacing w:before="120" w:after="120"/>
                    <w:contextualSpacing/>
                    <w:rPr>
                      <w:rFonts w:ascii="Times New Roman" w:eastAsia="Calibri" w:hAnsi="Times New Roman" w:cs="Times New Roman"/>
                      <w:sz w:val="20"/>
                      <w:szCs w:val="20"/>
                    </w:rPr>
                  </w:pPr>
                  <w:r w:rsidRPr="00FC7357">
                    <w:rPr>
                      <w:rFonts w:ascii="Times New Roman" w:eastAsia="Calibri" w:hAnsi="Times New Roman" w:cs="Times New Roman"/>
                      <w:sz w:val="20"/>
                      <w:szCs w:val="20"/>
                    </w:rPr>
                    <w:t>množiteľský materiál okrem osiva</w:t>
                  </w:r>
                </w:p>
                <w:p w14:paraId="1AC5AF65" w14:textId="77777777" w:rsidR="00B0540E" w:rsidRPr="00FC7357" w:rsidRDefault="00B0540E"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 xml:space="preserve">Camassia </w:t>
                  </w:r>
                  <w:r w:rsidRPr="00FC7357">
                    <w:rPr>
                      <w:rFonts w:ascii="Times New Roman" w:eastAsia="Calibri" w:hAnsi="Times New Roman" w:cs="Times New Roman"/>
                      <w:iCs/>
                      <w:sz w:val="20"/>
                      <w:szCs w:val="20"/>
                    </w:rPr>
                    <w:t xml:space="preserve">Lindl., </w:t>
                  </w:r>
                  <w:r w:rsidRPr="00FC7357">
                    <w:rPr>
                      <w:rFonts w:ascii="Times New Roman" w:eastAsia="Calibri" w:hAnsi="Times New Roman" w:cs="Times New Roman"/>
                      <w:i/>
                      <w:iCs/>
                      <w:sz w:val="20"/>
                      <w:szCs w:val="20"/>
                    </w:rPr>
                    <w:t xml:space="preserve">Chionodoxa </w:t>
                  </w:r>
                  <w:r w:rsidRPr="00FC7357">
                    <w:rPr>
                      <w:rFonts w:ascii="Times New Roman" w:eastAsia="Calibri" w:hAnsi="Times New Roman" w:cs="Times New Roman"/>
                      <w:iCs/>
                      <w:sz w:val="20"/>
                      <w:szCs w:val="20"/>
                    </w:rPr>
                    <w:t xml:space="preserve">Boiss., </w:t>
                  </w:r>
                  <w:r w:rsidRPr="00FC7357">
                    <w:rPr>
                      <w:rFonts w:ascii="Times New Roman" w:eastAsia="Calibri" w:hAnsi="Times New Roman" w:cs="Times New Roman"/>
                      <w:i/>
                      <w:iCs/>
                      <w:sz w:val="20"/>
                      <w:szCs w:val="20"/>
                    </w:rPr>
                    <w:t xml:space="preserve">Crocus flavus </w:t>
                  </w:r>
                  <w:r w:rsidRPr="00FC7357">
                    <w:rPr>
                      <w:rFonts w:ascii="Times New Roman" w:eastAsia="Calibri" w:hAnsi="Times New Roman" w:cs="Times New Roman"/>
                      <w:iCs/>
                      <w:sz w:val="20"/>
                      <w:szCs w:val="20"/>
                    </w:rPr>
                    <w:t>Weston,</w:t>
                  </w:r>
                  <w:r w:rsidRPr="00FC7357">
                    <w:rPr>
                      <w:rFonts w:ascii="Times New Roman" w:eastAsia="Calibri" w:hAnsi="Times New Roman" w:cs="Times New Roman"/>
                      <w:i/>
                      <w:iCs/>
                      <w:sz w:val="20"/>
                      <w:szCs w:val="20"/>
                    </w:rPr>
                    <w:t xml:space="preserve"> Galanthus </w:t>
                  </w:r>
                  <w:r w:rsidRPr="00FC7357">
                    <w:rPr>
                      <w:rFonts w:ascii="Times New Roman" w:eastAsia="Calibri" w:hAnsi="Times New Roman" w:cs="Times New Roman"/>
                      <w:iCs/>
                      <w:sz w:val="20"/>
                      <w:szCs w:val="20"/>
                    </w:rPr>
                    <w:t xml:space="preserve">L., </w:t>
                  </w:r>
                  <w:r w:rsidRPr="00FC7357">
                    <w:rPr>
                      <w:rFonts w:ascii="Times New Roman" w:eastAsia="Calibri" w:hAnsi="Times New Roman" w:cs="Times New Roman"/>
                      <w:i/>
                      <w:iCs/>
                      <w:sz w:val="20"/>
                      <w:szCs w:val="20"/>
                    </w:rPr>
                    <w:t>Hyacinthus</w:t>
                  </w:r>
                  <w:r w:rsidRPr="00FC7357">
                    <w:rPr>
                      <w:rFonts w:ascii="Times New Roman" w:eastAsia="Calibri" w:hAnsi="Times New Roman" w:cs="Times New Roman"/>
                      <w:iCs/>
                      <w:sz w:val="20"/>
                      <w:szCs w:val="20"/>
                    </w:rPr>
                    <w:t xml:space="preserve"> Tourn. ex</w:t>
                  </w:r>
                  <w:r w:rsidRPr="00FC7357">
                    <w:rPr>
                      <w:rFonts w:ascii="Times New Roman" w:eastAsia="Calibri" w:hAnsi="Times New Roman" w:cs="Times New Roman"/>
                      <w:i/>
                      <w:iCs/>
                      <w:sz w:val="20"/>
                      <w:szCs w:val="20"/>
                    </w:rPr>
                    <w:t xml:space="preserve"> </w:t>
                  </w:r>
                  <w:r w:rsidRPr="00FC7357">
                    <w:rPr>
                      <w:rFonts w:ascii="Times New Roman" w:eastAsia="Calibri" w:hAnsi="Times New Roman" w:cs="Times New Roman"/>
                      <w:iCs/>
                      <w:sz w:val="20"/>
                      <w:szCs w:val="20"/>
                    </w:rPr>
                    <w:t xml:space="preserve">L, </w:t>
                  </w:r>
                  <w:r w:rsidRPr="00FC7357">
                    <w:rPr>
                      <w:rFonts w:ascii="Times New Roman" w:eastAsia="Calibri" w:hAnsi="Times New Roman" w:cs="Times New Roman"/>
                      <w:i/>
                      <w:iCs/>
                      <w:sz w:val="20"/>
                      <w:szCs w:val="20"/>
                    </w:rPr>
                    <w:t xml:space="preserve">Hymenocallis </w:t>
                  </w:r>
                  <w:r w:rsidRPr="00FC7357">
                    <w:rPr>
                      <w:rFonts w:ascii="Times New Roman" w:eastAsia="Calibri" w:hAnsi="Times New Roman" w:cs="Times New Roman"/>
                      <w:iCs/>
                      <w:sz w:val="20"/>
                      <w:szCs w:val="20"/>
                    </w:rPr>
                    <w:t>Salisb.,</w:t>
                  </w:r>
                  <w:r w:rsidRPr="00FC7357">
                    <w:rPr>
                      <w:rFonts w:ascii="Times New Roman" w:eastAsia="Calibri" w:hAnsi="Times New Roman" w:cs="Times New Roman"/>
                      <w:i/>
                      <w:iCs/>
                      <w:sz w:val="20"/>
                      <w:szCs w:val="20"/>
                    </w:rPr>
                    <w:t xml:space="preserve"> Muscari </w:t>
                  </w:r>
                  <w:r w:rsidRPr="00FC7357">
                    <w:rPr>
                      <w:rFonts w:ascii="Times New Roman" w:eastAsia="Calibri" w:hAnsi="Times New Roman" w:cs="Times New Roman"/>
                      <w:iCs/>
                      <w:sz w:val="20"/>
                      <w:szCs w:val="20"/>
                    </w:rPr>
                    <w:t xml:space="preserve">Mill., </w:t>
                  </w:r>
                  <w:r w:rsidRPr="00FC7357">
                    <w:rPr>
                      <w:rFonts w:ascii="Times New Roman" w:eastAsia="Calibri" w:hAnsi="Times New Roman" w:cs="Times New Roman"/>
                      <w:i/>
                      <w:iCs/>
                      <w:sz w:val="20"/>
                      <w:szCs w:val="20"/>
                    </w:rPr>
                    <w:t xml:space="preserve">Narcissus </w:t>
                  </w:r>
                  <w:r w:rsidRPr="00FC7357">
                    <w:rPr>
                      <w:rFonts w:ascii="Times New Roman" w:eastAsia="Calibri" w:hAnsi="Times New Roman" w:cs="Times New Roman"/>
                      <w:iCs/>
                      <w:sz w:val="20"/>
                      <w:szCs w:val="20"/>
                    </w:rPr>
                    <w:t xml:space="preserve">L., </w:t>
                  </w:r>
                  <w:r w:rsidRPr="00FC7357">
                    <w:rPr>
                      <w:rFonts w:ascii="Times New Roman" w:eastAsia="Calibri" w:hAnsi="Times New Roman" w:cs="Times New Roman"/>
                      <w:i/>
                      <w:iCs/>
                      <w:sz w:val="20"/>
                      <w:szCs w:val="20"/>
                    </w:rPr>
                    <w:t xml:space="preserve">Ornithogalum </w:t>
                  </w:r>
                  <w:r w:rsidRPr="00FC7357">
                    <w:rPr>
                      <w:rFonts w:ascii="Times New Roman" w:eastAsia="Calibri" w:hAnsi="Times New Roman" w:cs="Times New Roman"/>
                      <w:iCs/>
                      <w:sz w:val="20"/>
                      <w:szCs w:val="20"/>
                    </w:rPr>
                    <w:t xml:space="preserve">L., </w:t>
                  </w:r>
                  <w:r w:rsidRPr="00FC7357">
                    <w:rPr>
                      <w:rFonts w:ascii="Times New Roman" w:eastAsia="Calibri" w:hAnsi="Times New Roman" w:cs="Times New Roman"/>
                      <w:i/>
                      <w:iCs/>
                      <w:sz w:val="20"/>
                      <w:szCs w:val="20"/>
                    </w:rPr>
                    <w:t xml:space="preserve">Puschkinia </w:t>
                  </w:r>
                  <w:r w:rsidRPr="00FC7357">
                    <w:rPr>
                      <w:rFonts w:ascii="Times New Roman" w:eastAsia="Calibri" w:hAnsi="Times New Roman" w:cs="Times New Roman"/>
                      <w:iCs/>
                      <w:sz w:val="20"/>
                      <w:szCs w:val="20"/>
                    </w:rPr>
                    <w:t xml:space="preserve">Adams, </w:t>
                  </w:r>
                  <w:r w:rsidRPr="00FC7357">
                    <w:rPr>
                      <w:rFonts w:ascii="Times New Roman" w:eastAsia="Calibri" w:hAnsi="Times New Roman" w:cs="Times New Roman"/>
                      <w:i/>
                      <w:iCs/>
                      <w:sz w:val="20"/>
                      <w:szCs w:val="20"/>
                    </w:rPr>
                    <w:t xml:space="preserve">Scilla </w:t>
                  </w:r>
                  <w:r w:rsidRPr="00FC7357">
                    <w:rPr>
                      <w:rFonts w:ascii="Times New Roman" w:eastAsia="Calibri" w:hAnsi="Times New Roman" w:cs="Times New Roman"/>
                      <w:iCs/>
                      <w:sz w:val="20"/>
                      <w:szCs w:val="20"/>
                    </w:rPr>
                    <w:t xml:space="preserve">L., </w:t>
                  </w:r>
                  <w:r w:rsidRPr="00FC7357">
                    <w:rPr>
                      <w:rFonts w:ascii="Times New Roman" w:eastAsia="Calibri" w:hAnsi="Times New Roman" w:cs="Times New Roman"/>
                      <w:i/>
                      <w:iCs/>
                      <w:sz w:val="20"/>
                      <w:szCs w:val="20"/>
                    </w:rPr>
                    <w:t xml:space="preserve">Sternbergia </w:t>
                  </w:r>
                  <w:r w:rsidRPr="00FC7357">
                    <w:rPr>
                      <w:rFonts w:ascii="Times New Roman" w:eastAsia="Calibri" w:hAnsi="Times New Roman" w:cs="Times New Roman"/>
                      <w:iCs/>
                      <w:sz w:val="20"/>
                      <w:szCs w:val="20"/>
                    </w:rPr>
                    <w:t xml:space="preserve">Waldst. &amp; Kit., </w:t>
                  </w:r>
                  <w:r w:rsidRPr="00FC7357">
                    <w:rPr>
                      <w:rFonts w:ascii="Times New Roman" w:eastAsia="Calibri" w:hAnsi="Times New Roman" w:cs="Times New Roman"/>
                      <w:i/>
                      <w:iCs/>
                      <w:sz w:val="20"/>
                      <w:szCs w:val="20"/>
                    </w:rPr>
                    <w:t xml:space="preserve">Tulipa </w:t>
                  </w:r>
                  <w:r w:rsidRPr="00FC7357">
                    <w:rPr>
                      <w:rFonts w:ascii="Times New Roman" w:eastAsia="Calibri" w:hAnsi="Times New Roman" w:cs="Times New Roman"/>
                      <w:iCs/>
                      <w:sz w:val="20"/>
                      <w:szCs w:val="20"/>
                    </w:rPr>
                    <w:t>L.</w:t>
                  </w:r>
                </w:p>
              </w:tc>
              <w:tc>
                <w:tcPr>
                  <w:tcW w:w="1418" w:type="dxa"/>
                </w:tcPr>
                <w:p w14:paraId="2CE687AA" w14:textId="77777777" w:rsidR="00B0540E"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Times New Roman" w:hAnsi="Times New Roman" w:cs="Times New Roman"/>
                      <w:sz w:val="20"/>
                      <w:szCs w:val="20"/>
                      <w:lang w:eastAsia="en-GB"/>
                    </w:rPr>
                    <w:t>0 %</w:t>
                  </w:r>
                </w:p>
              </w:tc>
            </w:tr>
            <w:tr w:rsidR="001651DB" w:rsidRPr="00FC7357" w14:paraId="299B63F8" w14:textId="77777777" w:rsidTr="008F240E">
              <w:tc>
                <w:tcPr>
                  <w:tcW w:w="5189" w:type="dxa"/>
                  <w:gridSpan w:val="3"/>
                </w:tcPr>
                <w:p w14:paraId="52693822" w14:textId="77777777" w:rsidR="00B0540E"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b/>
                      <w:sz w:val="20"/>
                      <w:szCs w:val="20"/>
                    </w:rPr>
                    <w:t>Vírusy, viroidy, vírusom podobné choroby a fytoplazmy</w:t>
                  </w:r>
                </w:p>
              </w:tc>
            </w:tr>
            <w:tr w:rsidR="00B0540E" w:rsidRPr="00FC7357" w14:paraId="14538830" w14:textId="77777777" w:rsidTr="008F240E">
              <w:tc>
                <w:tcPr>
                  <w:tcW w:w="1608" w:type="dxa"/>
                </w:tcPr>
                <w:p w14:paraId="4956DEFC" w14:textId="77777777" w:rsidR="00B0540E" w:rsidRPr="00FC7357" w:rsidRDefault="00B0540E"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i/>
                      <w:sz w:val="20"/>
                      <w:szCs w:val="20"/>
                    </w:rPr>
                    <w:t>Candidatus</w:t>
                  </w:r>
                  <w:r w:rsidRPr="00FC7357">
                    <w:rPr>
                      <w:rFonts w:ascii="Times New Roman" w:eastAsia="Calibri" w:hAnsi="Times New Roman" w:cs="Times New Roman"/>
                      <w:sz w:val="20"/>
                      <w:szCs w:val="20"/>
                    </w:rPr>
                    <w:t xml:space="preserve"> Phytoplasma </w:t>
                  </w:r>
                  <w:r w:rsidRPr="00FC7357">
                    <w:rPr>
                      <w:rFonts w:ascii="Times New Roman" w:eastAsia="Calibri" w:hAnsi="Times New Roman" w:cs="Times New Roman"/>
                      <w:i/>
                      <w:sz w:val="20"/>
                      <w:szCs w:val="20"/>
                    </w:rPr>
                    <w:t>mali</w:t>
                  </w:r>
                  <w:r w:rsidRPr="00FC7357">
                    <w:rPr>
                      <w:rFonts w:ascii="Times New Roman" w:eastAsia="Calibri" w:hAnsi="Times New Roman" w:cs="Times New Roman"/>
                      <w:sz w:val="20"/>
                      <w:szCs w:val="20"/>
                    </w:rPr>
                    <w:t xml:space="preserve"> Seemüller &amp; Schneider [PHYPMA]</w:t>
                  </w:r>
                </w:p>
              </w:tc>
              <w:tc>
                <w:tcPr>
                  <w:tcW w:w="2163" w:type="dxa"/>
                </w:tcPr>
                <w:p w14:paraId="24B544BD" w14:textId="77777777" w:rsidR="00B0540E" w:rsidRPr="00FC7357" w:rsidRDefault="00B0540E" w:rsidP="00FC7357">
                  <w:pPr>
                    <w:spacing w:before="120" w:after="120"/>
                    <w:contextualSpacing/>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množiteľský materiál okrem osiva</w:t>
                  </w:r>
                </w:p>
                <w:p w14:paraId="591ABC4F" w14:textId="77777777" w:rsidR="00B0540E" w:rsidRPr="00FC7357" w:rsidRDefault="00B0540E"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 xml:space="preserve">Malus </w:t>
                  </w:r>
                  <w:r w:rsidRPr="00FC7357">
                    <w:rPr>
                      <w:rFonts w:ascii="Times New Roman" w:eastAsia="Calibri" w:hAnsi="Times New Roman" w:cs="Times New Roman"/>
                      <w:sz w:val="20"/>
                      <w:szCs w:val="20"/>
                    </w:rPr>
                    <w:t>Mill.</w:t>
                  </w:r>
                </w:p>
              </w:tc>
              <w:tc>
                <w:tcPr>
                  <w:tcW w:w="1418" w:type="dxa"/>
                </w:tcPr>
                <w:p w14:paraId="71B6FEA2" w14:textId="77777777" w:rsidR="00B0540E"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B0540E" w:rsidRPr="00FC7357" w14:paraId="231D64BC" w14:textId="77777777" w:rsidTr="008F240E">
              <w:tc>
                <w:tcPr>
                  <w:tcW w:w="1608" w:type="dxa"/>
                </w:tcPr>
                <w:p w14:paraId="639C4C50" w14:textId="77777777" w:rsidR="00B0540E" w:rsidRPr="00FC7357" w:rsidRDefault="00B0540E"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i/>
                      <w:sz w:val="20"/>
                      <w:szCs w:val="20"/>
                    </w:rPr>
                    <w:t>Candidatus</w:t>
                  </w:r>
                  <w:r w:rsidRPr="00FC7357">
                    <w:rPr>
                      <w:rFonts w:ascii="Times New Roman" w:eastAsia="Calibri" w:hAnsi="Times New Roman" w:cs="Times New Roman"/>
                      <w:sz w:val="20"/>
                      <w:szCs w:val="20"/>
                    </w:rPr>
                    <w:t xml:space="preserve"> Phytoplasma </w:t>
                  </w:r>
                  <w:r w:rsidRPr="00FC7357">
                    <w:rPr>
                      <w:rFonts w:ascii="Times New Roman" w:eastAsia="Calibri" w:hAnsi="Times New Roman" w:cs="Times New Roman"/>
                      <w:i/>
                      <w:sz w:val="20"/>
                      <w:szCs w:val="20"/>
                    </w:rPr>
                    <w:t>prunorum</w:t>
                  </w:r>
                  <w:r w:rsidRPr="00FC7357">
                    <w:rPr>
                      <w:rFonts w:ascii="Times New Roman" w:eastAsia="Calibri" w:hAnsi="Times New Roman" w:cs="Times New Roman"/>
                      <w:sz w:val="20"/>
                      <w:szCs w:val="20"/>
                    </w:rPr>
                    <w:t xml:space="preserve"> Seemüller &amp; Schneider [PHYPPR]</w:t>
                  </w:r>
                </w:p>
              </w:tc>
              <w:tc>
                <w:tcPr>
                  <w:tcW w:w="2163" w:type="dxa"/>
                </w:tcPr>
                <w:p w14:paraId="7E287FB6" w14:textId="77777777" w:rsidR="00B0540E" w:rsidRPr="00FC7357" w:rsidRDefault="00B0540E" w:rsidP="00FC7357">
                  <w:pPr>
                    <w:spacing w:before="120" w:after="120"/>
                    <w:contextualSpacing/>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množiteľský materiál okrem osiva</w:t>
                  </w:r>
                </w:p>
                <w:p w14:paraId="72B86379" w14:textId="77777777" w:rsidR="00B0540E" w:rsidRPr="00FC7357" w:rsidRDefault="00B0540E"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 xml:space="preserve">Prunus </w:t>
                  </w:r>
                  <w:r w:rsidRPr="00FC7357">
                    <w:rPr>
                      <w:rFonts w:ascii="Times New Roman" w:eastAsia="Calibri" w:hAnsi="Times New Roman" w:cs="Times New Roman"/>
                      <w:iCs/>
                      <w:sz w:val="20"/>
                      <w:szCs w:val="20"/>
                    </w:rPr>
                    <w:t>L.</w:t>
                  </w:r>
                </w:p>
              </w:tc>
              <w:tc>
                <w:tcPr>
                  <w:tcW w:w="1418" w:type="dxa"/>
                </w:tcPr>
                <w:p w14:paraId="26CD0AA0" w14:textId="77777777" w:rsidR="00B0540E"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B0540E" w:rsidRPr="00FC7357" w14:paraId="5B4B31EE" w14:textId="77777777" w:rsidTr="008F240E">
              <w:tc>
                <w:tcPr>
                  <w:tcW w:w="1608" w:type="dxa"/>
                </w:tcPr>
                <w:p w14:paraId="39AE3426" w14:textId="77777777" w:rsidR="00B0540E" w:rsidRPr="00FC7357" w:rsidRDefault="00B0540E"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i/>
                      <w:sz w:val="20"/>
                      <w:szCs w:val="20"/>
                    </w:rPr>
                    <w:t>Candidatus</w:t>
                  </w:r>
                  <w:r w:rsidRPr="00FC7357">
                    <w:rPr>
                      <w:rFonts w:ascii="Times New Roman" w:eastAsia="Calibri" w:hAnsi="Times New Roman" w:cs="Times New Roman"/>
                      <w:sz w:val="20"/>
                      <w:szCs w:val="20"/>
                    </w:rPr>
                    <w:t xml:space="preserve"> Phytoplasma </w:t>
                  </w:r>
                  <w:r w:rsidRPr="00FC7357">
                    <w:rPr>
                      <w:rFonts w:ascii="Times New Roman" w:eastAsia="Calibri" w:hAnsi="Times New Roman" w:cs="Times New Roman"/>
                      <w:i/>
                      <w:sz w:val="20"/>
                      <w:szCs w:val="20"/>
                    </w:rPr>
                    <w:t>pyri</w:t>
                  </w:r>
                  <w:r w:rsidRPr="00FC7357">
                    <w:rPr>
                      <w:rFonts w:ascii="Times New Roman" w:eastAsia="Calibri" w:hAnsi="Times New Roman" w:cs="Times New Roman"/>
                      <w:sz w:val="20"/>
                      <w:szCs w:val="20"/>
                    </w:rPr>
                    <w:t xml:space="preserve"> Seemüller &amp; Schneider [PHYPPY]</w:t>
                  </w:r>
                </w:p>
              </w:tc>
              <w:tc>
                <w:tcPr>
                  <w:tcW w:w="2163" w:type="dxa"/>
                </w:tcPr>
                <w:p w14:paraId="6B1363F4" w14:textId="77777777" w:rsidR="00B0540E" w:rsidRPr="00FC7357" w:rsidRDefault="00B0540E" w:rsidP="00FC7357">
                  <w:pPr>
                    <w:spacing w:before="120" w:after="120"/>
                    <w:contextualSpacing/>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množiteľský materiál  okrem osiva</w:t>
                  </w:r>
                </w:p>
                <w:p w14:paraId="61EE72C9" w14:textId="77777777" w:rsidR="00B0540E" w:rsidRPr="00FC7357" w:rsidRDefault="00B0540E"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 xml:space="preserve">Pyrus </w:t>
                  </w:r>
                  <w:r w:rsidRPr="00FC7357">
                    <w:rPr>
                      <w:rFonts w:ascii="Times New Roman" w:eastAsia="Calibri" w:hAnsi="Times New Roman" w:cs="Times New Roman"/>
                      <w:sz w:val="20"/>
                      <w:szCs w:val="20"/>
                    </w:rPr>
                    <w:t>L.</w:t>
                  </w:r>
                </w:p>
              </w:tc>
              <w:tc>
                <w:tcPr>
                  <w:tcW w:w="1418" w:type="dxa"/>
                </w:tcPr>
                <w:p w14:paraId="13B67FA2" w14:textId="77777777" w:rsidR="00B0540E"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B0540E" w:rsidRPr="00FC7357" w14:paraId="14648AFD" w14:textId="77777777" w:rsidTr="008F240E">
              <w:tc>
                <w:tcPr>
                  <w:tcW w:w="1608" w:type="dxa"/>
                </w:tcPr>
                <w:p w14:paraId="6EC76D9F" w14:textId="77777777" w:rsidR="00B0540E" w:rsidRPr="00FC7357" w:rsidRDefault="00B0540E"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i/>
                      <w:sz w:val="20"/>
                      <w:szCs w:val="20"/>
                    </w:rPr>
                    <w:t>Candidatus</w:t>
                  </w:r>
                  <w:r w:rsidRPr="00FC7357">
                    <w:rPr>
                      <w:rFonts w:ascii="Times New Roman" w:eastAsia="Calibri" w:hAnsi="Times New Roman" w:cs="Times New Roman"/>
                      <w:sz w:val="20"/>
                      <w:szCs w:val="20"/>
                    </w:rPr>
                    <w:t xml:space="preserve"> Phytoplasma </w:t>
                  </w:r>
                  <w:r w:rsidRPr="00FC7357">
                    <w:rPr>
                      <w:rFonts w:ascii="Times New Roman" w:eastAsia="Calibri" w:hAnsi="Times New Roman" w:cs="Times New Roman"/>
                      <w:i/>
                      <w:sz w:val="20"/>
                      <w:szCs w:val="20"/>
                    </w:rPr>
                    <w:t>solani Quaglino et al.</w:t>
                  </w:r>
                  <w:r w:rsidRPr="00FC7357">
                    <w:rPr>
                      <w:rFonts w:ascii="Times New Roman" w:eastAsia="Calibri" w:hAnsi="Times New Roman" w:cs="Times New Roman"/>
                      <w:sz w:val="20"/>
                      <w:szCs w:val="20"/>
                    </w:rPr>
                    <w:t xml:space="preserve"> [PHYPSO]</w:t>
                  </w:r>
                </w:p>
              </w:tc>
              <w:tc>
                <w:tcPr>
                  <w:tcW w:w="2163" w:type="dxa"/>
                </w:tcPr>
                <w:p w14:paraId="73C557C2" w14:textId="77777777" w:rsidR="00B0540E" w:rsidRPr="00FC7357" w:rsidRDefault="00B0540E" w:rsidP="00FC7357">
                  <w:pPr>
                    <w:spacing w:before="120" w:after="120"/>
                    <w:contextualSpacing/>
                    <w:rPr>
                      <w:rFonts w:ascii="Times New Roman" w:eastAsia="Calibri" w:hAnsi="Times New Roman" w:cs="Times New Roman"/>
                      <w:iCs/>
                      <w:sz w:val="20"/>
                      <w:szCs w:val="20"/>
                    </w:rPr>
                  </w:pPr>
                  <w:r w:rsidRPr="00FC7357">
                    <w:rPr>
                      <w:rFonts w:ascii="Times New Roman" w:eastAsia="Calibri" w:hAnsi="Times New Roman" w:cs="Times New Roman"/>
                      <w:iCs/>
                      <w:sz w:val="20"/>
                      <w:szCs w:val="20"/>
                    </w:rPr>
                    <w:t>množiteľský materiál okrem osiva</w:t>
                  </w:r>
                </w:p>
                <w:p w14:paraId="74C49600" w14:textId="77777777" w:rsidR="00B0540E" w:rsidRPr="00FC7357" w:rsidRDefault="00B0540E"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 xml:space="preserve">Lavandula </w:t>
                  </w:r>
                  <w:r w:rsidRPr="00FC7357">
                    <w:rPr>
                      <w:rFonts w:ascii="Times New Roman" w:eastAsia="Calibri" w:hAnsi="Times New Roman" w:cs="Times New Roman"/>
                      <w:iCs/>
                      <w:sz w:val="20"/>
                      <w:szCs w:val="20"/>
                    </w:rPr>
                    <w:t>L</w:t>
                  </w:r>
                  <w:r w:rsidRPr="00FC7357">
                    <w:rPr>
                      <w:rFonts w:ascii="Times New Roman" w:eastAsia="Calibri" w:hAnsi="Times New Roman" w:cs="Times New Roman"/>
                      <w:i/>
                      <w:iCs/>
                      <w:sz w:val="20"/>
                      <w:szCs w:val="20"/>
                    </w:rPr>
                    <w:t>.</w:t>
                  </w:r>
                </w:p>
              </w:tc>
              <w:tc>
                <w:tcPr>
                  <w:tcW w:w="1418" w:type="dxa"/>
                </w:tcPr>
                <w:p w14:paraId="34BB66D3" w14:textId="77777777" w:rsidR="00B0540E"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B0540E" w:rsidRPr="00FC7357" w14:paraId="5F1317EE" w14:textId="77777777" w:rsidTr="008F240E">
              <w:tc>
                <w:tcPr>
                  <w:tcW w:w="1608" w:type="dxa"/>
                </w:tcPr>
                <w:p w14:paraId="7034D9AF" w14:textId="77777777" w:rsidR="00B0540E" w:rsidRPr="00FC7357" w:rsidRDefault="00B0540E"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sz w:val="20"/>
                      <w:szCs w:val="20"/>
                    </w:rPr>
                    <w:t>viroid zakrpatenosti chryzantémy [CSVD00]</w:t>
                  </w:r>
                </w:p>
              </w:tc>
              <w:tc>
                <w:tcPr>
                  <w:tcW w:w="2163" w:type="dxa"/>
                </w:tcPr>
                <w:p w14:paraId="368FFD3F" w14:textId="77777777" w:rsidR="00B0540E" w:rsidRPr="00FC7357" w:rsidRDefault="00B0540E" w:rsidP="00FC7357">
                  <w:pPr>
                    <w:spacing w:before="120" w:after="120"/>
                    <w:contextualSpacing/>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množiteľský materiál okrem osiva</w:t>
                  </w:r>
                </w:p>
                <w:p w14:paraId="4CF3184D" w14:textId="77777777" w:rsidR="00B0540E" w:rsidRPr="00FC7357" w:rsidRDefault="00B0540E"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 xml:space="preserve">Argyranthemum </w:t>
                  </w:r>
                  <w:r w:rsidRPr="00FC7357">
                    <w:rPr>
                      <w:rFonts w:ascii="Times New Roman" w:eastAsia="Calibri" w:hAnsi="Times New Roman" w:cs="Times New Roman"/>
                      <w:iCs/>
                      <w:sz w:val="20"/>
                      <w:szCs w:val="20"/>
                    </w:rPr>
                    <w:t>Webb ex Sch.Bip</w:t>
                  </w:r>
                  <w:r w:rsidRPr="00FC7357">
                    <w:rPr>
                      <w:rFonts w:ascii="Times New Roman" w:eastAsia="Calibri" w:hAnsi="Times New Roman" w:cs="Times New Roman"/>
                      <w:i/>
                      <w:iCs/>
                      <w:sz w:val="20"/>
                      <w:szCs w:val="20"/>
                    </w:rPr>
                    <w:t xml:space="preserve">., Chrysanthemum </w:t>
                  </w:r>
                  <w:r w:rsidRPr="00FC7357">
                    <w:rPr>
                      <w:rFonts w:ascii="Times New Roman" w:eastAsia="Calibri" w:hAnsi="Times New Roman" w:cs="Times New Roman"/>
                      <w:iCs/>
                      <w:sz w:val="20"/>
                      <w:szCs w:val="20"/>
                    </w:rPr>
                    <w:t>L.</w:t>
                  </w:r>
                </w:p>
              </w:tc>
              <w:tc>
                <w:tcPr>
                  <w:tcW w:w="1418" w:type="dxa"/>
                </w:tcPr>
                <w:p w14:paraId="24F82794" w14:textId="77777777" w:rsidR="00B0540E"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B0540E" w:rsidRPr="00FC7357" w14:paraId="7BB701B2" w14:textId="77777777" w:rsidTr="008F240E">
              <w:tc>
                <w:tcPr>
                  <w:tcW w:w="1608" w:type="dxa"/>
                </w:tcPr>
                <w:p w14:paraId="7A89E404" w14:textId="77777777" w:rsidR="00B0540E" w:rsidRPr="00FC7357" w:rsidRDefault="00B0540E"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sz w:val="20"/>
                      <w:szCs w:val="20"/>
                    </w:rPr>
                    <w:t xml:space="preserve">viroid šupinatosti </w:t>
                  </w:r>
                  <w:r w:rsidRPr="00FC7357">
                    <w:rPr>
                      <w:rFonts w:ascii="Times New Roman" w:eastAsia="Calibri" w:hAnsi="Times New Roman" w:cs="Times New Roman"/>
                      <w:sz w:val="20"/>
                      <w:szCs w:val="20"/>
                    </w:rPr>
                    <w:lastRenderedPageBreak/>
                    <w:t>kmeňa citrusov [CEVD00]</w:t>
                  </w:r>
                </w:p>
              </w:tc>
              <w:tc>
                <w:tcPr>
                  <w:tcW w:w="2163" w:type="dxa"/>
                </w:tcPr>
                <w:p w14:paraId="16FD7680" w14:textId="77777777" w:rsidR="00B0540E" w:rsidRPr="00FC7357" w:rsidRDefault="00B0540E" w:rsidP="00FC7357">
                  <w:pPr>
                    <w:spacing w:before="120" w:after="120"/>
                    <w:contextualSpacing/>
                    <w:rPr>
                      <w:rFonts w:ascii="Times New Roman" w:eastAsia="Calibri" w:hAnsi="Times New Roman" w:cs="Times New Roman"/>
                      <w:i/>
                      <w:iCs/>
                      <w:sz w:val="20"/>
                      <w:szCs w:val="20"/>
                    </w:rPr>
                  </w:pPr>
                  <w:r w:rsidRPr="00FC7357">
                    <w:rPr>
                      <w:rFonts w:ascii="Times New Roman" w:eastAsia="Calibri" w:hAnsi="Times New Roman" w:cs="Times New Roman"/>
                      <w:sz w:val="20"/>
                      <w:szCs w:val="20"/>
                    </w:rPr>
                    <w:lastRenderedPageBreak/>
                    <w:t>množiteľský materiál okrem osiva</w:t>
                  </w:r>
                </w:p>
                <w:p w14:paraId="14B7C885" w14:textId="77777777" w:rsidR="00B0540E" w:rsidRPr="00FC7357" w:rsidRDefault="00B0540E"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lastRenderedPageBreak/>
                    <w:t xml:space="preserve">Citrus </w:t>
                  </w:r>
                  <w:r w:rsidRPr="00FC7357">
                    <w:rPr>
                      <w:rFonts w:ascii="Times New Roman" w:eastAsia="Calibri" w:hAnsi="Times New Roman" w:cs="Times New Roman"/>
                      <w:iCs/>
                      <w:sz w:val="20"/>
                      <w:szCs w:val="20"/>
                    </w:rPr>
                    <w:t>L</w:t>
                  </w:r>
                  <w:r w:rsidRPr="00FC7357">
                    <w:rPr>
                      <w:rFonts w:ascii="Times New Roman" w:eastAsia="Calibri" w:hAnsi="Times New Roman" w:cs="Times New Roman"/>
                      <w:i/>
                      <w:iCs/>
                      <w:sz w:val="20"/>
                      <w:szCs w:val="20"/>
                    </w:rPr>
                    <w:t>.</w:t>
                  </w:r>
                </w:p>
              </w:tc>
              <w:tc>
                <w:tcPr>
                  <w:tcW w:w="1418" w:type="dxa"/>
                </w:tcPr>
                <w:p w14:paraId="69945CBF" w14:textId="77777777" w:rsidR="00B0540E"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lastRenderedPageBreak/>
                    <w:t>0 %</w:t>
                  </w:r>
                </w:p>
              </w:tc>
            </w:tr>
            <w:tr w:rsidR="00B0540E" w:rsidRPr="00FC7357" w14:paraId="3BD4B48E" w14:textId="77777777" w:rsidTr="008F240E">
              <w:tc>
                <w:tcPr>
                  <w:tcW w:w="1608" w:type="dxa"/>
                </w:tcPr>
                <w:p w14:paraId="36C90299" w14:textId="77777777" w:rsidR="00B0540E" w:rsidRPr="00FC7357" w:rsidRDefault="00B0540E"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sz w:val="20"/>
                      <w:szCs w:val="20"/>
                    </w:rPr>
                    <w:t>vírus tristézy citrusov [CTV000] (izoláty EÚ)</w:t>
                  </w:r>
                </w:p>
              </w:tc>
              <w:tc>
                <w:tcPr>
                  <w:tcW w:w="2163" w:type="dxa"/>
                </w:tcPr>
                <w:p w14:paraId="58758803" w14:textId="77777777" w:rsidR="00B0540E" w:rsidRPr="00FC7357" w:rsidRDefault="00B0540E" w:rsidP="00FC7357">
                  <w:pPr>
                    <w:spacing w:before="120" w:after="120"/>
                    <w:contextualSpacing/>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množiteľský materiál okrem osiva</w:t>
                  </w:r>
                </w:p>
                <w:p w14:paraId="2FEFD287" w14:textId="77777777" w:rsidR="00B0540E" w:rsidRPr="00FC7357" w:rsidRDefault="00B0540E"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Citrus</w:t>
                  </w:r>
                  <w:r w:rsidRPr="00FC7357">
                    <w:rPr>
                      <w:rFonts w:ascii="Times New Roman" w:eastAsia="Calibri" w:hAnsi="Times New Roman" w:cs="Times New Roman"/>
                      <w:iCs/>
                      <w:sz w:val="20"/>
                      <w:szCs w:val="20"/>
                    </w:rPr>
                    <w:t xml:space="preserve"> L., </w:t>
                  </w:r>
                  <w:r w:rsidRPr="00FC7357">
                    <w:rPr>
                      <w:rFonts w:ascii="Times New Roman" w:eastAsia="Calibri" w:hAnsi="Times New Roman" w:cs="Times New Roman"/>
                      <w:i/>
                      <w:iCs/>
                      <w:sz w:val="20"/>
                      <w:szCs w:val="20"/>
                    </w:rPr>
                    <w:t>Fortunella</w:t>
                  </w:r>
                  <w:r w:rsidRPr="00FC7357">
                    <w:rPr>
                      <w:rFonts w:ascii="Times New Roman" w:eastAsia="Calibri" w:hAnsi="Times New Roman" w:cs="Times New Roman"/>
                      <w:iCs/>
                      <w:sz w:val="20"/>
                      <w:szCs w:val="20"/>
                    </w:rPr>
                    <w:t xml:space="preserve"> Swingle, </w:t>
                  </w:r>
                  <w:r w:rsidRPr="00FC7357">
                    <w:rPr>
                      <w:rFonts w:ascii="Times New Roman" w:eastAsia="Calibri" w:hAnsi="Times New Roman" w:cs="Times New Roman"/>
                      <w:i/>
                      <w:iCs/>
                      <w:sz w:val="20"/>
                      <w:szCs w:val="20"/>
                    </w:rPr>
                    <w:t>Poncirus</w:t>
                  </w:r>
                  <w:r w:rsidRPr="00FC7357">
                    <w:rPr>
                      <w:rFonts w:ascii="Times New Roman" w:eastAsia="Calibri" w:hAnsi="Times New Roman" w:cs="Times New Roman"/>
                      <w:iCs/>
                      <w:sz w:val="20"/>
                      <w:szCs w:val="20"/>
                    </w:rPr>
                    <w:t xml:space="preserve"> Raf. a ich hybridy</w:t>
                  </w:r>
                </w:p>
              </w:tc>
              <w:tc>
                <w:tcPr>
                  <w:tcW w:w="1418" w:type="dxa"/>
                </w:tcPr>
                <w:p w14:paraId="1E6C4D0D" w14:textId="77777777" w:rsidR="00B0540E"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B0540E" w:rsidRPr="00FC7357" w14:paraId="2488F040" w14:textId="77777777" w:rsidTr="008F240E">
              <w:tc>
                <w:tcPr>
                  <w:tcW w:w="1608" w:type="dxa"/>
                </w:tcPr>
                <w:p w14:paraId="6A1F7457" w14:textId="77777777" w:rsidR="00B0540E" w:rsidRPr="00FC7357" w:rsidRDefault="00B0540E"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sz w:val="20"/>
                      <w:szCs w:val="20"/>
                    </w:rPr>
                    <w:t>tospovírus nekrotickej škvrnitosti netýkavky [INSV00]</w:t>
                  </w:r>
                </w:p>
              </w:tc>
              <w:tc>
                <w:tcPr>
                  <w:tcW w:w="2163" w:type="dxa"/>
                </w:tcPr>
                <w:p w14:paraId="53BF15C1" w14:textId="77777777" w:rsidR="00B0540E" w:rsidRPr="00FC7357" w:rsidRDefault="00B0540E" w:rsidP="00FC7357">
                  <w:pPr>
                    <w:spacing w:before="120" w:after="120"/>
                    <w:contextualSpacing/>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množiteľský materiál okrem osiva</w:t>
                  </w:r>
                </w:p>
                <w:p w14:paraId="64B27962" w14:textId="77777777" w:rsidR="00B0540E" w:rsidRPr="00FC7357" w:rsidRDefault="00B0540E" w:rsidP="00FC7357">
                  <w:pPr>
                    <w:autoSpaceDE w:val="0"/>
                    <w:autoSpaceDN w:val="0"/>
                    <w:adjustRightInd w:val="0"/>
                    <w:contextualSpacing/>
                    <w:rPr>
                      <w:rFonts w:ascii="Times New Roman" w:eastAsia="Calibri" w:hAnsi="Times New Roman" w:cs="Times New Roman"/>
                      <w:i/>
                      <w:sz w:val="20"/>
                      <w:szCs w:val="20"/>
                    </w:rPr>
                  </w:pPr>
                  <w:r w:rsidRPr="00FC7357">
                    <w:rPr>
                      <w:rFonts w:ascii="Times New Roman" w:eastAsia="Calibri" w:hAnsi="Times New Roman" w:cs="Times New Roman"/>
                      <w:i/>
                      <w:sz w:val="20"/>
                      <w:szCs w:val="20"/>
                    </w:rPr>
                    <w:t>Begonia x hiemalis</w:t>
                  </w:r>
                </w:p>
                <w:p w14:paraId="2DE79080" w14:textId="77777777" w:rsidR="00B0540E" w:rsidRPr="00FC7357" w:rsidRDefault="00B0540E"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 xml:space="preserve">Fotsch, novoguinejské hybridy  </w:t>
                  </w:r>
                  <w:r w:rsidRPr="00FC7357">
                    <w:rPr>
                      <w:rFonts w:ascii="Times New Roman" w:eastAsia="Calibri" w:hAnsi="Times New Roman" w:cs="Times New Roman"/>
                      <w:i/>
                      <w:sz w:val="20"/>
                      <w:szCs w:val="20"/>
                    </w:rPr>
                    <w:t xml:space="preserve">Impatiens </w:t>
                  </w:r>
                  <w:r w:rsidRPr="00FC7357">
                    <w:rPr>
                      <w:rFonts w:ascii="Times New Roman" w:eastAsia="Calibri" w:hAnsi="Times New Roman" w:cs="Times New Roman"/>
                      <w:sz w:val="20"/>
                      <w:szCs w:val="20"/>
                    </w:rPr>
                    <w:t>L.</w:t>
                  </w:r>
                </w:p>
              </w:tc>
              <w:tc>
                <w:tcPr>
                  <w:tcW w:w="1418" w:type="dxa"/>
                </w:tcPr>
                <w:p w14:paraId="279F478F" w14:textId="77777777" w:rsidR="00B0540E"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B0540E" w:rsidRPr="00FC7357" w14:paraId="59681681" w14:textId="77777777" w:rsidTr="008F240E">
              <w:tc>
                <w:tcPr>
                  <w:tcW w:w="1608" w:type="dxa"/>
                </w:tcPr>
                <w:p w14:paraId="34757CAD" w14:textId="77777777" w:rsidR="00B0540E" w:rsidRPr="00FC7357" w:rsidRDefault="00B0540E" w:rsidP="00FC7357">
                  <w:pPr>
                    <w:contextualSpacing/>
                    <w:jc w:val="center"/>
                    <w:rPr>
                      <w:rFonts w:ascii="Times New Roman" w:eastAsia="Calibri" w:hAnsi="Times New Roman" w:cs="Times New Roman"/>
                      <w:i/>
                      <w:sz w:val="20"/>
                      <w:szCs w:val="20"/>
                    </w:rPr>
                  </w:pPr>
                  <w:r w:rsidRPr="00FC7357">
                    <w:rPr>
                      <w:rFonts w:ascii="Times New Roman" w:eastAsia="Times New Roman" w:hAnsi="Times New Roman" w:cs="Times New Roman"/>
                      <w:sz w:val="20"/>
                      <w:szCs w:val="20"/>
                      <w:lang w:eastAsia="en-GB"/>
                    </w:rPr>
                    <w:t>viroid vretenovosti zemiakov [PSTVD0]</w:t>
                  </w:r>
                </w:p>
              </w:tc>
              <w:tc>
                <w:tcPr>
                  <w:tcW w:w="2163" w:type="dxa"/>
                </w:tcPr>
                <w:p w14:paraId="1A3CBFE2" w14:textId="77777777" w:rsidR="00B0540E" w:rsidRPr="00FC7357" w:rsidRDefault="00B0540E" w:rsidP="00FC7357">
                  <w:pPr>
                    <w:contextualSpacing/>
                    <w:jc w:val="both"/>
                    <w:rPr>
                      <w:rFonts w:ascii="Times New Roman" w:eastAsia="Calibri" w:hAnsi="Times New Roman" w:cs="Times New Roman"/>
                      <w:i/>
                      <w:iCs/>
                      <w:sz w:val="20"/>
                      <w:szCs w:val="20"/>
                    </w:rPr>
                  </w:pPr>
                  <w:r w:rsidRPr="00FC7357">
                    <w:rPr>
                      <w:rFonts w:ascii="Times New Roman" w:eastAsia="Times New Roman" w:hAnsi="Times New Roman" w:cs="Times New Roman"/>
                      <w:i/>
                      <w:sz w:val="20"/>
                      <w:szCs w:val="20"/>
                      <w:lang w:eastAsia="en-GB"/>
                    </w:rPr>
                    <w:t>Capsicum annuum</w:t>
                  </w:r>
                  <w:r w:rsidRPr="00FC7357">
                    <w:rPr>
                      <w:rFonts w:ascii="Times New Roman" w:eastAsia="Times New Roman" w:hAnsi="Times New Roman" w:cs="Times New Roman"/>
                      <w:sz w:val="20"/>
                      <w:szCs w:val="20"/>
                      <w:lang w:eastAsia="en-GB"/>
                    </w:rPr>
                    <w:t xml:space="preserve"> L.,</w:t>
                  </w:r>
                </w:p>
              </w:tc>
              <w:tc>
                <w:tcPr>
                  <w:tcW w:w="1418" w:type="dxa"/>
                </w:tcPr>
                <w:p w14:paraId="2799FC12" w14:textId="77777777" w:rsidR="00B0540E"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r w:rsidR="00B0540E" w:rsidRPr="00FC7357" w14:paraId="6C2A75DB" w14:textId="77777777" w:rsidTr="008F240E">
              <w:tc>
                <w:tcPr>
                  <w:tcW w:w="1608" w:type="dxa"/>
                </w:tcPr>
                <w:p w14:paraId="09343626" w14:textId="77777777" w:rsidR="00B0540E" w:rsidRPr="00FC7357" w:rsidRDefault="00B0540E"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sz w:val="20"/>
                      <w:szCs w:val="20"/>
                    </w:rPr>
                    <w:t>vírus šarky sliviek [PPV000]</w:t>
                  </w:r>
                </w:p>
              </w:tc>
              <w:tc>
                <w:tcPr>
                  <w:tcW w:w="2163" w:type="dxa"/>
                </w:tcPr>
                <w:p w14:paraId="330DF6C5" w14:textId="77777777" w:rsidR="00B0540E" w:rsidRPr="00FC7357" w:rsidRDefault="00B0540E" w:rsidP="00FC7357">
                  <w:pPr>
                    <w:spacing w:before="120" w:after="120"/>
                    <w:contextualSpacing/>
                    <w:rPr>
                      <w:rFonts w:ascii="Times New Roman" w:eastAsia="Calibri" w:hAnsi="Times New Roman" w:cs="Times New Roman"/>
                      <w:iCs/>
                      <w:sz w:val="20"/>
                      <w:szCs w:val="20"/>
                    </w:rPr>
                  </w:pPr>
                  <w:r w:rsidRPr="00FC7357">
                    <w:rPr>
                      <w:rFonts w:ascii="Times New Roman" w:eastAsia="Calibri" w:hAnsi="Times New Roman" w:cs="Times New Roman"/>
                      <w:iCs/>
                      <w:sz w:val="20"/>
                      <w:szCs w:val="20"/>
                    </w:rPr>
                    <w:t>množiteľský materiál  okrem osiva</w:t>
                  </w:r>
                </w:p>
                <w:p w14:paraId="39C0A86D" w14:textId="77777777" w:rsidR="00B0540E" w:rsidRPr="00FC7357" w:rsidRDefault="00B0540E" w:rsidP="00FC7357">
                  <w:pPr>
                    <w:spacing w:before="120" w:after="120"/>
                    <w:contextualSpacing/>
                    <w:rPr>
                      <w:rFonts w:ascii="Times New Roman" w:eastAsia="Calibri" w:hAnsi="Times New Roman" w:cs="Times New Roman"/>
                      <w:sz w:val="20"/>
                      <w:szCs w:val="20"/>
                    </w:rPr>
                  </w:pPr>
                  <w:r w:rsidRPr="00FC7357">
                    <w:rPr>
                      <w:rFonts w:ascii="Times New Roman" w:eastAsia="Calibri" w:hAnsi="Times New Roman" w:cs="Times New Roman"/>
                      <w:i/>
                      <w:iCs/>
                      <w:sz w:val="20"/>
                      <w:szCs w:val="20"/>
                    </w:rPr>
                    <w:t xml:space="preserve">Prunus armeniaca </w:t>
                  </w:r>
                  <w:r w:rsidRPr="00FC7357">
                    <w:rPr>
                      <w:rFonts w:ascii="Times New Roman" w:eastAsia="Calibri" w:hAnsi="Times New Roman" w:cs="Times New Roman"/>
                      <w:sz w:val="20"/>
                      <w:szCs w:val="20"/>
                    </w:rPr>
                    <w:t xml:space="preserve">L., </w:t>
                  </w:r>
                  <w:r w:rsidRPr="00FC7357">
                    <w:rPr>
                      <w:rFonts w:ascii="Times New Roman" w:eastAsia="Calibri" w:hAnsi="Times New Roman" w:cs="Times New Roman"/>
                      <w:i/>
                      <w:iCs/>
                      <w:sz w:val="20"/>
                      <w:szCs w:val="20"/>
                    </w:rPr>
                    <w:t xml:space="preserve">Prunus blireiana </w:t>
                  </w:r>
                  <w:r w:rsidRPr="00FC7357">
                    <w:rPr>
                      <w:rFonts w:ascii="Times New Roman" w:eastAsia="Calibri" w:hAnsi="Times New Roman" w:cs="Times New Roman"/>
                      <w:sz w:val="20"/>
                      <w:szCs w:val="20"/>
                    </w:rPr>
                    <w:t xml:space="preserve">Andre, </w:t>
                  </w:r>
                  <w:r w:rsidRPr="00FC7357">
                    <w:rPr>
                      <w:rFonts w:ascii="Times New Roman" w:eastAsia="Calibri" w:hAnsi="Times New Roman" w:cs="Times New Roman"/>
                      <w:i/>
                      <w:iCs/>
                      <w:sz w:val="20"/>
                      <w:szCs w:val="20"/>
                    </w:rPr>
                    <w:t xml:space="preserve">Prunus brigantina </w:t>
                  </w:r>
                  <w:r w:rsidRPr="00FC7357">
                    <w:rPr>
                      <w:rFonts w:ascii="Times New Roman" w:eastAsia="Calibri" w:hAnsi="Times New Roman" w:cs="Times New Roman"/>
                      <w:sz w:val="20"/>
                      <w:szCs w:val="20"/>
                    </w:rPr>
                    <w:t xml:space="preserve">Vill., </w:t>
                  </w:r>
                  <w:r w:rsidRPr="00FC7357">
                    <w:rPr>
                      <w:rFonts w:ascii="Times New Roman" w:eastAsia="Calibri" w:hAnsi="Times New Roman" w:cs="Times New Roman"/>
                      <w:i/>
                      <w:iCs/>
                      <w:sz w:val="20"/>
                      <w:szCs w:val="20"/>
                    </w:rPr>
                    <w:t xml:space="preserve">Prunus cerasifera </w:t>
                  </w:r>
                  <w:r w:rsidRPr="00FC7357">
                    <w:rPr>
                      <w:rFonts w:ascii="Times New Roman" w:eastAsia="Calibri" w:hAnsi="Times New Roman" w:cs="Times New Roman"/>
                      <w:sz w:val="20"/>
                      <w:szCs w:val="20"/>
                    </w:rPr>
                    <w:t xml:space="preserve">Ehrh., </w:t>
                  </w:r>
                  <w:r w:rsidRPr="00FC7357">
                    <w:rPr>
                      <w:rFonts w:ascii="Times New Roman" w:eastAsia="Calibri" w:hAnsi="Times New Roman" w:cs="Times New Roman"/>
                      <w:i/>
                      <w:iCs/>
                      <w:sz w:val="20"/>
                      <w:szCs w:val="20"/>
                    </w:rPr>
                    <w:t xml:space="preserve">Prunus cistena </w:t>
                  </w:r>
                  <w:r w:rsidRPr="00FC7357">
                    <w:rPr>
                      <w:rFonts w:ascii="Times New Roman" w:eastAsia="Calibri" w:hAnsi="Times New Roman" w:cs="Times New Roman"/>
                      <w:sz w:val="20"/>
                      <w:szCs w:val="20"/>
                    </w:rPr>
                    <w:t xml:space="preserve">Hansen, </w:t>
                  </w:r>
                  <w:r w:rsidRPr="00FC7357">
                    <w:rPr>
                      <w:rFonts w:ascii="Times New Roman" w:eastAsia="Calibri" w:hAnsi="Times New Roman" w:cs="Times New Roman"/>
                      <w:i/>
                      <w:iCs/>
                      <w:sz w:val="20"/>
                      <w:szCs w:val="20"/>
                    </w:rPr>
                    <w:t xml:space="preserve">Prunus curdica </w:t>
                  </w:r>
                  <w:r w:rsidRPr="00FC7357">
                    <w:rPr>
                      <w:rFonts w:ascii="Times New Roman" w:eastAsia="Calibri" w:hAnsi="Times New Roman" w:cs="Times New Roman"/>
                      <w:sz w:val="20"/>
                      <w:szCs w:val="20"/>
                    </w:rPr>
                    <w:t xml:space="preserve">Fenzl and Fritsch., </w:t>
                  </w:r>
                  <w:r w:rsidRPr="00FC7357">
                    <w:rPr>
                      <w:rFonts w:ascii="Times New Roman" w:eastAsia="Calibri" w:hAnsi="Times New Roman" w:cs="Times New Roman"/>
                      <w:i/>
                      <w:iCs/>
                      <w:sz w:val="20"/>
                      <w:szCs w:val="20"/>
                    </w:rPr>
                    <w:t xml:space="preserve">Prunus domestica </w:t>
                  </w:r>
                  <w:r w:rsidRPr="00FC7357">
                    <w:rPr>
                      <w:rFonts w:ascii="Times New Roman" w:eastAsia="Calibri" w:hAnsi="Times New Roman" w:cs="Times New Roman"/>
                      <w:iCs/>
                      <w:sz w:val="20"/>
                      <w:szCs w:val="20"/>
                    </w:rPr>
                    <w:t>L.</w:t>
                  </w:r>
                  <w:r w:rsidRPr="00FC7357">
                    <w:rPr>
                      <w:rFonts w:ascii="Times New Roman" w:eastAsia="Calibri" w:hAnsi="Times New Roman" w:cs="Times New Roman"/>
                      <w:sz w:val="20"/>
                      <w:szCs w:val="20"/>
                    </w:rPr>
                    <w:t xml:space="preserve">, </w:t>
                  </w:r>
                  <w:r w:rsidRPr="00FC7357">
                    <w:rPr>
                      <w:rFonts w:ascii="Times New Roman" w:eastAsia="Calibri" w:hAnsi="Times New Roman" w:cs="Times New Roman"/>
                      <w:i/>
                      <w:sz w:val="20"/>
                      <w:szCs w:val="20"/>
                    </w:rPr>
                    <w:t>Prunus domestica</w:t>
                  </w:r>
                  <w:r w:rsidRPr="00FC7357">
                    <w:rPr>
                      <w:rFonts w:ascii="Times New Roman" w:eastAsia="Calibri" w:hAnsi="Times New Roman" w:cs="Times New Roman"/>
                      <w:sz w:val="20"/>
                      <w:szCs w:val="20"/>
                    </w:rPr>
                    <w:t xml:space="preserve"> ssp. </w:t>
                  </w:r>
                  <w:r w:rsidRPr="00FC7357">
                    <w:rPr>
                      <w:rFonts w:ascii="Times New Roman" w:eastAsia="Calibri" w:hAnsi="Times New Roman" w:cs="Times New Roman"/>
                      <w:i/>
                      <w:sz w:val="20"/>
                      <w:szCs w:val="20"/>
                    </w:rPr>
                    <w:t>insititia</w:t>
                  </w:r>
                  <w:r w:rsidRPr="00FC7357">
                    <w:rPr>
                      <w:rFonts w:ascii="Times New Roman" w:eastAsia="Calibri" w:hAnsi="Times New Roman" w:cs="Times New Roman"/>
                      <w:sz w:val="20"/>
                      <w:szCs w:val="20"/>
                    </w:rPr>
                    <w:t xml:space="preserve"> (L.) C.K. Schneid, </w:t>
                  </w:r>
                  <w:r w:rsidRPr="00FC7357">
                    <w:rPr>
                      <w:rFonts w:ascii="Times New Roman" w:eastAsia="Calibri" w:hAnsi="Times New Roman" w:cs="Times New Roman"/>
                      <w:i/>
                      <w:sz w:val="20"/>
                      <w:szCs w:val="20"/>
                    </w:rPr>
                    <w:t>Prunus domestica</w:t>
                  </w:r>
                  <w:r w:rsidRPr="00FC7357">
                    <w:rPr>
                      <w:rFonts w:ascii="Times New Roman" w:eastAsia="Calibri" w:hAnsi="Times New Roman" w:cs="Times New Roman"/>
                      <w:sz w:val="20"/>
                      <w:szCs w:val="20"/>
                    </w:rPr>
                    <w:t xml:space="preserve"> ssp. </w:t>
                  </w:r>
                  <w:r w:rsidRPr="00FC7357">
                    <w:rPr>
                      <w:rFonts w:ascii="Times New Roman" w:eastAsia="Calibri" w:hAnsi="Times New Roman" w:cs="Times New Roman"/>
                      <w:i/>
                      <w:sz w:val="20"/>
                      <w:szCs w:val="20"/>
                    </w:rPr>
                    <w:t>italica</w:t>
                  </w:r>
                  <w:r w:rsidRPr="00FC7357">
                    <w:rPr>
                      <w:rFonts w:ascii="Times New Roman" w:eastAsia="Calibri" w:hAnsi="Times New Roman" w:cs="Times New Roman"/>
                      <w:sz w:val="20"/>
                      <w:szCs w:val="20"/>
                    </w:rPr>
                    <w:t xml:space="preserve"> (Borkh.) Hegi., </w:t>
                  </w:r>
                  <w:r w:rsidRPr="00FC7357">
                    <w:rPr>
                      <w:rFonts w:ascii="Times New Roman" w:eastAsia="Calibri" w:hAnsi="Times New Roman" w:cs="Times New Roman"/>
                      <w:i/>
                      <w:iCs/>
                      <w:sz w:val="20"/>
                      <w:szCs w:val="20"/>
                    </w:rPr>
                    <w:t xml:space="preserve">Prunus dulcis </w:t>
                  </w:r>
                  <w:r w:rsidRPr="00FC7357">
                    <w:rPr>
                      <w:rFonts w:ascii="Times New Roman" w:eastAsia="Calibri" w:hAnsi="Times New Roman" w:cs="Times New Roman"/>
                      <w:iCs/>
                      <w:sz w:val="20"/>
                      <w:szCs w:val="20"/>
                    </w:rPr>
                    <w:t>(Miller) Webb</w:t>
                  </w:r>
                  <w:r w:rsidRPr="00FC7357">
                    <w:rPr>
                      <w:rFonts w:ascii="Times New Roman" w:eastAsia="Calibri" w:hAnsi="Times New Roman" w:cs="Times New Roman"/>
                      <w:sz w:val="20"/>
                      <w:szCs w:val="20"/>
                    </w:rPr>
                    <w:t xml:space="preserve">, </w:t>
                  </w:r>
                  <w:r w:rsidRPr="00FC7357">
                    <w:rPr>
                      <w:rFonts w:ascii="Times New Roman" w:eastAsia="Calibri" w:hAnsi="Times New Roman" w:cs="Times New Roman"/>
                      <w:i/>
                      <w:iCs/>
                      <w:sz w:val="20"/>
                      <w:szCs w:val="20"/>
                    </w:rPr>
                    <w:t xml:space="preserve">Prunus glandulosa </w:t>
                  </w:r>
                  <w:r w:rsidRPr="00FC7357">
                    <w:rPr>
                      <w:rFonts w:ascii="Times New Roman" w:eastAsia="Calibri" w:hAnsi="Times New Roman" w:cs="Times New Roman"/>
                      <w:sz w:val="20"/>
                      <w:szCs w:val="20"/>
                    </w:rPr>
                    <w:t xml:space="preserve">Thunb., </w:t>
                  </w:r>
                  <w:r w:rsidRPr="00FC7357">
                    <w:rPr>
                      <w:rFonts w:ascii="Times New Roman" w:eastAsia="Calibri" w:hAnsi="Times New Roman" w:cs="Times New Roman"/>
                      <w:i/>
                      <w:iCs/>
                      <w:sz w:val="20"/>
                      <w:szCs w:val="20"/>
                    </w:rPr>
                    <w:t xml:space="preserve">Prunus holosericea </w:t>
                  </w:r>
                  <w:r w:rsidRPr="00FC7357">
                    <w:rPr>
                      <w:rFonts w:ascii="Times New Roman" w:eastAsia="Calibri" w:hAnsi="Times New Roman" w:cs="Times New Roman"/>
                      <w:sz w:val="20"/>
                      <w:szCs w:val="20"/>
                    </w:rPr>
                    <w:t xml:space="preserve">Batal., </w:t>
                  </w:r>
                  <w:r w:rsidRPr="00FC7357">
                    <w:rPr>
                      <w:rFonts w:ascii="Times New Roman" w:eastAsia="Calibri" w:hAnsi="Times New Roman" w:cs="Times New Roman"/>
                      <w:i/>
                      <w:iCs/>
                      <w:sz w:val="20"/>
                      <w:szCs w:val="20"/>
                    </w:rPr>
                    <w:t xml:space="preserve">Prunus hortulana </w:t>
                  </w:r>
                  <w:r w:rsidRPr="00FC7357">
                    <w:rPr>
                      <w:rFonts w:ascii="Times New Roman" w:eastAsia="Calibri" w:hAnsi="Times New Roman" w:cs="Times New Roman"/>
                      <w:sz w:val="20"/>
                      <w:szCs w:val="20"/>
                    </w:rPr>
                    <w:t xml:space="preserve">Bailey, </w:t>
                  </w:r>
                  <w:r w:rsidRPr="00FC7357">
                    <w:rPr>
                      <w:rFonts w:ascii="Times New Roman" w:eastAsia="Calibri" w:hAnsi="Times New Roman" w:cs="Times New Roman"/>
                      <w:i/>
                      <w:iCs/>
                      <w:sz w:val="20"/>
                      <w:szCs w:val="20"/>
                    </w:rPr>
                    <w:t xml:space="preserve">Prunus japonica </w:t>
                  </w:r>
                  <w:r w:rsidRPr="00FC7357">
                    <w:rPr>
                      <w:rFonts w:ascii="Times New Roman" w:eastAsia="Calibri" w:hAnsi="Times New Roman" w:cs="Times New Roman"/>
                      <w:sz w:val="20"/>
                      <w:szCs w:val="20"/>
                    </w:rPr>
                    <w:t xml:space="preserve">Thunb., </w:t>
                  </w:r>
                  <w:r w:rsidRPr="00FC7357">
                    <w:rPr>
                      <w:rFonts w:ascii="Times New Roman" w:eastAsia="Calibri" w:hAnsi="Times New Roman" w:cs="Times New Roman"/>
                      <w:i/>
                      <w:iCs/>
                      <w:sz w:val="20"/>
                      <w:szCs w:val="20"/>
                    </w:rPr>
                    <w:t xml:space="preserve">Prunus mandshurica </w:t>
                  </w:r>
                  <w:r w:rsidRPr="00FC7357">
                    <w:rPr>
                      <w:rFonts w:ascii="Times New Roman" w:eastAsia="Calibri" w:hAnsi="Times New Roman" w:cs="Times New Roman"/>
                      <w:sz w:val="20"/>
                      <w:szCs w:val="20"/>
                    </w:rPr>
                    <w:t xml:space="preserve">(Maxim.) Koehne, </w:t>
                  </w:r>
                  <w:r w:rsidRPr="00FC7357">
                    <w:rPr>
                      <w:rFonts w:ascii="Times New Roman" w:eastAsia="Calibri" w:hAnsi="Times New Roman" w:cs="Times New Roman"/>
                      <w:i/>
                      <w:sz w:val="20"/>
                      <w:szCs w:val="20"/>
                    </w:rPr>
                    <w:t xml:space="preserve">Prunus maritima </w:t>
                  </w:r>
                  <w:r w:rsidRPr="00FC7357">
                    <w:rPr>
                      <w:rFonts w:ascii="Times New Roman" w:eastAsia="Calibri" w:hAnsi="Times New Roman" w:cs="Times New Roman"/>
                      <w:sz w:val="20"/>
                      <w:szCs w:val="20"/>
                    </w:rPr>
                    <w:t xml:space="preserve">Marsh., </w:t>
                  </w:r>
                  <w:r w:rsidRPr="00FC7357">
                    <w:rPr>
                      <w:rFonts w:ascii="Times New Roman" w:eastAsia="Calibri" w:hAnsi="Times New Roman" w:cs="Times New Roman"/>
                      <w:i/>
                      <w:sz w:val="20"/>
                      <w:szCs w:val="20"/>
                    </w:rPr>
                    <w:t xml:space="preserve">Prunus mume </w:t>
                  </w:r>
                  <w:r w:rsidRPr="00FC7357">
                    <w:rPr>
                      <w:rFonts w:ascii="Times New Roman" w:eastAsia="Calibri" w:hAnsi="Times New Roman" w:cs="Times New Roman"/>
                      <w:sz w:val="20"/>
                      <w:szCs w:val="20"/>
                    </w:rPr>
                    <w:t xml:space="preserve">Sieb. &amp; Zucc., </w:t>
                  </w:r>
                  <w:r w:rsidRPr="00FC7357">
                    <w:rPr>
                      <w:rFonts w:ascii="Times New Roman" w:eastAsia="Calibri" w:hAnsi="Times New Roman" w:cs="Times New Roman"/>
                      <w:i/>
                      <w:sz w:val="20"/>
                      <w:szCs w:val="20"/>
                    </w:rPr>
                    <w:t xml:space="preserve">Prunus nigra </w:t>
                  </w:r>
                  <w:r w:rsidRPr="00FC7357">
                    <w:rPr>
                      <w:rFonts w:ascii="Times New Roman" w:eastAsia="Calibri" w:hAnsi="Times New Roman" w:cs="Times New Roman"/>
                      <w:sz w:val="20"/>
                      <w:szCs w:val="20"/>
                    </w:rPr>
                    <w:t xml:space="preserve">Ait., </w:t>
                  </w:r>
                  <w:r w:rsidRPr="00FC7357">
                    <w:rPr>
                      <w:rFonts w:ascii="Times New Roman" w:eastAsia="Calibri" w:hAnsi="Times New Roman" w:cs="Times New Roman"/>
                      <w:i/>
                      <w:sz w:val="20"/>
                      <w:szCs w:val="20"/>
                    </w:rPr>
                    <w:t xml:space="preserve">Prunus persica </w:t>
                  </w:r>
                  <w:r w:rsidRPr="00FC7357">
                    <w:rPr>
                      <w:rFonts w:ascii="Times New Roman" w:eastAsia="Calibri" w:hAnsi="Times New Roman" w:cs="Times New Roman"/>
                      <w:sz w:val="20"/>
                      <w:szCs w:val="20"/>
                    </w:rPr>
                    <w:lastRenderedPageBreak/>
                    <w:t xml:space="preserve">(L.) Batsch, </w:t>
                  </w:r>
                  <w:r w:rsidRPr="00FC7357">
                    <w:rPr>
                      <w:rFonts w:ascii="Times New Roman" w:eastAsia="Calibri" w:hAnsi="Times New Roman" w:cs="Times New Roman"/>
                      <w:i/>
                      <w:sz w:val="20"/>
                      <w:szCs w:val="20"/>
                    </w:rPr>
                    <w:t xml:space="preserve">Prunus salicina </w:t>
                  </w:r>
                  <w:r w:rsidRPr="00FC7357">
                    <w:rPr>
                      <w:rFonts w:ascii="Times New Roman" w:eastAsia="Calibri" w:hAnsi="Times New Roman" w:cs="Times New Roman"/>
                      <w:sz w:val="20"/>
                      <w:szCs w:val="20"/>
                    </w:rPr>
                    <w:t xml:space="preserve">L., </w:t>
                  </w:r>
                  <w:r w:rsidRPr="00FC7357">
                    <w:rPr>
                      <w:rFonts w:ascii="Times New Roman" w:eastAsia="Calibri" w:hAnsi="Times New Roman" w:cs="Times New Roman"/>
                      <w:i/>
                      <w:sz w:val="20"/>
                      <w:szCs w:val="20"/>
                    </w:rPr>
                    <w:t xml:space="preserve">Prunus sibirica </w:t>
                  </w:r>
                  <w:r w:rsidRPr="00FC7357">
                    <w:rPr>
                      <w:rFonts w:ascii="Times New Roman" w:eastAsia="Calibri" w:hAnsi="Times New Roman" w:cs="Times New Roman"/>
                      <w:sz w:val="20"/>
                      <w:szCs w:val="20"/>
                    </w:rPr>
                    <w:t xml:space="preserve">L., </w:t>
                  </w:r>
                  <w:r w:rsidRPr="00FC7357">
                    <w:rPr>
                      <w:rFonts w:ascii="Times New Roman" w:eastAsia="Calibri" w:hAnsi="Times New Roman" w:cs="Times New Roman"/>
                      <w:i/>
                      <w:sz w:val="20"/>
                      <w:szCs w:val="20"/>
                    </w:rPr>
                    <w:t xml:space="preserve">Prunus simonii </w:t>
                  </w:r>
                  <w:r w:rsidRPr="00FC7357">
                    <w:rPr>
                      <w:rFonts w:ascii="Times New Roman" w:eastAsia="Calibri" w:hAnsi="Times New Roman" w:cs="Times New Roman"/>
                      <w:sz w:val="20"/>
                      <w:szCs w:val="20"/>
                    </w:rPr>
                    <w:t xml:space="preserve">Carr., </w:t>
                  </w:r>
                  <w:r w:rsidRPr="00FC7357">
                    <w:rPr>
                      <w:rFonts w:ascii="Times New Roman" w:eastAsia="Calibri" w:hAnsi="Times New Roman" w:cs="Times New Roman"/>
                      <w:i/>
                      <w:sz w:val="20"/>
                      <w:szCs w:val="20"/>
                    </w:rPr>
                    <w:t xml:space="preserve">Prunus spinosa </w:t>
                  </w:r>
                  <w:r w:rsidRPr="00FC7357">
                    <w:rPr>
                      <w:rFonts w:ascii="Times New Roman" w:eastAsia="Calibri" w:hAnsi="Times New Roman" w:cs="Times New Roman"/>
                      <w:sz w:val="20"/>
                      <w:szCs w:val="20"/>
                    </w:rPr>
                    <w:t xml:space="preserve">L., </w:t>
                  </w:r>
                  <w:r w:rsidRPr="00FC7357">
                    <w:rPr>
                      <w:rFonts w:ascii="Times New Roman" w:eastAsia="Calibri" w:hAnsi="Times New Roman" w:cs="Times New Roman"/>
                      <w:i/>
                      <w:sz w:val="20"/>
                      <w:szCs w:val="20"/>
                    </w:rPr>
                    <w:t xml:space="preserve">Prunus tomentosa </w:t>
                  </w:r>
                  <w:r w:rsidRPr="00FC7357">
                    <w:rPr>
                      <w:rFonts w:ascii="Times New Roman" w:eastAsia="Calibri" w:hAnsi="Times New Roman" w:cs="Times New Roman"/>
                      <w:sz w:val="20"/>
                      <w:szCs w:val="20"/>
                    </w:rPr>
                    <w:t xml:space="preserve">Thunb., </w:t>
                  </w:r>
                  <w:r w:rsidRPr="00FC7357">
                    <w:rPr>
                      <w:rFonts w:ascii="Times New Roman" w:eastAsia="Calibri" w:hAnsi="Times New Roman" w:cs="Times New Roman"/>
                      <w:i/>
                      <w:sz w:val="20"/>
                      <w:szCs w:val="20"/>
                    </w:rPr>
                    <w:t xml:space="preserve">Prunus triloba </w:t>
                  </w:r>
                  <w:r w:rsidRPr="00FC7357">
                    <w:rPr>
                      <w:rFonts w:ascii="Times New Roman" w:eastAsia="Calibri" w:hAnsi="Times New Roman" w:cs="Times New Roman"/>
                      <w:sz w:val="20"/>
                      <w:szCs w:val="20"/>
                    </w:rPr>
                    <w:t>Lindl.</w:t>
                  </w:r>
                </w:p>
                <w:p w14:paraId="2F0A34AA" w14:textId="77777777" w:rsidR="00B0540E" w:rsidRPr="00FC7357" w:rsidRDefault="00B0540E"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 xml:space="preserve">a iné druhy </w:t>
                  </w:r>
                  <w:r w:rsidRPr="00FC7357">
                    <w:rPr>
                      <w:rFonts w:ascii="Times New Roman" w:eastAsia="Calibri" w:hAnsi="Times New Roman" w:cs="Times New Roman"/>
                      <w:i/>
                      <w:iCs/>
                      <w:sz w:val="20"/>
                      <w:szCs w:val="20"/>
                    </w:rPr>
                    <w:t>Prunus</w:t>
                  </w:r>
                  <w:r w:rsidRPr="00FC7357">
                    <w:rPr>
                      <w:rFonts w:ascii="Times New Roman" w:eastAsia="Calibri" w:hAnsi="Times New Roman" w:cs="Times New Roman"/>
                      <w:sz w:val="20"/>
                      <w:szCs w:val="20"/>
                    </w:rPr>
                    <w:t xml:space="preserve"> L. vnímavé na vírus šarky sliviek</w:t>
                  </w:r>
                </w:p>
              </w:tc>
              <w:tc>
                <w:tcPr>
                  <w:tcW w:w="1418" w:type="dxa"/>
                </w:tcPr>
                <w:p w14:paraId="35933A25" w14:textId="77777777" w:rsidR="00B0540E"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lastRenderedPageBreak/>
                    <w:t>0 %</w:t>
                  </w:r>
                </w:p>
              </w:tc>
            </w:tr>
            <w:tr w:rsidR="00B0540E" w:rsidRPr="00FC7357" w14:paraId="7961C2B5" w14:textId="77777777" w:rsidTr="008F240E">
              <w:tc>
                <w:tcPr>
                  <w:tcW w:w="1608" w:type="dxa"/>
                </w:tcPr>
                <w:p w14:paraId="33F83949" w14:textId="77777777" w:rsidR="00B0540E" w:rsidRPr="00FC7357" w:rsidRDefault="00B0540E" w:rsidP="00FC7357">
                  <w:pPr>
                    <w:contextualSpacing/>
                    <w:jc w:val="center"/>
                    <w:rPr>
                      <w:rFonts w:ascii="Times New Roman" w:eastAsia="Calibri" w:hAnsi="Times New Roman" w:cs="Times New Roman"/>
                      <w:i/>
                      <w:sz w:val="20"/>
                      <w:szCs w:val="20"/>
                    </w:rPr>
                  </w:pPr>
                  <w:r w:rsidRPr="00FC7357">
                    <w:rPr>
                      <w:rFonts w:ascii="Times New Roman" w:eastAsia="Calibri" w:hAnsi="Times New Roman" w:cs="Times New Roman"/>
                      <w:sz w:val="20"/>
                      <w:szCs w:val="20"/>
                    </w:rPr>
                    <w:t>tospovírus bronzovitosti rajčiaka [TSWV00]</w:t>
                  </w:r>
                </w:p>
              </w:tc>
              <w:tc>
                <w:tcPr>
                  <w:tcW w:w="2163" w:type="dxa"/>
                </w:tcPr>
                <w:p w14:paraId="54BA808E" w14:textId="77777777" w:rsidR="00B0540E" w:rsidRPr="00FC7357" w:rsidRDefault="00B0540E" w:rsidP="00FC7357">
                  <w:pPr>
                    <w:spacing w:before="120" w:after="120"/>
                    <w:contextualSpacing/>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množiteľský materiál  okrem osiva</w:t>
                  </w:r>
                </w:p>
                <w:p w14:paraId="11E2BC07" w14:textId="77777777" w:rsidR="00B0540E" w:rsidRPr="00FC7357" w:rsidRDefault="00B0540E" w:rsidP="00FC7357">
                  <w:pPr>
                    <w:autoSpaceDE w:val="0"/>
                    <w:autoSpaceDN w:val="0"/>
                    <w:adjustRightInd w:val="0"/>
                    <w:contextualSpacing/>
                    <w:rPr>
                      <w:rFonts w:ascii="Times New Roman" w:eastAsia="Calibri" w:hAnsi="Times New Roman" w:cs="Times New Roman"/>
                      <w:i/>
                      <w:iCs/>
                      <w:sz w:val="20"/>
                      <w:szCs w:val="20"/>
                    </w:rPr>
                  </w:pPr>
                  <w:r w:rsidRPr="00FC7357">
                    <w:rPr>
                      <w:rFonts w:ascii="Times New Roman" w:eastAsia="Calibri" w:hAnsi="Times New Roman" w:cs="Times New Roman"/>
                      <w:i/>
                      <w:iCs/>
                      <w:sz w:val="20"/>
                      <w:szCs w:val="20"/>
                    </w:rPr>
                    <w:t>Begonia x hiemalis</w:t>
                  </w:r>
                </w:p>
                <w:p w14:paraId="4254165C" w14:textId="77777777" w:rsidR="00B0540E" w:rsidRPr="00FC7357" w:rsidRDefault="00B0540E" w:rsidP="00FC7357">
                  <w:pPr>
                    <w:contextualSpacing/>
                    <w:jc w:val="both"/>
                    <w:rPr>
                      <w:rFonts w:ascii="Times New Roman" w:eastAsia="Calibri" w:hAnsi="Times New Roman" w:cs="Times New Roman"/>
                      <w:i/>
                      <w:iCs/>
                      <w:sz w:val="20"/>
                      <w:szCs w:val="20"/>
                    </w:rPr>
                  </w:pPr>
                  <w:r w:rsidRPr="00FC7357">
                    <w:rPr>
                      <w:rFonts w:ascii="Times New Roman" w:eastAsia="Calibri" w:hAnsi="Times New Roman" w:cs="Times New Roman"/>
                      <w:sz w:val="20"/>
                      <w:szCs w:val="20"/>
                    </w:rPr>
                    <w:t xml:space="preserve">Fotsch, </w:t>
                  </w:r>
                  <w:r w:rsidRPr="00FC7357">
                    <w:rPr>
                      <w:rFonts w:ascii="Times New Roman" w:eastAsia="Calibri" w:hAnsi="Times New Roman" w:cs="Times New Roman"/>
                      <w:i/>
                      <w:iCs/>
                      <w:sz w:val="20"/>
                      <w:szCs w:val="20"/>
                    </w:rPr>
                    <w:t xml:space="preserve">Capsicum annuum </w:t>
                  </w:r>
                  <w:r w:rsidRPr="00FC7357">
                    <w:rPr>
                      <w:rFonts w:ascii="Times New Roman" w:eastAsia="Calibri" w:hAnsi="Times New Roman" w:cs="Times New Roman"/>
                      <w:sz w:val="20"/>
                      <w:szCs w:val="20"/>
                    </w:rPr>
                    <w:t>L</w:t>
                  </w:r>
                  <w:r w:rsidRPr="00FC7357">
                    <w:rPr>
                      <w:rFonts w:ascii="Times New Roman" w:eastAsia="Calibri" w:hAnsi="Times New Roman" w:cs="Times New Roman"/>
                      <w:iCs/>
                      <w:sz w:val="20"/>
                      <w:szCs w:val="20"/>
                    </w:rPr>
                    <w:t xml:space="preserve">., </w:t>
                  </w:r>
                  <w:r w:rsidRPr="00FC7357">
                    <w:rPr>
                      <w:rFonts w:ascii="Times New Roman" w:eastAsia="Calibri" w:hAnsi="Times New Roman" w:cs="Times New Roman"/>
                      <w:i/>
                      <w:iCs/>
                      <w:sz w:val="20"/>
                      <w:szCs w:val="20"/>
                    </w:rPr>
                    <w:t xml:space="preserve">Chrysanthemum </w:t>
                  </w:r>
                  <w:r w:rsidRPr="00FC7357">
                    <w:rPr>
                      <w:rFonts w:ascii="Times New Roman" w:eastAsia="Calibri" w:hAnsi="Times New Roman" w:cs="Times New Roman"/>
                      <w:iCs/>
                      <w:sz w:val="20"/>
                      <w:szCs w:val="20"/>
                    </w:rPr>
                    <w:t xml:space="preserve">L., </w:t>
                  </w:r>
                  <w:r w:rsidRPr="00FC7357">
                    <w:rPr>
                      <w:rFonts w:ascii="Times New Roman" w:eastAsia="Calibri" w:hAnsi="Times New Roman" w:cs="Times New Roman"/>
                      <w:i/>
                      <w:iCs/>
                      <w:sz w:val="20"/>
                      <w:szCs w:val="20"/>
                    </w:rPr>
                    <w:t xml:space="preserve">Gerbera </w:t>
                  </w:r>
                  <w:r w:rsidRPr="00FC7357">
                    <w:rPr>
                      <w:rFonts w:ascii="Times New Roman" w:eastAsia="Calibri" w:hAnsi="Times New Roman" w:cs="Times New Roman"/>
                      <w:iCs/>
                      <w:sz w:val="20"/>
                      <w:szCs w:val="20"/>
                    </w:rPr>
                    <w:t xml:space="preserve">L., novoguinejské hybridy netýkavky </w:t>
                  </w:r>
                  <w:r w:rsidRPr="00FC7357">
                    <w:rPr>
                      <w:rFonts w:ascii="Times New Roman" w:eastAsia="Calibri" w:hAnsi="Times New Roman" w:cs="Times New Roman"/>
                      <w:i/>
                      <w:iCs/>
                      <w:sz w:val="20"/>
                      <w:szCs w:val="20"/>
                    </w:rPr>
                    <w:t xml:space="preserve">Impatiens </w:t>
                  </w:r>
                  <w:r w:rsidRPr="00FC7357">
                    <w:rPr>
                      <w:rFonts w:ascii="Times New Roman" w:eastAsia="Calibri" w:hAnsi="Times New Roman" w:cs="Times New Roman"/>
                      <w:iCs/>
                      <w:sz w:val="20"/>
                      <w:szCs w:val="20"/>
                    </w:rPr>
                    <w:t xml:space="preserve">L., </w:t>
                  </w:r>
                  <w:r w:rsidRPr="00FC7357">
                    <w:rPr>
                      <w:rFonts w:ascii="Times New Roman" w:eastAsia="Calibri" w:hAnsi="Times New Roman" w:cs="Times New Roman"/>
                      <w:i/>
                      <w:iCs/>
                      <w:sz w:val="20"/>
                      <w:szCs w:val="20"/>
                    </w:rPr>
                    <w:t xml:space="preserve">Pelargonium </w:t>
                  </w:r>
                  <w:r w:rsidRPr="00FC7357">
                    <w:rPr>
                      <w:rFonts w:ascii="Times New Roman" w:eastAsia="Calibri" w:hAnsi="Times New Roman" w:cs="Times New Roman"/>
                      <w:sz w:val="20"/>
                      <w:szCs w:val="20"/>
                    </w:rPr>
                    <w:t>L.</w:t>
                  </w:r>
                </w:p>
              </w:tc>
              <w:tc>
                <w:tcPr>
                  <w:tcW w:w="1418" w:type="dxa"/>
                </w:tcPr>
                <w:p w14:paraId="2EEA9BA5" w14:textId="77777777" w:rsidR="00B0540E" w:rsidRPr="00FC7357" w:rsidRDefault="00B0540E" w:rsidP="00FC7357">
                  <w:pPr>
                    <w:contextualSpacing/>
                    <w:jc w:val="both"/>
                    <w:rPr>
                      <w:rFonts w:ascii="Times New Roman" w:eastAsia="Calibri" w:hAnsi="Times New Roman" w:cs="Times New Roman"/>
                      <w:sz w:val="20"/>
                      <w:szCs w:val="20"/>
                    </w:rPr>
                  </w:pPr>
                  <w:r w:rsidRPr="00FC7357">
                    <w:rPr>
                      <w:rFonts w:ascii="Times New Roman" w:eastAsia="Calibri" w:hAnsi="Times New Roman" w:cs="Times New Roman"/>
                      <w:sz w:val="20"/>
                      <w:szCs w:val="20"/>
                    </w:rPr>
                    <w:t>0 %</w:t>
                  </w:r>
                </w:p>
              </w:tc>
            </w:tr>
          </w:tbl>
          <w:p w14:paraId="36779BAE" w14:textId="77777777" w:rsidR="008D0536" w:rsidRPr="00FC7357" w:rsidRDefault="008D0536" w:rsidP="00FC7357">
            <w:pPr>
              <w:spacing w:after="0" w:line="240" w:lineRule="auto"/>
              <w:contextualSpacing/>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9C3ADA" w14:textId="77777777" w:rsidR="008D0536" w:rsidRPr="00FC7357" w:rsidRDefault="007F7A6D"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8A9276"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75958FF4" w14:textId="77777777" w:rsidTr="00116264">
        <w:trPr>
          <w:trHeight w:val="969"/>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168CB0"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PRÍLOHA V</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1FFA48"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Zmena smernice 93/61/EHS</w:t>
            </w:r>
          </w:p>
          <w:p w14:paraId="70D1546D"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Príloha k smernici 93/61/EHS sa nahrádza takto:</w:t>
            </w:r>
          </w:p>
          <w:p w14:paraId="29A0C340" w14:textId="77777777" w:rsidR="008D0536" w:rsidRPr="00FC7357" w:rsidRDefault="008D0536" w:rsidP="00FC7357">
            <w:pPr>
              <w:pStyle w:val="ti-grseq-1"/>
              <w:shd w:val="clear" w:color="auto" w:fill="FFFFFF"/>
              <w:spacing w:before="240" w:beforeAutospacing="0" w:after="120" w:afterAutospacing="0"/>
              <w:contextualSpacing/>
              <w:jc w:val="both"/>
              <w:rPr>
                <w:rStyle w:val="bold"/>
                <w:b/>
                <w:bCs/>
                <w:sz w:val="20"/>
                <w:szCs w:val="20"/>
              </w:rPr>
            </w:pPr>
            <w:r w:rsidRPr="00FC7357">
              <w:rPr>
                <w:rStyle w:val="bold"/>
                <w:b/>
                <w:bCs/>
                <w:sz w:val="20"/>
                <w:szCs w:val="20"/>
              </w:rPr>
              <w:t>„PRÍLOHA</w:t>
            </w:r>
          </w:p>
          <w:p w14:paraId="176F2639"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shd w:val="clear" w:color="auto" w:fill="FFFFFF"/>
              </w:rPr>
            </w:pPr>
            <w:r w:rsidRPr="00FC7357">
              <w:rPr>
                <w:b/>
                <w:bCs/>
                <w:sz w:val="20"/>
                <w:szCs w:val="20"/>
                <w:shd w:val="clear" w:color="auto" w:fill="FFFFFF"/>
              </w:rPr>
              <w:t>RNKŠ, pokiaľ ide o množiteľský a sadivový materiál zelenín</w:t>
            </w:r>
          </w:p>
          <w:p w14:paraId="1E1A267C"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shd w:val="clear" w:color="auto" w:fill="FFFFFF"/>
              </w:rPr>
            </w:pPr>
          </w:p>
          <w:tbl>
            <w:tblPr>
              <w:tblStyle w:val="Mriekatabuky"/>
              <w:tblW w:w="0" w:type="auto"/>
              <w:tblLayout w:type="fixed"/>
              <w:tblLook w:val="04A0" w:firstRow="1" w:lastRow="0" w:firstColumn="1" w:lastColumn="0" w:noHBand="0" w:noVBand="1"/>
            </w:tblPr>
            <w:tblGrid>
              <w:gridCol w:w="1449"/>
              <w:gridCol w:w="1450"/>
              <w:gridCol w:w="1450"/>
            </w:tblGrid>
            <w:tr w:rsidR="008D0536" w:rsidRPr="00FC7357" w14:paraId="67E30066" w14:textId="77777777" w:rsidTr="002D7FF6">
              <w:tc>
                <w:tcPr>
                  <w:tcW w:w="4349" w:type="dxa"/>
                  <w:gridSpan w:val="3"/>
                </w:tcPr>
                <w:p w14:paraId="6C432B5A" w14:textId="6A11E4A1" w:rsidR="008D0536" w:rsidRPr="00FC7357" w:rsidRDefault="008D0536" w:rsidP="002B274D">
                  <w:pPr>
                    <w:pStyle w:val="ti-grseq-1"/>
                    <w:tabs>
                      <w:tab w:val="left" w:pos="1080"/>
                    </w:tabs>
                    <w:spacing w:before="240" w:beforeAutospacing="0" w:after="120" w:afterAutospacing="0"/>
                    <w:contextualSpacing/>
                    <w:jc w:val="center"/>
                    <w:rPr>
                      <w:rStyle w:val="bold"/>
                      <w:b/>
                      <w:bCs/>
                      <w:sz w:val="20"/>
                      <w:szCs w:val="20"/>
                    </w:rPr>
                  </w:pPr>
                  <w:r w:rsidRPr="00FC7357">
                    <w:rPr>
                      <w:b/>
                      <w:bCs/>
                      <w:sz w:val="20"/>
                      <w:szCs w:val="20"/>
                      <w:shd w:val="clear" w:color="auto" w:fill="FFFFFF"/>
                    </w:rPr>
                    <w:t>Baktérie</w:t>
                  </w:r>
                </w:p>
              </w:tc>
            </w:tr>
            <w:tr w:rsidR="008D0536" w:rsidRPr="00FC7357" w14:paraId="64D3C645" w14:textId="77777777" w:rsidTr="00FB016D">
              <w:tc>
                <w:tcPr>
                  <w:tcW w:w="1449" w:type="dxa"/>
                </w:tcPr>
                <w:p w14:paraId="0A9327B1"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RNKŠ alebo symptómy spôsobené RNKŠ</w:t>
                  </w:r>
                </w:p>
              </w:tc>
              <w:tc>
                <w:tcPr>
                  <w:tcW w:w="1450" w:type="dxa"/>
                </w:tcPr>
                <w:p w14:paraId="4A667496"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Množiteľský a sadivový materiál zelenín (rod alebo druh)</w:t>
                  </w:r>
                </w:p>
              </w:tc>
              <w:tc>
                <w:tcPr>
                  <w:tcW w:w="1450" w:type="dxa"/>
                </w:tcPr>
                <w:p w14:paraId="57937CAD"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Prahová hodnota pre výskyt RNKŠ na množiteľskom a sadivovom materiáli zelenín</w:t>
                  </w:r>
                </w:p>
                <w:p w14:paraId="5022DF0D" w14:textId="77777777" w:rsidR="008D0536" w:rsidRPr="00FC7357" w:rsidRDefault="008D0536" w:rsidP="00FC7357">
                  <w:pPr>
                    <w:contextualSpacing/>
                    <w:jc w:val="center"/>
                    <w:rPr>
                      <w:rFonts w:ascii="Times New Roman" w:hAnsi="Times New Roman" w:cs="Times New Roman"/>
                      <w:sz w:val="20"/>
                      <w:szCs w:val="20"/>
                      <w:lang w:eastAsia="sk-SK"/>
                    </w:rPr>
                  </w:pPr>
                </w:p>
              </w:tc>
            </w:tr>
            <w:tr w:rsidR="008D0536" w:rsidRPr="00FC7357" w14:paraId="2DDB6182" w14:textId="77777777" w:rsidTr="00FB016D">
              <w:tc>
                <w:tcPr>
                  <w:tcW w:w="1449" w:type="dxa"/>
                </w:tcPr>
                <w:p w14:paraId="2B6A2906"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Clavibacter michiganensis</w:t>
                  </w:r>
                  <w:r w:rsidRPr="00FC7357">
                    <w:rPr>
                      <w:sz w:val="20"/>
                      <w:szCs w:val="20"/>
                      <w:shd w:val="clear" w:color="auto" w:fill="FFFFFF"/>
                    </w:rPr>
                    <w:t> ssp. </w:t>
                  </w:r>
                  <w:r w:rsidRPr="00FC7357">
                    <w:rPr>
                      <w:rStyle w:val="italic"/>
                      <w:i/>
                      <w:iCs/>
                      <w:sz w:val="20"/>
                      <w:szCs w:val="20"/>
                      <w:shd w:val="clear" w:color="auto" w:fill="FFFFFF"/>
                    </w:rPr>
                    <w:t>michiganensis</w:t>
                  </w:r>
                  <w:r w:rsidRPr="00FC7357">
                    <w:rPr>
                      <w:sz w:val="20"/>
                      <w:szCs w:val="20"/>
                      <w:shd w:val="clear" w:color="auto" w:fill="FFFFFF"/>
                    </w:rPr>
                    <w:t> (Smith) Davis </w:t>
                  </w:r>
                  <w:r w:rsidRPr="00FC7357">
                    <w:rPr>
                      <w:rStyle w:val="italic"/>
                      <w:i/>
                      <w:iCs/>
                      <w:sz w:val="20"/>
                      <w:szCs w:val="20"/>
                      <w:shd w:val="clear" w:color="auto" w:fill="FFFFFF"/>
                    </w:rPr>
                    <w:t>et al</w:t>
                  </w:r>
                  <w:r w:rsidRPr="00FC7357">
                    <w:rPr>
                      <w:sz w:val="20"/>
                      <w:szCs w:val="20"/>
                      <w:shd w:val="clear" w:color="auto" w:fill="FFFFFF"/>
                    </w:rPr>
                    <w:t>. [CORBMI]</w:t>
                  </w:r>
                </w:p>
              </w:tc>
              <w:tc>
                <w:tcPr>
                  <w:tcW w:w="1450" w:type="dxa"/>
                </w:tcPr>
                <w:p w14:paraId="22B48A7F"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Solanum lycopersicum</w:t>
                  </w:r>
                  <w:r w:rsidRPr="00FC7357">
                    <w:rPr>
                      <w:sz w:val="20"/>
                      <w:szCs w:val="20"/>
                      <w:shd w:val="clear" w:color="auto" w:fill="FFFFFF"/>
                    </w:rPr>
                    <w:t> L.</w:t>
                  </w:r>
                </w:p>
              </w:tc>
              <w:tc>
                <w:tcPr>
                  <w:tcW w:w="1450" w:type="dxa"/>
                </w:tcPr>
                <w:p w14:paraId="0331F046"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rPr>
                    <w:t>0%</w:t>
                  </w:r>
                </w:p>
              </w:tc>
            </w:tr>
            <w:tr w:rsidR="008D0536" w:rsidRPr="00FC7357" w14:paraId="18E37B7E" w14:textId="77777777" w:rsidTr="00FB016D">
              <w:tc>
                <w:tcPr>
                  <w:tcW w:w="1449" w:type="dxa"/>
                </w:tcPr>
                <w:p w14:paraId="543874EB"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lastRenderedPageBreak/>
                    <w:t>Xanthomonas euvesicatoria</w:t>
                  </w:r>
                  <w:r w:rsidRPr="00FC7357">
                    <w:rPr>
                      <w:sz w:val="20"/>
                      <w:szCs w:val="20"/>
                      <w:shd w:val="clear" w:color="auto" w:fill="FFFFFF"/>
                    </w:rPr>
                    <w:t> Jones </w:t>
                  </w:r>
                  <w:r w:rsidRPr="00FC7357">
                    <w:rPr>
                      <w:rStyle w:val="italic"/>
                      <w:i/>
                      <w:iCs/>
                      <w:sz w:val="20"/>
                      <w:szCs w:val="20"/>
                      <w:shd w:val="clear" w:color="auto" w:fill="FFFFFF"/>
                    </w:rPr>
                    <w:t>et al</w:t>
                  </w:r>
                  <w:r w:rsidRPr="00FC7357">
                    <w:rPr>
                      <w:sz w:val="20"/>
                      <w:szCs w:val="20"/>
                      <w:shd w:val="clear" w:color="auto" w:fill="FFFFFF"/>
                    </w:rPr>
                    <w:t>. [XANTEU]</w:t>
                  </w:r>
                </w:p>
              </w:tc>
              <w:tc>
                <w:tcPr>
                  <w:tcW w:w="1450" w:type="dxa"/>
                </w:tcPr>
                <w:p w14:paraId="14EA5129"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Capsicum annuum</w:t>
                  </w:r>
                  <w:r w:rsidRPr="00FC7357">
                    <w:rPr>
                      <w:sz w:val="20"/>
                      <w:szCs w:val="20"/>
                      <w:shd w:val="clear" w:color="auto" w:fill="FFFFFF"/>
                    </w:rPr>
                    <w:t> L., </w:t>
                  </w:r>
                  <w:r w:rsidRPr="00FC7357">
                    <w:rPr>
                      <w:rStyle w:val="italic"/>
                      <w:i/>
                      <w:iCs/>
                      <w:sz w:val="20"/>
                      <w:szCs w:val="20"/>
                      <w:shd w:val="clear" w:color="auto" w:fill="FFFFFF"/>
                    </w:rPr>
                    <w:t>Solanum lycopersicum</w:t>
                  </w:r>
                  <w:r w:rsidRPr="00FC7357">
                    <w:rPr>
                      <w:sz w:val="20"/>
                      <w:szCs w:val="20"/>
                      <w:shd w:val="clear" w:color="auto" w:fill="FFFFFF"/>
                    </w:rPr>
                    <w:t> L.</w:t>
                  </w:r>
                </w:p>
              </w:tc>
              <w:tc>
                <w:tcPr>
                  <w:tcW w:w="1450" w:type="dxa"/>
                </w:tcPr>
                <w:p w14:paraId="7C385A0C"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rPr>
                    <w:t>0%</w:t>
                  </w:r>
                </w:p>
              </w:tc>
            </w:tr>
            <w:tr w:rsidR="008D0536" w:rsidRPr="00FC7357" w14:paraId="0AD0B48A" w14:textId="77777777" w:rsidTr="00FB016D">
              <w:tc>
                <w:tcPr>
                  <w:tcW w:w="1449" w:type="dxa"/>
                </w:tcPr>
                <w:p w14:paraId="6A05516F"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Xanthomonas gardneri</w:t>
                  </w:r>
                  <w:r w:rsidRPr="00FC7357">
                    <w:rPr>
                      <w:sz w:val="20"/>
                      <w:szCs w:val="20"/>
                      <w:shd w:val="clear" w:color="auto" w:fill="FFFFFF"/>
                    </w:rPr>
                    <w:t> (ex Šutič 1957) Jones </w:t>
                  </w:r>
                  <w:r w:rsidRPr="00FC7357">
                    <w:rPr>
                      <w:rStyle w:val="italic"/>
                      <w:i/>
                      <w:iCs/>
                      <w:sz w:val="20"/>
                      <w:szCs w:val="20"/>
                      <w:shd w:val="clear" w:color="auto" w:fill="FFFFFF"/>
                    </w:rPr>
                    <w:t>et al</w:t>
                  </w:r>
                  <w:r w:rsidRPr="00FC7357">
                    <w:rPr>
                      <w:sz w:val="20"/>
                      <w:szCs w:val="20"/>
                      <w:shd w:val="clear" w:color="auto" w:fill="FFFFFF"/>
                    </w:rPr>
                    <w:t>. [XANTGA]</w:t>
                  </w:r>
                </w:p>
              </w:tc>
              <w:tc>
                <w:tcPr>
                  <w:tcW w:w="1450" w:type="dxa"/>
                </w:tcPr>
                <w:p w14:paraId="69120629"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Capsicum annuum</w:t>
                  </w:r>
                  <w:r w:rsidRPr="00FC7357">
                    <w:rPr>
                      <w:sz w:val="20"/>
                      <w:szCs w:val="20"/>
                      <w:shd w:val="clear" w:color="auto" w:fill="FFFFFF"/>
                    </w:rPr>
                    <w:t> L., </w:t>
                  </w:r>
                  <w:r w:rsidRPr="00FC7357">
                    <w:rPr>
                      <w:rStyle w:val="italic"/>
                      <w:i/>
                      <w:iCs/>
                      <w:sz w:val="20"/>
                      <w:szCs w:val="20"/>
                      <w:shd w:val="clear" w:color="auto" w:fill="FFFFFF"/>
                    </w:rPr>
                    <w:t>Solanum lycopersicum</w:t>
                  </w:r>
                  <w:r w:rsidRPr="00FC7357">
                    <w:rPr>
                      <w:sz w:val="20"/>
                      <w:szCs w:val="20"/>
                      <w:shd w:val="clear" w:color="auto" w:fill="FFFFFF"/>
                    </w:rPr>
                    <w:t> L.</w:t>
                  </w:r>
                </w:p>
              </w:tc>
              <w:tc>
                <w:tcPr>
                  <w:tcW w:w="1450" w:type="dxa"/>
                </w:tcPr>
                <w:p w14:paraId="73832FE1"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rPr>
                    <w:t>0%</w:t>
                  </w:r>
                </w:p>
              </w:tc>
            </w:tr>
            <w:tr w:rsidR="008D0536" w:rsidRPr="00FC7357" w14:paraId="27356920" w14:textId="77777777" w:rsidTr="00FB016D">
              <w:tc>
                <w:tcPr>
                  <w:tcW w:w="1449" w:type="dxa"/>
                </w:tcPr>
                <w:p w14:paraId="03AAD7E5"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Xanthomonas perforans</w:t>
                  </w:r>
                  <w:r w:rsidRPr="00FC7357">
                    <w:rPr>
                      <w:sz w:val="20"/>
                      <w:szCs w:val="20"/>
                      <w:shd w:val="clear" w:color="auto" w:fill="FFFFFF"/>
                    </w:rPr>
                    <w:t> Jones </w:t>
                  </w:r>
                  <w:r w:rsidRPr="00FC7357">
                    <w:rPr>
                      <w:rStyle w:val="italic"/>
                      <w:i/>
                      <w:iCs/>
                      <w:sz w:val="20"/>
                      <w:szCs w:val="20"/>
                      <w:shd w:val="clear" w:color="auto" w:fill="FFFFFF"/>
                    </w:rPr>
                    <w:t>et al</w:t>
                  </w:r>
                  <w:r w:rsidRPr="00FC7357">
                    <w:rPr>
                      <w:sz w:val="20"/>
                      <w:szCs w:val="20"/>
                      <w:shd w:val="clear" w:color="auto" w:fill="FFFFFF"/>
                    </w:rPr>
                    <w:t>. [XANTPF]</w:t>
                  </w:r>
                </w:p>
              </w:tc>
              <w:tc>
                <w:tcPr>
                  <w:tcW w:w="1450" w:type="dxa"/>
                </w:tcPr>
                <w:p w14:paraId="4C2923CA"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Capsicum annuum</w:t>
                  </w:r>
                  <w:r w:rsidRPr="00FC7357">
                    <w:rPr>
                      <w:sz w:val="20"/>
                      <w:szCs w:val="20"/>
                      <w:shd w:val="clear" w:color="auto" w:fill="FFFFFF"/>
                    </w:rPr>
                    <w:t> L., </w:t>
                  </w:r>
                  <w:r w:rsidRPr="00FC7357">
                    <w:rPr>
                      <w:rStyle w:val="italic"/>
                      <w:i/>
                      <w:iCs/>
                      <w:sz w:val="20"/>
                      <w:szCs w:val="20"/>
                      <w:shd w:val="clear" w:color="auto" w:fill="FFFFFF"/>
                    </w:rPr>
                    <w:t>Solanum lycopersicum</w:t>
                  </w:r>
                  <w:r w:rsidRPr="00FC7357">
                    <w:rPr>
                      <w:sz w:val="20"/>
                      <w:szCs w:val="20"/>
                      <w:shd w:val="clear" w:color="auto" w:fill="FFFFFF"/>
                    </w:rPr>
                    <w:t> L.</w:t>
                  </w:r>
                </w:p>
              </w:tc>
              <w:tc>
                <w:tcPr>
                  <w:tcW w:w="1450" w:type="dxa"/>
                </w:tcPr>
                <w:p w14:paraId="614ECDAE"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rPr>
                    <w:t>0%</w:t>
                  </w:r>
                </w:p>
              </w:tc>
            </w:tr>
            <w:tr w:rsidR="008D0536" w:rsidRPr="00FC7357" w14:paraId="2EDE5871" w14:textId="77777777" w:rsidTr="00FB016D">
              <w:tc>
                <w:tcPr>
                  <w:tcW w:w="1449" w:type="dxa"/>
                </w:tcPr>
                <w:p w14:paraId="470EAD18"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Xanthomonas vesicatoria</w:t>
                  </w:r>
                  <w:r w:rsidRPr="00FC7357">
                    <w:rPr>
                      <w:sz w:val="20"/>
                      <w:szCs w:val="20"/>
                      <w:shd w:val="clear" w:color="auto" w:fill="FFFFFF"/>
                    </w:rPr>
                    <w:t> (ex Doidge) Vauterin </w:t>
                  </w:r>
                  <w:r w:rsidRPr="00FC7357">
                    <w:rPr>
                      <w:rStyle w:val="italic"/>
                      <w:i/>
                      <w:iCs/>
                      <w:sz w:val="20"/>
                      <w:szCs w:val="20"/>
                      <w:shd w:val="clear" w:color="auto" w:fill="FFFFFF"/>
                    </w:rPr>
                    <w:t>et al</w:t>
                  </w:r>
                  <w:r w:rsidRPr="00FC7357">
                    <w:rPr>
                      <w:sz w:val="20"/>
                      <w:szCs w:val="20"/>
                      <w:shd w:val="clear" w:color="auto" w:fill="FFFFFF"/>
                    </w:rPr>
                    <w:t>. [XANTVE]</w:t>
                  </w:r>
                </w:p>
              </w:tc>
              <w:tc>
                <w:tcPr>
                  <w:tcW w:w="1450" w:type="dxa"/>
                </w:tcPr>
                <w:p w14:paraId="19133B9A"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Capsicum annuum</w:t>
                  </w:r>
                  <w:r w:rsidRPr="00FC7357">
                    <w:rPr>
                      <w:sz w:val="20"/>
                      <w:szCs w:val="20"/>
                      <w:shd w:val="clear" w:color="auto" w:fill="FFFFFF"/>
                    </w:rPr>
                    <w:t> L., </w:t>
                  </w:r>
                  <w:r w:rsidRPr="00FC7357">
                    <w:rPr>
                      <w:rStyle w:val="italic"/>
                      <w:i/>
                      <w:iCs/>
                      <w:sz w:val="20"/>
                      <w:szCs w:val="20"/>
                      <w:shd w:val="clear" w:color="auto" w:fill="FFFFFF"/>
                    </w:rPr>
                    <w:t>Solanum lycopersicum</w:t>
                  </w:r>
                  <w:r w:rsidRPr="00FC7357">
                    <w:rPr>
                      <w:sz w:val="20"/>
                      <w:szCs w:val="20"/>
                      <w:shd w:val="clear" w:color="auto" w:fill="FFFFFF"/>
                    </w:rPr>
                    <w:t> L.</w:t>
                  </w:r>
                </w:p>
              </w:tc>
              <w:tc>
                <w:tcPr>
                  <w:tcW w:w="1450" w:type="dxa"/>
                </w:tcPr>
                <w:p w14:paraId="11E23A2C"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rPr>
                    <w:t>0%</w:t>
                  </w:r>
                </w:p>
              </w:tc>
            </w:tr>
            <w:tr w:rsidR="008D0536" w:rsidRPr="00FC7357" w14:paraId="7A0855D8" w14:textId="77777777" w:rsidTr="002D7FF6">
              <w:tc>
                <w:tcPr>
                  <w:tcW w:w="4349" w:type="dxa"/>
                  <w:gridSpan w:val="3"/>
                </w:tcPr>
                <w:p w14:paraId="22F3B235" w14:textId="77777777" w:rsidR="008D0536" w:rsidRPr="00FC7357" w:rsidRDefault="008D0536" w:rsidP="002B274D">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Huby a riasovky</w:t>
                  </w:r>
                </w:p>
              </w:tc>
            </w:tr>
            <w:tr w:rsidR="008D0536" w:rsidRPr="00FC7357" w14:paraId="39A02850" w14:textId="77777777" w:rsidTr="00FB016D">
              <w:tc>
                <w:tcPr>
                  <w:tcW w:w="1449" w:type="dxa"/>
                </w:tcPr>
                <w:p w14:paraId="2CD24152"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RNKŠ alebo symptómy spôsobené RNKŠ</w:t>
                  </w:r>
                </w:p>
              </w:tc>
              <w:tc>
                <w:tcPr>
                  <w:tcW w:w="1450" w:type="dxa"/>
                </w:tcPr>
                <w:p w14:paraId="1920B863"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Množiteľský a sadivový materiál zelenín (rod alebo druh)</w:t>
                  </w:r>
                </w:p>
              </w:tc>
              <w:tc>
                <w:tcPr>
                  <w:tcW w:w="1450" w:type="dxa"/>
                </w:tcPr>
                <w:p w14:paraId="174E8064"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Prahová hodnota pre výskyt RNKŠ na množiteľskom a sadivovom materiáli zelenín</w:t>
                  </w:r>
                </w:p>
              </w:tc>
            </w:tr>
            <w:tr w:rsidR="008D0536" w:rsidRPr="00FC7357" w14:paraId="394316FB" w14:textId="77777777" w:rsidTr="00FB016D">
              <w:tc>
                <w:tcPr>
                  <w:tcW w:w="1449" w:type="dxa"/>
                </w:tcPr>
                <w:p w14:paraId="50375071"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Fusarium</w:t>
                  </w:r>
                  <w:r w:rsidRPr="00FC7357">
                    <w:rPr>
                      <w:sz w:val="20"/>
                      <w:szCs w:val="20"/>
                      <w:shd w:val="clear" w:color="auto" w:fill="FFFFFF"/>
                    </w:rPr>
                    <w:t> Link (anamorfný rod) [1FUSAG] okrem </w:t>
                  </w:r>
                  <w:r w:rsidRPr="00FC7357">
                    <w:rPr>
                      <w:rStyle w:val="italic"/>
                      <w:i/>
                      <w:iCs/>
                      <w:sz w:val="20"/>
                      <w:szCs w:val="20"/>
                      <w:shd w:val="clear" w:color="auto" w:fill="FFFFFF"/>
                    </w:rPr>
                    <w:t>Fusarium oxysporum</w:t>
                  </w:r>
                  <w:r w:rsidRPr="00FC7357">
                    <w:rPr>
                      <w:sz w:val="20"/>
                      <w:szCs w:val="20"/>
                      <w:shd w:val="clear" w:color="auto" w:fill="FFFFFF"/>
                    </w:rPr>
                    <w:t> f. sp. </w:t>
                  </w:r>
                  <w:r w:rsidRPr="00FC7357">
                    <w:rPr>
                      <w:rStyle w:val="italic"/>
                      <w:i/>
                      <w:iCs/>
                      <w:sz w:val="20"/>
                      <w:szCs w:val="20"/>
                      <w:shd w:val="clear" w:color="auto" w:fill="FFFFFF"/>
                    </w:rPr>
                    <w:t>albedinis</w:t>
                  </w:r>
                  <w:r w:rsidRPr="00FC7357">
                    <w:rPr>
                      <w:sz w:val="20"/>
                      <w:szCs w:val="20"/>
                      <w:shd w:val="clear" w:color="auto" w:fill="FFFFFF"/>
                    </w:rPr>
                    <w:t xml:space="preserve"> (Kill. &amp; Maire) W.L. Gordon [FUSAAL] </w:t>
                  </w:r>
                  <w:r w:rsidRPr="00FC7357">
                    <w:rPr>
                      <w:sz w:val="20"/>
                      <w:szCs w:val="20"/>
                      <w:shd w:val="clear" w:color="auto" w:fill="FFFFFF"/>
                    </w:rPr>
                    <w:lastRenderedPageBreak/>
                    <w:t>a </w:t>
                  </w:r>
                  <w:r w:rsidRPr="00FC7357">
                    <w:rPr>
                      <w:rStyle w:val="italic"/>
                      <w:i/>
                      <w:iCs/>
                      <w:sz w:val="20"/>
                      <w:szCs w:val="20"/>
                      <w:shd w:val="clear" w:color="auto" w:fill="FFFFFF"/>
                    </w:rPr>
                    <w:t>Fusarium circinatum</w:t>
                  </w:r>
                  <w:r w:rsidRPr="00FC7357">
                    <w:rPr>
                      <w:sz w:val="20"/>
                      <w:szCs w:val="20"/>
                      <w:shd w:val="clear" w:color="auto" w:fill="FFFFFF"/>
                    </w:rPr>
                    <w:t> Nirenberg &amp; O’Donnell [GIBBCI]</w:t>
                  </w:r>
                </w:p>
              </w:tc>
              <w:tc>
                <w:tcPr>
                  <w:tcW w:w="1450" w:type="dxa"/>
                </w:tcPr>
                <w:p w14:paraId="7515CE8C"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lastRenderedPageBreak/>
                    <w:t>Asparagus officinalis</w:t>
                  </w:r>
                  <w:r w:rsidRPr="00FC7357">
                    <w:rPr>
                      <w:sz w:val="20"/>
                      <w:szCs w:val="20"/>
                      <w:shd w:val="clear" w:color="auto" w:fill="FFFFFF"/>
                    </w:rPr>
                    <w:t> L.</w:t>
                  </w:r>
                </w:p>
              </w:tc>
              <w:tc>
                <w:tcPr>
                  <w:tcW w:w="1450" w:type="dxa"/>
                </w:tcPr>
                <w:p w14:paraId="60A1C658"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rPr>
                    <w:t>0%</w:t>
                  </w:r>
                </w:p>
              </w:tc>
            </w:tr>
            <w:tr w:rsidR="008D0536" w:rsidRPr="00FC7357" w14:paraId="6072E132" w14:textId="77777777" w:rsidTr="00FB016D">
              <w:tc>
                <w:tcPr>
                  <w:tcW w:w="1449" w:type="dxa"/>
                </w:tcPr>
                <w:p w14:paraId="5DD55C12"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Helicobasidium brebissonii</w:t>
                  </w:r>
                  <w:r w:rsidRPr="00FC7357">
                    <w:rPr>
                      <w:sz w:val="20"/>
                      <w:szCs w:val="20"/>
                      <w:shd w:val="clear" w:color="auto" w:fill="FFFFFF"/>
                    </w:rPr>
                    <w:t> (Desm.) Donk [HLCBBR]</w:t>
                  </w:r>
                </w:p>
              </w:tc>
              <w:tc>
                <w:tcPr>
                  <w:tcW w:w="1450" w:type="dxa"/>
                </w:tcPr>
                <w:p w14:paraId="5D3A03EA"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Asparagus officinalis</w:t>
                  </w:r>
                  <w:r w:rsidRPr="00FC7357">
                    <w:rPr>
                      <w:sz w:val="20"/>
                      <w:szCs w:val="20"/>
                      <w:shd w:val="clear" w:color="auto" w:fill="FFFFFF"/>
                    </w:rPr>
                    <w:t> L.</w:t>
                  </w:r>
                </w:p>
              </w:tc>
              <w:tc>
                <w:tcPr>
                  <w:tcW w:w="1450" w:type="dxa"/>
                </w:tcPr>
                <w:p w14:paraId="15B51EFF"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rPr>
                    <w:t>0%</w:t>
                  </w:r>
                </w:p>
              </w:tc>
            </w:tr>
            <w:tr w:rsidR="008D0536" w:rsidRPr="00FC7357" w14:paraId="412BB181" w14:textId="77777777" w:rsidTr="00FB016D">
              <w:tc>
                <w:tcPr>
                  <w:tcW w:w="1449" w:type="dxa"/>
                </w:tcPr>
                <w:p w14:paraId="32361CB9"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Stromatinia cepivora</w:t>
                  </w:r>
                  <w:r w:rsidRPr="00FC7357">
                    <w:rPr>
                      <w:sz w:val="20"/>
                      <w:szCs w:val="20"/>
                      <w:shd w:val="clear" w:color="auto" w:fill="FFFFFF"/>
                    </w:rPr>
                    <w:t> Berk. [SCLOCE]</w:t>
                  </w:r>
                </w:p>
              </w:tc>
              <w:tc>
                <w:tcPr>
                  <w:tcW w:w="1450" w:type="dxa"/>
                </w:tcPr>
                <w:p w14:paraId="60F8ABB6"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Allium cepa</w:t>
                  </w:r>
                  <w:r w:rsidRPr="00FC7357">
                    <w:rPr>
                      <w:sz w:val="20"/>
                      <w:szCs w:val="20"/>
                      <w:shd w:val="clear" w:color="auto" w:fill="FFFFFF"/>
                    </w:rPr>
                    <w:t> L., </w:t>
                  </w:r>
                  <w:r w:rsidRPr="00FC7357">
                    <w:rPr>
                      <w:rStyle w:val="italic"/>
                      <w:i/>
                      <w:iCs/>
                      <w:sz w:val="20"/>
                      <w:szCs w:val="20"/>
                      <w:shd w:val="clear" w:color="auto" w:fill="FFFFFF"/>
                    </w:rPr>
                    <w:t>Allium fistulosum</w:t>
                  </w:r>
                  <w:r w:rsidRPr="00FC7357">
                    <w:rPr>
                      <w:sz w:val="20"/>
                      <w:szCs w:val="20"/>
                      <w:shd w:val="clear" w:color="auto" w:fill="FFFFFF"/>
                    </w:rPr>
                    <w:t> L., </w:t>
                  </w:r>
                  <w:r w:rsidRPr="00FC7357">
                    <w:rPr>
                      <w:rStyle w:val="italic"/>
                      <w:i/>
                      <w:iCs/>
                      <w:sz w:val="20"/>
                      <w:szCs w:val="20"/>
                      <w:shd w:val="clear" w:color="auto" w:fill="FFFFFF"/>
                    </w:rPr>
                    <w:t>Allium porrum</w:t>
                  </w:r>
                  <w:r w:rsidRPr="00FC7357">
                    <w:rPr>
                      <w:sz w:val="20"/>
                      <w:szCs w:val="20"/>
                      <w:shd w:val="clear" w:color="auto" w:fill="FFFFFF"/>
                    </w:rPr>
                    <w:t> L., </w:t>
                  </w:r>
                  <w:r w:rsidRPr="00FC7357">
                    <w:rPr>
                      <w:rStyle w:val="italic"/>
                      <w:i/>
                      <w:iCs/>
                      <w:sz w:val="20"/>
                      <w:szCs w:val="20"/>
                      <w:shd w:val="clear" w:color="auto" w:fill="FFFFFF"/>
                    </w:rPr>
                    <w:t>Allium sativum</w:t>
                  </w:r>
                  <w:r w:rsidRPr="00FC7357">
                    <w:rPr>
                      <w:sz w:val="20"/>
                      <w:szCs w:val="20"/>
                      <w:shd w:val="clear" w:color="auto" w:fill="FFFFFF"/>
                    </w:rPr>
                    <w:t> L.</w:t>
                  </w:r>
                </w:p>
              </w:tc>
              <w:tc>
                <w:tcPr>
                  <w:tcW w:w="1450" w:type="dxa"/>
                </w:tcPr>
                <w:p w14:paraId="3EE06266"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rPr>
                    <w:t>0%</w:t>
                  </w:r>
                </w:p>
              </w:tc>
            </w:tr>
            <w:tr w:rsidR="008D0536" w:rsidRPr="00FC7357" w14:paraId="05A9C892" w14:textId="77777777" w:rsidTr="00FB016D">
              <w:tc>
                <w:tcPr>
                  <w:tcW w:w="1449" w:type="dxa"/>
                </w:tcPr>
                <w:p w14:paraId="44458285"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Verticillium dahliae</w:t>
                  </w:r>
                  <w:r w:rsidRPr="00FC7357">
                    <w:rPr>
                      <w:sz w:val="20"/>
                      <w:szCs w:val="20"/>
                      <w:shd w:val="clear" w:color="auto" w:fill="FFFFFF"/>
                    </w:rPr>
                    <w:t> Kleb. [VERTDA]</w:t>
                  </w:r>
                </w:p>
              </w:tc>
              <w:tc>
                <w:tcPr>
                  <w:tcW w:w="1450" w:type="dxa"/>
                </w:tcPr>
                <w:p w14:paraId="39AD0E4B"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Cynara cardunculus</w:t>
                  </w:r>
                  <w:r w:rsidRPr="00FC7357">
                    <w:rPr>
                      <w:sz w:val="20"/>
                      <w:szCs w:val="20"/>
                      <w:shd w:val="clear" w:color="auto" w:fill="FFFFFF"/>
                    </w:rPr>
                    <w:t> L.</w:t>
                  </w:r>
                </w:p>
              </w:tc>
              <w:tc>
                <w:tcPr>
                  <w:tcW w:w="1450" w:type="dxa"/>
                </w:tcPr>
                <w:p w14:paraId="3F0A3541"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rPr>
                    <w:t>0%</w:t>
                  </w:r>
                </w:p>
              </w:tc>
            </w:tr>
            <w:tr w:rsidR="008D0536" w:rsidRPr="00FC7357" w14:paraId="1D397322" w14:textId="77777777" w:rsidTr="002D7FF6">
              <w:tc>
                <w:tcPr>
                  <w:tcW w:w="4349" w:type="dxa"/>
                  <w:gridSpan w:val="3"/>
                </w:tcPr>
                <w:p w14:paraId="5D80473A"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Háďatká</w:t>
                  </w:r>
                </w:p>
              </w:tc>
            </w:tr>
            <w:tr w:rsidR="008D0536" w:rsidRPr="00FC7357" w14:paraId="305C4AD4" w14:textId="77777777" w:rsidTr="00FB016D">
              <w:tc>
                <w:tcPr>
                  <w:tcW w:w="1449" w:type="dxa"/>
                </w:tcPr>
                <w:p w14:paraId="4002AAE1"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RNKŠ alebo symptómy spôsobené RNKŠ</w:t>
                  </w:r>
                </w:p>
              </w:tc>
              <w:tc>
                <w:tcPr>
                  <w:tcW w:w="1450" w:type="dxa"/>
                </w:tcPr>
                <w:p w14:paraId="4162572D"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Množiteľský a sadivový materiál zelenín (rod alebo druh)</w:t>
                  </w:r>
                </w:p>
              </w:tc>
              <w:tc>
                <w:tcPr>
                  <w:tcW w:w="1450" w:type="dxa"/>
                </w:tcPr>
                <w:p w14:paraId="74B7203A"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Prahová hodnota pre výskyt RNKŠ na množiteľskom a sadivovom materiáli zelenín</w:t>
                  </w:r>
                </w:p>
              </w:tc>
            </w:tr>
            <w:tr w:rsidR="008D0536" w:rsidRPr="00FC7357" w14:paraId="6569C963" w14:textId="77777777" w:rsidTr="00FB016D">
              <w:tc>
                <w:tcPr>
                  <w:tcW w:w="1449" w:type="dxa"/>
                </w:tcPr>
                <w:p w14:paraId="5FAF874C"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Ditylenchus dipsaci</w:t>
                  </w:r>
                  <w:r w:rsidRPr="00FC7357">
                    <w:rPr>
                      <w:sz w:val="20"/>
                      <w:szCs w:val="20"/>
                      <w:shd w:val="clear" w:color="auto" w:fill="FFFFFF"/>
                    </w:rPr>
                    <w:t> (Kuehn) Filipjev [DITYDI]</w:t>
                  </w:r>
                </w:p>
              </w:tc>
              <w:tc>
                <w:tcPr>
                  <w:tcW w:w="1450" w:type="dxa"/>
                </w:tcPr>
                <w:p w14:paraId="6BE6581B"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Allium cepa</w:t>
                  </w:r>
                  <w:r w:rsidRPr="00FC7357">
                    <w:rPr>
                      <w:sz w:val="20"/>
                      <w:szCs w:val="20"/>
                      <w:shd w:val="clear" w:color="auto" w:fill="FFFFFF"/>
                    </w:rPr>
                    <w:t> L., </w:t>
                  </w:r>
                  <w:r w:rsidRPr="00FC7357">
                    <w:rPr>
                      <w:rStyle w:val="italic"/>
                      <w:i/>
                      <w:iCs/>
                      <w:sz w:val="20"/>
                      <w:szCs w:val="20"/>
                      <w:shd w:val="clear" w:color="auto" w:fill="FFFFFF"/>
                    </w:rPr>
                    <w:t>Allium sativum</w:t>
                  </w:r>
                  <w:r w:rsidRPr="00FC7357">
                    <w:rPr>
                      <w:sz w:val="20"/>
                      <w:szCs w:val="20"/>
                      <w:shd w:val="clear" w:color="auto" w:fill="FFFFFF"/>
                    </w:rPr>
                    <w:t> L.</w:t>
                  </w:r>
                </w:p>
              </w:tc>
              <w:tc>
                <w:tcPr>
                  <w:tcW w:w="1450" w:type="dxa"/>
                </w:tcPr>
                <w:p w14:paraId="7ECEFA6B" w14:textId="77777777" w:rsidR="008D0536" w:rsidRPr="00FC7357" w:rsidRDefault="008D0536" w:rsidP="00FC7357">
                  <w:pPr>
                    <w:pStyle w:val="ti-grseq-1"/>
                    <w:spacing w:before="240" w:beforeAutospacing="0" w:after="120" w:afterAutospacing="0"/>
                    <w:contextualSpacing/>
                    <w:jc w:val="both"/>
                    <w:rPr>
                      <w:rStyle w:val="bold"/>
                      <w:bCs/>
                      <w:sz w:val="20"/>
                      <w:szCs w:val="20"/>
                    </w:rPr>
                  </w:pPr>
                  <w:r w:rsidRPr="00FC7357">
                    <w:rPr>
                      <w:rStyle w:val="bold"/>
                      <w:bCs/>
                      <w:sz w:val="20"/>
                      <w:szCs w:val="20"/>
                    </w:rPr>
                    <w:t>0%</w:t>
                  </w:r>
                </w:p>
              </w:tc>
            </w:tr>
            <w:tr w:rsidR="008D0536" w:rsidRPr="00FC7357" w14:paraId="45F4D777" w14:textId="77777777" w:rsidTr="002D7FF6">
              <w:tc>
                <w:tcPr>
                  <w:tcW w:w="4349" w:type="dxa"/>
                  <w:gridSpan w:val="3"/>
                </w:tcPr>
                <w:p w14:paraId="265FD82C" w14:textId="77777777" w:rsidR="008D0536" w:rsidRPr="00FC7357" w:rsidRDefault="008D0536" w:rsidP="002B274D">
                  <w:pPr>
                    <w:pStyle w:val="ti-grseq-1"/>
                    <w:tabs>
                      <w:tab w:val="left" w:pos="1050"/>
                    </w:tabs>
                    <w:spacing w:before="240" w:beforeAutospacing="0" w:after="120" w:afterAutospacing="0"/>
                    <w:contextualSpacing/>
                    <w:jc w:val="center"/>
                    <w:rPr>
                      <w:rStyle w:val="bold"/>
                      <w:b/>
                      <w:bCs/>
                      <w:sz w:val="20"/>
                      <w:szCs w:val="20"/>
                    </w:rPr>
                  </w:pPr>
                  <w:r w:rsidRPr="00FC7357">
                    <w:rPr>
                      <w:b/>
                      <w:bCs/>
                      <w:sz w:val="20"/>
                      <w:szCs w:val="20"/>
                      <w:shd w:val="clear" w:color="auto" w:fill="FFFFFF"/>
                    </w:rPr>
                    <w:t>Vírusy, viroidy, vírusom podobné choroby a fytoplazmy</w:t>
                  </w:r>
                </w:p>
              </w:tc>
            </w:tr>
            <w:tr w:rsidR="008D0536" w:rsidRPr="00FC7357" w14:paraId="5B4CFB8E" w14:textId="77777777" w:rsidTr="00FB016D">
              <w:tc>
                <w:tcPr>
                  <w:tcW w:w="1449" w:type="dxa"/>
                </w:tcPr>
                <w:p w14:paraId="5CFAD502"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 xml:space="preserve">RNKŠ alebo symptómy </w:t>
                  </w:r>
                  <w:r w:rsidRPr="00FC7357">
                    <w:rPr>
                      <w:b/>
                      <w:bCs/>
                      <w:sz w:val="20"/>
                      <w:szCs w:val="20"/>
                      <w:shd w:val="clear" w:color="auto" w:fill="FFFFFF"/>
                    </w:rPr>
                    <w:lastRenderedPageBreak/>
                    <w:t>spôsobené RNKŠ</w:t>
                  </w:r>
                </w:p>
              </w:tc>
              <w:tc>
                <w:tcPr>
                  <w:tcW w:w="1450" w:type="dxa"/>
                </w:tcPr>
                <w:p w14:paraId="1DCA9355"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lastRenderedPageBreak/>
                    <w:t xml:space="preserve">Množiteľský a sadivový materiál </w:t>
                  </w:r>
                  <w:r w:rsidRPr="00FC7357">
                    <w:rPr>
                      <w:b/>
                      <w:bCs/>
                      <w:sz w:val="20"/>
                      <w:szCs w:val="20"/>
                      <w:shd w:val="clear" w:color="auto" w:fill="FFFFFF"/>
                    </w:rPr>
                    <w:lastRenderedPageBreak/>
                    <w:t>zelenín (rod alebo druh)</w:t>
                  </w:r>
                </w:p>
              </w:tc>
              <w:tc>
                <w:tcPr>
                  <w:tcW w:w="1450" w:type="dxa"/>
                </w:tcPr>
                <w:p w14:paraId="7F82E30A"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lastRenderedPageBreak/>
                    <w:t xml:space="preserve">Prahová hodnota pre výskyt RNKŠ na </w:t>
                  </w:r>
                  <w:r w:rsidRPr="00FC7357">
                    <w:rPr>
                      <w:b/>
                      <w:bCs/>
                      <w:sz w:val="20"/>
                      <w:szCs w:val="20"/>
                      <w:shd w:val="clear" w:color="auto" w:fill="FFFFFF"/>
                    </w:rPr>
                    <w:lastRenderedPageBreak/>
                    <w:t>množiteľskom a sadivovom materiáli zelenín</w:t>
                  </w:r>
                </w:p>
              </w:tc>
            </w:tr>
            <w:tr w:rsidR="008D0536" w:rsidRPr="00FC7357" w14:paraId="1F678E10" w14:textId="77777777" w:rsidTr="00FB016D">
              <w:tc>
                <w:tcPr>
                  <w:tcW w:w="1449" w:type="dxa"/>
                </w:tcPr>
                <w:p w14:paraId="335B596B"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sz w:val="20"/>
                      <w:szCs w:val="20"/>
                      <w:shd w:val="clear" w:color="auto" w:fill="FFFFFF"/>
                    </w:rPr>
                    <w:lastRenderedPageBreak/>
                    <w:t>Vírus žltej prúžkovitosti póru [LYSV00]</w:t>
                  </w:r>
                </w:p>
              </w:tc>
              <w:tc>
                <w:tcPr>
                  <w:tcW w:w="1450" w:type="dxa"/>
                </w:tcPr>
                <w:p w14:paraId="528227C0"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Allium sativum</w:t>
                  </w:r>
                  <w:r w:rsidRPr="00FC7357">
                    <w:rPr>
                      <w:sz w:val="20"/>
                      <w:szCs w:val="20"/>
                      <w:shd w:val="clear" w:color="auto" w:fill="FFFFFF"/>
                    </w:rPr>
                    <w:t> L.</w:t>
                  </w:r>
                </w:p>
              </w:tc>
              <w:tc>
                <w:tcPr>
                  <w:tcW w:w="1450" w:type="dxa"/>
                </w:tcPr>
                <w:p w14:paraId="663BCE55" w14:textId="77777777" w:rsidR="008D0536" w:rsidRPr="00FC7357" w:rsidRDefault="008D0536" w:rsidP="00FC7357">
                  <w:pPr>
                    <w:pStyle w:val="ti-grseq-1"/>
                    <w:spacing w:before="240" w:beforeAutospacing="0" w:after="120" w:afterAutospacing="0"/>
                    <w:contextualSpacing/>
                    <w:jc w:val="both"/>
                    <w:rPr>
                      <w:rStyle w:val="bold"/>
                      <w:bCs/>
                      <w:sz w:val="20"/>
                      <w:szCs w:val="20"/>
                    </w:rPr>
                  </w:pPr>
                  <w:r w:rsidRPr="00FC7357">
                    <w:rPr>
                      <w:rStyle w:val="bold"/>
                      <w:bCs/>
                      <w:sz w:val="20"/>
                      <w:szCs w:val="20"/>
                    </w:rPr>
                    <w:t>1%</w:t>
                  </w:r>
                </w:p>
              </w:tc>
            </w:tr>
            <w:tr w:rsidR="008D0536" w:rsidRPr="00FC7357" w14:paraId="1918781F" w14:textId="77777777" w:rsidTr="00FB016D">
              <w:tc>
                <w:tcPr>
                  <w:tcW w:w="1449" w:type="dxa"/>
                </w:tcPr>
                <w:p w14:paraId="62C1C6F7"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Vírus žltej zakrpatenosti cibule [OYDV00]</w:t>
                  </w:r>
                </w:p>
              </w:tc>
              <w:tc>
                <w:tcPr>
                  <w:tcW w:w="1450" w:type="dxa"/>
                </w:tcPr>
                <w:p w14:paraId="3EFAD2B0"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Allium cepa</w:t>
                  </w:r>
                  <w:r w:rsidRPr="00FC7357">
                    <w:rPr>
                      <w:sz w:val="20"/>
                      <w:szCs w:val="20"/>
                      <w:shd w:val="clear" w:color="auto" w:fill="FFFFFF"/>
                    </w:rPr>
                    <w:t> L., </w:t>
                  </w:r>
                  <w:r w:rsidRPr="00FC7357">
                    <w:rPr>
                      <w:rStyle w:val="italic"/>
                      <w:i/>
                      <w:iCs/>
                      <w:sz w:val="20"/>
                      <w:szCs w:val="20"/>
                      <w:shd w:val="clear" w:color="auto" w:fill="FFFFFF"/>
                    </w:rPr>
                    <w:t>Allium sativum</w:t>
                  </w:r>
                  <w:r w:rsidRPr="00FC7357">
                    <w:rPr>
                      <w:sz w:val="20"/>
                      <w:szCs w:val="20"/>
                      <w:shd w:val="clear" w:color="auto" w:fill="FFFFFF"/>
                    </w:rPr>
                    <w:t> L.</w:t>
                  </w:r>
                </w:p>
              </w:tc>
              <w:tc>
                <w:tcPr>
                  <w:tcW w:w="1450" w:type="dxa"/>
                </w:tcPr>
                <w:p w14:paraId="3771856D"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bold"/>
                      <w:bCs/>
                      <w:sz w:val="20"/>
                      <w:szCs w:val="20"/>
                    </w:rPr>
                    <w:t>1%</w:t>
                  </w:r>
                </w:p>
              </w:tc>
            </w:tr>
            <w:tr w:rsidR="008D0536" w:rsidRPr="00FC7357" w14:paraId="5F44D82D" w14:textId="77777777" w:rsidTr="00FB016D">
              <w:tc>
                <w:tcPr>
                  <w:tcW w:w="1449" w:type="dxa"/>
                </w:tcPr>
                <w:p w14:paraId="5AC508B7"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Viroid vretenovosti zemiakov [PSTVD0]</w:t>
                  </w:r>
                </w:p>
              </w:tc>
              <w:tc>
                <w:tcPr>
                  <w:tcW w:w="1450" w:type="dxa"/>
                </w:tcPr>
                <w:p w14:paraId="53EC2AF2"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Capsicum annuum</w:t>
                  </w:r>
                  <w:r w:rsidRPr="00FC7357">
                    <w:rPr>
                      <w:sz w:val="20"/>
                      <w:szCs w:val="20"/>
                      <w:shd w:val="clear" w:color="auto" w:fill="FFFFFF"/>
                    </w:rPr>
                    <w:t> L., </w:t>
                  </w:r>
                  <w:r w:rsidRPr="00FC7357">
                    <w:rPr>
                      <w:rStyle w:val="italic"/>
                      <w:i/>
                      <w:iCs/>
                      <w:sz w:val="20"/>
                      <w:szCs w:val="20"/>
                      <w:shd w:val="clear" w:color="auto" w:fill="FFFFFF"/>
                    </w:rPr>
                    <w:t>Solanum lycopersicum</w:t>
                  </w:r>
                  <w:r w:rsidRPr="00FC7357">
                    <w:rPr>
                      <w:sz w:val="20"/>
                      <w:szCs w:val="20"/>
                      <w:shd w:val="clear" w:color="auto" w:fill="FFFFFF"/>
                    </w:rPr>
                    <w:t> L.</w:t>
                  </w:r>
                </w:p>
              </w:tc>
              <w:tc>
                <w:tcPr>
                  <w:tcW w:w="1450" w:type="dxa"/>
                </w:tcPr>
                <w:p w14:paraId="26387748" w14:textId="77777777" w:rsidR="008D0536" w:rsidRPr="00FC7357" w:rsidRDefault="008D0536" w:rsidP="00FC7357">
                  <w:pPr>
                    <w:pStyle w:val="ti-grseq-1"/>
                    <w:spacing w:before="240" w:beforeAutospacing="0" w:after="120" w:afterAutospacing="0"/>
                    <w:contextualSpacing/>
                    <w:jc w:val="both"/>
                    <w:rPr>
                      <w:rStyle w:val="bold"/>
                      <w:bCs/>
                      <w:sz w:val="20"/>
                      <w:szCs w:val="20"/>
                    </w:rPr>
                  </w:pPr>
                  <w:r w:rsidRPr="00FC7357">
                    <w:rPr>
                      <w:rStyle w:val="bold"/>
                      <w:bCs/>
                      <w:sz w:val="20"/>
                      <w:szCs w:val="20"/>
                    </w:rPr>
                    <w:t>0%</w:t>
                  </w:r>
                </w:p>
              </w:tc>
            </w:tr>
            <w:tr w:rsidR="008D0536" w:rsidRPr="00FC7357" w14:paraId="0980270C" w14:textId="77777777" w:rsidTr="00FB016D">
              <w:tc>
                <w:tcPr>
                  <w:tcW w:w="1449" w:type="dxa"/>
                </w:tcPr>
                <w:p w14:paraId="6F261A13"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Tospovírus bronzovitosti rajčiaka [TSWV00]</w:t>
                  </w:r>
                </w:p>
              </w:tc>
              <w:tc>
                <w:tcPr>
                  <w:tcW w:w="1450" w:type="dxa"/>
                </w:tcPr>
                <w:p w14:paraId="23C3420A"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Capsicum annuum</w:t>
                  </w:r>
                  <w:r w:rsidRPr="00FC7357">
                    <w:rPr>
                      <w:sz w:val="20"/>
                      <w:szCs w:val="20"/>
                      <w:shd w:val="clear" w:color="auto" w:fill="FFFFFF"/>
                    </w:rPr>
                    <w:t> L., </w:t>
                  </w:r>
                  <w:r w:rsidRPr="00FC7357">
                    <w:rPr>
                      <w:rStyle w:val="italic"/>
                      <w:i/>
                      <w:iCs/>
                      <w:sz w:val="20"/>
                      <w:szCs w:val="20"/>
                      <w:shd w:val="clear" w:color="auto" w:fill="FFFFFF"/>
                    </w:rPr>
                    <w:t>Lactuca sativa</w:t>
                  </w:r>
                  <w:r w:rsidRPr="00FC7357">
                    <w:rPr>
                      <w:sz w:val="20"/>
                      <w:szCs w:val="20"/>
                      <w:shd w:val="clear" w:color="auto" w:fill="FFFFFF"/>
                    </w:rPr>
                    <w:t> L., </w:t>
                  </w:r>
                  <w:r w:rsidRPr="00FC7357">
                    <w:rPr>
                      <w:rStyle w:val="italic"/>
                      <w:i/>
                      <w:iCs/>
                      <w:sz w:val="20"/>
                      <w:szCs w:val="20"/>
                      <w:shd w:val="clear" w:color="auto" w:fill="FFFFFF"/>
                    </w:rPr>
                    <w:t>Solanum lycopersicum</w:t>
                  </w:r>
                  <w:r w:rsidRPr="00FC7357">
                    <w:rPr>
                      <w:sz w:val="20"/>
                      <w:szCs w:val="20"/>
                      <w:shd w:val="clear" w:color="auto" w:fill="FFFFFF"/>
                    </w:rPr>
                    <w:t> L., </w:t>
                  </w:r>
                  <w:r w:rsidRPr="00FC7357">
                    <w:rPr>
                      <w:rStyle w:val="italic"/>
                      <w:i/>
                      <w:iCs/>
                      <w:sz w:val="20"/>
                      <w:szCs w:val="20"/>
                      <w:shd w:val="clear" w:color="auto" w:fill="FFFFFF"/>
                    </w:rPr>
                    <w:t>Solanum melongena</w:t>
                  </w:r>
                  <w:r w:rsidRPr="00FC7357">
                    <w:rPr>
                      <w:sz w:val="20"/>
                      <w:szCs w:val="20"/>
                      <w:shd w:val="clear" w:color="auto" w:fill="FFFFFF"/>
                    </w:rPr>
                    <w:t> L.</w:t>
                  </w:r>
                </w:p>
              </w:tc>
              <w:tc>
                <w:tcPr>
                  <w:tcW w:w="1450" w:type="dxa"/>
                </w:tcPr>
                <w:p w14:paraId="14C94C48"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bold"/>
                      <w:bCs/>
                      <w:sz w:val="20"/>
                      <w:szCs w:val="20"/>
                    </w:rPr>
                    <w:t>0%</w:t>
                  </w:r>
                </w:p>
              </w:tc>
            </w:tr>
            <w:tr w:rsidR="008D0536" w:rsidRPr="00FC7357" w14:paraId="43F00102" w14:textId="77777777" w:rsidTr="00FB016D">
              <w:tc>
                <w:tcPr>
                  <w:tcW w:w="1449" w:type="dxa"/>
                </w:tcPr>
                <w:p w14:paraId="1466B661" w14:textId="77777777" w:rsidR="008D0536" w:rsidRPr="00FC7357" w:rsidRDefault="008D0536" w:rsidP="00FC7357">
                  <w:pPr>
                    <w:pStyle w:val="ti-grseq-1"/>
                    <w:spacing w:before="240" w:beforeAutospacing="0" w:after="120" w:afterAutospacing="0"/>
                    <w:contextualSpacing/>
                    <w:jc w:val="center"/>
                    <w:rPr>
                      <w:sz w:val="20"/>
                      <w:szCs w:val="20"/>
                      <w:shd w:val="clear" w:color="auto" w:fill="FFFFFF"/>
                    </w:rPr>
                  </w:pPr>
                  <w:r w:rsidRPr="00FC7357">
                    <w:rPr>
                      <w:sz w:val="20"/>
                      <w:szCs w:val="20"/>
                      <w:shd w:val="clear" w:color="auto" w:fill="FFFFFF"/>
                    </w:rPr>
                    <w:t>Vírus žltej kučeravosti rajčiaka [TYLCV0]</w:t>
                  </w:r>
                </w:p>
              </w:tc>
              <w:tc>
                <w:tcPr>
                  <w:tcW w:w="1450" w:type="dxa"/>
                </w:tcPr>
                <w:p w14:paraId="436F517F" w14:textId="77777777" w:rsidR="008D0536" w:rsidRPr="00FC7357" w:rsidRDefault="008D0536" w:rsidP="00FC7357">
                  <w:pPr>
                    <w:pStyle w:val="ti-grseq-1"/>
                    <w:spacing w:before="240" w:beforeAutospacing="0" w:after="120" w:afterAutospacing="0"/>
                    <w:contextualSpacing/>
                    <w:jc w:val="both"/>
                    <w:rPr>
                      <w:rStyle w:val="italic"/>
                      <w:i/>
                      <w:iCs/>
                      <w:sz w:val="20"/>
                      <w:szCs w:val="20"/>
                      <w:shd w:val="clear" w:color="auto" w:fill="FFFFFF"/>
                    </w:rPr>
                  </w:pPr>
                  <w:r w:rsidRPr="00FC7357">
                    <w:rPr>
                      <w:rStyle w:val="italic"/>
                      <w:i/>
                      <w:iCs/>
                      <w:sz w:val="20"/>
                      <w:szCs w:val="20"/>
                      <w:shd w:val="clear" w:color="auto" w:fill="FFFFFF"/>
                    </w:rPr>
                    <w:t>Solanum lycopersicum</w:t>
                  </w:r>
                  <w:r w:rsidRPr="00FC7357">
                    <w:rPr>
                      <w:sz w:val="20"/>
                      <w:szCs w:val="20"/>
                      <w:shd w:val="clear" w:color="auto" w:fill="FFFFFF"/>
                    </w:rPr>
                    <w:t> L.</w:t>
                  </w:r>
                </w:p>
              </w:tc>
              <w:tc>
                <w:tcPr>
                  <w:tcW w:w="1450" w:type="dxa"/>
                </w:tcPr>
                <w:p w14:paraId="20966010"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bold"/>
                      <w:bCs/>
                      <w:sz w:val="20"/>
                      <w:szCs w:val="20"/>
                    </w:rPr>
                    <w:t>0%“</w:t>
                  </w:r>
                </w:p>
              </w:tc>
            </w:tr>
          </w:tbl>
          <w:p w14:paraId="6963703B" w14:textId="77777777" w:rsidR="008D0536" w:rsidRPr="00FC7357" w:rsidRDefault="008D0536" w:rsidP="00FC7357">
            <w:pPr>
              <w:pStyle w:val="ti-grseq-1"/>
              <w:shd w:val="clear" w:color="auto" w:fill="FFFFFF"/>
              <w:spacing w:before="240" w:beforeAutospacing="0" w:after="120" w:afterAutospacing="0"/>
              <w:contextualSpacing/>
              <w:jc w:val="both"/>
              <w:rPr>
                <w:rStyle w:val="bold"/>
                <w:b/>
                <w:bCs/>
                <w:sz w:val="20"/>
                <w:szCs w:val="20"/>
              </w:rPr>
            </w:pPr>
          </w:p>
          <w:p w14:paraId="26D584B7" w14:textId="77777777" w:rsidR="008D0536" w:rsidRPr="00FC7357" w:rsidRDefault="008D0536" w:rsidP="00FC7357">
            <w:pPr>
              <w:pStyle w:val="ti-grseq-1"/>
              <w:shd w:val="clear" w:color="auto" w:fill="FFFFFF"/>
              <w:spacing w:before="240" w:beforeAutospacing="0" w:after="120" w:afterAutospacing="0"/>
              <w:contextualSpacing/>
              <w:jc w:val="both"/>
              <w:rPr>
                <w:rStyle w:val="bold"/>
                <w:b/>
                <w:bCs/>
                <w:sz w:val="20"/>
                <w:szCs w:val="20"/>
              </w:rPr>
            </w:pPr>
          </w:p>
          <w:p w14:paraId="68512EEE" w14:textId="77777777" w:rsidR="008D0536" w:rsidRPr="00FC7357" w:rsidRDefault="008D0536" w:rsidP="00FC7357">
            <w:pPr>
              <w:pStyle w:val="ti-grseq-1"/>
              <w:shd w:val="clear" w:color="auto" w:fill="FFFFFF"/>
              <w:spacing w:before="240" w:beforeAutospacing="0" w:after="120" w:afterAutospacing="0"/>
              <w:contextualSpacing/>
              <w:jc w:val="both"/>
              <w:rPr>
                <w:rStyle w:val="bold"/>
                <w:b/>
                <w:bCs/>
                <w:sz w:val="20"/>
                <w:szCs w:val="20"/>
              </w:rPr>
            </w:pPr>
          </w:p>
          <w:p w14:paraId="0D82411F" w14:textId="77777777" w:rsidR="008D0536" w:rsidRPr="00FC7357" w:rsidRDefault="008D0536" w:rsidP="00FC7357">
            <w:pPr>
              <w:pStyle w:val="ti-grseq-1"/>
              <w:shd w:val="clear" w:color="auto" w:fill="FFFFFF"/>
              <w:spacing w:before="240" w:beforeAutospacing="0" w:after="120" w:afterAutospacing="0"/>
              <w:contextualSpacing/>
              <w:jc w:val="both"/>
              <w:rPr>
                <w:rStyle w:val="bold"/>
                <w:b/>
                <w:bCs/>
                <w:sz w:val="20"/>
                <w:szCs w:val="20"/>
              </w:rPr>
            </w:pPr>
          </w:p>
          <w:p w14:paraId="590901E0" w14:textId="77777777" w:rsidR="008D0536" w:rsidRPr="00FC7357" w:rsidRDefault="008D0536" w:rsidP="00FC7357">
            <w:pPr>
              <w:pStyle w:val="ti-grseq-1"/>
              <w:shd w:val="clear" w:color="auto" w:fill="FFFFFF"/>
              <w:spacing w:before="240" w:beforeAutospacing="0" w:after="120" w:afterAutospacing="0"/>
              <w:contextualSpacing/>
              <w:jc w:val="both"/>
              <w:rPr>
                <w:rStyle w:val="bold"/>
                <w:b/>
                <w:bCs/>
                <w:sz w:val="20"/>
                <w:szCs w:val="20"/>
              </w:rPr>
            </w:pPr>
          </w:p>
          <w:p w14:paraId="4999D062" w14:textId="77777777" w:rsidR="008D0536" w:rsidRPr="00FC7357" w:rsidRDefault="008D0536" w:rsidP="00FC7357">
            <w:pPr>
              <w:pStyle w:val="ti-grseq-1"/>
              <w:shd w:val="clear" w:color="auto" w:fill="FFFFFF"/>
              <w:spacing w:before="240" w:beforeAutospacing="0" w:after="120" w:afterAutospacing="0"/>
              <w:contextualSpacing/>
              <w:jc w:val="both"/>
              <w:rPr>
                <w:rStyle w:val="bold"/>
                <w:b/>
                <w:bCs/>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DC098F" w14:textId="77777777" w:rsidR="008D0536" w:rsidRPr="00FC7357" w:rsidRDefault="00750B6B"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677125" w14:textId="77777777" w:rsidR="00E43561" w:rsidRPr="00FC7357" w:rsidRDefault="00E43561"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54/2007</w:t>
            </w:r>
          </w:p>
          <w:p w14:paraId="6B6C42C6" w14:textId="77777777" w:rsidR="008D0536" w:rsidRPr="00FC7357" w:rsidRDefault="008D0536" w:rsidP="00FC7357">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34A97D2" w14:textId="77777777" w:rsidR="008D0536" w:rsidRPr="00FC7357" w:rsidRDefault="00E43561"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I</w:t>
            </w:r>
            <w:r w:rsidRPr="00FC7357">
              <w:rPr>
                <w:rFonts w:ascii="Times New Roman" w:hAnsi="Times New Roman" w:cs="Times New Roman"/>
                <w:sz w:val="20"/>
                <w:szCs w:val="20"/>
              </w:rPr>
              <w:br/>
              <w:t>B: 3</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AF30B9" w14:textId="38C9BAE3" w:rsidR="00EC0AA2" w:rsidRPr="00FC7357" w:rsidRDefault="00A0164F" w:rsidP="00FC7357">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Príloha č. 1</w:t>
            </w:r>
            <w:r w:rsidR="00EA3B3D">
              <w:rPr>
                <w:rFonts w:ascii="Times New Roman" w:hAnsi="Times New Roman" w:cs="Times New Roman"/>
                <w:sz w:val="20"/>
                <w:szCs w:val="20"/>
              </w:rPr>
              <w:t xml:space="preserve"> vrátane nadpisu</w:t>
            </w:r>
            <w:r>
              <w:rPr>
                <w:rFonts w:ascii="Times New Roman" w:hAnsi="Times New Roman" w:cs="Times New Roman"/>
                <w:sz w:val="20"/>
                <w:szCs w:val="20"/>
              </w:rPr>
              <w:t xml:space="preserve"> znie:</w:t>
            </w:r>
          </w:p>
          <w:p w14:paraId="0EED1675" w14:textId="77777777" w:rsidR="008D0536" w:rsidRPr="00FC7357" w:rsidRDefault="00EC0AA2" w:rsidP="00966300">
            <w:pPr>
              <w:spacing w:line="240" w:lineRule="auto"/>
              <w:contextualSpacing/>
              <w:jc w:val="right"/>
              <w:rPr>
                <w:rFonts w:ascii="Times New Roman" w:hAnsi="Times New Roman" w:cs="Times New Roman"/>
                <w:sz w:val="20"/>
                <w:szCs w:val="20"/>
              </w:rPr>
            </w:pPr>
            <w:r w:rsidRPr="00FC7357">
              <w:rPr>
                <w:rFonts w:ascii="Times New Roman" w:hAnsi="Times New Roman" w:cs="Times New Roman"/>
                <w:sz w:val="20"/>
                <w:szCs w:val="20"/>
              </w:rPr>
              <w:t>„</w:t>
            </w:r>
            <w:r w:rsidR="009A657D" w:rsidRPr="00966300">
              <w:rPr>
                <w:rFonts w:ascii="Times New Roman" w:hAnsi="Times New Roman" w:cs="Times New Roman"/>
                <w:b/>
                <w:sz w:val="20"/>
                <w:szCs w:val="20"/>
              </w:rPr>
              <w:t>Príloha č. 1</w:t>
            </w:r>
            <w:r w:rsidR="009A657D" w:rsidRPr="00966300">
              <w:rPr>
                <w:rFonts w:ascii="Times New Roman" w:hAnsi="Times New Roman" w:cs="Times New Roman"/>
                <w:b/>
                <w:sz w:val="20"/>
                <w:szCs w:val="20"/>
              </w:rPr>
              <w:br/>
              <w:t>k nariadeniu vl</w:t>
            </w:r>
            <w:r w:rsidRPr="00966300">
              <w:rPr>
                <w:rFonts w:ascii="Times New Roman" w:hAnsi="Times New Roman" w:cs="Times New Roman"/>
                <w:b/>
                <w:sz w:val="20"/>
                <w:szCs w:val="20"/>
              </w:rPr>
              <w:t>ády č. 54/2007 Z. z.</w:t>
            </w:r>
          </w:p>
          <w:p w14:paraId="38833389" w14:textId="77777777" w:rsidR="009A657D" w:rsidRPr="00FC7357" w:rsidRDefault="009A657D" w:rsidP="00FC7357">
            <w:pPr>
              <w:spacing w:line="240" w:lineRule="auto"/>
              <w:contextualSpacing/>
              <w:rPr>
                <w:rFonts w:ascii="Times New Roman" w:hAnsi="Times New Roman" w:cs="Times New Roman"/>
                <w:sz w:val="20"/>
                <w:szCs w:val="20"/>
              </w:rPr>
            </w:pPr>
          </w:p>
          <w:p w14:paraId="1C5CEEFB" w14:textId="77777777" w:rsidR="009A657D" w:rsidRPr="00FC7357" w:rsidRDefault="009A657D" w:rsidP="00FC7357">
            <w:pPr>
              <w:shd w:val="clear" w:color="auto" w:fill="FFFFFF"/>
              <w:spacing w:before="240" w:after="120" w:line="240" w:lineRule="auto"/>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REGULOVANÉ NEKARANTÉNNE ŠKODCE</w:t>
            </w:r>
          </w:p>
          <w:p w14:paraId="3448CF5A" w14:textId="77777777" w:rsidR="009A657D" w:rsidRPr="00FC7357" w:rsidRDefault="009A657D" w:rsidP="00FC7357">
            <w:pPr>
              <w:shd w:val="clear" w:color="auto" w:fill="FFFFFF"/>
              <w:spacing w:before="240" w:after="120" w:line="240" w:lineRule="auto"/>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pre množiteľský a sadivový materiál zelenín</w:t>
            </w:r>
          </w:p>
          <w:p w14:paraId="68478410" w14:textId="77777777" w:rsidR="009A657D" w:rsidRPr="00FC7357" w:rsidRDefault="009A657D" w:rsidP="00FC7357">
            <w:pPr>
              <w:spacing w:line="240" w:lineRule="auto"/>
              <w:contextualSpacing/>
              <w:rPr>
                <w:rFonts w:ascii="Times New Roman" w:hAnsi="Times New Roman" w:cs="Times New Roman"/>
                <w:sz w:val="20"/>
                <w:szCs w:val="20"/>
              </w:rPr>
            </w:pPr>
          </w:p>
          <w:tbl>
            <w:tblPr>
              <w:tblStyle w:val="Mriekatabuky"/>
              <w:tblW w:w="0" w:type="auto"/>
              <w:tblLayout w:type="fixed"/>
              <w:tblLook w:val="04A0" w:firstRow="1" w:lastRow="0" w:firstColumn="1" w:lastColumn="0" w:noHBand="0" w:noVBand="1"/>
            </w:tblPr>
            <w:tblGrid>
              <w:gridCol w:w="1608"/>
              <w:gridCol w:w="2163"/>
              <w:gridCol w:w="1418"/>
            </w:tblGrid>
            <w:tr w:rsidR="001651DB" w:rsidRPr="00FC7357" w14:paraId="5EAC7C6C" w14:textId="77777777" w:rsidTr="00966300">
              <w:tc>
                <w:tcPr>
                  <w:tcW w:w="5189" w:type="dxa"/>
                  <w:gridSpan w:val="3"/>
                </w:tcPr>
                <w:p w14:paraId="1AA247E2" w14:textId="77777777" w:rsidR="009A657D" w:rsidRPr="00FC7357" w:rsidRDefault="009A657D"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Baktérie</w:t>
                  </w:r>
                </w:p>
              </w:tc>
            </w:tr>
            <w:tr w:rsidR="001651DB" w:rsidRPr="00FC7357" w14:paraId="494A4D21" w14:textId="77777777" w:rsidTr="00966300">
              <w:tc>
                <w:tcPr>
                  <w:tcW w:w="1608" w:type="dxa"/>
                </w:tcPr>
                <w:p w14:paraId="1A2E147A" w14:textId="77777777" w:rsidR="009A657D" w:rsidRPr="00FC7357" w:rsidRDefault="009A657D" w:rsidP="00FC7357">
                  <w:pPr>
                    <w:spacing w:before="60" w:after="60"/>
                    <w:ind w:right="195"/>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Regulované nekaranténne škodce alebo ich symptómy </w:t>
                  </w:r>
                </w:p>
                <w:p w14:paraId="74D44C9B" w14:textId="77777777" w:rsidR="009A657D" w:rsidRPr="00FC7357" w:rsidRDefault="009A657D" w:rsidP="00FC7357">
                  <w:pPr>
                    <w:contextualSpacing/>
                    <w:rPr>
                      <w:rFonts w:ascii="Times New Roman" w:hAnsi="Times New Roman" w:cs="Times New Roman"/>
                      <w:sz w:val="20"/>
                      <w:szCs w:val="20"/>
                    </w:rPr>
                  </w:pPr>
                </w:p>
              </w:tc>
              <w:tc>
                <w:tcPr>
                  <w:tcW w:w="2163" w:type="dxa"/>
                </w:tcPr>
                <w:p w14:paraId="0F8BD0AB" w14:textId="77777777" w:rsidR="009A657D" w:rsidRPr="00FC7357" w:rsidRDefault="009A657D"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Rod alebo druh množiteľského a sadivového materiálu zelenín</w:t>
                  </w:r>
                </w:p>
              </w:tc>
              <w:tc>
                <w:tcPr>
                  <w:tcW w:w="1418" w:type="dxa"/>
                </w:tcPr>
                <w:p w14:paraId="01D0FB6E" w14:textId="77777777" w:rsidR="009A657D" w:rsidRPr="00FC7357" w:rsidRDefault="009A657D"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Najvyššia prípustná hodnota výskytu regulovaných nekaranténnych škodcov na množiteľskom a sadivovom materiáli zelenín</w:t>
                  </w:r>
                </w:p>
              </w:tc>
            </w:tr>
            <w:tr w:rsidR="001651DB" w:rsidRPr="00FC7357" w14:paraId="14ED71A2" w14:textId="77777777" w:rsidTr="00966300">
              <w:tc>
                <w:tcPr>
                  <w:tcW w:w="1608" w:type="dxa"/>
                </w:tcPr>
                <w:p w14:paraId="427DBE3C" w14:textId="77777777" w:rsidR="009A657D" w:rsidRPr="00FC7357" w:rsidRDefault="009A657D"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Clavibacter michiganensis</w:t>
                  </w:r>
                  <w:r w:rsidRPr="00FC7357">
                    <w:rPr>
                      <w:rFonts w:ascii="Times New Roman" w:eastAsia="Times New Roman" w:hAnsi="Times New Roman" w:cs="Times New Roman"/>
                      <w:sz w:val="20"/>
                      <w:szCs w:val="20"/>
                      <w:lang w:eastAsia="sk-SK"/>
                    </w:rPr>
                    <w:t> ssp. </w:t>
                  </w:r>
                  <w:r w:rsidRPr="00FC7357">
                    <w:rPr>
                      <w:rFonts w:ascii="Times New Roman" w:eastAsia="Times New Roman" w:hAnsi="Times New Roman" w:cs="Times New Roman"/>
                      <w:i/>
                      <w:iCs/>
                      <w:sz w:val="20"/>
                      <w:szCs w:val="20"/>
                      <w:lang w:eastAsia="sk-SK"/>
                    </w:rPr>
                    <w:t>michiganensis</w:t>
                  </w:r>
                  <w:r w:rsidRPr="00FC7357">
                    <w:rPr>
                      <w:rFonts w:ascii="Times New Roman" w:eastAsia="Times New Roman" w:hAnsi="Times New Roman" w:cs="Times New Roman"/>
                      <w:sz w:val="20"/>
                      <w:szCs w:val="20"/>
                      <w:lang w:eastAsia="sk-SK"/>
                    </w:rPr>
                    <w:t> (Smith) Davis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[CORBMI]</w:t>
                  </w:r>
                </w:p>
              </w:tc>
              <w:tc>
                <w:tcPr>
                  <w:tcW w:w="2163" w:type="dxa"/>
                </w:tcPr>
                <w:p w14:paraId="6CF7ED12" w14:textId="77777777" w:rsidR="009A657D" w:rsidRPr="00FC7357" w:rsidRDefault="009A657D" w:rsidP="00FC7357">
                  <w:pPr>
                    <w:contextualSpacing/>
                    <w:rPr>
                      <w:rFonts w:ascii="Times New Roman" w:hAnsi="Times New Roman" w:cs="Times New Roman"/>
                      <w:sz w:val="20"/>
                      <w:szCs w:val="20"/>
                    </w:rPr>
                  </w:pPr>
                  <w:r w:rsidRPr="00FC7357">
                    <w:rPr>
                      <w:rFonts w:ascii="Times New Roman" w:eastAsia="Times New Roman" w:hAnsi="Times New Roman" w:cs="Times New Roman"/>
                      <w:iCs/>
                      <w:sz w:val="20"/>
                      <w:szCs w:val="20"/>
                      <w:lang w:eastAsia="sk-SK"/>
                    </w:rPr>
                    <w:t>rajčiak jedlý</w:t>
                  </w:r>
                  <w:r w:rsidRPr="00FC7357">
                    <w:rPr>
                      <w:rFonts w:ascii="Times New Roman" w:eastAsia="Times New Roman" w:hAnsi="Times New Roman" w:cs="Times New Roman"/>
                      <w:i/>
                      <w:iCs/>
                      <w:sz w:val="20"/>
                      <w:szCs w:val="20"/>
                      <w:lang w:eastAsia="sk-SK"/>
                    </w:rPr>
                    <w:t xml:space="preserve"> (Solanum lycopersicum</w:t>
                  </w:r>
                  <w:r w:rsidRPr="00FC7357">
                    <w:rPr>
                      <w:rFonts w:ascii="Times New Roman" w:eastAsia="Times New Roman" w:hAnsi="Times New Roman" w:cs="Times New Roman"/>
                      <w:sz w:val="20"/>
                      <w:szCs w:val="20"/>
                      <w:lang w:eastAsia="sk-SK"/>
                    </w:rPr>
                    <w:t> L.)</w:t>
                  </w:r>
                </w:p>
                <w:p w14:paraId="7E4EAD3E" w14:textId="77777777" w:rsidR="009A657D" w:rsidRPr="00FC7357" w:rsidRDefault="009A657D" w:rsidP="00FC7357">
                  <w:pPr>
                    <w:contextualSpacing/>
                    <w:jc w:val="center"/>
                    <w:rPr>
                      <w:rFonts w:ascii="Times New Roman" w:hAnsi="Times New Roman" w:cs="Times New Roman"/>
                      <w:sz w:val="20"/>
                      <w:szCs w:val="20"/>
                    </w:rPr>
                  </w:pPr>
                </w:p>
              </w:tc>
              <w:tc>
                <w:tcPr>
                  <w:tcW w:w="1418" w:type="dxa"/>
                </w:tcPr>
                <w:p w14:paraId="2B591E55" w14:textId="77777777" w:rsidR="009A657D" w:rsidRPr="00FC7357" w:rsidRDefault="00997D60"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651DB" w:rsidRPr="00FC7357" w14:paraId="350A26F5" w14:textId="77777777" w:rsidTr="00966300">
              <w:tc>
                <w:tcPr>
                  <w:tcW w:w="1608" w:type="dxa"/>
                </w:tcPr>
                <w:p w14:paraId="742D03A7" w14:textId="77777777" w:rsidR="009A657D" w:rsidRPr="00FC7357" w:rsidRDefault="009A657D"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lastRenderedPageBreak/>
                    <w:t>Xanthomonas euvesicatoria</w:t>
                  </w:r>
                  <w:r w:rsidRPr="00FC7357">
                    <w:rPr>
                      <w:rFonts w:ascii="Times New Roman" w:eastAsia="Times New Roman" w:hAnsi="Times New Roman" w:cs="Times New Roman"/>
                      <w:sz w:val="20"/>
                      <w:szCs w:val="20"/>
                      <w:lang w:eastAsia="sk-SK"/>
                    </w:rPr>
                    <w:t> Jones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[XANTEU]</w:t>
                  </w:r>
                </w:p>
              </w:tc>
              <w:tc>
                <w:tcPr>
                  <w:tcW w:w="2163" w:type="dxa"/>
                </w:tcPr>
                <w:p w14:paraId="7DF21985" w14:textId="77777777" w:rsidR="009A657D" w:rsidRPr="00FC7357" w:rsidRDefault="009A657D" w:rsidP="00FC7357">
                  <w:pPr>
                    <w:spacing w:before="60" w:after="60"/>
                    <w:contextualSpacing/>
                    <w:rPr>
                      <w:rFonts w:ascii="Times New Roman" w:eastAsia="Times New Roman" w:hAnsi="Times New Roman" w:cs="Times New Roman"/>
                      <w:sz w:val="20"/>
                      <w:szCs w:val="20"/>
                      <w:lang w:eastAsia="sk-SK"/>
                    </w:rPr>
                  </w:pPr>
                  <w:r w:rsidRPr="00FC7357">
                    <w:rPr>
                      <w:rFonts w:ascii="Times New Roman" w:eastAsia="Times New Roman" w:hAnsi="Times New Roman" w:cs="Times New Roman"/>
                      <w:iCs/>
                      <w:sz w:val="20"/>
                      <w:szCs w:val="20"/>
                      <w:lang w:eastAsia="sk-SK"/>
                    </w:rPr>
                    <w:t>paprika ročná</w:t>
                  </w:r>
                  <w:r w:rsidRPr="00FC7357">
                    <w:rPr>
                      <w:rFonts w:ascii="Times New Roman" w:eastAsia="Times New Roman" w:hAnsi="Times New Roman" w:cs="Times New Roman"/>
                      <w:i/>
                      <w:iCs/>
                      <w:sz w:val="20"/>
                      <w:szCs w:val="20"/>
                      <w:lang w:eastAsia="sk-SK"/>
                    </w:rPr>
                    <w:t xml:space="preserve"> (Capsicum annuum</w:t>
                  </w:r>
                  <w:r w:rsidRPr="00FC7357">
                    <w:rPr>
                      <w:rFonts w:ascii="Times New Roman" w:eastAsia="Times New Roman" w:hAnsi="Times New Roman" w:cs="Times New Roman"/>
                      <w:sz w:val="20"/>
                      <w:szCs w:val="20"/>
                      <w:lang w:eastAsia="sk-SK"/>
                    </w:rPr>
                    <w:t> L.), </w:t>
                  </w:r>
                </w:p>
                <w:p w14:paraId="4BCA0D42" w14:textId="77777777" w:rsidR="009A657D" w:rsidRPr="00FC7357" w:rsidRDefault="009A657D" w:rsidP="00FC7357">
                  <w:pPr>
                    <w:contextualSpacing/>
                    <w:rPr>
                      <w:rFonts w:ascii="Times New Roman" w:hAnsi="Times New Roman" w:cs="Times New Roman"/>
                      <w:sz w:val="20"/>
                      <w:szCs w:val="20"/>
                    </w:rPr>
                  </w:pPr>
                  <w:r w:rsidRPr="00FC7357">
                    <w:rPr>
                      <w:rFonts w:ascii="Times New Roman" w:eastAsia="Times New Roman" w:hAnsi="Times New Roman" w:cs="Times New Roman"/>
                      <w:iCs/>
                      <w:sz w:val="20"/>
                      <w:szCs w:val="20"/>
                      <w:lang w:eastAsia="sk-SK"/>
                    </w:rPr>
                    <w:t>rajčiak jedlý</w:t>
                  </w:r>
                  <w:r w:rsidRPr="00FC7357">
                    <w:rPr>
                      <w:rFonts w:ascii="Times New Roman" w:eastAsia="Times New Roman" w:hAnsi="Times New Roman" w:cs="Times New Roman"/>
                      <w:i/>
                      <w:iCs/>
                      <w:sz w:val="20"/>
                      <w:szCs w:val="20"/>
                      <w:lang w:eastAsia="sk-SK"/>
                    </w:rPr>
                    <w:t xml:space="preserve"> (Solanum lycopersicum</w:t>
                  </w:r>
                  <w:r w:rsidRPr="00FC7357">
                    <w:rPr>
                      <w:rFonts w:ascii="Times New Roman" w:eastAsia="Times New Roman" w:hAnsi="Times New Roman" w:cs="Times New Roman"/>
                      <w:sz w:val="20"/>
                      <w:szCs w:val="20"/>
                      <w:lang w:eastAsia="sk-SK"/>
                    </w:rPr>
                    <w:t> L.)</w:t>
                  </w:r>
                </w:p>
              </w:tc>
              <w:tc>
                <w:tcPr>
                  <w:tcW w:w="1418" w:type="dxa"/>
                </w:tcPr>
                <w:p w14:paraId="216B8641" w14:textId="77777777" w:rsidR="009A657D" w:rsidRPr="00FC7357" w:rsidRDefault="00997D60"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651DB" w:rsidRPr="00FC7357" w14:paraId="1123127A" w14:textId="77777777" w:rsidTr="00966300">
              <w:tc>
                <w:tcPr>
                  <w:tcW w:w="1608" w:type="dxa"/>
                </w:tcPr>
                <w:p w14:paraId="61855972" w14:textId="77777777" w:rsidR="009A657D" w:rsidRPr="00FC7357" w:rsidRDefault="009A657D" w:rsidP="00966300">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Xanthomonas gardneri</w:t>
                  </w:r>
                  <w:r w:rsidRPr="00FC7357">
                    <w:rPr>
                      <w:rFonts w:ascii="Times New Roman" w:eastAsia="Times New Roman" w:hAnsi="Times New Roman" w:cs="Times New Roman"/>
                      <w:sz w:val="20"/>
                      <w:szCs w:val="20"/>
                      <w:lang w:eastAsia="sk-SK"/>
                    </w:rPr>
                    <w:t> (ex Šutič 1957) Jones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[XANTGA]</w:t>
                  </w:r>
                </w:p>
              </w:tc>
              <w:tc>
                <w:tcPr>
                  <w:tcW w:w="2163" w:type="dxa"/>
                </w:tcPr>
                <w:p w14:paraId="53C55F73" w14:textId="77777777" w:rsidR="009A657D" w:rsidRPr="00FC7357" w:rsidRDefault="009A657D" w:rsidP="00FC7357">
                  <w:pPr>
                    <w:spacing w:before="60" w:after="60"/>
                    <w:contextualSpacing/>
                    <w:rPr>
                      <w:rFonts w:ascii="Times New Roman" w:eastAsia="Times New Roman" w:hAnsi="Times New Roman" w:cs="Times New Roman"/>
                      <w:sz w:val="20"/>
                      <w:szCs w:val="20"/>
                      <w:lang w:eastAsia="sk-SK"/>
                    </w:rPr>
                  </w:pPr>
                  <w:r w:rsidRPr="00FC7357">
                    <w:rPr>
                      <w:rFonts w:ascii="Times New Roman" w:eastAsia="Times New Roman" w:hAnsi="Times New Roman" w:cs="Times New Roman"/>
                      <w:iCs/>
                      <w:sz w:val="20"/>
                      <w:szCs w:val="20"/>
                      <w:lang w:eastAsia="sk-SK"/>
                    </w:rPr>
                    <w:t>paprika ročná (</w:t>
                  </w:r>
                  <w:r w:rsidRPr="00FC7357">
                    <w:rPr>
                      <w:rFonts w:ascii="Times New Roman" w:eastAsia="Times New Roman" w:hAnsi="Times New Roman" w:cs="Times New Roman"/>
                      <w:i/>
                      <w:iCs/>
                      <w:sz w:val="20"/>
                      <w:szCs w:val="20"/>
                      <w:lang w:eastAsia="sk-SK"/>
                    </w:rPr>
                    <w:t>Capsicum annuum</w:t>
                  </w:r>
                  <w:r w:rsidRPr="00FC7357">
                    <w:rPr>
                      <w:rFonts w:ascii="Times New Roman" w:eastAsia="Times New Roman" w:hAnsi="Times New Roman" w:cs="Times New Roman"/>
                      <w:sz w:val="20"/>
                      <w:szCs w:val="20"/>
                      <w:lang w:eastAsia="sk-SK"/>
                    </w:rPr>
                    <w:t> L.), </w:t>
                  </w:r>
                </w:p>
                <w:p w14:paraId="55EBB457" w14:textId="77777777" w:rsidR="009A657D" w:rsidRPr="00FC7357" w:rsidRDefault="009A657D" w:rsidP="00FC7357">
                  <w:pPr>
                    <w:contextualSpacing/>
                    <w:rPr>
                      <w:rFonts w:ascii="Times New Roman" w:hAnsi="Times New Roman" w:cs="Times New Roman"/>
                      <w:sz w:val="20"/>
                      <w:szCs w:val="20"/>
                    </w:rPr>
                  </w:pPr>
                  <w:r w:rsidRPr="00FC7357">
                    <w:rPr>
                      <w:rFonts w:ascii="Times New Roman" w:eastAsia="Times New Roman" w:hAnsi="Times New Roman" w:cs="Times New Roman"/>
                      <w:iCs/>
                      <w:sz w:val="20"/>
                      <w:szCs w:val="20"/>
                      <w:lang w:eastAsia="sk-SK"/>
                    </w:rPr>
                    <w:t>rajčiak jedlý</w:t>
                  </w:r>
                  <w:r w:rsidRPr="00FC7357">
                    <w:rPr>
                      <w:rFonts w:ascii="Times New Roman" w:eastAsia="Times New Roman" w:hAnsi="Times New Roman" w:cs="Times New Roman"/>
                      <w:i/>
                      <w:iCs/>
                      <w:sz w:val="20"/>
                      <w:szCs w:val="20"/>
                      <w:lang w:eastAsia="sk-SK"/>
                    </w:rPr>
                    <w:t xml:space="preserve"> (Solanum lycopersicum</w:t>
                  </w:r>
                  <w:r w:rsidRPr="00FC7357">
                    <w:rPr>
                      <w:rFonts w:ascii="Times New Roman" w:eastAsia="Times New Roman" w:hAnsi="Times New Roman" w:cs="Times New Roman"/>
                      <w:sz w:val="20"/>
                      <w:szCs w:val="20"/>
                      <w:lang w:eastAsia="sk-SK"/>
                    </w:rPr>
                    <w:t> L.)</w:t>
                  </w:r>
                </w:p>
              </w:tc>
              <w:tc>
                <w:tcPr>
                  <w:tcW w:w="1418" w:type="dxa"/>
                </w:tcPr>
                <w:p w14:paraId="4E724738" w14:textId="77777777" w:rsidR="009A657D" w:rsidRPr="00FC7357" w:rsidRDefault="00997D60"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651DB" w:rsidRPr="00FC7357" w14:paraId="340461EB" w14:textId="77777777" w:rsidTr="00966300">
              <w:tc>
                <w:tcPr>
                  <w:tcW w:w="1608" w:type="dxa"/>
                </w:tcPr>
                <w:p w14:paraId="098891B7" w14:textId="77777777" w:rsidR="009A657D" w:rsidRPr="00FC7357" w:rsidRDefault="009A657D"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Xanthomonas perforans</w:t>
                  </w:r>
                  <w:r w:rsidRPr="00FC7357">
                    <w:rPr>
                      <w:rFonts w:ascii="Times New Roman" w:eastAsia="Times New Roman" w:hAnsi="Times New Roman" w:cs="Times New Roman"/>
                      <w:sz w:val="20"/>
                      <w:szCs w:val="20"/>
                      <w:lang w:eastAsia="sk-SK"/>
                    </w:rPr>
                    <w:t> Jones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[XANTPF]</w:t>
                  </w:r>
                </w:p>
              </w:tc>
              <w:tc>
                <w:tcPr>
                  <w:tcW w:w="2163" w:type="dxa"/>
                </w:tcPr>
                <w:p w14:paraId="574AC038" w14:textId="77777777" w:rsidR="009A657D" w:rsidRPr="00FC7357" w:rsidRDefault="009A657D" w:rsidP="00FC7357">
                  <w:pPr>
                    <w:spacing w:before="60" w:after="60"/>
                    <w:contextualSpacing/>
                    <w:rPr>
                      <w:rFonts w:ascii="Times New Roman" w:eastAsia="Times New Roman" w:hAnsi="Times New Roman" w:cs="Times New Roman"/>
                      <w:sz w:val="20"/>
                      <w:szCs w:val="20"/>
                      <w:lang w:eastAsia="sk-SK"/>
                    </w:rPr>
                  </w:pPr>
                  <w:r w:rsidRPr="00FC7357">
                    <w:rPr>
                      <w:rFonts w:ascii="Times New Roman" w:eastAsia="Times New Roman" w:hAnsi="Times New Roman" w:cs="Times New Roman"/>
                      <w:iCs/>
                      <w:sz w:val="20"/>
                      <w:szCs w:val="20"/>
                      <w:lang w:eastAsia="sk-SK"/>
                    </w:rPr>
                    <w:t>paprika ročná</w:t>
                  </w:r>
                  <w:r w:rsidRPr="00FC7357">
                    <w:rPr>
                      <w:rFonts w:ascii="Times New Roman" w:eastAsia="Times New Roman" w:hAnsi="Times New Roman" w:cs="Times New Roman"/>
                      <w:i/>
                      <w:iCs/>
                      <w:sz w:val="20"/>
                      <w:szCs w:val="20"/>
                      <w:lang w:eastAsia="sk-SK"/>
                    </w:rPr>
                    <w:t xml:space="preserve"> (Capsicum annuum</w:t>
                  </w:r>
                  <w:r w:rsidRPr="00FC7357">
                    <w:rPr>
                      <w:rFonts w:ascii="Times New Roman" w:eastAsia="Times New Roman" w:hAnsi="Times New Roman" w:cs="Times New Roman"/>
                      <w:sz w:val="20"/>
                      <w:szCs w:val="20"/>
                      <w:lang w:eastAsia="sk-SK"/>
                    </w:rPr>
                    <w:t> L.), </w:t>
                  </w:r>
                </w:p>
                <w:p w14:paraId="69BCFAA9" w14:textId="77777777" w:rsidR="009A657D" w:rsidRPr="00FC7357" w:rsidRDefault="009A657D" w:rsidP="00FC7357">
                  <w:pPr>
                    <w:contextualSpacing/>
                    <w:rPr>
                      <w:rFonts w:ascii="Times New Roman" w:hAnsi="Times New Roman" w:cs="Times New Roman"/>
                      <w:sz w:val="20"/>
                      <w:szCs w:val="20"/>
                    </w:rPr>
                  </w:pPr>
                  <w:r w:rsidRPr="00FC7357">
                    <w:rPr>
                      <w:rFonts w:ascii="Times New Roman" w:eastAsia="Times New Roman" w:hAnsi="Times New Roman" w:cs="Times New Roman"/>
                      <w:iCs/>
                      <w:sz w:val="20"/>
                      <w:szCs w:val="20"/>
                      <w:lang w:eastAsia="sk-SK"/>
                    </w:rPr>
                    <w:t>rajčiak jedlý</w:t>
                  </w:r>
                  <w:r w:rsidRPr="00FC7357">
                    <w:rPr>
                      <w:rFonts w:ascii="Times New Roman" w:eastAsia="Times New Roman" w:hAnsi="Times New Roman" w:cs="Times New Roman"/>
                      <w:i/>
                      <w:iCs/>
                      <w:sz w:val="20"/>
                      <w:szCs w:val="20"/>
                      <w:lang w:eastAsia="sk-SK"/>
                    </w:rPr>
                    <w:t xml:space="preserve"> (Solanum lycopersicum L.)</w:t>
                  </w:r>
                </w:p>
              </w:tc>
              <w:tc>
                <w:tcPr>
                  <w:tcW w:w="1418" w:type="dxa"/>
                </w:tcPr>
                <w:p w14:paraId="11E908D4" w14:textId="77777777" w:rsidR="009A657D" w:rsidRPr="00FC7357" w:rsidRDefault="00997D60"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651DB" w:rsidRPr="00FC7357" w14:paraId="2F80C907" w14:textId="77777777" w:rsidTr="00966300">
              <w:tc>
                <w:tcPr>
                  <w:tcW w:w="1608" w:type="dxa"/>
                </w:tcPr>
                <w:p w14:paraId="272D30FD" w14:textId="77777777" w:rsidR="009A657D" w:rsidRPr="00FC7357" w:rsidRDefault="009A657D"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Xanthomonas vesicatoria</w:t>
                  </w:r>
                  <w:r w:rsidRPr="00FC7357">
                    <w:rPr>
                      <w:rFonts w:ascii="Times New Roman" w:eastAsia="Times New Roman" w:hAnsi="Times New Roman" w:cs="Times New Roman"/>
                      <w:sz w:val="20"/>
                      <w:szCs w:val="20"/>
                      <w:lang w:eastAsia="sk-SK"/>
                    </w:rPr>
                    <w:t> (ex Doidge)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[XANTVE]</w:t>
                  </w:r>
                </w:p>
              </w:tc>
              <w:tc>
                <w:tcPr>
                  <w:tcW w:w="2163" w:type="dxa"/>
                </w:tcPr>
                <w:p w14:paraId="0BBD31BB" w14:textId="77777777" w:rsidR="009A657D" w:rsidRPr="00FC7357" w:rsidRDefault="009A657D" w:rsidP="00FC7357">
                  <w:pPr>
                    <w:spacing w:before="60" w:after="60"/>
                    <w:contextualSpacing/>
                    <w:rPr>
                      <w:rFonts w:ascii="Times New Roman" w:eastAsia="Times New Roman" w:hAnsi="Times New Roman" w:cs="Times New Roman"/>
                      <w:sz w:val="20"/>
                      <w:szCs w:val="20"/>
                      <w:lang w:eastAsia="sk-SK"/>
                    </w:rPr>
                  </w:pPr>
                  <w:r w:rsidRPr="00FC7357">
                    <w:rPr>
                      <w:rFonts w:ascii="Times New Roman" w:eastAsia="Times New Roman" w:hAnsi="Times New Roman" w:cs="Times New Roman"/>
                      <w:iCs/>
                      <w:sz w:val="20"/>
                      <w:szCs w:val="20"/>
                      <w:lang w:eastAsia="sk-SK"/>
                    </w:rPr>
                    <w:t>paprika ročná</w:t>
                  </w:r>
                  <w:r w:rsidRPr="00FC7357">
                    <w:rPr>
                      <w:rFonts w:ascii="Times New Roman" w:eastAsia="Times New Roman" w:hAnsi="Times New Roman" w:cs="Times New Roman"/>
                      <w:i/>
                      <w:iCs/>
                      <w:sz w:val="20"/>
                      <w:szCs w:val="20"/>
                      <w:lang w:eastAsia="sk-SK"/>
                    </w:rPr>
                    <w:t xml:space="preserve"> (Capsicum annuum</w:t>
                  </w:r>
                  <w:r w:rsidRPr="00FC7357">
                    <w:rPr>
                      <w:rFonts w:ascii="Times New Roman" w:eastAsia="Times New Roman" w:hAnsi="Times New Roman" w:cs="Times New Roman"/>
                      <w:sz w:val="20"/>
                      <w:szCs w:val="20"/>
                      <w:lang w:eastAsia="sk-SK"/>
                    </w:rPr>
                    <w:t> L.), </w:t>
                  </w:r>
                </w:p>
                <w:p w14:paraId="742981E9" w14:textId="77777777" w:rsidR="009A657D" w:rsidRPr="00FC7357" w:rsidRDefault="009A657D" w:rsidP="00FC7357">
                  <w:pPr>
                    <w:contextualSpacing/>
                    <w:rPr>
                      <w:rFonts w:ascii="Times New Roman" w:hAnsi="Times New Roman" w:cs="Times New Roman"/>
                      <w:sz w:val="20"/>
                      <w:szCs w:val="20"/>
                    </w:rPr>
                  </w:pPr>
                  <w:r w:rsidRPr="00FC7357">
                    <w:rPr>
                      <w:rFonts w:ascii="Times New Roman" w:eastAsia="Times New Roman" w:hAnsi="Times New Roman" w:cs="Times New Roman"/>
                      <w:iCs/>
                      <w:sz w:val="20"/>
                      <w:szCs w:val="20"/>
                      <w:lang w:eastAsia="sk-SK"/>
                    </w:rPr>
                    <w:t>rajčiak jedlý</w:t>
                  </w:r>
                  <w:r w:rsidRPr="00FC7357">
                    <w:rPr>
                      <w:rFonts w:ascii="Times New Roman" w:eastAsia="Times New Roman" w:hAnsi="Times New Roman" w:cs="Times New Roman"/>
                      <w:i/>
                      <w:iCs/>
                      <w:sz w:val="20"/>
                      <w:szCs w:val="20"/>
                      <w:lang w:eastAsia="sk-SK"/>
                    </w:rPr>
                    <w:t xml:space="preserve"> (Solanum lycopersicum</w:t>
                  </w:r>
                  <w:r w:rsidRPr="00FC7357">
                    <w:rPr>
                      <w:rFonts w:ascii="Times New Roman" w:eastAsia="Times New Roman" w:hAnsi="Times New Roman" w:cs="Times New Roman"/>
                      <w:sz w:val="20"/>
                      <w:szCs w:val="20"/>
                      <w:lang w:eastAsia="sk-SK"/>
                    </w:rPr>
                    <w:t> L.)</w:t>
                  </w:r>
                </w:p>
              </w:tc>
              <w:tc>
                <w:tcPr>
                  <w:tcW w:w="1418" w:type="dxa"/>
                </w:tcPr>
                <w:p w14:paraId="7769C393" w14:textId="77777777" w:rsidR="009A657D" w:rsidRPr="00FC7357" w:rsidRDefault="00997D60"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651DB" w:rsidRPr="00FC7357" w14:paraId="53CC82EF" w14:textId="77777777" w:rsidTr="00966300">
              <w:tc>
                <w:tcPr>
                  <w:tcW w:w="5189" w:type="dxa"/>
                  <w:gridSpan w:val="3"/>
                </w:tcPr>
                <w:p w14:paraId="7AACD74C" w14:textId="77777777" w:rsidR="009A657D" w:rsidRPr="00FC7357" w:rsidRDefault="009A657D"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Huby a riasovky</w:t>
                  </w:r>
                </w:p>
              </w:tc>
            </w:tr>
            <w:tr w:rsidR="009A657D" w:rsidRPr="00FC7357" w14:paraId="06746C4A" w14:textId="77777777" w:rsidTr="00966300">
              <w:tc>
                <w:tcPr>
                  <w:tcW w:w="1608" w:type="dxa"/>
                </w:tcPr>
                <w:p w14:paraId="67C7DC45" w14:textId="77777777" w:rsidR="009A657D"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Regulované nekaranténne škodce alebo ich symptómy</w:t>
                  </w:r>
                </w:p>
              </w:tc>
              <w:tc>
                <w:tcPr>
                  <w:tcW w:w="2163" w:type="dxa"/>
                </w:tcPr>
                <w:p w14:paraId="795A2DE9" w14:textId="77777777" w:rsidR="009A657D"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Rod alebo druh množiteľského a sadivového materiálu zelenín</w:t>
                  </w:r>
                </w:p>
              </w:tc>
              <w:tc>
                <w:tcPr>
                  <w:tcW w:w="1418" w:type="dxa"/>
                </w:tcPr>
                <w:p w14:paraId="13A04499" w14:textId="77777777" w:rsidR="009A657D"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Najvyššia prípustná hodnota výskytu regulovaných nekaranténnych škodcov na množiteľskom a sadivovom materiáli zelenín</w:t>
                  </w:r>
                </w:p>
              </w:tc>
            </w:tr>
            <w:tr w:rsidR="009A657D" w:rsidRPr="00FC7357" w14:paraId="4BAB9555" w14:textId="77777777" w:rsidTr="00966300">
              <w:tc>
                <w:tcPr>
                  <w:tcW w:w="1608" w:type="dxa"/>
                </w:tcPr>
                <w:p w14:paraId="3B6B0A08" w14:textId="77777777" w:rsidR="009A657D"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Fusarium</w:t>
                  </w:r>
                  <w:r w:rsidRPr="00FC7357">
                    <w:rPr>
                      <w:rFonts w:ascii="Times New Roman" w:eastAsia="Times New Roman" w:hAnsi="Times New Roman" w:cs="Times New Roman"/>
                      <w:sz w:val="20"/>
                      <w:szCs w:val="20"/>
                      <w:lang w:eastAsia="sk-SK"/>
                    </w:rPr>
                    <w:t> Link (anamorfný rod) [1FUSAG] okrem </w:t>
                  </w:r>
                  <w:r w:rsidRPr="00FC7357">
                    <w:rPr>
                      <w:rFonts w:ascii="Times New Roman" w:eastAsia="Times New Roman" w:hAnsi="Times New Roman" w:cs="Times New Roman"/>
                      <w:i/>
                      <w:iCs/>
                      <w:sz w:val="20"/>
                      <w:szCs w:val="20"/>
                      <w:lang w:eastAsia="sk-SK"/>
                    </w:rPr>
                    <w:t>Fusarium oxysporum</w:t>
                  </w:r>
                  <w:r w:rsidRPr="00FC7357">
                    <w:rPr>
                      <w:rFonts w:ascii="Times New Roman" w:eastAsia="Times New Roman" w:hAnsi="Times New Roman" w:cs="Times New Roman"/>
                      <w:sz w:val="20"/>
                      <w:szCs w:val="20"/>
                      <w:lang w:eastAsia="sk-SK"/>
                    </w:rPr>
                    <w:t> f. sp. </w:t>
                  </w:r>
                  <w:r w:rsidRPr="00FC7357">
                    <w:rPr>
                      <w:rFonts w:ascii="Times New Roman" w:eastAsia="Times New Roman" w:hAnsi="Times New Roman" w:cs="Times New Roman"/>
                      <w:i/>
                      <w:iCs/>
                      <w:sz w:val="20"/>
                      <w:szCs w:val="20"/>
                      <w:lang w:eastAsia="sk-SK"/>
                    </w:rPr>
                    <w:t>albedinis</w:t>
                  </w:r>
                  <w:r w:rsidRPr="00FC7357">
                    <w:rPr>
                      <w:rFonts w:ascii="Times New Roman" w:eastAsia="Times New Roman" w:hAnsi="Times New Roman" w:cs="Times New Roman"/>
                      <w:sz w:val="20"/>
                      <w:szCs w:val="20"/>
                      <w:lang w:eastAsia="sk-SK"/>
                    </w:rPr>
                    <w:t> (Kill. &amp; Maire) W.L. Gordon [FUSAAL] a </w:t>
                  </w:r>
                  <w:r w:rsidRPr="00FC7357">
                    <w:rPr>
                      <w:rFonts w:ascii="Times New Roman" w:eastAsia="Times New Roman" w:hAnsi="Times New Roman" w:cs="Times New Roman"/>
                      <w:i/>
                      <w:iCs/>
                      <w:sz w:val="20"/>
                      <w:szCs w:val="20"/>
                      <w:lang w:eastAsia="sk-SK"/>
                    </w:rPr>
                    <w:t>Fusarium circinatum</w:t>
                  </w:r>
                  <w:r w:rsidRPr="00FC7357">
                    <w:rPr>
                      <w:rFonts w:ascii="Times New Roman" w:eastAsia="Times New Roman" w:hAnsi="Times New Roman" w:cs="Times New Roman"/>
                      <w:sz w:val="20"/>
                      <w:szCs w:val="20"/>
                      <w:lang w:eastAsia="sk-SK"/>
                    </w:rPr>
                    <w:t xml:space="preserve"> Nirenberg &amp; </w:t>
                  </w:r>
                  <w:r w:rsidRPr="00FC7357">
                    <w:rPr>
                      <w:rFonts w:ascii="Times New Roman" w:eastAsia="Times New Roman" w:hAnsi="Times New Roman" w:cs="Times New Roman"/>
                      <w:sz w:val="20"/>
                      <w:szCs w:val="20"/>
                      <w:lang w:eastAsia="sk-SK"/>
                    </w:rPr>
                    <w:lastRenderedPageBreak/>
                    <w:t>O’Donnell [GIBBCI]</w:t>
                  </w:r>
                </w:p>
              </w:tc>
              <w:tc>
                <w:tcPr>
                  <w:tcW w:w="2163" w:type="dxa"/>
                </w:tcPr>
                <w:p w14:paraId="146CA2C2" w14:textId="77777777" w:rsidR="009A657D"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iCs/>
                      <w:sz w:val="20"/>
                      <w:szCs w:val="20"/>
                      <w:lang w:eastAsia="sk-SK"/>
                    </w:rPr>
                    <w:lastRenderedPageBreak/>
                    <w:t>asparágus lekársky (špargľa)</w:t>
                  </w:r>
                  <w:r w:rsidRPr="00FC7357">
                    <w:rPr>
                      <w:rFonts w:ascii="Times New Roman" w:eastAsia="Times New Roman" w:hAnsi="Times New Roman" w:cs="Times New Roman"/>
                      <w:i/>
                      <w:iCs/>
                      <w:sz w:val="20"/>
                      <w:szCs w:val="20"/>
                      <w:lang w:eastAsia="sk-SK"/>
                    </w:rPr>
                    <w:t xml:space="preserve"> (Asparagus officinalis</w:t>
                  </w:r>
                  <w:r w:rsidRPr="00FC7357">
                    <w:rPr>
                      <w:rFonts w:ascii="Times New Roman" w:eastAsia="Times New Roman" w:hAnsi="Times New Roman" w:cs="Times New Roman"/>
                      <w:sz w:val="20"/>
                      <w:szCs w:val="20"/>
                      <w:lang w:eastAsia="sk-SK"/>
                    </w:rPr>
                    <w:t> L.)</w:t>
                  </w:r>
                </w:p>
              </w:tc>
              <w:tc>
                <w:tcPr>
                  <w:tcW w:w="1418" w:type="dxa"/>
                </w:tcPr>
                <w:p w14:paraId="26ACBBC1" w14:textId="77777777" w:rsidR="009A657D" w:rsidRPr="00FC7357" w:rsidRDefault="00997D60"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9A657D" w:rsidRPr="00FC7357" w14:paraId="1D7B7762" w14:textId="77777777" w:rsidTr="00966300">
              <w:tc>
                <w:tcPr>
                  <w:tcW w:w="1608" w:type="dxa"/>
                </w:tcPr>
                <w:p w14:paraId="108CBCE4" w14:textId="77777777" w:rsidR="009A657D" w:rsidRPr="00FC7357" w:rsidRDefault="001A2A7A" w:rsidP="00966300">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Helicobasidium brebissonii</w:t>
                  </w:r>
                  <w:r w:rsidRPr="00FC7357">
                    <w:rPr>
                      <w:rFonts w:ascii="Times New Roman" w:eastAsia="Times New Roman" w:hAnsi="Times New Roman" w:cs="Times New Roman"/>
                      <w:sz w:val="20"/>
                      <w:szCs w:val="20"/>
                      <w:lang w:eastAsia="sk-SK"/>
                    </w:rPr>
                    <w:t> (Desm.) Donk [HLCBBR]</w:t>
                  </w:r>
                </w:p>
              </w:tc>
              <w:tc>
                <w:tcPr>
                  <w:tcW w:w="2163" w:type="dxa"/>
                </w:tcPr>
                <w:p w14:paraId="02373699" w14:textId="77777777" w:rsidR="001A2A7A"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iCs/>
                      <w:sz w:val="20"/>
                      <w:szCs w:val="20"/>
                      <w:lang w:eastAsia="sk-SK"/>
                    </w:rPr>
                    <w:t>asparágus lekársky (špargľa)</w:t>
                  </w:r>
                  <w:r w:rsidRPr="00FC7357">
                    <w:rPr>
                      <w:rFonts w:ascii="Times New Roman" w:eastAsia="Times New Roman" w:hAnsi="Times New Roman" w:cs="Times New Roman"/>
                      <w:i/>
                      <w:iCs/>
                      <w:sz w:val="20"/>
                      <w:szCs w:val="20"/>
                      <w:lang w:eastAsia="sk-SK"/>
                    </w:rPr>
                    <w:t xml:space="preserve"> (Asparagus officinalis</w:t>
                  </w:r>
                  <w:r w:rsidRPr="00FC7357">
                    <w:rPr>
                      <w:rFonts w:ascii="Times New Roman" w:eastAsia="Times New Roman" w:hAnsi="Times New Roman" w:cs="Times New Roman"/>
                      <w:sz w:val="20"/>
                      <w:szCs w:val="20"/>
                      <w:lang w:eastAsia="sk-SK"/>
                    </w:rPr>
                    <w:t> L.)</w:t>
                  </w:r>
                </w:p>
                <w:p w14:paraId="1B362ECD" w14:textId="77777777" w:rsidR="009A657D" w:rsidRPr="00FC7357" w:rsidRDefault="009A657D" w:rsidP="00FC7357">
                  <w:pPr>
                    <w:contextualSpacing/>
                    <w:jc w:val="center"/>
                    <w:rPr>
                      <w:rFonts w:ascii="Times New Roman" w:hAnsi="Times New Roman" w:cs="Times New Roman"/>
                      <w:sz w:val="20"/>
                      <w:szCs w:val="20"/>
                    </w:rPr>
                  </w:pPr>
                </w:p>
              </w:tc>
              <w:tc>
                <w:tcPr>
                  <w:tcW w:w="1418" w:type="dxa"/>
                </w:tcPr>
                <w:p w14:paraId="08AE3031" w14:textId="77777777" w:rsidR="009A657D" w:rsidRPr="00FC7357" w:rsidRDefault="00997D60"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9A657D" w:rsidRPr="00FC7357" w14:paraId="3C71C57A" w14:textId="77777777" w:rsidTr="00966300">
              <w:tc>
                <w:tcPr>
                  <w:tcW w:w="1608" w:type="dxa"/>
                </w:tcPr>
                <w:p w14:paraId="249FAB31" w14:textId="77777777" w:rsidR="009A657D" w:rsidRPr="00FC7357" w:rsidRDefault="001A2A7A" w:rsidP="00966300">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Stromatinia cepivora</w:t>
                  </w:r>
                  <w:r w:rsidRPr="00FC7357">
                    <w:rPr>
                      <w:rFonts w:ascii="Times New Roman" w:eastAsia="Times New Roman" w:hAnsi="Times New Roman" w:cs="Times New Roman"/>
                      <w:sz w:val="20"/>
                      <w:szCs w:val="20"/>
                      <w:lang w:eastAsia="sk-SK"/>
                    </w:rPr>
                    <w:t> Berk. [SCLOCE]</w:t>
                  </w:r>
                </w:p>
              </w:tc>
              <w:tc>
                <w:tcPr>
                  <w:tcW w:w="2163" w:type="dxa"/>
                </w:tcPr>
                <w:p w14:paraId="1C77404F" w14:textId="77777777" w:rsidR="009A657D"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iCs/>
                      <w:sz w:val="20"/>
                      <w:szCs w:val="20"/>
                      <w:lang w:eastAsia="sk-SK"/>
                    </w:rPr>
                    <w:t>šalotka, cibuľa a cibuľa kuchynská nakopená</w:t>
                  </w:r>
                  <w:r w:rsidRPr="00FC7357">
                    <w:rPr>
                      <w:rFonts w:ascii="Times New Roman" w:eastAsia="Times New Roman" w:hAnsi="Times New Roman" w:cs="Times New Roman"/>
                      <w:i/>
                      <w:iCs/>
                      <w:sz w:val="20"/>
                      <w:szCs w:val="20"/>
                      <w:lang w:eastAsia="sk-SK"/>
                    </w:rPr>
                    <w:t xml:space="preserve"> (Allium cepa</w:t>
                  </w:r>
                  <w:r w:rsidRPr="00FC7357">
                    <w:rPr>
                      <w:rFonts w:ascii="Times New Roman" w:eastAsia="Times New Roman" w:hAnsi="Times New Roman" w:cs="Times New Roman"/>
                      <w:sz w:val="20"/>
                      <w:szCs w:val="20"/>
                      <w:lang w:eastAsia="sk-SK"/>
                    </w:rPr>
                    <w:t> L.), cibuľa zimná (</w:t>
                  </w:r>
                  <w:r w:rsidRPr="00FC7357">
                    <w:rPr>
                      <w:rFonts w:ascii="Times New Roman" w:eastAsia="Times New Roman" w:hAnsi="Times New Roman" w:cs="Times New Roman"/>
                      <w:i/>
                      <w:iCs/>
                      <w:sz w:val="20"/>
                      <w:szCs w:val="20"/>
                      <w:lang w:eastAsia="sk-SK"/>
                    </w:rPr>
                    <w:t>Allium</w:t>
                  </w:r>
                  <w:r w:rsidRPr="00FC7357">
                    <w:rPr>
                      <w:rFonts w:ascii="Times New Roman" w:eastAsia="Times New Roman" w:hAnsi="Times New Roman" w:cs="Times New Roman"/>
                      <w:sz w:val="20"/>
                      <w:szCs w:val="20"/>
                      <w:lang w:eastAsia="sk-SK"/>
                    </w:rPr>
                    <w:t> </w:t>
                  </w:r>
                  <w:r w:rsidRPr="00FC7357">
                    <w:rPr>
                      <w:rFonts w:ascii="Times New Roman" w:eastAsia="Times New Roman" w:hAnsi="Times New Roman" w:cs="Times New Roman"/>
                      <w:i/>
                      <w:iCs/>
                      <w:sz w:val="20"/>
                      <w:szCs w:val="20"/>
                      <w:lang w:eastAsia="sk-SK"/>
                    </w:rPr>
                    <w:t>Allium fistulosum</w:t>
                  </w:r>
                  <w:r w:rsidRPr="00FC7357">
                    <w:rPr>
                      <w:rFonts w:ascii="Times New Roman" w:eastAsia="Times New Roman" w:hAnsi="Times New Roman" w:cs="Times New Roman"/>
                      <w:sz w:val="20"/>
                      <w:szCs w:val="20"/>
                      <w:lang w:eastAsia="sk-SK"/>
                    </w:rPr>
                    <w:t> L.), pór pestovaný (</w:t>
                  </w:r>
                  <w:r w:rsidRPr="00FC7357">
                    <w:rPr>
                      <w:rFonts w:ascii="Times New Roman" w:eastAsia="Times New Roman" w:hAnsi="Times New Roman" w:cs="Times New Roman"/>
                      <w:i/>
                      <w:iCs/>
                      <w:sz w:val="20"/>
                      <w:szCs w:val="20"/>
                      <w:lang w:eastAsia="sk-SK"/>
                    </w:rPr>
                    <w:t>Allium porrum</w:t>
                  </w:r>
                  <w:r w:rsidRPr="00FC7357">
                    <w:rPr>
                      <w:rFonts w:ascii="Times New Roman" w:eastAsia="Times New Roman" w:hAnsi="Times New Roman" w:cs="Times New Roman"/>
                      <w:sz w:val="20"/>
                      <w:szCs w:val="20"/>
                      <w:lang w:eastAsia="sk-SK"/>
                    </w:rPr>
                    <w:t> L.), cesnak kuchynský (</w:t>
                  </w:r>
                  <w:r w:rsidRPr="00FC7357">
                    <w:rPr>
                      <w:rFonts w:ascii="Times New Roman" w:eastAsia="Times New Roman" w:hAnsi="Times New Roman" w:cs="Times New Roman"/>
                      <w:i/>
                      <w:iCs/>
                      <w:sz w:val="20"/>
                      <w:szCs w:val="20"/>
                      <w:lang w:eastAsia="sk-SK"/>
                    </w:rPr>
                    <w:t>Allium sativum</w:t>
                  </w:r>
                  <w:r w:rsidRPr="00FC7357">
                    <w:rPr>
                      <w:rFonts w:ascii="Times New Roman" w:eastAsia="Times New Roman" w:hAnsi="Times New Roman" w:cs="Times New Roman"/>
                      <w:sz w:val="20"/>
                      <w:szCs w:val="20"/>
                      <w:lang w:eastAsia="sk-SK"/>
                    </w:rPr>
                    <w:t> L.)</w:t>
                  </w:r>
                </w:p>
              </w:tc>
              <w:tc>
                <w:tcPr>
                  <w:tcW w:w="1418" w:type="dxa"/>
                </w:tcPr>
                <w:p w14:paraId="25EAD172" w14:textId="77777777" w:rsidR="009A657D" w:rsidRPr="00FC7357" w:rsidRDefault="00997D60"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9A657D" w:rsidRPr="00FC7357" w14:paraId="2A8A6677" w14:textId="77777777" w:rsidTr="00966300">
              <w:tc>
                <w:tcPr>
                  <w:tcW w:w="1608" w:type="dxa"/>
                </w:tcPr>
                <w:p w14:paraId="73B1A299" w14:textId="77777777" w:rsidR="009A657D"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Verticillium dahliae</w:t>
                  </w:r>
                  <w:r w:rsidRPr="00FC7357">
                    <w:rPr>
                      <w:rFonts w:ascii="Times New Roman" w:eastAsia="Times New Roman" w:hAnsi="Times New Roman" w:cs="Times New Roman"/>
                      <w:sz w:val="20"/>
                      <w:szCs w:val="20"/>
                      <w:lang w:eastAsia="sk-SK"/>
                    </w:rPr>
                    <w:t> Kleb. [VERTDA]</w:t>
                  </w:r>
                </w:p>
              </w:tc>
              <w:tc>
                <w:tcPr>
                  <w:tcW w:w="2163" w:type="dxa"/>
                </w:tcPr>
                <w:p w14:paraId="00B7BA27" w14:textId="77777777" w:rsidR="009A657D"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Artičoka kardová/zeleninová (Cynara cardunculus</w:t>
                  </w:r>
                  <w:r w:rsidRPr="00FC7357">
                    <w:rPr>
                      <w:rFonts w:ascii="Times New Roman" w:eastAsia="Times New Roman" w:hAnsi="Times New Roman" w:cs="Times New Roman"/>
                      <w:sz w:val="20"/>
                      <w:szCs w:val="20"/>
                      <w:lang w:eastAsia="sk-SK"/>
                    </w:rPr>
                    <w:t> L.)</w:t>
                  </w:r>
                </w:p>
              </w:tc>
              <w:tc>
                <w:tcPr>
                  <w:tcW w:w="1418" w:type="dxa"/>
                </w:tcPr>
                <w:p w14:paraId="236D134E" w14:textId="77777777" w:rsidR="009A657D" w:rsidRPr="00FC7357" w:rsidRDefault="00997D60"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651DB" w:rsidRPr="00FC7357" w14:paraId="2C0CB7FE" w14:textId="77777777" w:rsidTr="00966300">
              <w:tc>
                <w:tcPr>
                  <w:tcW w:w="5189" w:type="dxa"/>
                  <w:gridSpan w:val="3"/>
                </w:tcPr>
                <w:p w14:paraId="1A899B04" w14:textId="77777777" w:rsidR="001A2A7A" w:rsidRPr="00FC7357" w:rsidRDefault="001A2A7A"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Háďatká</w:t>
                  </w:r>
                </w:p>
              </w:tc>
            </w:tr>
            <w:tr w:rsidR="009A657D" w:rsidRPr="00FC7357" w14:paraId="2068DDA1" w14:textId="77777777" w:rsidTr="00966300">
              <w:tc>
                <w:tcPr>
                  <w:tcW w:w="1608" w:type="dxa"/>
                </w:tcPr>
                <w:p w14:paraId="7EFB4AB2" w14:textId="77777777" w:rsidR="009A657D"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Regulované nekaranténne škodce alebo ich symptómy</w:t>
                  </w:r>
                </w:p>
              </w:tc>
              <w:tc>
                <w:tcPr>
                  <w:tcW w:w="2163" w:type="dxa"/>
                </w:tcPr>
                <w:p w14:paraId="096D98CC" w14:textId="77777777" w:rsidR="009A657D"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Rod alebo druh množiteľského a sadivového materiálu zelenín</w:t>
                  </w:r>
                </w:p>
              </w:tc>
              <w:tc>
                <w:tcPr>
                  <w:tcW w:w="1418" w:type="dxa"/>
                </w:tcPr>
                <w:p w14:paraId="4C8B8B39" w14:textId="77777777" w:rsidR="009A657D"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Najvyššia prípustná hodnota výskytu regulovaných nekaranténnych škodcov na množiteľskom a sadivovom materiáli zelenín</w:t>
                  </w:r>
                </w:p>
              </w:tc>
            </w:tr>
            <w:tr w:rsidR="009A657D" w:rsidRPr="00FC7357" w14:paraId="1566B197" w14:textId="77777777" w:rsidTr="00966300">
              <w:tc>
                <w:tcPr>
                  <w:tcW w:w="1608" w:type="dxa"/>
                </w:tcPr>
                <w:p w14:paraId="720B2DBF" w14:textId="77777777" w:rsidR="009A657D"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Ditylenchus dipsaci</w:t>
                  </w:r>
                  <w:r w:rsidRPr="00FC7357">
                    <w:rPr>
                      <w:rFonts w:ascii="Times New Roman" w:eastAsia="Times New Roman" w:hAnsi="Times New Roman" w:cs="Times New Roman"/>
                      <w:sz w:val="20"/>
                      <w:szCs w:val="20"/>
                      <w:lang w:eastAsia="sk-SK"/>
                    </w:rPr>
                    <w:t> (Kuehn) Filipjev [DITYDI]</w:t>
                  </w:r>
                </w:p>
              </w:tc>
              <w:tc>
                <w:tcPr>
                  <w:tcW w:w="2163" w:type="dxa"/>
                </w:tcPr>
                <w:p w14:paraId="31E6E46F" w14:textId="77777777" w:rsidR="009A657D"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iCs/>
                      <w:sz w:val="20"/>
                      <w:szCs w:val="20"/>
                      <w:lang w:eastAsia="sk-SK"/>
                    </w:rPr>
                    <w:t>šalotka, cibuľa a cibuľa kuchynská nakopená</w:t>
                  </w:r>
                  <w:r w:rsidRPr="00FC7357">
                    <w:rPr>
                      <w:rFonts w:ascii="Times New Roman" w:eastAsia="Times New Roman" w:hAnsi="Times New Roman" w:cs="Times New Roman"/>
                      <w:i/>
                      <w:iCs/>
                      <w:sz w:val="20"/>
                      <w:szCs w:val="20"/>
                      <w:lang w:eastAsia="sk-SK"/>
                    </w:rPr>
                    <w:t xml:space="preserve"> (Allium cepa</w:t>
                  </w:r>
                  <w:r w:rsidRPr="00FC7357">
                    <w:rPr>
                      <w:rFonts w:ascii="Times New Roman" w:eastAsia="Times New Roman" w:hAnsi="Times New Roman" w:cs="Times New Roman"/>
                      <w:sz w:val="20"/>
                      <w:szCs w:val="20"/>
                      <w:lang w:eastAsia="sk-SK"/>
                    </w:rPr>
                    <w:t> L.), cesnak kuchynský</w:t>
                  </w:r>
                  <w:r w:rsidRPr="00FC7357">
                    <w:rPr>
                      <w:rFonts w:ascii="Times New Roman" w:eastAsia="Times New Roman" w:hAnsi="Times New Roman" w:cs="Times New Roman"/>
                      <w:i/>
                      <w:iCs/>
                      <w:sz w:val="20"/>
                      <w:szCs w:val="20"/>
                      <w:lang w:eastAsia="sk-SK"/>
                    </w:rPr>
                    <w:t xml:space="preserve"> (Allium sativum</w:t>
                  </w:r>
                  <w:r w:rsidRPr="00FC7357">
                    <w:rPr>
                      <w:rFonts w:ascii="Times New Roman" w:eastAsia="Times New Roman" w:hAnsi="Times New Roman" w:cs="Times New Roman"/>
                      <w:sz w:val="20"/>
                      <w:szCs w:val="20"/>
                      <w:lang w:eastAsia="sk-SK"/>
                    </w:rPr>
                    <w:t> L.)</w:t>
                  </w:r>
                </w:p>
              </w:tc>
              <w:tc>
                <w:tcPr>
                  <w:tcW w:w="1418" w:type="dxa"/>
                </w:tcPr>
                <w:p w14:paraId="01D64D78" w14:textId="77777777" w:rsidR="009A657D" w:rsidRPr="00FC7357" w:rsidRDefault="00997D60"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651DB" w:rsidRPr="00FC7357" w14:paraId="61E06C1F" w14:textId="77777777" w:rsidTr="00966300">
              <w:tc>
                <w:tcPr>
                  <w:tcW w:w="5189" w:type="dxa"/>
                  <w:gridSpan w:val="3"/>
                </w:tcPr>
                <w:p w14:paraId="1FB79BCB" w14:textId="77777777" w:rsidR="001A2A7A" w:rsidRPr="00FC7357" w:rsidRDefault="001A2A7A"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Vírusy, viroidy, vírusom podobné choroby a fytoplazmy</w:t>
                  </w:r>
                </w:p>
              </w:tc>
            </w:tr>
            <w:tr w:rsidR="009A657D" w:rsidRPr="00FC7357" w14:paraId="56F28BC5" w14:textId="77777777" w:rsidTr="00966300">
              <w:tc>
                <w:tcPr>
                  <w:tcW w:w="1608" w:type="dxa"/>
                </w:tcPr>
                <w:p w14:paraId="79A0D5FF" w14:textId="77777777" w:rsidR="009A657D" w:rsidRPr="00FC7357" w:rsidRDefault="001A2A7A"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Regulované nekaranténne škodce alebo ich symptómy</w:t>
                  </w:r>
                </w:p>
              </w:tc>
              <w:tc>
                <w:tcPr>
                  <w:tcW w:w="2163" w:type="dxa"/>
                </w:tcPr>
                <w:p w14:paraId="2A3E97B1" w14:textId="77777777" w:rsidR="009A657D"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Rod alebo druh množiteľského a sadivového materiálu zelenín</w:t>
                  </w:r>
                </w:p>
              </w:tc>
              <w:tc>
                <w:tcPr>
                  <w:tcW w:w="1418" w:type="dxa"/>
                </w:tcPr>
                <w:p w14:paraId="3E4E251C" w14:textId="77777777" w:rsidR="009A657D"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Najvyššia prípustná hodnota výskytu regulovaných nekaranténny</w:t>
                  </w:r>
                  <w:r w:rsidRPr="00FC7357">
                    <w:rPr>
                      <w:rFonts w:ascii="Times New Roman" w:eastAsia="Times New Roman" w:hAnsi="Times New Roman" w:cs="Times New Roman"/>
                      <w:b/>
                      <w:bCs/>
                      <w:sz w:val="20"/>
                      <w:szCs w:val="20"/>
                      <w:lang w:eastAsia="sk-SK"/>
                    </w:rPr>
                    <w:lastRenderedPageBreak/>
                    <w:t>ch škodcov na množiteľskom a sadivovom materiáli zelenín</w:t>
                  </w:r>
                </w:p>
              </w:tc>
            </w:tr>
            <w:tr w:rsidR="001A2A7A" w:rsidRPr="00FC7357" w14:paraId="303E4ED7" w14:textId="77777777" w:rsidTr="00966300">
              <w:tc>
                <w:tcPr>
                  <w:tcW w:w="1608" w:type="dxa"/>
                </w:tcPr>
                <w:p w14:paraId="31E8F449" w14:textId="77777777" w:rsidR="001A2A7A" w:rsidRPr="00FC7357" w:rsidRDefault="001A2A7A" w:rsidP="00966300">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lastRenderedPageBreak/>
                    <w:t>vírus žltej prúžkovitosti póru [LYSV00]</w:t>
                  </w:r>
                </w:p>
              </w:tc>
              <w:tc>
                <w:tcPr>
                  <w:tcW w:w="2163" w:type="dxa"/>
                </w:tcPr>
                <w:p w14:paraId="50F067B0" w14:textId="77777777" w:rsidR="001A2A7A" w:rsidRPr="00FC7357" w:rsidRDefault="001A2A7A" w:rsidP="00FC7357">
                  <w:pPr>
                    <w:spacing w:before="60" w:after="60"/>
                    <w:contextualSpacing/>
                    <w:rPr>
                      <w:rFonts w:ascii="Times New Roman" w:eastAsia="Times New Roman" w:hAnsi="Times New Roman" w:cs="Times New Roman"/>
                      <w:sz w:val="20"/>
                      <w:szCs w:val="20"/>
                      <w:lang w:eastAsia="sk-SK"/>
                    </w:rPr>
                  </w:pPr>
                  <w:r w:rsidRPr="00FC7357">
                    <w:rPr>
                      <w:rFonts w:ascii="Times New Roman" w:eastAsia="Times New Roman" w:hAnsi="Times New Roman" w:cs="Times New Roman"/>
                      <w:iCs/>
                      <w:sz w:val="20"/>
                      <w:szCs w:val="20"/>
                      <w:lang w:eastAsia="sk-SK"/>
                    </w:rPr>
                    <w:t>cesnak kuchynský</w:t>
                  </w:r>
                  <w:r w:rsidRPr="00FC7357">
                    <w:rPr>
                      <w:rFonts w:ascii="Times New Roman" w:eastAsia="Times New Roman" w:hAnsi="Times New Roman" w:cs="Times New Roman"/>
                      <w:i/>
                      <w:iCs/>
                      <w:sz w:val="20"/>
                      <w:szCs w:val="20"/>
                      <w:lang w:eastAsia="sk-SK"/>
                    </w:rPr>
                    <w:t xml:space="preserve"> (Allium sativum</w:t>
                  </w:r>
                  <w:r w:rsidRPr="00FC7357">
                    <w:rPr>
                      <w:rFonts w:ascii="Times New Roman" w:eastAsia="Times New Roman" w:hAnsi="Times New Roman" w:cs="Times New Roman"/>
                      <w:sz w:val="20"/>
                      <w:szCs w:val="20"/>
                      <w:lang w:eastAsia="sk-SK"/>
                    </w:rPr>
                    <w:t> L.)</w:t>
                  </w:r>
                </w:p>
              </w:tc>
              <w:tc>
                <w:tcPr>
                  <w:tcW w:w="1418" w:type="dxa"/>
                </w:tcPr>
                <w:p w14:paraId="31C6BC9B" w14:textId="77777777" w:rsidR="001A2A7A"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1 %</w:t>
                  </w:r>
                </w:p>
              </w:tc>
            </w:tr>
            <w:tr w:rsidR="001A2A7A" w:rsidRPr="00FC7357" w14:paraId="488DC17C" w14:textId="77777777" w:rsidTr="00966300">
              <w:tc>
                <w:tcPr>
                  <w:tcW w:w="1608" w:type="dxa"/>
                </w:tcPr>
                <w:p w14:paraId="61636159" w14:textId="77777777" w:rsidR="001A2A7A"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vírus žltej zakrpatenosti cibule [OYDV00]</w:t>
                  </w:r>
                </w:p>
              </w:tc>
              <w:tc>
                <w:tcPr>
                  <w:tcW w:w="2163" w:type="dxa"/>
                </w:tcPr>
                <w:p w14:paraId="3C9A8BF8" w14:textId="77777777" w:rsidR="001A2A7A"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iCs/>
                      <w:sz w:val="20"/>
                      <w:szCs w:val="20"/>
                      <w:lang w:eastAsia="sk-SK"/>
                    </w:rPr>
                    <w:t>šalotka, cibuľa a cibuľa kuchynská nakopená</w:t>
                  </w:r>
                  <w:r w:rsidRPr="00FC7357">
                    <w:rPr>
                      <w:rFonts w:ascii="Times New Roman" w:eastAsia="Times New Roman" w:hAnsi="Times New Roman" w:cs="Times New Roman"/>
                      <w:i/>
                      <w:iCs/>
                      <w:sz w:val="20"/>
                      <w:szCs w:val="20"/>
                      <w:lang w:eastAsia="sk-SK"/>
                    </w:rPr>
                    <w:t xml:space="preserve"> (Allium cepa</w:t>
                  </w:r>
                  <w:r w:rsidRPr="00FC7357">
                    <w:rPr>
                      <w:rFonts w:ascii="Times New Roman" w:eastAsia="Times New Roman" w:hAnsi="Times New Roman" w:cs="Times New Roman"/>
                      <w:sz w:val="20"/>
                      <w:szCs w:val="20"/>
                      <w:lang w:eastAsia="sk-SK"/>
                    </w:rPr>
                    <w:t> L.), cesnak kuchynský (</w:t>
                  </w:r>
                  <w:r w:rsidRPr="00FC7357">
                    <w:rPr>
                      <w:rFonts w:ascii="Times New Roman" w:eastAsia="Times New Roman" w:hAnsi="Times New Roman" w:cs="Times New Roman"/>
                      <w:i/>
                      <w:iCs/>
                      <w:sz w:val="20"/>
                      <w:szCs w:val="20"/>
                      <w:lang w:eastAsia="sk-SK"/>
                    </w:rPr>
                    <w:t>Allium sativum</w:t>
                  </w:r>
                  <w:r w:rsidRPr="00FC7357">
                    <w:rPr>
                      <w:rFonts w:ascii="Times New Roman" w:eastAsia="Times New Roman" w:hAnsi="Times New Roman" w:cs="Times New Roman"/>
                      <w:sz w:val="20"/>
                      <w:szCs w:val="20"/>
                      <w:lang w:eastAsia="sk-SK"/>
                    </w:rPr>
                    <w:t> L.)</w:t>
                  </w:r>
                </w:p>
              </w:tc>
              <w:tc>
                <w:tcPr>
                  <w:tcW w:w="1418" w:type="dxa"/>
                </w:tcPr>
                <w:p w14:paraId="0FF86D82" w14:textId="77777777" w:rsidR="001A2A7A" w:rsidRPr="00FC7357" w:rsidRDefault="001A2A7A"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1 %</w:t>
                  </w:r>
                </w:p>
              </w:tc>
            </w:tr>
            <w:tr w:rsidR="001A2A7A" w:rsidRPr="00FC7357" w14:paraId="71C7FC7C" w14:textId="77777777" w:rsidTr="00966300">
              <w:tc>
                <w:tcPr>
                  <w:tcW w:w="1608" w:type="dxa"/>
                </w:tcPr>
                <w:p w14:paraId="014480CD" w14:textId="77777777" w:rsidR="001A2A7A" w:rsidRPr="00FC7357" w:rsidRDefault="005E577D"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viroid vretenovosti zemiakov [PSTVD0]</w:t>
                  </w:r>
                </w:p>
              </w:tc>
              <w:tc>
                <w:tcPr>
                  <w:tcW w:w="2163" w:type="dxa"/>
                </w:tcPr>
                <w:p w14:paraId="3C0DE847" w14:textId="77777777" w:rsidR="001A2A7A" w:rsidRPr="00FC7357" w:rsidRDefault="005E577D" w:rsidP="00FC7357">
                  <w:pPr>
                    <w:contextualSpacing/>
                    <w:rPr>
                      <w:rFonts w:ascii="Times New Roman" w:hAnsi="Times New Roman" w:cs="Times New Roman"/>
                      <w:sz w:val="20"/>
                      <w:szCs w:val="20"/>
                    </w:rPr>
                  </w:pPr>
                  <w:r w:rsidRPr="00FC7357">
                    <w:rPr>
                      <w:rFonts w:ascii="Times New Roman" w:eastAsia="Times New Roman" w:hAnsi="Times New Roman" w:cs="Times New Roman"/>
                      <w:iCs/>
                      <w:sz w:val="20"/>
                      <w:szCs w:val="20"/>
                      <w:lang w:eastAsia="sk-SK"/>
                    </w:rPr>
                    <w:t>paprika ročná</w:t>
                  </w:r>
                  <w:r w:rsidRPr="00FC7357">
                    <w:rPr>
                      <w:rFonts w:ascii="Times New Roman" w:eastAsia="Times New Roman" w:hAnsi="Times New Roman" w:cs="Times New Roman"/>
                      <w:i/>
                      <w:iCs/>
                      <w:sz w:val="20"/>
                      <w:szCs w:val="20"/>
                      <w:lang w:eastAsia="sk-SK"/>
                    </w:rPr>
                    <w:t xml:space="preserve"> (Capsicum annuum</w:t>
                  </w:r>
                  <w:r w:rsidRPr="00FC7357">
                    <w:rPr>
                      <w:rFonts w:ascii="Times New Roman" w:eastAsia="Times New Roman" w:hAnsi="Times New Roman" w:cs="Times New Roman"/>
                      <w:sz w:val="20"/>
                      <w:szCs w:val="20"/>
                      <w:lang w:eastAsia="sk-SK"/>
                    </w:rPr>
                    <w:t> L.), </w:t>
                  </w:r>
                  <w:r w:rsidRPr="00FC7357">
                    <w:rPr>
                      <w:rFonts w:ascii="Times New Roman" w:eastAsia="Times New Roman" w:hAnsi="Times New Roman" w:cs="Times New Roman"/>
                      <w:iCs/>
                      <w:sz w:val="20"/>
                      <w:szCs w:val="20"/>
                      <w:lang w:eastAsia="sk-SK"/>
                    </w:rPr>
                    <w:t>rajčiak jedlý</w:t>
                  </w:r>
                  <w:r w:rsidRPr="00FC7357">
                    <w:rPr>
                      <w:rFonts w:ascii="Times New Roman" w:eastAsia="Times New Roman" w:hAnsi="Times New Roman" w:cs="Times New Roman"/>
                      <w:i/>
                      <w:iCs/>
                      <w:sz w:val="20"/>
                      <w:szCs w:val="20"/>
                      <w:lang w:eastAsia="sk-SK"/>
                    </w:rPr>
                    <w:t xml:space="preserve"> (Solanum lycopersicum</w:t>
                  </w:r>
                  <w:r w:rsidRPr="00FC7357">
                    <w:rPr>
                      <w:rFonts w:ascii="Times New Roman" w:eastAsia="Times New Roman" w:hAnsi="Times New Roman" w:cs="Times New Roman"/>
                      <w:sz w:val="20"/>
                      <w:szCs w:val="20"/>
                      <w:lang w:eastAsia="sk-SK"/>
                    </w:rPr>
                    <w:t> L.)</w:t>
                  </w:r>
                </w:p>
              </w:tc>
              <w:tc>
                <w:tcPr>
                  <w:tcW w:w="1418" w:type="dxa"/>
                </w:tcPr>
                <w:p w14:paraId="7C94C149" w14:textId="77777777" w:rsidR="001A2A7A" w:rsidRPr="00FC7357" w:rsidRDefault="00997D60"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A2A7A" w:rsidRPr="00FC7357" w14:paraId="6ADE2CF5" w14:textId="77777777" w:rsidTr="00966300">
              <w:tc>
                <w:tcPr>
                  <w:tcW w:w="1608" w:type="dxa"/>
                </w:tcPr>
                <w:p w14:paraId="202E21B3" w14:textId="77777777" w:rsidR="001A2A7A" w:rsidRPr="00FC7357" w:rsidRDefault="005E577D"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tospovírus bronzovitosti rajčiaka [TSWV00]</w:t>
                  </w:r>
                </w:p>
              </w:tc>
              <w:tc>
                <w:tcPr>
                  <w:tcW w:w="2163" w:type="dxa"/>
                </w:tcPr>
                <w:p w14:paraId="24CFA539" w14:textId="77777777" w:rsidR="001A2A7A" w:rsidRPr="00FC7357" w:rsidRDefault="005E577D" w:rsidP="00FC7357">
                  <w:pPr>
                    <w:contextualSpacing/>
                    <w:rPr>
                      <w:rFonts w:ascii="Times New Roman" w:hAnsi="Times New Roman" w:cs="Times New Roman"/>
                      <w:sz w:val="20"/>
                      <w:szCs w:val="20"/>
                    </w:rPr>
                  </w:pPr>
                  <w:r w:rsidRPr="00FC7357">
                    <w:rPr>
                      <w:rFonts w:ascii="Times New Roman" w:eastAsia="Times New Roman" w:hAnsi="Times New Roman" w:cs="Times New Roman"/>
                      <w:iCs/>
                      <w:sz w:val="20"/>
                      <w:szCs w:val="20"/>
                      <w:lang w:eastAsia="sk-SK"/>
                    </w:rPr>
                    <w:t>paprika ročná</w:t>
                  </w:r>
                  <w:r w:rsidRPr="00FC7357">
                    <w:rPr>
                      <w:rFonts w:ascii="Times New Roman" w:eastAsia="Times New Roman" w:hAnsi="Times New Roman" w:cs="Times New Roman"/>
                      <w:i/>
                      <w:iCs/>
                      <w:sz w:val="20"/>
                      <w:szCs w:val="20"/>
                      <w:lang w:eastAsia="sk-SK"/>
                    </w:rPr>
                    <w:t xml:space="preserve"> (Capsicum annuum</w:t>
                  </w:r>
                  <w:r w:rsidRPr="00FC7357">
                    <w:rPr>
                      <w:rFonts w:ascii="Times New Roman" w:eastAsia="Times New Roman" w:hAnsi="Times New Roman" w:cs="Times New Roman"/>
                      <w:sz w:val="20"/>
                      <w:szCs w:val="20"/>
                      <w:lang w:eastAsia="sk-SK"/>
                    </w:rPr>
                    <w:t> L.), šalát siaty (</w:t>
                  </w:r>
                  <w:r w:rsidRPr="00FC7357">
                    <w:rPr>
                      <w:rFonts w:ascii="Times New Roman" w:eastAsia="Times New Roman" w:hAnsi="Times New Roman" w:cs="Times New Roman"/>
                      <w:i/>
                      <w:iCs/>
                      <w:sz w:val="20"/>
                      <w:szCs w:val="20"/>
                      <w:lang w:eastAsia="sk-SK"/>
                    </w:rPr>
                    <w:t>Lactuca sativa</w:t>
                  </w:r>
                  <w:r w:rsidRPr="00FC7357">
                    <w:rPr>
                      <w:rFonts w:ascii="Times New Roman" w:eastAsia="Times New Roman" w:hAnsi="Times New Roman" w:cs="Times New Roman"/>
                      <w:sz w:val="20"/>
                      <w:szCs w:val="20"/>
                      <w:lang w:eastAsia="sk-SK"/>
                    </w:rPr>
                    <w:t> L.), </w:t>
                  </w:r>
                  <w:r w:rsidRPr="00FC7357">
                    <w:rPr>
                      <w:rFonts w:ascii="Times New Roman" w:eastAsia="Times New Roman" w:hAnsi="Times New Roman" w:cs="Times New Roman"/>
                      <w:iCs/>
                      <w:sz w:val="20"/>
                      <w:szCs w:val="20"/>
                      <w:lang w:eastAsia="sk-SK"/>
                    </w:rPr>
                    <w:t>rajčiak jedlý</w:t>
                  </w:r>
                  <w:r w:rsidRPr="00FC7357">
                    <w:rPr>
                      <w:rFonts w:ascii="Times New Roman" w:eastAsia="Times New Roman" w:hAnsi="Times New Roman" w:cs="Times New Roman"/>
                      <w:i/>
                      <w:iCs/>
                      <w:sz w:val="20"/>
                      <w:szCs w:val="20"/>
                      <w:lang w:eastAsia="sk-SK"/>
                    </w:rPr>
                    <w:t xml:space="preserve"> (Solanum lycopersicum</w:t>
                  </w:r>
                  <w:r w:rsidRPr="00FC7357">
                    <w:rPr>
                      <w:rFonts w:ascii="Times New Roman" w:eastAsia="Times New Roman" w:hAnsi="Times New Roman" w:cs="Times New Roman"/>
                      <w:sz w:val="20"/>
                      <w:szCs w:val="20"/>
                      <w:lang w:eastAsia="sk-SK"/>
                    </w:rPr>
                    <w:t> L.), ľuľok baklažánový (baklažán)</w:t>
                  </w:r>
                  <w:r w:rsidRPr="00FC7357">
                    <w:rPr>
                      <w:rFonts w:ascii="Times New Roman" w:eastAsia="Times New Roman" w:hAnsi="Times New Roman" w:cs="Times New Roman"/>
                      <w:i/>
                      <w:iCs/>
                      <w:sz w:val="20"/>
                      <w:szCs w:val="20"/>
                      <w:highlight w:val="yellow"/>
                      <w:lang w:eastAsia="sk-SK"/>
                    </w:rPr>
                    <w:t xml:space="preserve"> </w:t>
                  </w:r>
                  <w:r w:rsidRPr="00FC7357">
                    <w:rPr>
                      <w:rFonts w:ascii="Times New Roman" w:eastAsia="Times New Roman" w:hAnsi="Times New Roman" w:cs="Times New Roman"/>
                      <w:i/>
                      <w:iCs/>
                      <w:sz w:val="20"/>
                      <w:szCs w:val="20"/>
                      <w:lang w:eastAsia="sk-SK"/>
                    </w:rPr>
                    <w:t>Solanum melongena</w:t>
                  </w:r>
                  <w:r w:rsidRPr="00FC7357">
                    <w:rPr>
                      <w:rFonts w:ascii="Times New Roman" w:eastAsia="Times New Roman" w:hAnsi="Times New Roman" w:cs="Times New Roman"/>
                      <w:sz w:val="20"/>
                      <w:szCs w:val="20"/>
                      <w:lang w:eastAsia="sk-SK"/>
                    </w:rPr>
                    <w:t> L.</w:t>
                  </w:r>
                </w:p>
              </w:tc>
              <w:tc>
                <w:tcPr>
                  <w:tcW w:w="1418" w:type="dxa"/>
                </w:tcPr>
                <w:p w14:paraId="4D024357" w14:textId="77777777" w:rsidR="001A2A7A" w:rsidRPr="00FC7357" w:rsidRDefault="00997D60"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A2A7A" w:rsidRPr="00FC7357" w14:paraId="62E7F050" w14:textId="77777777" w:rsidTr="00966300">
              <w:tc>
                <w:tcPr>
                  <w:tcW w:w="1608" w:type="dxa"/>
                </w:tcPr>
                <w:p w14:paraId="686F905D" w14:textId="77777777" w:rsidR="001A2A7A" w:rsidRPr="00FC7357" w:rsidRDefault="005E577D"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vírus žltej kučeravosti rajčiaka [TYLCV0]</w:t>
                  </w:r>
                </w:p>
              </w:tc>
              <w:tc>
                <w:tcPr>
                  <w:tcW w:w="2163" w:type="dxa"/>
                </w:tcPr>
                <w:p w14:paraId="1B022637" w14:textId="77777777" w:rsidR="005E577D" w:rsidRPr="00FC7357" w:rsidRDefault="005E577D" w:rsidP="00FC7357">
                  <w:pPr>
                    <w:contextualSpacing/>
                    <w:rPr>
                      <w:rFonts w:ascii="Times New Roman" w:hAnsi="Times New Roman" w:cs="Times New Roman"/>
                      <w:sz w:val="20"/>
                      <w:szCs w:val="20"/>
                    </w:rPr>
                  </w:pPr>
                  <w:r w:rsidRPr="00FC7357">
                    <w:rPr>
                      <w:rFonts w:ascii="Times New Roman" w:eastAsia="Times New Roman" w:hAnsi="Times New Roman" w:cs="Times New Roman"/>
                      <w:iCs/>
                      <w:sz w:val="20"/>
                      <w:szCs w:val="20"/>
                      <w:lang w:eastAsia="sk-SK"/>
                    </w:rPr>
                    <w:t>rajčiak jedlý</w:t>
                  </w:r>
                  <w:r w:rsidRPr="00FC7357">
                    <w:rPr>
                      <w:rFonts w:ascii="Times New Roman" w:eastAsia="Times New Roman" w:hAnsi="Times New Roman" w:cs="Times New Roman"/>
                      <w:i/>
                      <w:iCs/>
                      <w:sz w:val="20"/>
                      <w:szCs w:val="20"/>
                      <w:lang w:eastAsia="sk-SK"/>
                    </w:rPr>
                    <w:t xml:space="preserve"> (Solanum lycopersicum</w:t>
                  </w:r>
                  <w:r w:rsidRPr="00FC7357">
                    <w:rPr>
                      <w:rFonts w:ascii="Times New Roman" w:eastAsia="Times New Roman" w:hAnsi="Times New Roman" w:cs="Times New Roman"/>
                      <w:sz w:val="20"/>
                      <w:szCs w:val="20"/>
                      <w:lang w:eastAsia="sk-SK"/>
                    </w:rPr>
                    <w:t> L.)</w:t>
                  </w:r>
                </w:p>
                <w:p w14:paraId="3C80CB12" w14:textId="77777777" w:rsidR="005E577D" w:rsidRPr="00FC7357" w:rsidRDefault="005E577D" w:rsidP="00FC7357">
                  <w:pPr>
                    <w:contextualSpacing/>
                    <w:rPr>
                      <w:rFonts w:ascii="Times New Roman" w:hAnsi="Times New Roman" w:cs="Times New Roman"/>
                      <w:sz w:val="20"/>
                      <w:szCs w:val="20"/>
                    </w:rPr>
                  </w:pPr>
                </w:p>
                <w:p w14:paraId="33FB4922" w14:textId="77777777" w:rsidR="001A2A7A" w:rsidRPr="00FC7357" w:rsidRDefault="001A2A7A" w:rsidP="00FC7357">
                  <w:pPr>
                    <w:contextualSpacing/>
                    <w:jc w:val="center"/>
                    <w:rPr>
                      <w:rFonts w:ascii="Times New Roman" w:hAnsi="Times New Roman" w:cs="Times New Roman"/>
                      <w:sz w:val="20"/>
                      <w:szCs w:val="20"/>
                    </w:rPr>
                  </w:pPr>
                </w:p>
              </w:tc>
              <w:tc>
                <w:tcPr>
                  <w:tcW w:w="1418" w:type="dxa"/>
                </w:tcPr>
                <w:p w14:paraId="4A315DCA" w14:textId="77777777" w:rsidR="001A2A7A" w:rsidRPr="00FC7357" w:rsidRDefault="00997D60"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bl>
          <w:p w14:paraId="76FB1669" w14:textId="77777777" w:rsidR="009A657D" w:rsidRPr="00FC7357" w:rsidRDefault="009A657D" w:rsidP="00FC7357">
            <w:pPr>
              <w:spacing w:line="240" w:lineRule="auto"/>
              <w:contextualSpacing/>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97A2D2" w14:textId="77777777" w:rsidR="008D0536" w:rsidRPr="00FC7357" w:rsidRDefault="00750B6B"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4E22AF"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5F6C6606" w14:textId="77777777" w:rsidTr="00116264">
        <w:trPr>
          <w:trHeight w:val="969"/>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C07190"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PRÍLOHA VI</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D166C5"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Zmena príloh I a II k smernici 2002/55/ES</w:t>
            </w:r>
          </w:p>
          <w:p w14:paraId="76607C03"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Smernica 2002/55/ES sa mení takto:</w:t>
            </w:r>
          </w:p>
          <w:p w14:paraId="6E82873B"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r w:rsidRPr="002B274D">
              <w:rPr>
                <w:rStyle w:val="bold"/>
                <w:bCs/>
                <w:sz w:val="20"/>
                <w:szCs w:val="20"/>
              </w:rPr>
              <w:lastRenderedPageBreak/>
              <w:t>1.</w:t>
            </w:r>
            <w:r w:rsidRPr="00FC7357">
              <w:rPr>
                <w:rStyle w:val="bold"/>
                <w:b/>
                <w:bCs/>
                <w:sz w:val="20"/>
                <w:szCs w:val="20"/>
              </w:rPr>
              <w:t xml:space="preserve"> </w:t>
            </w:r>
            <w:r w:rsidRPr="00FC7357">
              <w:rPr>
                <w:sz w:val="20"/>
                <w:szCs w:val="20"/>
                <w:shd w:val="clear" w:color="auto" w:fill="FFFFFF"/>
              </w:rPr>
              <w:t>V prílohe I sa bod 5 nahrádza takto:</w:t>
            </w:r>
          </w:p>
          <w:p w14:paraId="208AE449"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shd w:val="clear" w:color="auto" w:fill="FFFFFF"/>
              </w:rPr>
              <w:t xml:space="preserve">„5. </w:t>
            </w:r>
            <w:r w:rsidRPr="00FC7357">
              <w:rPr>
                <w:sz w:val="20"/>
                <w:szCs w:val="20"/>
              </w:rPr>
              <w:t>Porast musí byť prakticky bez akýchkoľvek škodcov, ktorí znižujú využiteľnosť a kvalitu množiteľského materiálu.</w:t>
            </w:r>
          </w:p>
          <w:p w14:paraId="0B64961F" w14:textId="1CD750E9"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Porast musí okrem toho spĺňať požiadavky týkajúce sa karanténnych škodcov Únie, karanténnych škodcov chránenej zóny a regulovaných nekaranténnych škodcov (‚RNKŠ‘) stanovené vo vykonávacích aktoch prijatých podľa nariadenia (EÚ) 2016/2031</w:t>
            </w:r>
            <w:hyperlink r:id="rId24" w:anchor="ntr*1-L_2020041SK.01002701-E0001" w:history="1">
              <w:r w:rsidRPr="00FC7357">
                <w:rPr>
                  <w:rStyle w:val="Hypertextovprepojenie"/>
                  <w:color w:val="auto"/>
                  <w:sz w:val="20"/>
                  <w:szCs w:val="20"/>
                </w:rPr>
                <w:t> (</w:t>
              </w:r>
              <w:r w:rsidR="002B274D">
                <w:rPr>
                  <w:rStyle w:val="super"/>
                  <w:sz w:val="20"/>
                  <w:szCs w:val="20"/>
                  <w:vertAlign w:val="superscript"/>
                </w:rPr>
                <w:t>*</w:t>
              </w:r>
              <w:r w:rsidRPr="00FC7357">
                <w:rPr>
                  <w:rStyle w:val="Hypertextovprepojenie"/>
                  <w:color w:val="auto"/>
                  <w:sz w:val="20"/>
                  <w:szCs w:val="20"/>
                </w:rPr>
                <w:t>)</w:t>
              </w:r>
            </w:hyperlink>
            <w:r w:rsidRPr="00FC7357">
              <w:rPr>
                <w:sz w:val="20"/>
                <w:szCs w:val="20"/>
              </w:rPr>
              <w:t>, ako aj v opatreniach prijatých podľa článku 30 ods. 1 uvedeného nariadenia.</w:t>
            </w:r>
          </w:p>
          <w:p w14:paraId="2CDFCF52" w14:textId="5EAF5D41" w:rsidR="008D0536" w:rsidRPr="00FC7357" w:rsidRDefault="002B274D" w:rsidP="00FC7357">
            <w:pPr>
              <w:pStyle w:val="ti-grseq-1"/>
              <w:shd w:val="clear" w:color="auto" w:fill="FFFFFF"/>
              <w:spacing w:before="240" w:beforeAutospacing="0" w:after="120" w:afterAutospacing="0"/>
              <w:contextualSpacing/>
              <w:jc w:val="both"/>
              <w:rPr>
                <w:sz w:val="20"/>
                <w:szCs w:val="20"/>
                <w:shd w:val="clear" w:color="auto" w:fill="FFFFFF"/>
              </w:rPr>
            </w:pPr>
            <w:r>
              <w:rPr>
                <w:rStyle w:val="bold"/>
                <w:b/>
                <w:bCs/>
                <w:sz w:val="20"/>
                <w:szCs w:val="20"/>
              </w:rPr>
              <w:t>(*</w:t>
            </w:r>
            <w:r w:rsidR="008D0536" w:rsidRPr="00FC7357">
              <w:rPr>
                <w:rStyle w:val="bold"/>
                <w:b/>
                <w:bCs/>
                <w:sz w:val="20"/>
                <w:szCs w:val="20"/>
              </w:rPr>
              <w:t xml:space="preserve">) </w:t>
            </w:r>
            <w:r w:rsidR="008D0536" w:rsidRPr="00FC7357">
              <w:rPr>
                <w:sz w:val="20"/>
                <w:szCs w:val="20"/>
                <w:shd w:val="clear" w:color="auto" w:fill="FFFFFF"/>
              </w:rPr>
              <w:t>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w:t>
            </w:r>
            <w:hyperlink r:id="rId25" w:history="1">
              <w:r w:rsidR="008D0536" w:rsidRPr="00FC7357">
                <w:rPr>
                  <w:rStyle w:val="Hypertextovprepojenie"/>
                  <w:color w:val="auto"/>
                  <w:sz w:val="20"/>
                  <w:szCs w:val="20"/>
                  <w:shd w:val="clear" w:color="auto" w:fill="FFFFFF"/>
                </w:rPr>
                <w:t>Ú. v. EÚ L 317, 23.11.2016, s. 4</w:t>
              </w:r>
            </w:hyperlink>
            <w:r w:rsidR="008D0536" w:rsidRPr="00FC7357">
              <w:rPr>
                <w:sz w:val="20"/>
                <w:szCs w:val="20"/>
                <w:shd w:val="clear" w:color="auto" w:fill="FFFFFF"/>
              </w:rPr>
              <w:t>).““</w:t>
            </w:r>
          </w:p>
          <w:p w14:paraId="21214F23" w14:textId="775F74A0" w:rsidR="008D0536"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p>
          <w:p w14:paraId="240A1650" w14:textId="77777777" w:rsidR="00B75C89" w:rsidRPr="00FC7357" w:rsidRDefault="00B75C89" w:rsidP="00FC7357">
            <w:pPr>
              <w:pStyle w:val="ti-grseq-1"/>
              <w:shd w:val="clear" w:color="auto" w:fill="FFFFFF"/>
              <w:spacing w:before="240" w:beforeAutospacing="0" w:after="120" w:afterAutospacing="0"/>
              <w:contextualSpacing/>
              <w:jc w:val="both"/>
              <w:rPr>
                <w:sz w:val="20"/>
                <w:szCs w:val="20"/>
                <w:shd w:val="clear" w:color="auto" w:fill="FFFFFF"/>
              </w:rPr>
            </w:pPr>
          </w:p>
          <w:p w14:paraId="15E5BD18"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r w:rsidRPr="00FC7357">
              <w:rPr>
                <w:sz w:val="20"/>
                <w:szCs w:val="20"/>
                <w:shd w:val="clear" w:color="auto" w:fill="FFFFFF"/>
              </w:rPr>
              <w:t>2. Príloha II sa mení takto:</w:t>
            </w:r>
          </w:p>
          <w:p w14:paraId="29941138"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r w:rsidRPr="00FC7357">
              <w:rPr>
                <w:sz w:val="20"/>
                <w:szCs w:val="20"/>
                <w:shd w:val="clear" w:color="auto" w:fill="FFFFFF"/>
              </w:rPr>
              <w:t>a) Bod 2 sa nahrádza takto:</w:t>
            </w:r>
          </w:p>
          <w:p w14:paraId="30656078"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shd w:val="clear" w:color="auto" w:fill="FFFFFF"/>
              </w:rPr>
              <w:t xml:space="preserve">„2. </w:t>
            </w:r>
            <w:r w:rsidRPr="00FC7357">
              <w:rPr>
                <w:sz w:val="20"/>
                <w:szCs w:val="20"/>
              </w:rPr>
              <w:t>Osivo musí byť prakticky bez akýchkoľvek škodcov, ktorí znižujú využiteľnosť a kvalitu množiteľského materiálu.</w:t>
            </w:r>
          </w:p>
          <w:p w14:paraId="3C32AE3D" w14:textId="6763D57D" w:rsidR="008D0536" w:rsidRDefault="008D0536" w:rsidP="006762A5">
            <w:pPr>
              <w:pStyle w:val="Normlny4"/>
              <w:shd w:val="clear" w:color="auto" w:fill="FFFFFF"/>
              <w:spacing w:before="120" w:beforeAutospacing="0" w:after="0" w:afterAutospacing="0"/>
              <w:contextualSpacing/>
              <w:rPr>
                <w:sz w:val="20"/>
                <w:szCs w:val="20"/>
              </w:rPr>
            </w:pPr>
            <w:r w:rsidRPr="00FC7357">
              <w:rPr>
                <w:sz w:val="20"/>
                <w:szCs w:val="20"/>
              </w:rPr>
              <w:t>Osivo musí okrem toho spĺňať požiadavky týkajúce sa karanténnych škodcov Únie, karanténnych škodcov chránenej zóny a RNKŠ stanovené vo vykonávacích aktoch prijatých podľa nariadenia (EÚ) 2016/2031, ako aj požiadavky v opatreniach prijatých podľa článku 30 ods. 1 uvedeného nariadenia.“;</w:t>
            </w:r>
            <w:r w:rsidR="00966300">
              <w:rPr>
                <w:sz w:val="20"/>
                <w:szCs w:val="20"/>
              </w:rPr>
              <w:br/>
            </w:r>
          </w:p>
          <w:p w14:paraId="7C020D1A" w14:textId="77777777" w:rsidR="00B75C89" w:rsidRPr="00FC7357" w:rsidRDefault="00B75C89" w:rsidP="006762A5">
            <w:pPr>
              <w:pStyle w:val="Normlny4"/>
              <w:shd w:val="clear" w:color="auto" w:fill="FFFFFF"/>
              <w:spacing w:before="120" w:beforeAutospacing="0" w:after="0" w:afterAutospacing="0"/>
              <w:contextualSpacing/>
              <w:rPr>
                <w:sz w:val="20"/>
                <w:szCs w:val="20"/>
              </w:rPr>
            </w:pPr>
          </w:p>
          <w:p w14:paraId="7F534168"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shd w:val="clear" w:color="auto" w:fill="FFFFFF"/>
              </w:rPr>
            </w:pPr>
            <w:r w:rsidRPr="00FC7357">
              <w:rPr>
                <w:sz w:val="20"/>
                <w:szCs w:val="20"/>
              </w:rPr>
              <w:t xml:space="preserve">b) </w:t>
            </w:r>
            <w:r w:rsidRPr="00FC7357">
              <w:rPr>
                <w:sz w:val="20"/>
                <w:szCs w:val="20"/>
                <w:shd w:val="clear" w:color="auto" w:fill="FFFFFF"/>
              </w:rPr>
              <w:t>Bod 3 písm. b) sa nahrádza takto:</w:t>
            </w:r>
          </w:p>
          <w:p w14:paraId="38013E86"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shd w:val="clear" w:color="auto" w:fill="FFFFFF"/>
              </w:rPr>
              <w:t>„b) Výskyt regulovaných nekaranténnych škodcov Únie (RNKŠ) na osive zelenín nesmie minimálne pri vizuálnej prehliadke prekročiť príslušné prahové hodnoty stanovené v tejto tabuľke:</w:t>
            </w:r>
          </w:p>
          <w:tbl>
            <w:tblPr>
              <w:tblStyle w:val="Mriekatabuky"/>
              <w:tblW w:w="0" w:type="auto"/>
              <w:tblLayout w:type="fixed"/>
              <w:tblLook w:val="04A0" w:firstRow="1" w:lastRow="0" w:firstColumn="1" w:lastColumn="0" w:noHBand="0" w:noVBand="1"/>
            </w:tblPr>
            <w:tblGrid>
              <w:gridCol w:w="1449"/>
              <w:gridCol w:w="1450"/>
              <w:gridCol w:w="1450"/>
            </w:tblGrid>
            <w:tr w:rsidR="008D0536" w:rsidRPr="00FC7357" w14:paraId="7DCC33C3" w14:textId="77777777" w:rsidTr="002D7FF6">
              <w:tc>
                <w:tcPr>
                  <w:tcW w:w="4349" w:type="dxa"/>
                  <w:gridSpan w:val="3"/>
                </w:tcPr>
                <w:p w14:paraId="22C86B61"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Baktérie</w:t>
                  </w:r>
                </w:p>
              </w:tc>
            </w:tr>
            <w:tr w:rsidR="008D0536" w:rsidRPr="00FC7357" w14:paraId="50943698" w14:textId="77777777" w:rsidTr="00E401C0">
              <w:tc>
                <w:tcPr>
                  <w:tcW w:w="1449" w:type="dxa"/>
                </w:tcPr>
                <w:p w14:paraId="1DEAC3A4"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RNKŠ alebo symptómy spôsobené RNKŠ</w:t>
                  </w:r>
                </w:p>
              </w:tc>
              <w:tc>
                <w:tcPr>
                  <w:tcW w:w="1450" w:type="dxa"/>
                </w:tcPr>
                <w:p w14:paraId="52603189"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Rod alebo druh osiva zelenín</w:t>
                  </w:r>
                </w:p>
              </w:tc>
              <w:tc>
                <w:tcPr>
                  <w:tcW w:w="1450" w:type="dxa"/>
                </w:tcPr>
                <w:p w14:paraId="4F592F22"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Prahová hodnota pre výskyt RNKŠ na osive zelenín</w:t>
                  </w:r>
                </w:p>
                <w:p w14:paraId="2B720771" w14:textId="77777777" w:rsidR="008D0536" w:rsidRPr="00FC7357" w:rsidRDefault="008D0536" w:rsidP="00FC7357">
                  <w:pPr>
                    <w:contextualSpacing/>
                    <w:jc w:val="center"/>
                    <w:rPr>
                      <w:rFonts w:ascii="Times New Roman" w:hAnsi="Times New Roman" w:cs="Times New Roman"/>
                      <w:sz w:val="20"/>
                      <w:szCs w:val="20"/>
                      <w:lang w:eastAsia="sk-SK"/>
                    </w:rPr>
                  </w:pPr>
                </w:p>
              </w:tc>
            </w:tr>
            <w:tr w:rsidR="008D0536" w:rsidRPr="00FC7357" w14:paraId="46049690" w14:textId="77777777" w:rsidTr="00E401C0">
              <w:tc>
                <w:tcPr>
                  <w:tcW w:w="1449" w:type="dxa"/>
                </w:tcPr>
                <w:p w14:paraId="60FF3611"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lastRenderedPageBreak/>
                    <w:t>Clavibacter michiganensis</w:t>
                  </w:r>
                  <w:r w:rsidRPr="00FC7357">
                    <w:rPr>
                      <w:sz w:val="20"/>
                      <w:szCs w:val="20"/>
                      <w:shd w:val="clear" w:color="auto" w:fill="FFFFFF"/>
                    </w:rPr>
                    <w:t> ssp. </w:t>
                  </w:r>
                  <w:r w:rsidRPr="00FC7357">
                    <w:rPr>
                      <w:rStyle w:val="italic"/>
                      <w:i/>
                      <w:iCs/>
                      <w:sz w:val="20"/>
                      <w:szCs w:val="20"/>
                      <w:shd w:val="clear" w:color="auto" w:fill="FFFFFF"/>
                    </w:rPr>
                    <w:t>michiganensis</w:t>
                  </w:r>
                  <w:r w:rsidRPr="00FC7357">
                    <w:rPr>
                      <w:sz w:val="20"/>
                      <w:szCs w:val="20"/>
                      <w:shd w:val="clear" w:color="auto" w:fill="FFFFFF"/>
                    </w:rPr>
                    <w:t> (Smith) Davis </w:t>
                  </w:r>
                  <w:r w:rsidRPr="00FC7357">
                    <w:rPr>
                      <w:rStyle w:val="italic"/>
                      <w:i/>
                      <w:iCs/>
                      <w:sz w:val="20"/>
                      <w:szCs w:val="20"/>
                      <w:shd w:val="clear" w:color="auto" w:fill="FFFFFF"/>
                    </w:rPr>
                    <w:t>et al</w:t>
                  </w:r>
                  <w:r w:rsidRPr="00FC7357">
                    <w:rPr>
                      <w:sz w:val="20"/>
                      <w:szCs w:val="20"/>
                      <w:shd w:val="clear" w:color="auto" w:fill="FFFFFF"/>
                    </w:rPr>
                    <w:t>. [CORBMI]</w:t>
                  </w:r>
                </w:p>
              </w:tc>
              <w:tc>
                <w:tcPr>
                  <w:tcW w:w="1450" w:type="dxa"/>
                </w:tcPr>
                <w:p w14:paraId="39CA03A4"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Solanum lycopersicum</w:t>
                  </w:r>
                  <w:r w:rsidRPr="00FC7357">
                    <w:rPr>
                      <w:sz w:val="20"/>
                      <w:szCs w:val="20"/>
                      <w:shd w:val="clear" w:color="auto" w:fill="FFFFFF"/>
                    </w:rPr>
                    <w:t> L.</w:t>
                  </w:r>
                </w:p>
              </w:tc>
              <w:tc>
                <w:tcPr>
                  <w:tcW w:w="1450" w:type="dxa"/>
                </w:tcPr>
                <w:p w14:paraId="15FA7FC6"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bold"/>
                      <w:bCs/>
                      <w:sz w:val="20"/>
                      <w:szCs w:val="20"/>
                    </w:rPr>
                    <w:t>0%</w:t>
                  </w:r>
                </w:p>
              </w:tc>
            </w:tr>
            <w:tr w:rsidR="008D0536" w:rsidRPr="00FC7357" w14:paraId="527CEBDD" w14:textId="77777777" w:rsidTr="00E401C0">
              <w:tc>
                <w:tcPr>
                  <w:tcW w:w="1449" w:type="dxa"/>
                </w:tcPr>
                <w:p w14:paraId="3910DEAA"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Xanthomonas axonopodis</w:t>
                  </w:r>
                  <w:r w:rsidRPr="00FC7357">
                    <w:rPr>
                      <w:sz w:val="20"/>
                      <w:szCs w:val="20"/>
                      <w:shd w:val="clear" w:color="auto" w:fill="FFFFFF"/>
                    </w:rPr>
                    <w:t> pv. </w:t>
                  </w:r>
                  <w:r w:rsidRPr="00FC7357">
                    <w:rPr>
                      <w:rStyle w:val="italic"/>
                      <w:i/>
                      <w:iCs/>
                      <w:sz w:val="20"/>
                      <w:szCs w:val="20"/>
                      <w:shd w:val="clear" w:color="auto" w:fill="FFFFFF"/>
                    </w:rPr>
                    <w:t>phaseoli</w:t>
                  </w:r>
                  <w:r w:rsidRPr="00FC7357">
                    <w:rPr>
                      <w:sz w:val="20"/>
                      <w:szCs w:val="20"/>
                      <w:shd w:val="clear" w:color="auto" w:fill="FFFFFF"/>
                    </w:rPr>
                    <w:t> (Smith) Vauterin </w:t>
                  </w:r>
                  <w:r w:rsidRPr="00FC7357">
                    <w:rPr>
                      <w:rStyle w:val="italic"/>
                      <w:i/>
                      <w:iCs/>
                      <w:sz w:val="20"/>
                      <w:szCs w:val="20"/>
                      <w:shd w:val="clear" w:color="auto" w:fill="FFFFFF"/>
                    </w:rPr>
                    <w:t>et al</w:t>
                  </w:r>
                  <w:r w:rsidRPr="00FC7357">
                    <w:rPr>
                      <w:sz w:val="20"/>
                      <w:szCs w:val="20"/>
                      <w:shd w:val="clear" w:color="auto" w:fill="FFFFFF"/>
                    </w:rPr>
                    <w:t>. [XANTPH]</w:t>
                  </w:r>
                </w:p>
              </w:tc>
              <w:tc>
                <w:tcPr>
                  <w:tcW w:w="1450" w:type="dxa"/>
                </w:tcPr>
                <w:p w14:paraId="573AFD1E"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Phaseolus vulgaris</w:t>
                  </w:r>
                  <w:r w:rsidRPr="00FC7357">
                    <w:rPr>
                      <w:sz w:val="20"/>
                      <w:szCs w:val="20"/>
                      <w:shd w:val="clear" w:color="auto" w:fill="FFFFFF"/>
                    </w:rPr>
                    <w:t> L.</w:t>
                  </w:r>
                </w:p>
              </w:tc>
              <w:tc>
                <w:tcPr>
                  <w:tcW w:w="1450" w:type="dxa"/>
                </w:tcPr>
                <w:p w14:paraId="0D0D4E2E"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bold"/>
                      <w:bCs/>
                      <w:sz w:val="20"/>
                      <w:szCs w:val="20"/>
                    </w:rPr>
                    <w:t>0%</w:t>
                  </w:r>
                </w:p>
              </w:tc>
            </w:tr>
            <w:tr w:rsidR="008D0536" w:rsidRPr="00FC7357" w14:paraId="4CADFF72" w14:textId="77777777" w:rsidTr="00E401C0">
              <w:tc>
                <w:tcPr>
                  <w:tcW w:w="1449" w:type="dxa"/>
                </w:tcPr>
                <w:p w14:paraId="1D715D1F"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Xanthomonas euvesicatoria</w:t>
                  </w:r>
                  <w:r w:rsidRPr="00FC7357">
                    <w:rPr>
                      <w:sz w:val="20"/>
                      <w:szCs w:val="20"/>
                      <w:shd w:val="clear" w:color="auto" w:fill="FFFFFF"/>
                    </w:rPr>
                    <w:t> Jones </w:t>
                  </w:r>
                  <w:r w:rsidRPr="00FC7357">
                    <w:rPr>
                      <w:rStyle w:val="italic"/>
                      <w:i/>
                      <w:iCs/>
                      <w:sz w:val="20"/>
                      <w:szCs w:val="20"/>
                      <w:shd w:val="clear" w:color="auto" w:fill="FFFFFF"/>
                    </w:rPr>
                    <w:t>et al</w:t>
                  </w:r>
                  <w:r w:rsidRPr="00FC7357">
                    <w:rPr>
                      <w:sz w:val="20"/>
                      <w:szCs w:val="20"/>
                      <w:shd w:val="clear" w:color="auto" w:fill="FFFFFF"/>
                    </w:rPr>
                    <w:t>. [XANTEU]</w:t>
                  </w:r>
                </w:p>
              </w:tc>
              <w:tc>
                <w:tcPr>
                  <w:tcW w:w="1450" w:type="dxa"/>
                </w:tcPr>
                <w:p w14:paraId="210E2DF4"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Capsicum annuum</w:t>
                  </w:r>
                  <w:r w:rsidRPr="00FC7357">
                    <w:rPr>
                      <w:sz w:val="20"/>
                      <w:szCs w:val="20"/>
                      <w:shd w:val="clear" w:color="auto" w:fill="FFFFFF"/>
                    </w:rPr>
                    <w:t> L., </w:t>
                  </w:r>
                  <w:r w:rsidRPr="00FC7357">
                    <w:rPr>
                      <w:rStyle w:val="italic"/>
                      <w:i/>
                      <w:iCs/>
                      <w:sz w:val="20"/>
                      <w:szCs w:val="20"/>
                      <w:shd w:val="clear" w:color="auto" w:fill="FFFFFF"/>
                    </w:rPr>
                    <w:t>Solanum lycopersicum</w:t>
                  </w:r>
                  <w:r w:rsidRPr="00FC7357">
                    <w:rPr>
                      <w:sz w:val="20"/>
                      <w:szCs w:val="20"/>
                      <w:shd w:val="clear" w:color="auto" w:fill="FFFFFF"/>
                    </w:rPr>
                    <w:t> L.</w:t>
                  </w:r>
                </w:p>
              </w:tc>
              <w:tc>
                <w:tcPr>
                  <w:tcW w:w="1450" w:type="dxa"/>
                </w:tcPr>
                <w:p w14:paraId="3805AC41"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bold"/>
                      <w:bCs/>
                      <w:sz w:val="20"/>
                      <w:szCs w:val="20"/>
                    </w:rPr>
                    <w:t>0%</w:t>
                  </w:r>
                </w:p>
              </w:tc>
            </w:tr>
            <w:tr w:rsidR="008D0536" w:rsidRPr="00FC7357" w14:paraId="5AFD5F60" w14:textId="77777777" w:rsidTr="00E401C0">
              <w:tc>
                <w:tcPr>
                  <w:tcW w:w="1449" w:type="dxa"/>
                </w:tcPr>
                <w:p w14:paraId="4A2D9D58"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Xanthomonas fuscans subsp. fuscans</w:t>
                  </w:r>
                  <w:r w:rsidRPr="00FC7357">
                    <w:rPr>
                      <w:sz w:val="20"/>
                      <w:szCs w:val="20"/>
                      <w:shd w:val="clear" w:color="auto" w:fill="FFFFFF"/>
                    </w:rPr>
                    <w:t> Schaad </w:t>
                  </w:r>
                  <w:r w:rsidRPr="00FC7357">
                    <w:rPr>
                      <w:rStyle w:val="italic"/>
                      <w:i/>
                      <w:iCs/>
                      <w:sz w:val="20"/>
                      <w:szCs w:val="20"/>
                      <w:shd w:val="clear" w:color="auto" w:fill="FFFFFF"/>
                    </w:rPr>
                    <w:t>et al</w:t>
                  </w:r>
                  <w:r w:rsidRPr="00FC7357">
                    <w:rPr>
                      <w:sz w:val="20"/>
                      <w:szCs w:val="20"/>
                      <w:shd w:val="clear" w:color="auto" w:fill="FFFFFF"/>
                    </w:rPr>
                    <w:t>. [XANTFF]</w:t>
                  </w:r>
                </w:p>
              </w:tc>
              <w:tc>
                <w:tcPr>
                  <w:tcW w:w="1450" w:type="dxa"/>
                </w:tcPr>
                <w:p w14:paraId="52FA0625"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Phaseolus vulgaris</w:t>
                  </w:r>
                  <w:r w:rsidRPr="00FC7357">
                    <w:rPr>
                      <w:sz w:val="20"/>
                      <w:szCs w:val="20"/>
                      <w:shd w:val="clear" w:color="auto" w:fill="FFFFFF"/>
                    </w:rPr>
                    <w:t> L.</w:t>
                  </w:r>
                </w:p>
                <w:p w14:paraId="5CCA96BA" w14:textId="77777777" w:rsidR="008D0536" w:rsidRPr="00FC7357" w:rsidRDefault="008D0536" w:rsidP="00FC7357">
                  <w:pPr>
                    <w:contextualSpacing/>
                    <w:jc w:val="center"/>
                    <w:rPr>
                      <w:rFonts w:ascii="Times New Roman" w:hAnsi="Times New Roman" w:cs="Times New Roman"/>
                      <w:sz w:val="20"/>
                      <w:szCs w:val="20"/>
                      <w:lang w:eastAsia="sk-SK"/>
                    </w:rPr>
                  </w:pPr>
                </w:p>
              </w:tc>
              <w:tc>
                <w:tcPr>
                  <w:tcW w:w="1450" w:type="dxa"/>
                </w:tcPr>
                <w:p w14:paraId="63053CE1"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bold"/>
                      <w:bCs/>
                      <w:sz w:val="20"/>
                      <w:szCs w:val="20"/>
                    </w:rPr>
                    <w:t>0%</w:t>
                  </w:r>
                </w:p>
              </w:tc>
            </w:tr>
            <w:tr w:rsidR="008D0536" w:rsidRPr="00FC7357" w14:paraId="55687162" w14:textId="77777777" w:rsidTr="00E401C0">
              <w:tc>
                <w:tcPr>
                  <w:tcW w:w="1449" w:type="dxa"/>
                </w:tcPr>
                <w:p w14:paraId="4540C555"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Xanthomonas gardneri</w:t>
                  </w:r>
                  <w:r w:rsidRPr="00FC7357">
                    <w:rPr>
                      <w:sz w:val="20"/>
                      <w:szCs w:val="20"/>
                      <w:shd w:val="clear" w:color="auto" w:fill="FFFFFF"/>
                    </w:rPr>
                    <w:t> (ex Šutič 1957) Jones </w:t>
                  </w:r>
                  <w:r w:rsidRPr="00FC7357">
                    <w:rPr>
                      <w:rStyle w:val="italic"/>
                      <w:i/>
                      <w:iCs/>
                      <w:sz w:val="20"/>
                      <w:szCs w:val="20"/>
                      <w:shd w:val="clear" w:color="auto" w:fill="FFFFFF"/>
                    </w:rPr>
                    <w:t>et al</w:t>
                  </w:r>
                  <w:r w:rsidRPr="00FC7357">
                    <w:rPr>
                      <w:sz w:val="20"/>
                      <w:szCs w:val="20"/>
                      <w:shd w:val="clear" w:color="auto" w:fill="FFFFFF"/>
                    </w:rPr>
                    <w:t> [XANTGA]</w:t>
                  </w:r>
                </w:p>
              </w:tc>
              <w:tc>
                <w:tcPr>
                  <w:tcW w:w="1450" w:type="dxa"/>
                </w:tcPr>
                <w:p w14:paraId="60DF3774"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Capsicum annuum</w:t>
                  </w:r>
                  <w:r w:rsidRPr="00FC7357">
                    <w:rPr>
                      <w:sz w:val="20"/>
                      <w:szCs w:val="20"/>
                      <w:shd w:val="clear" w:color="auto" w:fill="FFFFFF"/>
                    </w:rPr>
                    <w:t> L., </w:t>
                  </w:r>
                  <w:r w:rsidRPr="00FC7357">
                    <w:rPr>
                      <w:rStyle w:val="italic"/>
                      <w:i/>
                      <w:iCs/>
                      <w:sz w:val="20"/>
                      <w:szCs w:val="20"/>
                      <w:shd w:val="clear" w:color="auto" w:fill="FFFFFF"/>
                    </w:rPr>
                    <w:t>Solanum lycopersicum</w:t>
                  </w:r>
                  <w:r w:rsidRPr="00FC7357">
                    <w:rPr>
                      <w:sz w:val="20"/>
                      <w:szCs w:val="20"/>
                      <w:shd w:val="clear" w:color="auto" w:fill="FFFFFF"/>
                    </w:rPr>
                    <w:t> L.</w:t>
                  </w:r>
                </w:p>
              </w:tc>
              <w:tc>
                <w:tcPr>
                  <w:tcW w:w="1450" w:type="dxa"/>
                </w:tcPr>
                <w:p w14:paraId="6E5F345B"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bold"/>
                      <w:bCs/>
                      <w:sz w:val="20"/>
                      <w:szCs w:val="20"/>
                    </w:rPr>
                    <w:t>0%</w:t>
                  </w:r>
                </w:p>
              </w:tc>
            </w:tr>
            <w:tr w:rsidR="008D0536" w:rsidRPr="00FC7357" w14:paraId="2ECD59DB" w14:textId="77777777" w:rsidTr="00E401C0">
              <w:tc>
                <w:tcPr>
                  <w:tcW w:w="1449" w:type="dxa"/>
                </w:tcPr>
                <w:p w14:paraId="22D28CDA"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Xanthomonas perforans</w:t>
                  </w:r>
                  <w:r w:rsidRPr="00FC7357">
                    <w:rPr>
                      <w:sz w:val="20"/>
                      <w:szCs w:val="20"/>
                      <w:shd w:val="clear" w:color="auto" w:fill="FFFFFF"/>
                    </w:rPr>
                    <w:t> Jones </w:t>
                  </w:r>
                  <w:r w:rsidRPr="00FC7357">
                    <w:rPr>
                      <w:rStyle w:val="italic"/>
                      <w:i/>
                      <w:iCs/>
                      <w:sz w:val="20"/>
                      <w:szCs w:val="20"/>
                      <w:shd w:val="clear" w:color="auto" w:fill="FFFFFF"/>
                    </w:rPr>
                    <w:t>et al</w:t>
                  </w:r>
                  <w:r w:rsidRPr="00FC7357">
                    <w:rPr>
                      <w:sz w:val="20"/>
                      <w:szCs w:val="20"/>
                      <w:shd w:val="clear" w:color="auto" w:fill="FFFFFF"/>
                    </w:rPr>
                    <w:t>. [XANTPF]</w:t>
                  </w:r>
                </w:p>
              </w:tc>
              <w:tc>
                <w:tcPr>
                  <w:tcW w:w="1450" w:type="dxa"/>
                </w:tcPr>
                <w:p w14:paraId="02724F48"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Capsicum annuum</w:t>
                  </w:r>
                  <w:r w:rsidRPr="00FC7357">
                    <w:rPr>
                      <w:sz w:val="20"/>
                      <w:szCs w:val="20"/>
                      <w:shd w:val="clear" w:color="auto" w:fill="FFFFFF"/>
                    </w:rPr>
                    <w:t> L., </w:t>
                  </w:r>
                  <w:r w:rsidRPr="00FC7357">
                    <w:rPr>
                      <w:rStyle w:val="italic"/>
                      <w:i/>
                      <w:iCs/>
                      <w:sz w:val="20"/>
                      <w:szCs w:val="20"/>
                      <w:shd w:val="clear" w:color="auto" w:fill="FFFFFF"/>
                    </w:rPr>
                    <w:t>Solanum lycopersicum</w:t>
                  </w:r>
                  <w:r w:rsidRPr="00FC7357">
                    <w:rPr>
                      <w:sz w:val="20"/>
                      <w:szCs w:val="20"/>
                      <w:shd w:val="clear" w:color="auto" w:fill="FFFFFF"/>
                    </w:rPr>
                    <w:t> L.</w:t>
                  </w:r>
                </w:p>
              </w:tc>
              <w:tc>
                <w:tcPr>
                  <w:tcW w:w="1450" w:type="dxa"/>
                </w:tcPr>
                <w:p w14:paraId="76582697"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bold"/>
                      <w:bCs/>
                      <w:sz w:val="20"/>
                      <w:szCs w:val="20"/>
                    </w:rPr>
                    <w:t>0%</w:t>
                  </w:r>
                </w:p>
              </w:tc>
            </w:tr>
            <w:tr w:rsidR="008D0536" w:rsidRPr="00FC7357" w14:paraId="731D6BF8" w14:textId="77777777" w:rsidTr="00E401C0">
              <w:tc>
                <w:tcPr>
                  <w:tcW w:w="1449" w:type="dxa"/>
                </w:tcPr>
                <w:p w14:paraId="16FCFFCD" w14:textId="77777777" w:rsidR="008D0536" w:rsidRPr="00FC7357" w:rsidRDefault="008D0536" w:rsidP="00FC7357">
                  <w:pPr>
                    <w:pStyle w:val="ti-grseq-1"/>
                    <w:spacing w:before="240" w:beforeAutospacing="0" w:after="12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Xanthomonas vesicatoria</w:t>
                  </w:r>
                  <w:r w:rsidRPr="00FC7357">
                    <w:rPr>
                      <w:sz w:val="20"/>
                      <w:szCs w:val="20"/>
                      <w:shd w:val="clear" w:color="auto" w:fill="FFFFFF"/>
                    </w:rPr>
                    <w:t> (ex Doidge) Vauterin </w:t>
                  </w:r>
                  <w:r w:rsidRPr="00FC7357">
                    <w:rPr>
                      <w:rStyle w:val="italic"/>
                      <w:i/>
                      <w:iCs/>
                      <w:sz w:val="20"/>
                      <w:szCs w:val="20"/>
                      <w:shd w:val="clear" w:color="auto" w:fill="FFFFFF"/>
                    </w:rPr>
                    <w:t>et al</w:t>
                  </w:r>
                  <w:r w:rsidRPr="00FC7357">
                    <w:rPr>
                      <w:sz w:val="20"/>
                      <w:szCs w:val="20"/>
                      <w:shd w:val="clear" w:color="auto" w:fill="FFFFFF"/>
                    </w:rPr>
                    <w:t>. [XANTVE]</w:t>
                  </w:r>
                </w:p>
              </w:tc>
              <w:tc>
                <w:tcPr>
                  <w:tcW w:w="1450" w:type="dxa"/>
                </w:tcPr>
                <w:p w14:paraId="02EE1BC4"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Capsicum annuum</w:t>
                  </w:r>
                  <w:r w:rsidRPr="00FC7357">
                    <w:rPr>
                      <w:sz w:val="20"/>
                      <w:szCs w:val="20"/>
                      <w:shd w:val="clear" w:color="auto" w:fill="FFFFFF"/>
                    </w:rPr>
                    <w:t> L., </w:t>
                  </w:r>
                  <w:r w:rsidRPr="00FC7357">
                    <w:rPr>
                      <w:rStyle w:val="italic"/>
                      <w:i/>
                      <w:iCs/>
                      <w:sz w:val="20"/>
                      <w:szCs w:val="20"/>
                      <w:shd w:val="clear" w:color="auto" w:fill="FFFFFF"/>
                    </w:rPr>
                    <w:t>Solanum lycopersicum</w:t>
                  </w:r>
                  <w:r w:rsidRPr="00FC7357">
                    <w:rPr>
                      <w:sz w:val="20"/>
                      <w:szCs w:val="20"/>
                      <w:shd w:val="clear" w:color="auto" w:fill="FFFFFF"/>
                    </w:rPr>
                    <w:t> L.</w:t>
                  </w:r>
                </w:p>
              </w:tc>
              <w:tc>
                <w:tcPr>
                  <w:tcW w:w="1450" w:type="dxa"/>
                </w:tcPr>
                <w:p w14:paraId="03ABDBD7"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bold"/>
                      <w:bCs/>
                      <w:sz w:val="20"/>
                      <w:szCs w:val="20"/>
                    </w:rPr>
                    <w:t>0%</w:t>
                  </w:r>
                </w:p>
              </w:tc>
            </w:tr>
            <w:tr w:rsidR="008D0536" w:rsidRPr="00FC7357" w14:paraId="5D74409E" w14:textId="77777777" w:rsidTr="002D7FF6">
              <w:tc>
                <w:tcPr>
                  <w:tcW w:w="4349" w:type="dxa"/>
                  <w:gridSpan w:val="3"/>
                </w:tcPr>
                <w:p w14:paraId="4AC40803" w14:textId="77777777" w:rsidR="008D0536" w:rsidRPr="00FC7357" w:rsidRDefault="008D0536" w:rsidP="002B274D">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Hmyz a roztoče</w:t>
                  </w:r>
                </w:p>
              </w:tc>
            </w:tr>
            <w:tr w:rsidR="008D0536" w:rsidRPr="00FC7357" w14:paraId="1C428491" w14:textId="77777777" w:rsidTr="00E401C0">
              <w:tc>
                <w:tcPr>
                  <w:tcW w:w="1449" w:type="dxa"/>
                </w:tcPr>
                <w:p w14:paraId="4FDFCBF5" w14:textId="77777777" w:rsidR="008D0536" w:rsidRPr="00FC7357" w:rsidRDefault="008D0536" w:rsidP="00FC7357">
                  <w:pPr>
                    <w:pStyle w:val="ti-grseq-1"/>
                    <w:spacing w:before="240" w:beforeAutospacing="0" w:after="120" w:afterAutospacing="0"/>
                    <w:contextualSpacing/>
                    <w:jc w:val="center"/>
                    <w:rPr>
                      <w:rStyle w:val="italic"/>
                      <w:i/>
                      <w:iCs/>
                      <w:sz w:val="20"/>
                      <w:szCs w:val="20"/>
                      <w:shd w:val="clear" w:color="auto" w:fill="FFFFFF"/>
                    </w:rPr>
                  </w:pPr>
                  <w:r w:rsidRPr="00FC7357">
                    <w:rPr>
                      <w:b/>
                      <w:bCs/>
                      <w:sz w:val="20"/>
                      <w:szCs w:val="20"/>
                      <w:shd w:val="clear" w:color="auto" w:fill="FFFFFF"/>
                    </w:rPr>
                    <w:lastRenderedPageBreak/>
                    <w:t>RNKŠ alebo symptómy spôsobené RNKŠ</w:t>
                  </w:r>
                </w:p>
              </w:tc>
              <w:tc>
                <w:tcPr>
                  <w:tcW w:w="1450" w:type="dxa"/>
                </w:tcPr>
                <w:p w14:paraId="57A058AF"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Rod alebo druh osiva zelenín</w:t>
                  </w:r>
                </w:p>
              </w:tc>
              <w:tc>
                <w:tcPr>
                  <w:tcW w:w="1450" w:type="dxa"/>
                </w:tcPr>
                <w:p w14:paraId="3D7713E1"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Prahová hodnota pre výskyt RNKŠ na osive zelenín</w:t>
                  </w:r>
                </w:p>
              </w:tc>
            </w:tr>
            <w:tr w:rsidR="008D0536" w:rsidRPr="00FC7357" w14:paraId="1FF4170E" w14:textId="77777777" w:rsidTr="00E401C0">
              <w:tc>
                <w:tcPr>
                  <w:tcW w:w="1449" w:type="dxa"/>
                </w:tcPr>
                <w:p w14:paraId="3EE482BF" w14:textId="77777777" w:rsidR="008D0536" w:rsidRPr="00FC7357" w:rsidRDefault="008D0536" w:rsidP="00FC7357">
                  <w:pPr>
                    <w:pStyle w:val="ti-grseq-1"/>
                    <w:spacing w:before="240" w:beforeAutospacing="0" w:after="12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Acanthoscelides obtectus</w:t>
                  </w:r>
                  <w:r w:rsidRPr="00FC7357">
                    <w:rPr>
                      <w:sz w:val="20"/>
                      <w:szCs w:val="20"/>
                      <w:shd w:val="clear" w:color="auto" w:fill="FFFFFF"/>
                    </w:rPr>
                    <w:t> (Say) [ACANOB]</w:t>
                  </w:r>
                </w:p>
              </w:tc>
              <w:tc>
                <w:tcPr>
                  <w:tcW w:w="1450" w:type="dxa"/>
                </w:tcPr>
                <w:p w14:paraId="5F78AB95"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Phaseolus coccineus</w:t>
                  </w:r>
                  <w:r w:rsidRPr="00FC7357">
                    <w:rPr>
                      <w:sz w:val="20"/>
                      <w:szCs w:val="20"/>
                      <w:shd w:val="clear" w:color="auto" w:fill="FFFFFF"/>
                    </w:rPr>
                    <w:t> L., </w:t>
                  </w:r>
                  <w:r w:rsidRPr="00FC7357">
                    <w:rPr>
                      <w:rStyle w:val="italic"/>
                      <w:i/>
                      <w:iCs/>
                      <w:sz w:val="20"/>
                      <w:szCs w:val="20"/>
                      <w:shd w:val="clear" w:color="auto" w:fill="FFFFFF"/>
                    </w:rPr>
                    <w:t>Phaseolus vulgaris</w:t>
                  </w:r>
                  <w:r w:rsidRPr="00FC7357">
                    <w:rPr>
                      <w:sz w:val="20"/>
                      <w:szCs w:val="20"/>
                      <w:shd w:val="clear" w:color="auto" w:fill="FFFFFF"/>
                    </w:rPr>
                    <w:t> L.</w:t>
                  </w:r>
                </w:p>
                <w:p w14:paraId="335B56EF" w14:textId="77777777" w:rsidR="008D0536" w:rsidRPr="00FC7357" w:rsidRDefault="008D0536" w:rsidP="00FC7357">
                  <w:pPr>
                    <w:contextualSpacing/>
                    <w:jc w:val="center"/>
                    <w:rPr>
                      <w:rFonts w:ascii="Times New Roman" w:hAnsi="Times New Roman" w:cs="Times New Roman"/>
                      <w:sz w:val="20"/>
                      <w:szCs w:val="20"/>
                      <w:lang w:eastAsia="sk-SK"/>
                    </w:rPr>
                  </w:pPr>
                </w:p>
              </w:tc>
              <w:tc>
                <w:tcPr>
                  <w:tcW w:w="1450" w:type="dxa"/>
                </w:tcPr>
                <w:p w14:paraId="5222E691"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bold"/>
                      <w:bCs/>
                      <w:sz w:val="20"/>
                      <w:szCs w:val="20"/>
                    </w:rPr>
                    <w:t>0%</w:t>
                  </w:r>
                </w:p>
              </w:tc>
            </w:tr>
            <w:tr w:rsidR="008D0536" w:rsidRPr="00FC7357" w14:paraId="6CE6E101" w14:textId="77777777" w:rsidTr="00E401C0">
              <w:tc>
                <w:tcPr>
                  <w:tcW w:w="1449" w:type="dxa"/>
                </w:tcPr>
                <w:p w14:paraId="72252769" w14:textId="77777777" w:rsidR="008D0536" w:rsidRPr="00FC7357" w:rsidRDefault="008D0536" w:rsidP="00FC7357">
                  <w:pPr>
                    <w:pStyle w:val="ti-grseq-1"/>
                    <w:spacing w:before="240" w:beforeAutospacing="0" w:after="12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Bruchus pisorum</w:t>
                  </w:r>
                  <w:r w:rsidRPr="00FC7357">
                    <w:rPr>
                      <w:sz w:val="20"/>
                      <w:szCs w:val="20"/>
                      <w:shd w:val="clear" w:color="auto" w:fill="FFFFFF"/>
                    </w:rPr>
                    <w:t> (Linnaeus) [BRCHPI]</w:t>
                  </w:r>
                </w:p>
              </w:tc>
              <w:tc>
                <w:tcPr>
                  <w:tcW w:w="1450" w:type="dxa"/>
                </w:tcPr>
                <w:p w14:paraId="1665D13F"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Pisum sativum</w:t>
                  </w:r>
                  <w:r w:rsidRPr="00FC7357">
                    <w:rPr>
                      <w:sz w:val="20"/>
                      <w:szCs w:val="20"/>
                      <w:shd w:val="clear" w:color="auto" w:fill="FFFFFF"/>
                    </w:rPr>
                    <w:t> L.</w:t>
                  </w:r>
                </w:p>
              </w:tc>
              <w:tc>
                <w:tcPr>
                  <w:tcW w:w="1450" w:type="dxa"/>
                </w:tcPr>
                <w:p w14:paraId="5B191927"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bold"/>
                      <w:bCs/>
                      <w:sz w:val="20"/>
                      <w:szCs w:val="20"/>
                    </w:rPr>
                    <w:t>0%</w:t>
                  </w:r>
                </w:p>
              </w:tc>
            </w:tr>
            <w:tr w:rsidR="008D0536" w:rsidRPr="00FC7357" w14:paraId="5E5BCC22" w14:textId="77777777" w:rsidTr="00E401C0">
              <w:tc>
                <w:tcPr>
                  <w:tcW w:w="1449" w:type="dxa"/>
                </w:tcPr>
                <w:p w14:paraId="7052DC85" w14:textId="77777777" w:rsidR="008D0536" w:rsidRPr="00FC7357" w:rsidRDefault="008D0536" w:rsidP="00FC7357">
                  <w:pPr>
                    <w:pStyle w:val="ti-grseq-1"/>
                    <w:spacing w:before="240" w:beforeAutospacing="0" w:after="12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Bruchus rufimanus</w:t>
                  </w:r>
                  <w:r w:rsidRPr="00FC7357">
                    <w:rPr>
                      <w:sz w:val="20"/>
                      <w:szCs w:val="20"/>
                      <w:shd w:val="clear" w:color="auto" w:fill="FFFFFF"/>
                    </w:rPr>
                    <w:t> Boheman [BRCHRU]</w:t>
                  </w:r>
                </w:p>
              </w:tc>
              <w:tc>
                <w:tcPr>
                  <w:tcW w:w="1450" w:type="dxa"/>
                </w:tcPr>
                <w:p w14:paraId="35E2CF95"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Vicia faba</w:t>
                  </w:r>
                  <w:r w:rsidRPr="00FC7357">
                    <w:rPr>
                      <w:sz w:val="20"/>
                      <w:szCs w:val="20"/>
                      <w:shd w:val="clear" w:color="auto" w:fill="FFFFFF"/>
                    </w:rPr>
                    <w:t> L.</w:t>
                  </w:r>
                </w:p>
              </w:tc>
              <w:tc>
                <w:tcPr>
                  <w:tcW w:w="1450" w:type="dxa"/>
                </w:tcPr>
                <w:p w14:paraId="594244F2"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bold"/>
                      <w:bCs/>
                      <w:sz w:val="20"/>
                      <w:szCs w:val="20"/>
                    </w:rPr>
                    <w:t>0%</w:t>
                  </w:r>
                </w:p>
              </w:tc>
            </w:tr>
            <w:tr w:rsidR="008D0536" w:rsidRPr="00FC7357" w14:paraId="2B25B49C" w14:textId="77777777" w:rsidTr="002D7FF6">
              <w:tc>
                <w:tcPr>
                  <w:tcW w:w="4349" w:type="dxa"/>
                  <w:gridSpan w:val="3"/>
                </w:tcPr>
                <w:p w14:paraId="02B3147D"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Háďatká</w:t>
                  </w:r>
                </w:p>
              </w:tc>
            </w:tr>
            <w:tr w:rsidR="008D0536" w:rsidRPr="00FC7357" w14:paraId="71D904F1" w14:textId="77777777" w:rsidTr="00E401C0">
              <w:tc>
                <w:tcPr>
                  <w:tcW w:w="1449" w:type="dxa"/>
                </w:tcPr>
                <w:p w14:paraId="608E9D2A" w14:textId="77777777" w:rsidR="008D0536" w:rsidRPr="00FC7357" w:rsidRDefault="008D0536" w:rsidP="00FC7357">
                  <w:pPr>
                    <w:pStyle w:val="ti-grseq-1"/>
                    <w:spacing w:before="240" w:beforeAutospacing="0" w:after="120" w:afterAutospacing="0"/>
                    <w:contextualSpacing/>
                    <w:jc w:val="center"/>
                    <w:rPr>
                      <w:rStyle w:val="italic"/>
                      <w:i/>
                      <w:iCs/>
                      <w:sz w:val="20"/>
                      <w:szCs w:val="20"/>
                      <w:shd w:val="clear" w:color="auto" w:fill="FFFFFF"/>
                    </w:rPr>
                  </w:pPr>
                  <w:r w:rsidRPr="00FC7357">
                    <w:rPr>
                      <w:b/>
                      <w:bCs/>
                      <w:sz w:val="20"/>
                      <w:szCs w:val="20"/>
                      <w:shd w:val="clear" w:color="auto" w:fill="FFFFFF"/>
                    </w:rPr>
                    <w:t>RNKŠ alebo symptómy spôsobené RNKŠ</w:t>
                  </w:r>
                </w:p>
              </w:tc>
              <w:tc>
                <w:tcPr>
                  <w:tcW w:w="1450" w:type="dxa"/>
                </w:tcPr>
                <w:p w14:paraId="5A303297"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Rod alebo druh osiva zelenín</w:t>
                  </w:r>
                </w:p>
              </w:tc>
              <w:tc>
                <w:tcPr>
                  <w:tcW w:w="1450" w:type="dxa"/>
                </w:tcPr>
                <w:p w14:paraId="0611BF00"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Prahová hodnota pre výskyt RNKŠ na osive zelenín</w:t>
                  </w:r>
                </w:p>
              </w:tc>
            </w:tr>
            <w:tr w:rsidR="008D0536" w:rsidRPr="00FC7357" w14:paraId="57D5E1F4" w14:textId="77777777" w:rsidTr="00E401C0">
              <w:tc>
                <w:tcPr>
                  <w:tcW w:w="1449" w:type="dxa"/>
                </w:tcPr>
                <w:p w14:paraId="2D9F7641" w14:textId="77777777" w:rsidR="008D0536" w:rsidRPr="00FC7357" w:rsidRDefault="008D0536" w:rsidP="00FC7357">
                  <w:pPr>
                    <w:pStyle w:val="ti-grseq-1"/>
                    <w:spacing w:before="240" w:beforeAutospacing="0" w:after="120" w:afterAutospacing="0"/>
                    <w:contextualSpacing/>
                    <w:jc w:val="center"/>
                    <w:rPr>
                      <w:rStyle w:val="italic"/>
                      <w:i/>
                      <w:iCs/>
                      <w:sz w:val="20"/>
                      <w:szCs w:val="20"/>
                      <w:shd w:val="clear" w:color="auto" w:fill="FFFFFF"/>
                    </w:rPr>
                  </w:pPr>
                  <w:r w:rsidRPr="00FC7357">
                    <w:rPr>
                      <w:rStyle w:val="italic"/>
                      <w:i/>
                      <w:iCs/>
                      <w:sz w:val="20"/>
                      <w:szCs w:val="20"/>
                      <w:shd w:val="clear" w:color="auto" w:fill="FFFFFF"/>
                    </w:rPr>
                    <w:t>Ditylenchus dipsaci</w:t>
                  </w:r>
                  <w:r w:rsidRPr="00FC7357">
                    <w:rPr>
                      <w:sz w:val="20"/>
                      <w:szCs w:val="20"/>
                      <w:shd w:val="clear" w:color="auto" w:fill="FFFFFF"/>
                    </w:rPr>
                    <w:t> (Kuehn) Filipjev [DITYDI]</w:t>
                  </w:r>
                </w:p>
              </w:tc>
              <w:tc>
                <w:tcPr>
                  <w:tcW w:w="1450" w:type="dxa"/>
                </w:tcPr>
                <w:p w14:paraId="59887A3F"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Allium cepa</w:t>
                  </w:r>
                  <w:r w:rsidRPr="00FC7357">
                    <w:rPr>
                      <w:sz w:val="20"/>
                      <w:szCs w:val="20"/>
                      <w:shd w:val="clear" w:color="auto" w:fill="FFFFFF"/>
                    </w:rPr>
                    <w:t> L., </w:t>
                  </w:r>
                  <w:r w:rsidRPr="00FC7357">
                    <w:rPr>
                      <w:rStyle w:val="italic"/>
                      <w:i/>
                      <w:iCs/>
                      <w:sz w:val="20"/>
                      <w:szCs w:val="20"/>
                      <w:shd w:val="clear" w:color="auto" w:fill="FFFFFF"/>
                    </w:rPr>
                    <w:t>Allium porrum</w:t>
                  </w:r>
                  <w:r w:rsidRPr="00FC7357">
                    <w:rPr>
                      <w:sz w:val="20"/>
                      <w:szCs w:val="20"/>
                      <w:shd w:val="clear" w:color="auto" w:fill="FFFFFF"/>
                    </w:rPr>
                    <w:t> L.</w:t>
                  </w:r>
                </w:p>
              </w:tc>
              <w:tc>
                <w:tcPr>
                  <w:tcW w:w="1450" w:type="dxa"/>
                </w:tcPr>
                <w:p w14:paraId="63C6AC89"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sz w:val="20"/>
                      <w:szCs w:val="20"/>
                      <w:shd w:val="clear" w:color="auto" w:fill="FFFFFF"/>
                    </w:rPr>
                    <w:t>0 %</w:t>
                  </w:r>
                </w:p>
              </w:tc>
            </w:tr>
            <w:tr w:rsidR="008D0536" w:rsidRPr="00FC7357" w14:paraId="10B3B605" w14:textId="77777777" w:rsidTr="002D7FF6">
              <w:tc>
                <w:tcPr>
                  <w:tcW w:w="4349" w:type="dxa"/>
                  <w:gridSpan w:val="3"/>
                </w:tcPr>
                <w:p w14:paraId="434A33D8" w14:textId="71A8FE0E" w:rsidR="008D0536" w:rsidRPr="00FC7357" w:rsidRDefault="008D0536" w:rsidP="002B274D">
                  <w:pPr>
                    <w:pStyle w:val="ti-grseq-1"/>
                    <w:tabs>
                      <w:tab w:val="left" w:pos="2760"/>
                    </w:tabs>
                    <w:spacing w:before="240" w:beforeAutospacing="0" w:after="120" w:afterAutospacing="0"/>
                    <w:contextualSpacing/>
                    <w:jc w:val="center"/>
                    <w:rPr>
                      <w:rStyle w:val="bold"/>
                      <w:b/>
                      <w:bCs/>
                      <w:sz w:val="20"/>
                      <w:szCs w:val="20"/>
                    </w:rPr>
                  </w:pPr>
                  <w:r w:rsidRPr="00FC7357">
                    <w:rPr>
                      <w:b/>
                      <w:bCs/>
                      <w:sz w:val="20"/>
                      <w:szCs w:val="20"/>
                      <w:shd w:val="clear" w:color="auto" w:fill="FFFFFF"/>
                    </w:rPr>
                    <w:t>Vírusy, viroidy, vírusom podobné choroby a fytoplazmy</w:t>
                  </w:r>
                </w:p>
              </w:tc>
            </w:tr>
            <w:tr w:rsidR="008D0536" w:rsidRPr="00FC7357" w14:paraId="5883F570" w14:textId="77777777" w:rsidTr="00E401C0">
              <w:tc>
                <w:tcPr>
                  <w:tcW w:w="1449" w:type="dxa"/>
                </w:tcPr>
                <w:p w14:paraId="595A9B68" w14:textId="77777777" w:rsidR="008D0536" w:rsidRPr="00FC7357" w:rsidRDefault="008D0536" w:rsidP="00FC7357">
                  <w:pPr>
                    <w:pStyle w:val="ti-grseq-1"/>
                    <w:spacing w:before="240" w:beforeAutospacing="0" w:after="120" w:afterAutospacing="0"/>
                    <w:contextualSpacing/>
                    <w:jc w:val="center"/>
                    <w:rPr>
                      <w:rStyle w:val="italic"/>
                      <w:i/>
                      <w:iCs/>
                      <w:sz w:val="20"/>
                      <w:szCs w:val="20"/>
                      <w:shd w:val="clear" w:color="auto" w:fill="FFFFFF"/>
                    </w:rPr>
                  </w:pPr>
                  <w:r w:rsidRPr="00FC7357">
                    <w:rPr>
                      <w:b/>
                      <w:bCs/>
                      <w:sz w:val="20"/>
                      <w:szCs w:val="20"/>
                      <w:shd w:val="clear" w:color="auto" w:fill="FFFFFF"/>
                    </w:rPr>
                    <w:t>RNKŠ alebo symptómy spôsobené RNKŠ</w:t>
                  </w:r>
                </w:p>
              </w:tc>
              <w:tc>
                <w:tcPr>
                  <w:tcW w:w="1450" w:type="dxa"/>
                </w:tcPr>
                <w:p w14:paraId="0408CA77"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Rod alebo druh osiva zelenín</w:t>
                  </w:r>
                </w:p>
              </w:tc>
              <w:tc>
                <w:tcPr>
                  <w:tcW w:w="1450" w:type="dxa"/>
                </w:tcPr>
                <w:p w14:paraId="604BD700"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Prahová hodnota pre výskyt RNKŠ na osive zelenín</w:t>
                  </w:r>
                </w:p>
              </w:tc>
            </w:tr>
            <w:tr w:rsidR="008D0536" w:rsidRPr="00FC7357" w14:paraId="5EF86E2D" w14:textId="77777777" w:rsidTr="00E401C0">
              <w:tc>
                <w:tcPr>
                  <w:tcW w:w="1449" w:type="dxa"/>
                </w:tcPr>
                <w:p w14:paraId="596BACBE" w14:textId="77777777" w:rsidR="008D0536" w:rsidRPr="00FC7357" w:rsidRDefault="008D0536" w:rsidP="00FC7357">
                  <w:pPr>
                    <w:pStyle w:val="ti-grseq-1"/>
                    <w:spacing w:before="240" w:beforeAutospacing="0" w:after="120" w:afterAutospacing="0"/>
                    <w:contextualSpacing/>
                    <w:jc w:val="center"/>
                    <w:rPr>
                      <w:rStyle w:val="italic"/>
                      <w:i/>
                      <w:iCs/>
                      <w:sz w:val="20"/>
                      <w:szCs w:val="20"/>
                      <w:shd w:val="clear" w:color="auto" w:fill="FFFFFF"/>
                    </w:rPr>
                  </w:pPr>
                  <w:r w:rsidRPr="00FC7357">
                    <w:rPr>
                      <w:sz w:val="20"/>
                      <w:szCs w:val="20"/>
                      <w:shd w:val="clear" w:color="auto" w:fill="FFFFFF"/>
                    </w:rPr>
                    <w:lastRenderedPageBreak/>
                    <w:t>Vírus mozaiky pepina [PEPMV0]</w:t>
                  </w:r>
                </w:p>
              </w:tc>
              <w:tc>
                <w:tcPr>
                  <w:tcW w:w="1450" w:type="dxa"/>
                </w:tcPr>
                <w:p w14:paraId="12CED3D0"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Solanum lycopersicum</w:t>
                  </w:r>
                  <w:r w:rsidRPr="00FC7357">
                    <w:rPr>
                      <w:sz w:val="20"/>
                      <w:szCs w:val="20"/>
                      <w:shd w:val="clear" w:color="auto" w:fill="FFFFFF"/>
                    </w:rPr>
                    <w:t> L.</w:t>
                  </w:r>
                </w:p>
              </w:tc>
              <w:tc>
                <w:tcPr>
                  <w:tcW w:w="1450" w:type="dxa"/>
                </w:tcPr>
                <w:p w14:paraId="23A07D6C"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0 %</w:t>
                  </w:r>
                </w:p>
              </w:tc>
            </w:tr>
            <w:tr w:rsidR="008D0536" w:rsidRPr="00FC7357" w14:paraId="5A4635E4" w14:textId="77777777" w:rsidTr="00E401C0">
              <w:tc>
                <w:tcPr>
                  <w:tcW w:w="1449" w:type="dxa"/>
                </w:tcPr>
                <w:p w14:paraId="7BA79B4C" w14:textId="77777777" w:rsidR="008D0536" w:rsidRPr="00FC7357" w:rsidRDefault="008D0536" w:rsidP="00FC7357">
                  <w:pPr>
                    <w:pStyle w:val="ti-grseq-1"/>
                    <w:spacing w:before="240" w:beforeAutospacing="0" w:after="120" w:afterAutospacing="0"/>
                    <w:contextualSpacing/>
                    <w:jc w:val="center"/>
                    <w:rPr>
                      <w:rStyle w:val="italic"/>
                      <w:i/>
                      <w:iCs/>
                      <w:sz w:val="20"/>
                      <w:szCs w:val="20"/>
                      <w:shd w:val="clear" w:color="auto" w:fill="FFFFFF"/>
                    </w:rPr>
                  </w:pPr>
                  <w:r w:rsidRPr="00FC7357">
                    <w:rPr>
                      <w:sz w:val="20"/>
                      <w:szCs w:val="20"/>
                      <w:shd w:val="clear" w:color="auto" w:fill="FFFFFF"/>
                    </w:rPr>
                    <w:t>Viroid vretenovosti zemiakov [PSTVD0]</w:t>
                  </w:r>
                </w:p>
              </w:tc>
              <w:tc>
                <w:tcPr>
                  <w:tcW w:w="1450" w:type="dxa"/>
                </w:tcPr>
                <w:p w14:paraId="67FDA27A" w14:textId="77777777" w:rsidR="008D0536" w:rsidRPr="00FC7357" w:rsidRDefault="008D0536" w:rsidP="00FC7357">
                  <w:pPr>
                    <w:pStyle w:val="ti-grseq-1"/>
                    <w:spacing w:before="240" w:beforeAutospacing="0" w:after="120" w:afterAutospacing="0"/>
                    <w:contextualSpacing/>
                    <w:jc w:val="center"/>
                    <w:rPr>
                      <w:rStyle w:val="bold"/>
                      <w:b/>
                      <w:bCs/>
                      <w:sz w:val="20"/>
                      <w:szCs w:val="20"/>
                    </w:rPr>
                  </w:pPr>
                  <w:r w:rsidRPr="00FC7357">
                    <w:rPr>
                      <w:rStyle w:val="italic"/>
                      <w:i/>
                      <w:iCs/>
                      <w:sz w:val="20"/>
                      <w:szCs w:val="20"/>
                      <w:shd w:val="clear" w:color="auto" w:fill="FFFFFF"/>
                    </w:rPr>
                    <w:t>Capsicum annuum</w:t>
                  </w:r>
                  <w:r w:rsidRPr="00FC7357">
                    <w:rPr>
                      <w:sz w:val="20"/>
                      <w:szCs w:val="20"/>
                      <w:shd w:val="clear" w:color="auto" w:fill="FFFFFF"/>
                    </w:rPr>
                    <w:t> L., </w:t>
                  </w:r>
                  <w:r w:rsidRPr="00FC7357">
                    <w:rPr>
                      <w:rStyle w:val="italic"/>
                      <w:i/>
                      <w:iCs/>
                      <w:sz w:val="20"/>
                      <w:szCs w:val="20"/>
                      <w:shd w:val="clear" w:color="auto" w:fill="FFFFFF"/>
                    </w:rPr>
                    <w:t>Solanum lycopersicum</w:t>
                  </w:r>
                  <w:r w:rsidRPr="00FC7357">
                    <w:rPr>
                      <w:sz w:val="20"/>
                      <w:szCs w:val="20"/>
                      <w:shd w:val="clear" w:color="auto" w:fill="FFFFFF"/>
                    </w:rPr>
                    <w:t> L.</w:t>
                  </w:r>
                </w:p>
              </w:tc>
              <w:tc>
                <w:tcPr>
                  <w:tcW w:w="1450" w:type="dxa"/>
                </w:tcPr>
                <w:p w14:paraId="084F0382"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0 %“</w:t>
                  </w:r>
                </w:p>
              </w:tc>
            </w:tr>
          </w:tbl>
          <w:p w14:paraId="528E5759" w14:textId="77777777" w:rsidR="008D0536" w:rsidRPr="00FC7357" w:rsidRDefault="008D0536" w:rsidP="00FC7357">
            <w:pPr>
              <w:pStyle w:val="ti-grseq-1"/>
              <w:shd w:val="clear" w:color="auto" w:fill="FFFFFF"/>
              <w:spacing w:before="240" w:beforeAutospacing="0" w:after="120" w:afterAutospacing="0"/>
              <w:contextualSpacing/>
              <w:jc w:val="both"/>
              <w:rPr>
                <w:rStyle w:val="bold"/>
                <w:b/>
                <w:bCs/>
                <w:sz w:val="20"/>
                <w:szCs w:val="20"/>
              </w:rPr>
            </w:pPr>
          </w:p>
          <w:p w14:paraId="39B9E446" w14:textId="77777777" w:rsidR="008D0536" w:rsidRPr="00FC7357" w:rsidRDefault="008D0536" w:rsidP="00FC7357">
            <w:pPr>
              <w:pStyle w:val="ti-grseq-1"/>
              <w:shd w:val="clear" w:color="auto" w:fill="FFFFFF"/>
              <w:spacing w:before="240" w:beforeAutospacing="0" w:after="120" w:afterAutospacing="0"/>
              <w:contextualSpacing/>
              <w:jc w:val="both"/>
              <w:rPr>
                <w:rStyle w:val="bold"/>
                <w:b/>
                <w:bCs/>
                <w:sz w:val="20"/>
                <w:szCs w:val="20"/>
              </w:rPr>
            </w:pPr>
            <w:r w:rsidRPr="00FC7357">
              <w:rPr>
                <w:rStyle w:val="bold"/>
                <w:b/>
                <w:bCs/>
                <w:sz w:val="20"/>
                <w:szCs w:val="20"/>
              </w:rPr>
              <w:t xml:space="preserve">(*1) </w:t>
            </w:r>
            <w:r w:rsidRPr="00FC7357">
              <w:rPr>
                <w:sz w:val="20"/>
                <w:szCs w:val="20"/>
                <w:shd w:val="clear" w:color="auto" w:fill="FFFFFF"/>
              </w:rPr>
              <w:t>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w:t>
            </w:r>
            <w:hyperlink r:id="rId26" w:history="1">
              <w:r w:rsidRPr="00FC7357">
                <w:rPr>
                  <w:rStyle w:val="Hypertextovprepojenie"/>
                  <w:color w:val="auto"/>
                  <w:sz w:val="20"/>
                  <w:szCs w:val="20"/>
                  <w:shd w:val="clear" w:color="auto" w:fill="FFFFFF"/>
                </w:rPr>
                <w:t>Ú. v. EÚ L 317, 23.11.2016, s. 4</w:t>
              </w:r>
            </w:hyperlink>
            <w:r w:rsidRPr="00FC7357">
              <w:rPr>
                <w:sz w:val="20"/>
                <w:szCs w:val="20"/>
                <w:shd w:val="clear" w:color="auto" w:fill="FFFFFF"/>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771D55" w14:textId="77777777" w:rsidR="008D0536" w:rsidRPr="00FC7357" w:rsidRDefault="00914A8A"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AD1FCC" w14:textId="77777777" w:rsidR="005678E7" w:rsidRPr="00FC7357" w:rsidRDefault="006762A5" w:rsidP="00FC7357">
            <w:pPr>
              <w:spacing w:line="240" w:lineRule="auto"/>
              <w:contextualSpacing/>
              <w:rPr>
                <w:rFonts w:ascii="Times New Roman" w:hAnsi="Times New Roman" w:cs="Times New Roman"/>
                <w:bCs/>
                <w:sz w:val="20"/>
                <w:szCs w:val="20"/>
              </w:rPr>
            </w:pPr>
            <w:r>
              <w:rPr>
                <w:rFonts w:ascii="Times New Roman" w:hAnsi="Times New Roman" w:cs="Times New Roman"/>
                <w:bCs/>
                <w:sz w:val="20"/>
                <w:szCs w:val="20"/>
              </w:rPr>
              <w:t>novela n. v. 58</w:t>
            </w:r>
            <w:r w:rsidR="005678E7" w:rsidRPr="00FC7357">
              <w:rPr>
                <w:rFonts w:ascii="Times New Roman" w:hAnsi="Times New Roman" w:cs="Times New Roman"/>
                <w:bCs/>
                <w:sz w:val="20"/>
                <w:szCs w:val="20"/>
              </w:rPr>
              <w:t>/2007</w:t>
            </w:r>
          </w:p>
          <w:p w14:paraId="73A98762" w14:textId="77777777" w:rsidR="00966300" w:rsidRDefault="00966300" w:rsidP="00966300">
            <w:pPr>
              <w:spacing w:line="240" w:lineRule="auto"/>
              <w:contextualSpacing/>
              <w:rPr>
                <w:rFonts w:ascii="Times New Roman" w:hAnsi="Times New Roman" w:cs="Times New Roman"/>
                <w:bCs/>
                <w:sz w:val="20"/>
                <w:szCs w:val="20"/>
              </w:rPr>
            </w:pPr>
          </w:p>
          <w:p w14:paraId="49BBB63C" w14:textId="77777777" w:rsidR="00966300" w:rsidRDefault="00966300" w:rsidP="00966300">
            <w:pPr>
              <w:spacing w:line="240" w:lineRule="auto"/>
              <w:contextualSpacing/>
              <w:rPr>
                <w:rFonts w:ascii="Times New Roman" w:hAnsi="Times New Roman" w:cs="Times New Roman"/>
                <w:bCs/>
                <w:sz w:val="20"/>
                <w:szCs w:val="20"/>
              </w:rPr>
            </w:pPr>
          </w:p>
          <w:p w14:paraId="414AEA8C" w14:textId="77777777" w:rsidR="00966300" w:rsidRDefault="00966300" w:rsidP="00966300">
            <w:pPr>
              <w:spacing w:line="240" w:lineRule="auto"/>
              <w:contextualSpacing/>
              <w:rPr>
                <w:rFonts w:ascii="Times New Roman" w:hAnsi="Times New Roman" w:cs="Times New Roman"/>
                <w:bCs/>
                <w:sz w:val="20"/>
                <w:szCs w:val="20"/>
              </w:rPr>
            </w:pPr>
          </w:p>
          <w:p w14:paraId="7214D306" w14:textId="77777777" w:rsidR="00966300" w:rsidRDefault="00966300" w:rsidP="00966300">
            <w:pPr>
              <w:spacing w:line="240" w:lineRule="auto"/>
              <w:contextualSpacing/>
              <w:rPr>
                <w:rFonts w:ascii="Times New Roman" w:hAnsi="Times New Roman" w:cs="Times New Roman"/>
                <w:bCs/>
                <w:sz w:val="20"/>
                <w:szCs w:val="20"/>
              </w:rPr>
            </w:pPr>
          </w:p>
          <w:p w14:paraId="23F0890A" w14:textId="77777777" w:rsidR="00966300" w:rsidRDefault="00966300" w:rsidP="00966300">
            <w:pPr>
              <w:spacing w:line="240" w:lineRule="auto"/>
              <w:contextualSpacing/>
              <w:rPr>
                <w:rFonts w:ascii="Times New Roman" w:hAnsi="Times New Roman" w:cs="Times New Roman"/>
                <w:bCs/>
                <w:sz w:val="20"/>
                <w:szCs w:val="20"/>
              </w:rPr>
            </w:pPr>
          </w:p>
          <w:p w14:paraId="5DC601D9" w14:textId="77777777" w:rsidR="00966300" w:rsidRDefault="00966300" w:rsidP="00966300">
            <w:pPr>
              <w:spacing w:line="240" w:lineRule="auto"/>
              <w:contextualSpacing/>
              <w:rPr>
                <w:rFonts w:ascii="Times New Roman" w:hAnsi="Times New Roman" w:cs="Times New Roman"/>
                <w:bCs/>
                <w:sz w:val="20"/>
                <w:szCs w:val="20"/>
              </w:rPr>
            </w:pPr>
          </w:p>
          <w:p w14:paraId="1041CB09" w14:textId="77777777" w:rsidR="00966300" w:rsidRDefault="00966300" w:rsidP="00966300">
            <w:pPr>
              <w:spacing w:line="240" w:lineRule="auto"/>
              <w:contextualSpacing/>
              <w:rPr>
                <w:rFonts w:ascii="Times New Roman" w:hAnsi="Times New Roman" w:cs="Times New Roman"/>
                <w:bCs/>
                <w:sz w:val="20"/>
                <w:szCs w:val="20"/>
              </w:rPr>
            </w:pPr>
          </w:p>
          <w:p w14:paraId="4716CCA5" w14:textId="77777777" w:rsidR="00966300" w:rsidRDefault="00966300" w:rsidP="00966300">
            <w:pPr>
              <w:spacing w:line="240" w:lineRule="auto"/>
              <w:contextualSpacing/>
              <w:rPr>
                <w:rFonts w:ascii="Times New Roman" w:hAnsi="Times New Roman" w:cs="Times New Roman"/>
                <w:bCs/>
                <w:sz w:val="20"/>
                <w:szCs w:val="20"/>
              </w:rPr>
            </w:pPr>
          </w:p>
          <w:p w14:paraId="50B5AE82" w14:textId="77777777" w:rsidR="00966300" w:rsidRDefault="00966300" w:rsidP="00966300">
            <w:pPr>
              <w:spacing w:line="240" w:lineRule="auto"/>
              <w:contextualSpacing/>
              <w:rPr>
                <w:rFonts w:ascii="Times New Roman" w:hAnsi="Times New Roman" w:cs="Times New Roman"/>
                <w:bCs/>
                <w:sz w:val="20"/>
                <w:szCs w:val="20"/>
              </w:rPr>
            </w:pPr>
          </w:p>
          <w:p w14:paraId="64F47F86" w14:textId="77777777" w:rsidR="00966300" w:rsidRDefault="00966300" w:rsidP="00966300">
            <w:pPr>
              <w:spacing w:line="240" w:lineRule="auto"/>
              <w:contextualSpacing/>
              <w:rPr>
                <w:rFonts w:ascii="Times New Roman" w:hAnsi="Times New Roman" w:cs="Times New Roman"/>
                <w:bCs/>
                <w:sz w:val="20"/>
                <w:szCs w:val="20"/>
              </w:rPr>
            </w:pPr>
          </w:p>
          <w:p w14:paraId="12CD30C4" w14:textId="77777777" w:rsidR="00966300" w:rsidRDefault="00966300" w:rsidP="00966300">
            <w:pPr>
              <w:spacing w:line="240" w:lineRule="auto"/>
              <w:contextualSpacing/>
              <w:rPr>
                <w:rFonts w:ascii="Times New Roman" w:hAnsi="Times New Roman" w:cs="Times New Roman"/>
                <w:bCs/>
                <w:sz w:val="20"/>
                <w:szCs w:val="20"/>
              </w:rPr>
            </w:pPr>
          </w:p>
          <w:p w14:paraId="64D4970F" w14:textId="77777777" w:rsidR="00966300" w:rsidRDefault="00966300" w:rsidP="00966300">
            <w:pPr>
              <w:spacing w:line="240" w:lineRule="auto"/>
              <w:contextualSpacing/>
              <w:rPr>
                <w:rFonts w:ascii="Times New Roman" w:hAnsi="Times New Roman" w:cs="Times New Roman"/>
                <w:bCs/>
                <w:sz w:val="20"/>
                <w:szCs w:val="20"/>
              </w:rPr>
            </w:pPr>
          </w:p>
          <w:p w14:paraId="4AB3FBB5" w14:textId="77777777" w:rsidR="00966300" w:rsidRDefault="00966300" w:rsidP="00966300">
            <w:pPr>
              <w:spacing w:line="240" w:lineRule="auto"/>
              <w:contextualSpacing/>
              <w:rPr>
                <w:rFonts w:ascii="Times New Roman" w:hAnsi="Times New Roman" w:cs="Times New Roman"/>
                <w:bCs/>
                <w:sz w:val="20"/>
                <w:szCs w:val="20"/>
              </w:rPr>
            </w:pPr>
          </w:p>
          <w:p w14:paraId="75CC1FC0" w14:textId="77777777" w:rsidR="00966300" w:rsidRDefault="00966300" w:rsidP="00966300">
            <w:pPr>
              <w:spacing w:line="240" w:lineRule="auto"/>
              <w:contextualSpacing/>
              <w:rPr>
                <w:rFonts w:ascii="Times New Roman" w:hAnsi="Times New Roman" w:cs="Times New Roman"/>
                <w:bCs/>
                <w:sz w:val="20"/>
                <w:szCs w:val="20"/>
              </w:rPr>
            </w:pPr>
          </w:p>
          <w:p w14:paraId="32EAF027" w14:textId="77777777" w:rsidR="00966300" w:rsidRDefault="00966300" w:rsidP="00966300">
            <w:pPr>
              <w:spacing w:line="240" w:lineRule="auto"/>
              <w:contextualSpacing/>
              <w:rPr>
                <w:rFonts w:ascii="Times New Roman" w:hAnsi="Times New Roman" w:cs="Times New Roman"/>
                <w:bCs/>
                <w:sz w:val="20"/>
                <w:szCs w:val="20"/>
              </w:rPr>
            </w:pPr>
          </w:p>
          <w:p w14:paraId="7A0BD51E" w14:textId="77777777" w:rsidR="00966300" w:rsidRDefault="00966300" w:rsidP="00966300">
            <w:pPr>
              <w:spacing w:line="240" w:lineRule="auto"/>
              <w:contextualSpacing/>
              <w:rPr>
                <w:rFonts w:ascii="Times New Roman" w:hAnsi="Times New Roman" w:cs="Times New Roman"/>
                <w:bCs/>
                <w:sz w:val="20"/>
                <w:szCs w:val="20"/>
              </w:rPr>
            </w:pPr>
          </w:p>
          <w:p w14:paraId="32FBCEA5" w14:textId="77777777" w:rsidR="00966300" w:rsidRDefault="00966300" w:rsidP="00966300">
            <w:pPr>
              <w:spacing w:line="240" w:lineRule="auto"/>
              <w:contextualSpacing/>
              <w:rPr>
                <w:rFonts w:ascii="Times New Roman" w:hAnsi="Times New Roman" w:cs="Times New Roman"/>
                <w:bCs/>
                <w:sz w:val="20"/>
                <w:szCs w:val="20"/>
              </w:rPr>
            </w:pPr>
          </w:p>
          <w:p w14:paraId="01335567" w14:textId="77777777" w:rsidR="00966300" w:rsidRDefault="00966300" w:rsidP="00966300">
            <w:pPr>
              <w:spacing w:line="240" w:lineRule="auto"/>
              <w:contextualSpacing/>
              <w:rPr>
                <w:rFonts w:ascii="Times New Roman" w:hAnsi="Times New Roman" w:cs="Times New Roman"/>
                <w:bCs/>
                <w:sz w:val="20"/>
                <w:szCs w:val="20"/>
              </w:rPr>
            </w:pPr>
          </w:p>
          <w:p w14:paraId="29601282" w14:textId="77777777" w:rsidR="00966300" w:rsidRDefault="00966300" w:rsidP="00966300">
            <w:pPr>
              <w:spacing w:line="240" w:lineRule="auto"/>
              <w:contextualSpacing/>
              <w:rPr>
                <w:rFonts w:ascii="Times New Roman" w:hAnsi="Times New Roman" w:cs="Times New Roman"/>
                <w:bCs/>
                <w:sz w:val="20"/>
                <w:szCs w:val="20"/>
              </w:rPr>
            </w:pPr>
          </w:p>
          <w:p w14:paraId="65B2C0A5" w14:textId="4145DD78" w:rsidR="00966300" w:rsidRDefault="00966300" w:rsidP="00966300">
            <w:pPr>
              <w:spacing w:line="240" w:lineRule="auto"/>
              <w:contextualSpacing/>
              <w:rPr>
                <w:rFonts w:ascii="Times New Roman" w:hAnsi="Times New Roman" w:cs="Times New Roman"/>
                <w:bCs/>
                <w:sz w:val="20"/>
                <w:szCs w:val="20"/>
              </w:rPr>
            </w:pPr>
          </w:p>
          <w:p w14:paraId="304E1644" w14:textId="77777777" w:rsidR="00B75C89" w:rsidRDefault="00B75C89" w:rsidP="00966300">
            <w:pPr>
              <w:spacing w:line="240" w:lineRule="auto"/>
              <w:contextualSpacing/>
              <w:rPr>
                <w:rFonts w:ascii="Times New Roman" w:hAnsi="Times New Roman" w:cs="Times New Roman"/>
                <w:bCs/>
                <w:sz w:val="20"/>
                <w:szCs w:val="20"/>
              </w:rPr>
            </w:pPr>
          </w:p>
          <w:p w14:paraId="159560DC" w14:textId="5239235C" w:rsidR="00966300" w:rsidRDefault="00966300" w:rsidP="00966300">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w:t>
            </w:r>
            <w:r w:rsidR="00610314">
              <w:rPr>
                <w:rFonts w:ascii="Times New Roman" w:hAnsi="Times New Roman" w:cs="Times New Roman"/>
                <w:bCs/>
                <w:sz w:val="20"/>
                <w:szCs w:val="20"/>
              </w:rPr>
              <w:t>8</w:t>
            </w:r>
            <w:r w:rsidRPr="00FC7357">
              <w:rPr>
                <w:rFonts w:ascii="Times New Roman" w:hAnsi="Times New Roman" w:cs="Times New Roman"/>
                <w:bCs/>
                <w:sz w:val="20"/>
                <w:szCs w:val="20"/>
              </w:rPr>
              <w:t>/2007</w:t>
            </w:r>
          </w:p>
          <w:p w14:paraId="1EB18ABA" w14:textId="77777777" w:rsidR="00966300" w:rsidRDefault="00966300" w:rsidP="00966300">
            <w:pPr>
              <w:spacing w:line="240" w:lineRule="auto"/>
              <w:contextualSpacing/>
              <w:rPr>
                <w:rFonts w:ascii="Times New Roman" w:hAnsi="Times New Roman" w:cs="Times New Roman"/>
                <w:bCs/>
                <w:sz w:val="20"/>
                <w:szCs w:val="20"/>
              </w:rPr>
            </w:pPr>
          </w:p>
          <w:p w14:paraId="1C23BAE5" w14:textId="77777777" w:rsidR="00966300" w:rsidRDefault="00966300" w:rsidP="00966300">
            <w:pPr>
              <w:spacing w:line="240" w:lineRule="auto"/>
              <w:contextualSpacing/>
              <w:rPr>
                <w:rFonts w:ascii="Times New Roman" w:hAnsi="Times New Roman" w:cs="Times New Roman"/>
                <w:bCs/>
                <w:sz w:val="20"/>
                <w:szCs w:val="20"/>
              </w:rPr>
            </w:pPr>
          </w:p>
          <w:p w14:paraId="21C594F2" w14:textId="77777777" w:rsidR="00966300" w:rsidRDefault="00966300" w:rsidP="00966300">
            <w:pPr>
              <w:spacing w:line="240" w:lineRule="auto"/>
              <w:contextualSpacing/>
              <w:rPr>
                <w:rFonts w:ascii="Times New Roman" w:hAnsi="Times New Roman" w:cs="Times New Roman"/>
                <w:bCs/>
                <w:sz w:val="20"/>
                <w:szCs w:val="20"/>
              </w:rPr>
            </w:pPr>
          </w:p>
          <w:p w14:paraId="33EFD2C5" w14:textId="77777777" w:rsidR="00966300" w:rsidRDefault="00966300" w:rsidP="00966300">
            <w:pPr>
              <w:spacing w:line="240" w:lineRule="auto"/>
              <w:contextualSpacing/>
              <w:rPr>
                <w:rFonts w:ascii="Times New Roman" w:hAnsi="Times New Roman" w:cs="Times New Roman"/>
                <w:bCs/>
                <w:sz w:val="20"/>
                <w:szCs w:val="20"/>
              </w:rPr>
            </w:pPr>
          </w:p>
          <w:p w14:paraId="127594A7" w14:textId="77777777" w:rsidR="00966300" w:rsidRDefault="00966300" w:rsidP="00966300">
            <w:pPr>
              <w:spacing w:line="240" w:lineRule="auto"/>
              <w:contextualSpacing/>
              <w:rPr>
                <w:rFonts w:ascii="Times New Roman" w:hAnsi="Times New Roman" w:cs="Times New Roman"/>
                <w:bCs/>
                <w:sz w:val="20"/>
                <w:szCs w:val="20"/>
              </w:rPr>
            </w:pPr>
          </w:p>
          <w:p w14:paraId="43D49047" w14:textId="77777777" w:rsidR="00966300" w:rsidRDefault="00966300" w:rsidP="00966300">
            <w:pPr>
              <w:spacing w:line="240" w:lineRule="auto"/>
              <w:contextualSpacing/>
              <w:rPr>
                <w:rFonts w:ascii="Times New Roman" w:hAnsi="Times New Roman" w:cs="Times New Roman"/>
                <w:bCs/>
                <w:sz w:val="20"/>
                <w:szCs w:val="20"/>
              </w:rPr>
            </w:pPr>
          </w:p>
          <w:p w14:paraId="4CAFC3D1" w14:textId="77777777" w:rsidR="00966300" w:rsidRDefault="00966300" w:rsidP="00966300">
            <w:pPr>
              <w:spacing w:line="240" w:lineRule="auto"/>
              <w:contextualSpacing/>
              <w:rPr>
                <w:rFonts w:ascii="Times New Roman" w:hAnsi="Times New Roman" w:cs="Times New Roman"/>
                <w:bCs/>
                <w:sz w:val="20"/>
                <w:szCs w:val="20"/>
              </w:rPr>
            </w:pPr>
          </w:p>
          <w:p w14:paraId="0DF80278" w14:textId="77777777" w:rsidR="00966300" w:rsidRPr="00FC7357" w:rsidRDefault="00966300" w:rsidP="00966300">
            <w:pPr>
              <w:spacing w:line="240" w:lineRule="auto"/>
              <w:contextualSpacing/>
              <w:rPr>
                <w:rFonts w:ascii="Times New Roman" w:hAnsi="Times New Roman" w:cs="Times New Roman"/>
                <w:bCs/>
                <w:sz w:val="20"/>
                <w:szCs w:val="20"/>
              </w:rPr>
            </w:pPr>
          </w:p>
          <w:p w14:paraId="7E836B64" w14:textId="750E57B6" w:rsidR="00966300" w:rsidRPr="00FC7357" w:rsidRDefault="00966300" w:rsidP="00966300">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w:t>
            </w:r>
            <w:r w:rsidR="00610314">
              <w:rPr>
                <w:rFonts w:ascii="Times New Roman" w:hAnsi="Times New Roman" w:cs="Times New Roman"/>
                <w:bCs/>
                <w:sz w:val="20"/>
                <w:szCs w:val="20"/>
              </w:rPr>
              <w:t>8</w:t>
            </w:r>
            <w:r w:rsidRPr="00FC7357">
              <w:rPr>
                <w:rFonts w:ascii="Times New Roman" w:hAnsi="Times New Roman" w:cs="Times New Roman"/>
                <w:bCs/>
                <w:sz w:val="20"/>
                <w:szCs w:val="20"/>
              </w:rPr>
              <w:t>/2007</w:t>
            </w:r>
          </w:p>
          <w:p w14:paraId="12BBC534" w14:textId="77777777" w:rsidR="008D0536" w:rsidRPr="00FC7357" w:rsidRDefault="008D0536" w:rsidP="00FC7357">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88928B1" w14:textId="77777777" w:rsidR="008D0536" w:rsidRPr="00FC7357" w:rsidRDefault="005678E7"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Č: I</w:t>
            </w:r>
            <w:r w:rsidRPr="00FC7357">
              <w:rPr>
                <w:rFonts w:ascii="Times New Roman" w:hAnsi="Times New Roman" w:cs="Times New Roman"/>
                <w:sz w:val="20"/>
                <w:szCs w:val="20"/>
              </w:rPr>
              <w:br/>
              <w:t>B: 1</w:t>
            </w:r>
          </w:p>
          <w:p w14:paraId="50EAEF1C" w14:textId="77777777" w:rsidR="005678E7" w:rsidRPr="00FC7357" w:rsidRDefault="005678E7" w:rsidP="00FC7357">
            <w:pPr>
              <w:spacing w:line="240" w:lineRule="auto"/>
              <w:contextualSpacing/>
              <w:rPr>
                <w:rFonts w:ascii="Times New Roman" w:hAnsi="Times New Roman" w:cs="Times New Roman"/>
                <w:sz w:val="20"/>
                <w:szCs w:val="20"/>
              </w:rPr>
            </w:pPr>
          </w:p>
          <w:p w14:paraId="5FE3D2B9" w14:textId="77777777" w:rsidR="005678E7" w:rsidRPr="00FC7357" w:rsidRDefault="005678E7" w:rsidP="00FC7357">
            <w:pPr>
              <w:spacing w:line="240" w:lineRule="auto"/>
              <w:contextualSpacing/>
              <w:rPr>
                <w:rFonts w:ascii="Times New Roman" w:hAnsi="Times New Roman" w:cs="Times New Roman"/>
                <w:sz w:val="20"/>
                <w:szCs w:val="20"/>
              </w:rPr>
            </w:pPr>
          </w:p>
          <w:p w14:paraId="4217DCF9" w14:textId="77777777" w:rsidR="004B184C" w:rsidRPr="00FC7357" w:rsidRDefault="004B184C" w:rsidP="00FC7357">
            <w:pPr>
              <w:spacing w:line="240" w:lineRule="auto"/>
              <w:contextualSpacing/>
              <w:rPr>
                <w:rFonts w:ascii="Times New Roman" w:hAnsi="Times New Roman" w:cs="Times New Roman"/>
                <w:sz w:val="20"/>
                <w:szCs w:val="20"/>
              </w:rPr>
            </w:pPr>
          </w:p>
          <w:p w14:paraId="2885072A" w14:textId="77777777" w:rsidR="004B184C" w:rsidRPr="00FC7357" w:rsidRDefault="004B184C" w:rsidP="00FC7357">
            <w:pPr>
              <w:spacing w:line="240" w:lineRule="auto"/>
              <w:contextualSpacing/>
              <w:rPr>
                <w:rFonts w:ascii="Times New Roman" w:hAnsi="Times New Roman" w:cs="Times New Roman"/>
                <w:sz w:val="20"/>
                <w:szCs w:val="20"/>
              </w:rPr>
            </w:pPr>
          </w:p>
          <w:p w14:paraId="12708D68" w14:textId="77777777" w:rsidR="004B184C" w:rsidRPr="00FC7357" w:rsidRDefault="004B184C" w:rsidP="00FC7357">
            <w:pPr>
              <w:spacing w:line="240" w:lineRule="auto"/>
              <w:contextualSpacing/>
              <w:rPr>
                <w:rFonts w:ascii="Times New Roman" w:hAnsi="Times New Roman" w:cs="Times New Roman"/>
                <w:sz w:val="20"/>
                <w:szCs w:val="20"/>
              </w:rPr>
            </w:pPr>
          </w:p>
          <w:p w14:paraId="02ED9CA3" w14:textId="77777777" w:rsidR="004B184C" w:rsidRPr="00FC7357" w:rsidRDefault="004B184C" w:rsidP="00FC7357">
            <w:pPr>
              <w:spacing w:line="240" w:lineRule="auto"/>
              <w:contextualSpacing/>
              <w:rPr>
                <w:rFonts w:ascii="Times New Roman" w:hAnsi="Times New Roman" w:cs="Times New Roman"/>
                <w:sz w:val="20"/>
                <w:szCs w:val="20"/>
              </w:rPr>
            </w:pPr>
          </w:p>
          <w:p w14:paraId="709EC220" w14:textId="77777777" w:rsidR="004B184C" w:rsidRPr="00FC7357" w:rsidRDefault="004B184C" w:rsidP="00FC7357">
            <w:pPr>
              <w:spacing w:line="240" w:lineRule="auto"/>
              <w:contextualSpacing/>
              <w:rPr>
                <w:rFonts w:ascii="Times New Roman" w:hAnsi="Times New Roman" w:cs="Times New Roman"/>
                <w:sz w:val="20"/>
                <w:szCs w:val="20"/>
              </w:rPr>
            </w:pPr>
          </w:p>
          <w:p w14:paraId="158A2636" w14:textId="77777777" w:rsidR="004B184C" w:rsidRPr="00FC7357" w:rsidRDefault="004B184C" w:rsidP="00FC7357">
            <w:pPr>
              <w:spacing w:line="240" w:lineRule="auto"/>
              <w:contextualSpacing/>
              <w:rPr>
                <w:rFonts w:ascii="Times New Roman" w:hAnsi="Times New Roman" w:cs="Times New Roman"/>
                <w:sz w:val="20"/>
                <w:szCs w:val="20"/>
              </w:rPr>
            </w:pPr>
          </w:p>
          <w:p w14:paraId="6FE8B543" w14:textId="77777777" w:rsidR="004B184C" w:rsidRPr="00FC7357" w:rsidRDefault="004B184C" w:rsidP="00FC7357">
            <w:pPr>
              <w:spacing w:line="240" w:lineRule="auto"/>
              <w:contextualSpacing/>
              <w:rPr>
                <w:rFonts w:ascii="Times New Roman" w:hAnsi="Times New Roman" w:cs="Times New Roman"/>
                <w:sz w:val="20"/>
                <w:szCs w:val="20"/>
              </w:rPr>
            </w:pPr>
          </w:p>
          <w:p w14:paraId="4D7ECEC3" w14:textId="77777777" w:rsidR="004B184C" w:rsidRPr="00FC7357" w:rsidRDefault="004B184C" w:rsidP="00FC7357">
            <w:pPr>
              <w:spacing w:line="240" w:lineRule="auto"/>
              <w:contextualSpacing/>
              <w:rPr>
                <w:rFonts w:ascii="Times New Roman" w:hAnsi="Times New Roman" w:cs="Times New Roman"/>
                <w:sz w:val="20"/>
                <w:szCs w:val="20"/>
              </w:rPr>
            </w:pPr>
          </w:p>
          <w:p w14:paraId="14CEFFC2" w14:textId="77777777" w:rsidR="004B184C" w:rsidRPr="00FC7357" w:rsidRDefault="004B184C" w:rsidP="00FC7357">
            <w:pPr>
              <w:spacing w:line="240" w:lineRule="auto"/>
              <w:contextualSpacing/>
              <w:rPr>
                <w:rFonts w:ascii="Times New Roman" w:hAnsi="Times New Roman" w:cs="Times New Roman"/>
                <w:sz w:val="20"/>
                <w:szCs w:val="20"/>
              </w:rPr>
            </w:pPr>
          </w:p>
          <w:p w14:paraId="6436850C" w14:textId="77777777" w:rsidR="004B184C" w:rsidRPr="00FC7357" w:rsidRDefault="004B184C" w:rsidP="00FC7357">
            <w:pPr>
              <w:spacing w:line="240" w:lineRule="auto"/>
              <w:contextualSpacing/>
              <w:rPr>
                <w:rFonts w:ascii="Times New Roman" w:hAnsi="Times New Roman" w:cs="Times New Roman"/>
                <w:sz w:val="20"/>
                <w:szCs w:val="20"/>
              </w:rPr>
            </w:pPr>
          </w:p>
          <w:p w14:paraId="1A9B19D1" w14:textId="77777777" w:rsidR="004B184C" w:rsidRPr="00FC7357" w:rsidRDefault="004B184C" w:rsidP="00FC7357">
            <w:pPr>
              <w:spacing w:line="240" w:lineRule="auto"/>
              <w:contextualSpacing/>
              <w:rPr>
                <w:rFonts w:ascii="Times New Roman" w:hAnsi="Times New Roman" w:cs="Times New Roman"/>
                <w:sz w:val="20"/>
                <w:szCs w:val="20"/>
              </w:rPr>
            </w:pPr>
          </w:p>
          <w:p w14:paraId="4B3A3573" w14:textId="77777777" w:rsidR="004B184C" w:rsidRPr="00FC7357" w:rsidRDefault="004B184C" w:rsidP="00FC7357">
            <w:pPr>
              <w:spacing w:line="240" w:lineRule="auto"/>
              <w:contextualSpacing/>
              <w:rPr>
                <w:rFonts w:ascii="Times New Roman" w:hAnsi="Times New Roman" w:cs="Times New Roman"/>
                <w:sz w:val="20"/>
                <w:szCs w:val="20"/>
              </w:rPr>
            </w:pPr>
          </w:p>
          <w:p w14:paraId="13216468" w14:textId="77777777" w:rsidR="004B184C" w:rsidRPr="00FC7357" w:rsidRDefault="004B184C" w:rsidP="00FC7357">
            <w:pPr>
              <w:spacing w:line="240" w:lineRule="auto"/>
              <w:contextualSpacing/>
              <w:rPr>
                <w:rFonts w:ascii="Times New Roman" w:hAnsi="Times New Roman" w:cs="Times New Roman"/>
                <w:sz w:val="20"/>
                <w:szCs w:val="20"/>
              </w:rPr>
            </w:pPr>
          </w:p>
          <w:p w14:paraId="0315A547" w14:textId="77777777" w:rsidR="004B184C" w:rsidRPr="00FC7357" w:rsidRDefault="004B184C" w:rsidP="00FC7357">
            <w:pPr>
              <w:spacing w:line="240" w:lineRule="auto"/>
              <w:contextualSpacing/>
              <w:rPr>
                <w:rFonts w:ascii="Times New Roman" w:hAnsi="Times New Roman" w:cs="Times New Roman"/>
                <w:sz w:val="20"/>
                <w:szCs w:val="20"/>
              </w:rPr>
            </w:pPr>
          </w:p>
          <w:p w14:paraId="707250CF" w14:textId="77777777" w:rsidR="004B184C" w:rsidRPr="00FC7357" w:rsidRDefault="004B184C" w:rsidP="00FC7357">
            <w:pPr>
              <w:spacing w:line="240" w:lineRule="auto"/>
              <w:contextualSpacing/>
              <w:rPr>
                <w:rFonts w:ascii="Times New Roman" w:hAnsi="Times New Roman" w:cs="Times New Roman"/>
                <w:sz w:val="20"/>
                <w:szCs w:val="20"/>
              </w:rPr>
            </w:pPr>
          </w:p>
          <w:p w14:paraId="6C9301FF" w14:textId="77777777" w:rsidR="004B184C" w:rsidRPr="00FC7357" w:rsidRDefault="004B184C" w:rsidP="00FC7357">
            <w:pPr>
              <w:spacing w:line="240" w:lineRule="auto"/>
              <w:contextualSpacing/>
              <w:rPr>
                <w:rFonts w:ascii="Times New Roman" w:hAnsi="Times New Roman" w:cs="Times New Roman"/>
                <w:sz w:val="20"/>
                <w:szCs w:val="20"/>
              </w:rPr>
            </w:pPr>
          </w:p>
          <w:p w14:paraId="5EC07AA9" w14:textId="77777777" w:rsidR="004B184C" w:rsidRPr="00FC7357" w:rsidRDefault="004B184C" w:rsidP="00FC7357">
            <w:pPr>
              <w:spacing w:line="240" w:lineRule="auto"/>
              <w:contextualSpacing/>
              <w:rPr>
                <w:rFonts w:ascii="Times New Roman" w:hAnsi="Times New Roman" w:cs="Times New Roman"/>
                <w:sz w:val="20"/>
                <w:szCs w:val="20"/>
              </w:rPr>
            </w:pPr>
          </w:p>
          <w:p w14:paraId="192E9C4F" w14:textId="77777777" w:rsidR="004B184C" w:rsidRPr="00FC7357" w:rsidRDefault="004B184C" w:rsidP="00FC7357">
            <w:pPr>
              <w:spacing w:line="240" w:lineRule="auto"/>
              <w:contextualSpacing/>
              <w:rPr>
                <w:rFonts w:ascii="Times New Roman" w:hAnsi="Times New Roman" w:cs="Times New Roman"/>
                <w:sz w:val="20"/>
                <w:szCs w:val="20"/>
              </w:rPr>
            </w:pPr>
          </w:p>
          <w:p w14:paraId="2C2F404B" w14:textId="1CA7CB14" w:rsidR="004B184C" w:rsidRDefault="004B184C" w:rsidP="00FC7357">
            <w:pPr>
              <w:spacing w:line="240" w:lineRule="auto"/>
              <w:contextualSpacing/>
              <w:rPr>
                <w:rFonts w:ascii="Times New Roman" w:hAnsi="Times New Roman" w:cs="Times New Roman"/>
                <w:sz w:val="20"/>
                <w:szCs w:val="20"/>
              </w:rPr>
            </w:pPr>
          </w:p>
          <w:p w14:paraId="6C267064" w14:textId="77777777" w:rsidR="00B75C89" w:rsidRPr="00FC7357" w:rsidRDefault="00B75C89" w:rsidP="00FC7357">
            <w:pPr>
              <w:spacing w:line="240" w:lineRule="auto"/>
              <w:contextualSpacing/>
              <w:rPr>
                <w:rFonts w:ascii="Times New Roman" w:hAnsi="Times New Roman" w:cs="Times New Roman"/>
                <w:sz w:val="20"/>
                <w:szCs w:val="20"/>
              </w:rPr>
            </w:pPr>
          </w:p>
          <w:p w14:paraId="2BC23C90" w14:textId="77777777" w:rsidR="005678E7" w:rsidRPr="00FC7357" w:rsidRDefault="005678E7"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I</w:t>
            </w:r>
            <w:r w:rsidRPr="00FC7357">
              <w:rPr>
                <w:rFonts w:ascii="Times New Roman" w:hAnsi="Times New Roman" w:cs="Times New Roman"/>
                <w:sz w:val="20"/>
                <w:szCs w:val="20"/>
              </w:rPr>
              <w:br/>
              <w:t>B: 2</w:t>
            </w:r>
            <w:r w:rsidRPr="00FC7357">
              <w:rPr>
                <w:rFonts w:ascii="Times New Roman" w:hAnsi="Times New Roman" w:cs="Times New Roman"/>
                <w:sz w:val="20"/>
                <w:szCs w:val="20"/>
              </w:rPr>
              <w:br/>
            </w:r>
          </w:p>
          <w:p w14:paraId="559A2672" w14:textId="77777777" w:rsidR="004B184C" w:rsidRPr="00FC7357" w:rsidRDefault="004B184C" w:rsidP="00FC7357">
            <w:pPr>
              <w:spacing w:line="240" w:lineRule="auto"/>
              <w:contextualSpacing/>
              <w:rPr>
                <w:rFonts w:ascii="Times New Roman" w:hAnsi="Times New Roman" w:cs="Times New Roman"/>
                <w:sz w:val="20"/>
                <w:szCs w:val="20"/>
              </w:rPr>
            </w:pPr>
          </w:p>
          <w:p w14:paraId="15C1BDDB" w14:textId="77777777" w:rsidR="004B184C" w:rsidRPr="00FC7357" w:rsidRDefault="004B184C" w:rsidP="00FC7357">
            <w:pPr>
              <w:spacing w:line="240" w:lineRule="auto"/>
              <w:contextualSpacing/>
              <w:rPr>
                <w:rFonts w:ascii="Times New Roman" w:hAnsi="Times New Roman" w:cs="Times New Roman"/>
                <w:sz w:val="20"/>
                <w:szCs w:val="20"/>
              </w:rPr>
            </w:pPr>
          </w:p>
          <w:p w14:paraId="449D3740" w14:textId="77777777" w:rsidR="004B184C" w:rsidRPr="00FC7357" w:rsidRDefault="004B184C" w:rsidP="00FC7357">
            <w:pPr>
              <w:spacing w:line="240" w:lineRule="auto"/>
              <w:contextualSpacing/>
              <w:rPr>
                <w:rFonts w:ascii="Times New Roman" w:hAnsi="Times New Roman" w:cs="Times New Roman"/>
                <w:sz w:val="20"/>
                <w:szCs w:val="20"/>
              </w:rPr>
            </w:pPr>
          </w:p>
          <w:p w14:paraId="5E5D7108" w14:textId="77777777" w:rsidR="004B184C" w:rsidRPr="00FC7357" w:rsidRDefault="004B184C" w:rsidP="00FC7357">
            <w:pPr>
              <w:spacing w:line="240" w:lineRule="auto"/>
              <w:contextualSpacing/>
              <w:rPr>
                <w:rFonts w:ascii="Times New Roman" w:hAnsi="Times New Roman" w:cs="Times New Roman"/>
                <w:sz w:val="20"/>
                <w:szCs w:val="20"/>
              </w:rPr>
            </w:pPr>
          </w:p>
          <w:p w14:paraId="41C6377E" w14:textId="77777777" w:rsidR="004B184C" w:rsidRPr="00FC7357" w:rsidRDefault="004B184C" w:rsidP="00FC7357">
            <w:pPr>
              <w:spacing w:line="240" w:lineRule="auto"/>
              <w:contextualSpacing/>
              <w:rPr>
                <w:rFonts w:ascii="Times New Roman" w:hAnsi="Times New Roman" w:cs="Times New Roman"/>
                <w:sz w:val="20"/>
                <w:szCs w:val="20"/>
              </w:rPr>
            </w:pPr>
          </w:p>
          <w:p w14:paraId="6C4BB2B7" w14:textId="77777777" w:rsidR="004B184C" w:rsidRPr="00FC7357" w:rsidRDefault="004B184C" w:rsidP="00FC7357">
            <w:pPr>
              <w:spacing w:line="240" w:lineRule="auto"/>
              <w:contextualSpacing/>
              <w:rPr>
                <w:rFonts w:ascii="Times New Roman" w:hAnsi="Times New Roman" w:cs="Times New Roman"/>
                <w:sz w:val="20"/>
                <w:szCs w:val="20"/>
              </w:rPr>
            </w:pPr>
          </w:p>
          <w:p w14:paraId="2F13FD6F" w14:textId="77777777" w:rsidR="004B184C" w:rsidRPr="00FC7357" w:rsidRDefault="004B184C" w:rsidP="00FC7357">
            <w:pPr>
              <w:spacing w:line="240" w:lineRule="auto"/>
              <w:contextualSpacing/>
              <w:rPr>
                <w:rFonts w:ascii="Times New Roman" w:hAnsi="Times New Roman" w:cs="Times New Roman"/>
                <w:sz w:val="20"/>
                <w:szCs w:val="20"/>
              </w:rPr>
            </w:pPr>
          </w:p>
          <w:p w14:paraId="2CEE54FB" w14:textId="314DB274" w:rsidR="004B184C" w:rsidRDefault="004B184C" w:rsidP="00FC7357">
            <w:pPr>
              <w:spacing w:line="240" w:lineRule="auto"/>
              <w:contextualSpacing/>
              <w:rPr>
                <w:rFonts w:ascii="Times New Roman" w:hAnsi="Times New Roman" w:cs="Times New Roman"/>
                <w:sz w:val="20"/>
                <w:szCs w:val="20"/>
              </w:rPr>
            </w:pPr>
          </w:p>
          <w:p w14:paraId="0CC3D127" w14:textId="77777777" w:rsidR="00B75C89" w:rsidRPr="00FC7357" w:rsidRDefault="00B75C89" w:rsidP="00FC7357">
            <w:pPr>
              <w:spacing w:line="240" w:lineRule="auto"/>
              <w:contextualSpacing/>
              <w:rPr>
                <w:rFonts w:ascii="Times New Roman" w:hAnsi="Times New Roman" w:cs="Times New Roman"/>
                <w:sz w:val="20"/>
                <w:szCs w:val="20"/>
              </w:rPr>
            </w:pPr>
          </w:p>
          <w:p w14:paraId="4E3EE9DD" w14:textId="77777777" w:rsidR="005678E7" w:rsidRPr="00FC7357" w:rsidRDefault="005678E7"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I</w:t>
            </w:r>
            <w:r w:rsidRPr="00FC7357">
              <w:rPr>
                <w:rFonts w:ascii="Times New Roman" w:hAnsi="Times New Roman" w:cs="Times New Roman"/>
                <w:sz w:val="20"/>
                <w:szCs w:val="20"/>
              </w:rPr>
              <w:br/>
              <w:t>B: 3</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9EA477" w14:textId="77777777" w:rsidR="004B184C" w:rsidRPr="00FC7357" w:rsidRDefault="004B184C" w:rsidP="00FC7357">
            <w:pPr>
              <w:shd w:val="clear" w:color="auto" w:fill="FFFFFF"/>
              <w:spacing w:after="10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lastRenderedPageBreak/>
              <w:t xml:space="preserve">V prílohe č. 1 štvrtý bod znie: </w:t>
            </w:r>
          </w:p>
          <w:p w14:paraId="071859A0" w14:textId="77777777" w:rsidR="004B184C" w:rsidRPr="00FC7357" w:rsidRDefault="004B184C" w:rsidP="00FC7357">
            <w:pPr>
              <w:shd w:val="clear" w:color="auto" w:fill="FFFFFF"/>
              <w:spacing w:after="100" w:line="240" w:lineRule="auto"/>
              <w:contextualSpacing/>
              <w:jc w:val="both"/>
              <w:rPr>
                <w:rFonts w:ascii="Times New Roman" w:eastAsia="Times New Roman" w:hAnsi="Times New Roman" w:cs="Times New Roman"/>
                <w:bCs/>
                <w:sz w:val="20"/>
                <w:szCs w:val="20"/>
                <w:lang w:eastAsia="sk-SK"/>
              </w:rPr>
            </w:pPr>
          </w:p>
          <w:p w14:paraId="4C331449" w14:textId="77777777" w:rsidR="004B184C" w:rsidRPr="00FC7357" w:rsidRDefault="004B184C" w:rsidP="00966300">
            <w:pPr>
              <w:shd w:val="clear" w:color="auto" w:fill="FFFFFF"/>
              <w:spacing w:after="10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„4. Porast musí byť prakticky bez akýchkoľvek škodcov, ktoré znižujú úžitkovosť a kvalitu množiteľského materiálu.</w:t>
            </w:r>
          </w:p>
          <w:p w14:paraId="5E9E0118" w14:textId="77777777" w:rsidR="004B184C" w:rsidRPr="00FC7357" w:rsidRDefault="004B184C" w:rsidP="00FC7357">
            <w:pPr>
              <w:shd w:val="clear" w:color="auto" w:fill="FFFFFF"/>
              <w:spacing w:after="100" w:line="240" w:lineRule="auto"/>
              <w:ind w:left="360"/>
              <w:contextualSpacing/>
              <w:jc w:val="both"/>
              <w:rPr>
                <w:rFonts w:ascii="Times New Roman" w:eastAsia="Times New Roman" w:hAnsi="Times New Roman" w:cs="Times New Roman"/>
                <w:sz w:val="20"/>
                <w:szCs w:val="20"/>
                <w:lang w:eastAsia="sk-SK"/>
              </w:rPr>
            </w:pPr>
          </w:p>
          <w:p w14:paraId="6E9CE7FB" w14:textId="6E3AF8A0" w:rsidR="004B184C" w:rsidRPr="00FC7357" w:rsidRDefault="004B184C" w:rsidP="00966300">
            <w:pPr>
              <w:shd w:val="clear" w:color="auto" w:fill="FFFFFF"/>
              <w:spacing w:after="10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Porast musí spĺňať požiadavky, ktoré sa týkajú karanténnych škodcov Európskej únie, regulovaných nekaranténnych škodcov</w:t>
            </w:r>
            <w:r w:rsidR="004057FC">
              <w:rPr>
                <w:rFonts w:ascii="Times New Roman" w:eastAsia="Times New Roman" w:hAnsi="Times New Roman" w:cs="Times New Roman"/>
                <w:sz w:val="20"/>
                <w:szCs w:val="20"/>
                <w:lang w:eastAsia="sk-SK"/>
              </w:rPr>
              <w:t xml:space="preserve"> Európskej únie (ďalej len „regulovaný nekaranténny škodca“)</w:t>
            </w:r>
            <w:r w:rsidRPr="00FC7357">
              <w:rPr>
                <w:rFonts w:ascii="Times New Roman" w:eastAsia="Times New Roman" w:hAnsi="Times New Roman" w:cs="Times New Roman"/>
                <w:sz w:val="20"/>
                <w:szCs w:val="20"/>
                <w:lang w:eastAsia="sk-SK"/>
              </w:rPr>
              <w:t xml:space="preserve"> a karanténnych škodcov chránenej zóny ustanovené v súlade s osobitným predpisom.</w:t>
            </w:r>
            <w:r w:rsidRPr="00FC7357">
              <w:rPr>
                <w:rFonts w:ascii="Times New Roman" w:eastAsia="Times New Roman" w:hAnsi="Times New Roman" w:cs="Times New Roman"/>
                <w:sz w:val="20"/>
                <w:szCs w:val="20"/>
                <w:vertAlign w:val="superscript"/>
                <w:lang w:eastAsia="sk-SK"/>
              </w:rPr>
              <w:t>10</w:t>
            </w:r>
            <w:r w:rsidRPr="00FC7357">
              <w:rPr>
                <w:rFonts w:ascii="Times New Roman" w:eastAsia="Times New Roman" w:hAnsi="Times New Roman" w:cs="Times New Roman"/>
                <w:sz w:val="20"/>
                <w:szCs w:val="20"/>
                <w:lang w:eastAsia="sk-SK"/>
              </w:rPr>
              <w:t>)“.</w:t>
            </w:r>
          </w:p>
          <w:p w14:paraId="147C8877" w14:textId="77777777" w:rsidR="004B184C" w:rsidRPr="00FC7357" w:rsidRDefault="004B184C" w:rsidP="00FC7357">
            <w:pPr>
              <w:shd w:val="clear" w:color="auto" w:fill="FFFFFF"/>
              <w:spacing w:after="100" w:line="240" w:lineRule="auto"/>
              <w:ind w:left="360"/>
              <w:contextualSpacing/>
              <w:jc w:val="both"/>
              <w:rPr>
                <w:rFonts w:ascii="Times New Roman" w:eastAsia="Times New Roman" w:hAnsi="Times New Roman" w:cs="Times New Roman"/>
                <w:sz w:val="20"/>
                <w:szCs w:val="20"/>
                <w:lang w:eastAsia="sk-SK"/>
              </w:rPr>
            </w:pPr>
          </w:p>
          <w:p w14:paraId="088BEF83" w14:textId="77777777" w:rsidR="004B184C" w:rsidRPr="00FC7357" w:rsidRDefault="004B184C" w:rsidP="00966300">
            <w:pPr>
              <w:shd w:val="clear" w:color="auto" w:fill="FFFFFF"/>
              <w:spacing w:after="10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Poznámka pod čiarou k odkazu 10 znie:</w:t>
            </w:r>
          </w:p>
          <w:p w14:paraId="7B70237E" w14:textId="5A07341E" w:rsidR="004B184C" w:rsidRPr="00FC7357" w:rsidRDefault="004057FC" w:rsidP="00966300">
            <w:pPr>
              <w:shd w:val="clear" w:color="auto" w:fill="FFFFFF"/>
              <w:spacing w:after="100" w:line="240" w:lineRule="auto"/>
              <w:contextualSpacing/>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r w:rsidR="004B184C" w:rsidRPr="00FC7357">
              <w:rPr>
                <w:rFonts w:ascii="Times New Roman" w:eastAsia="Times New Roman" w:hAnsi="Times New Roman" w:cs="Times New Roman"/>
                <w:sz w:val="20"/>
                <w:szCs w:val="20"/>
                <w:vertAlign w:val="superscript"/>
                <w:lang w:eastAsia="sk-SK"/>
              </w:rPr>
              <w:t>10</w:t>
            </w:r>
            <w:r w:rsidR="004B184C" w:rsidRPr="00FC7357">
              <w:rPr>
                <w:rFonts w:ascii="Times New Roman" w:eastAsia="Times New Roman" w:hAnsi="Times New Roman" w:cs="Times New Roman"/>
                <w:sz w:val="20"/>
                <w:szCs w:val="20"/>
                <w:lang w:eastAsia="sk-SK"/>
              </w:rPr>
              <w:t>) 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(Ú. v. EÚ L 317, 23.11.2016) v platnom znení.“.</w:t>
            </w:r>
          </w:p>
          <w:p w14:paraId="180E8DBD" w14:textId="77777777" w:rsidR="004B184C" w:rsidRPr="00FC7357" w:rsidRDefault="004B184C" w:rsidP="00FC7357">
            <w:pPr>
              <w:spacing w:after="0" w:line="240" w:lineRule="auto"/>
              <w:contextualSpacing/>
              <w:jc w:val="both"/>
              <w:rPr>
                <w:rFonts w:ascii="Times New Roman" w:hAnsi="Times New Roman" w:cs="Times New Roman"/>
                <w:sz w:val="20"/>
                <w:szCs w:val="20"/>
              </w:rPr>
            </w:pPr>
          </w:p>
          <w:p w14:paraId="016053F8" w14:textId="77777777" w:rsidR="004B184C" w:rsidRDefault="004B184C" w:rsidP="00FC7357">
            <w:pPr>
              <w:spacing w:after="0" w:line="240" w:lineRule="auto"/>
              <w:contextualSpacing/>
              <w:jc w:val="both"/>
              <w:rPr>
                <w:rFonts w:ascii="Times New Roman" w:hAnsi="Times New Roman" w:cs="Times New Roman"/>
                <w:sz w:val="20"/>
                <w:szCs w:val="20"/>
              </w:rPr>
            </w:pPr>
          </w:p>
          <w:p w14:paraId="67820F6F" w14:textId="77777777" w:rsidR="00966300" w:rsidRPr="00FC7357" w:rsidRDefault="00966300" w:rsidP="00FC7357">
            <w:pPr>
              <w:spacing w:after="0" w:line="240" w:lineRule="auto"/>
              <w:contextualSpacing/>
              <w:jc w:val="both"/>
              <w:rPr>
                <w:rFonts w:ascii="Times New Roman" w:hAnsi="Times New Roman" w:cs="Times New Roman"/>
                <w:sz w:val="20"/>
                <w:szCs w:val="20"/>
              </w:rPr>
            </w:pPr>
          </w:p>
          <w:p w14:paraId="0396F3F7" w14:textId="0DFF2F63" w:rsidR="004B184C" w:rsidRDefault="004B184C" w:rsidP="00FC7357">
            <w:pPr>
              <w:spacing w:after="0" w:line="240" w:lineRule="auto"/>
              <w:contextualSpacing/>
              <w:jc w:val="both"/>
              <w:rPr>
                <w:rFonts w:ascii="Times New Roman" w:hAnsi="Times New Roman" w:cs="Times New Roman"/>
                <w:sz w:val="20"/>
                <w:szCs w:val="20"/>
              </w:rPr>
            </w:pPr>
          </w:p>
          <w:p w14:paraId="11C98FB5" w14:textId="4C48E151" w:rsidR="00B75C89" w:rsidRDefault="00B75C89" w:rsidP="00FC7357">
            <w:pPr>
              <w:spacing w:after="0" w:line="240" w:lineRule="auto"/>
              <w:contextualSpacing/>
              <w:jc w:val="both"/>
              <w:rPr>
                <w:rFonts w:ascii="Times New Roman" w:hAnsi="Times New Roman" w:cs="Times New Roman"/>
                <w:sz w:val="20"/>
                <w:szCs w:val="20"/>
              </w:rPr>
            </w:pPr>
          </w:p>
          <w:p w14:paraId="22F8D132" w14:textId="77777777" w:rsidR="00B75C89" w:rsidRPr="00FC7357" w:rsidRDefault="00B75C89" w:rsidP="00FC7357">
            <w:pPr>
              <w:spacing w:after="0" w:line="240" w:lineRule="auto"/>
              <w:contextualSpacing/>
              <w:jc w:val="both"/>
              <w:rPr>
                <w:rFonts w:ascii="Times New Roman" w:hAnsi="Times New Roman" w:cs="Times New Roman"/>
                <w:sz w:val="20"/>
                <w:szCs w:val="20"/>
              </w:rPr>
            </w:pPr>
          </w:p>
          <w:p w14:paraId="5119F31E" w14:textId="77777777" w:rsidR="004B184C" w:rsidRPr="00FC7357" w:rsidRDefault="004B184C"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V prílohe č. 2  druhý bod znie:</w:t>
            </w:r>
          </w:p>
          <w:p w14:paraId="6B909C10" w14:textId="77777777" w:rsidR="004B184C" w:rsidRPr="00FC7357" w:rsidRDefault="004B184C"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14:paraId="25C00DAC" w14:textId="77777777" w:rsidR="004B184C" w:rsidRPr="00FC7357" w:rsidRDefault="004B184C"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„2. Osivo musí byť prakticky bez akýchkoľvek škodcov, ktorí znižujú úžitkovosť a kvalitu množiteľského materiálu.</w:t>
            </w:r>
          </w:p>
          <w:p w14:paraId="53D93CB3" w14:textId="77777777" w:rsidR="004B184C" w:rsidRPr="00FC7357" w:rsidRDefault="004B184C"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14:paraId="4FFA883A" w14:textId="77777777" w:rsidR="004B184C" w:rsidRPr="00FC7357" w:rsidRDefault="004B184C"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Osivo musí  spĺňať požiadavky, ktoré sa týkajú karanténnych škodcov Európskej únie, regulovaných nekaranténnych škodcov a karanténnych škodcov chránenej zóny ustanovené v súlade s osobitným predpisom.</w:t>
            </w:r>
            <w:r w:rsidRPr="00FC7357">
              <w:rPr>
                <w:rFonts w:ascii="Times New Roman" w:eastAsia="Times New Roman" w:hAnsi="Times New Roman" w:cs="Times New Roman"/>
                <w:bCs/>
                <w:sz w:val="20"/>
                <w:szCs w:val="20"/>
                <w:vertAlign w:val="superscript"/>
                <w:lang w:eastAsia="sk-SK"/>
              </w:rPr>
              <w:t>10</w:t>
            </w:r>
            <w:r w:rsidRPr="00FC7357">
              <w:rPr>
                <w:rFonts w:ascii="Times New Roman" w:eastAsia="Times New Roman" w:hAnsi="Times New Roman" w:cs="Times New Roman"/>
                <w:bCs/>
                <w:sz w:val="20"/>
                <w:szCs w:val="20"/>
                <w:lang w:eastAsia="sk-SK"/>
              </w:rPr>
              <w:t>)“.</w:t>
            </w:r>
          </w:p>
          <w:p w14:paraId="5948F3CF" w14:textId="77777777" w:rsidR="004B184C" w:rsidRPr="00FC7357" w:rsidRDefault="004B184C" w:rsidP="00FC7357">
            <w:pPr>
              <w:spacing w:after="0" w:line="240" w:lineRule="auto"/>
              <w:contextualSpacing/>
              <w:jc w:val="both"/>
              <w:rPr>
                <w:rFonts w:ascii="Times New Roman" w:hAnsi="Times New Roman" w:cs="Times New Roman"/>
                <w:sz w:val="20"/>
                <w:szCs w:val="20"/>
              </w:rPr>
            </w:pPr>
          </w:p>
          <w:p w14:paraId="5EBE24C3" w14:textId="77BC524A" w:rsidR="008D0536" w:rsidRDefault="008D0536" w:rsidP="00FC7357">
            <w:pPr>
              <w:spacing w:line="240" w:lineRule="auto"/>
              <w:contextualSpacing/>
              <w:rPr>
                <w:rFonts w:ascii="Times New Roman" w:hAnsi="Times New Roman" w:cs="Times New Roman"/>
                <w:sz w:val="20"/>
                <w:szCs w:val="20"/>
              </w:rPr>
            </w:pPr>
          </w:p>
          <w:p w14:paraId="0EADC5E4" w14:textId="77777777" w:rsidR="00B75C89" w:rsidRPr="00FC7357" w:rsidRDefault="00B75C89" w:rsidP="00FC7357">
            <w:pPr>
              <w:spacing w:line="240" w:lineRule="auto"/>
              <w:contextualSpacing/>
              <w:rPr>
                <w:rFonts w:ascii="Times New Roman" w:hAnsi="Times New Roman" w:cs="Times New Roman"/>
                <w:sz w:val="20"/>
                <w:szCs w:val="20"/>
              </w:rPr>
            </w:pPr>
          </w:p>
          <w:p w14:paraId="3F954181" w14:textId="4247D269" w:rsidR="004B184C" w:rsidRPr="00FC7357" w:rsidRDefault="004B184C" w:rsidP="00FC7357">
            <w:pPr>
              <w:spacing w:line="240" w:lineRule="auto"/>
              <w:contextualSpacing/>
              <w:rPr>
                <w:rFonts w:ascii="Times New Roman" w:eastAsia="Times New Roman" w:hAnsi="Times New Roman" w:cs="Times New Roman"/>
                <w:sz w:val="20"/>
                <w:szCs w:val="20"/>
                <w:lang w:eastAsia="sk-SK"/>
              </w:rPr>
            </w:pPr>
            <w:r w:rsidRPr="00FC7357">
              <w:rPr>
                <w:rFonts w:ascii="Times New Roman" w:eastAsia="Times New Roman" w:hAnsi="Times New Roman" w:cs="Times New Roman"/>
                <w:bCs/>
                <w:sz w:val="20"/>
                <w:szCs w:val="20"/>
                <w:lang w:eastAsia="sk-SK"/>
              </w:rPr>
              <w:t>V prílohe č. 2 štvrtý bod znie:</w:t>
            </w:r>
            <w:r w:rsidRPr="00FC7357">
              <w:rPr>
                <w:rFonts w:ascii="Times New Roman" w:eastAsia="Times New Roman" w:hAnsi="Times New Roman" w:cs="Times New Roman"/>
                <w:bCs/>
                <w:sz w:val="20"/>
                <w:szCs w:val="20"/>
                <w:lang w:eastAsia="sk-SK"/>
              </w:rPr>
              <w:br/>
            </w:r>
            <w:r w:rsidRPr="00FC7357">
              <w:rPr>
                <w:rFonts w:ascii="Times New Roman" w:eastAsia="Times New Roman" w:hAnsi="Times New Roman" w:cs="Times New Roman"/>
                <w:bCs/>
                <w:sz w:val="20"/>
                <w:szCs w:val="20"/>
                <w:lang w:eastAsia="sk-SK"/>
              </w:rPr>
              <w:br/>
              <w:t xml:space="preserve">„4. </w:t>
            </w:r>
            <w:r w:rsidRPr="00FC7357">
              <w:rPr>
                <w:rFonts w:ascii="Times New Roman" w:eastAsia="Times New Roman" w:hAnsi="Times New Roman" w:cs="Times New Roman"/>
                <w:sz w:val="20"/>
                <w:szCs w:val="20"/>
                <w:lang w:eastAsia="sk-SK"/>
              </w:rPr>
              <w:t>Výskyt regulovaných nekaranténnych škodcov  na osive zelenín nesmie minimálne pri vizuálnej prehliadke prekročiť tieto najvyššie prípustné hodnoty:</w:t>
            </w:r>
          </w:p>
          <w:p w14:paraId="5BFEC495" w14:textId="77777777" w:rsidR="00CC71B6" w:rsidRPr="00FC7357" w:rsidRDefault="00CC71B6" w:rsidP="00FC7357">
            <w:pPr>
              <w:spacing w:line="240" w:lineRule="auto"/>
              <w:contextualSpacing/>
              <w:rPr>
                <w:rFonts w:ascii="Times New Roman" w:eastAsia="Times New Roman" w:hAnsi="Times New Roman" w:cs="Times New Roman"/>
                <w:sz w:val="20"/>
                <w:szCs w:val="20"/>
                <w:lang w:eastAsia="sk-SK"/>
              </w:rPr>
            </w:pPr>
          </w:p>
          <w:tbl>
            <w:tblPr>
              <w:tblStyle w:val="Mriekatabuky"/>
              <w:tblW w:w="0" w:type="auto"/>
              <w:tblLayout w:type="fixed"/>
              <w:tblLook w:val="04A0" w:firstRow="1" w:lastRow="0" w:firstColumn="1" w:lastColumn="0" w:noHBand="0" w:noVBand="1"/>
            </w:tblPr>
            <w:tblGrid>
              <w:gridCol w:w="1928"/>
              <w:gridCol w:w="1985"/>
              <w:gridCol w:w="1276"/>
            </w:tblGrid>
            <w:tr w:rsidR="001651DB" w:rsidRPr="00FC7357" w14:paraId="40711597" w14:textId="77777777" w:rsidTr="00A502FC">
              <w:tc>
                <w:tcPr>
                  <w:tcW w:w="5189" w:type="dxa"/>
                  <w:gridSpan w:val="3"/>
                </w:tcPr>
                <w:p w14:paraId="57C87659" w14:textId="77777777" w:rsidR="005272CF" w:rsidRPr="00FC7357" w:rsidRDefault="005272CF" w:rsidP="00966300">
                  <w:pPr>
                    <w:contextualSpacing/>
                    <w:jc w:val="center"/>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Baktérie</w:t>
                  </w:r>
                </w:p>
              </w:tc>
            </w:tr>
            <w:tr w:rsidR="001651DB" w:rsidRPr="00FC7357" w14:paraId="4507DE3A" w14:textId="77777777" w:rsidTr="00A502FC">
              <w:tc>
                <w:tcPr>
                  <w:tcW w:w="1928" w:type="dxa"/>
                </w:tcPr>
                <w:p w14:paraId="4D5612DA" w14:textId="77777777" w:rsidR="005272CF" w:rsidRPr="00FC7357" w:rsidRDefault="005272CF"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 xml:space="preserve">Regulovaný nekaranténny škodca alebo symptómy spôsobené regulovaným </w:t>
                  </w:r>
                  <w:r w:rsidRPr="00FC7357">
                    <w:rPr>
                      <w:rFonts w:ascii="Times New Roman" w:eastAsia="Times New Roman" w:hAnsi="Times New Roman" w:cs="Times New Roman"/>
                      <w:b/>
                      <w:bCs/>
                      <w:sz w:val="20"/>
                      <w:szCs w:val="20"/>
                      <w:lang w:eastAsia="sk-SK"/>
                    </w:rPr>
                    <w:lastRenderedPageBreak/>
                    <w:t>nekaranténnym škodcom</w:t>
                  </w:r>
                </w:p>
              </w:tc>
              <w:tc>
                <w:tcPr>
                  <w:tcW w:w="1985" w:type="dxa"/>
                </w:tcPr>
                <w:p w14:paraId="7A1E1C98" w14:textId="77777777" w:rsidR="005272CF" w:rsidRPr="00FC7357" w:rsidRDefault="005272CF"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lastRenderedPageBreak/>
                    <w:t>Rod alebo druh osiva zelenín</w:t>
                  </w:r>
                </w:p>
              </w:tc>
              <w:tc>
                <w:tcPr>
                  <w:tcW w:w="1276" w:type="dxa"/>
                </w:tcPr>
                <w:p w14:paraId="703BE688" w14:textId="77777777" w:rsidR="005272CF" w:rsidRPr="00FC7357" w:rsidRDefault="005272CF"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 xml:space="preserve">Najvyššia prípustná hodnota pre výskyt regulovaných </w:t>
                  </w:r>
                  <w:r w:rsidRPr="00FC7357">
                    <w:rPr>
                      <w:rFonts w:ascii="Times New Roman" w:eastAsia="Times New Roman" w:hAnsi="Times New Roman" w:cs="Times New Roman"/>
                      <w:b/>
                      <w:bCs/>
                      <w:sz w:val="20"/>
                      <w:szCs w:val="20"/>
                      <w:lang w:eastAsia="sk-SK"/>
                    </w:rPr>
                    <w:lastRenderedPageBreak/>
                    <w:t>nekaranténnych škodcov na osive zelenín</w:t>
                  </w:r>
                </w:p>
              </w:tc>
            </w:tr>
            <w:tr w:rsidR="001651DB" w:rsidRPr="00FC7357" w14:paraId="103FD3A8" w14:textId="77777777" w:rsidTr="00A502FC">
              <w:tc>
                <w:tcPr>
                  <w:tcW w:w="1928" w:type="dxa"/>
                </w:tcPr>
                <w:p w14:paraId="59E5236C" w14:textId="77777777" w:rsidR="005272CF" w:rsidRPr="00FC7357" w:rsidRDefault="005272CF"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lastRenderedPageBreak/>
                    <w:t>Clavibacter michiganensis</w:t>
                  </w:r>
                  <w:r w:rsidRPr="00FC7357">
                    <w:rPr>
                      <w:rFonts w:ascii="Times New Roman" w:eastAsia="Times New Roman" w:hAnsi="Times New Roman" w:cs="Times New Roman"/>
                      <w:sz w:val="20"/>
                      <w:szCs w:val="20"/>
                      <w:lang w:eastAsia="sk-SK"/>
                    </w:rPr>
                    <w:t> ssp. </w:t>
                  </w:r>
                  <w:r w:rsidRPr="00FC7357">
                    <w:rPr>
                      <w:rFonts w:ascii="Times New Roman" w:eastAsia="Times New Roman" w:hAnsi="Times New Roman" w:cs="Times New Roman"/>
                      <w:i/>
                      <w:iCs/>
                      <w:sz w:val="20"/>
                      <w:szCs w:val="20"/>
                      <w:lang w:eastAsia="sk-SK"/>
                    </w:rPr>
                    <w:t>michiganensis</w:t>
                  </w:r>
                  <w:r w:rsidRPr="00FC7357">
                    <w:rPr>
                      <w:rFonts w:ascii="Times New Roman" w:eastAsia="Times New Roman" w:hAnsi="Times New Roman" w:cs="Times New Roman"/>
                      <w:sz w:val="20"/>
                      <w:szCs w:val="20"/>
                      <w:lang w:eastAsia="sk-SK"/>
                    </w:rPr>
                    <w:t> (Smith) Davis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[CORBMI]</w:t>
                  </w:r>
                </w:p>
              </w:tc>
              <w:tc>
                <w:tcPr>
                  <w:tcW w:w="1985" w:type="dxa"/>
                </w:tcPr>
                <w:p w14:paraId="468CC398" w14:textId="77777777" w:rsidR="005272CF" w:rsidRPr="00FC7357" w:rsidRDefault="005272CF" w:rsidP="00FC7357">
                  <w:pPr>
                    <w:contextualSpacing/>
                    <w:rPr>
                      <w:rFonts w:ascii="Times New Roman" w:hAnsi="Times New Roman" w:cs="Times New Roman"/>
                      <w:sz w:val="20"/>
                      <w:szCs w:val="20"/>
                    </w:rPr>
                  </w:pPr>
                  <w:r w:rsidRPr="00FC7357">
                    <w:rPr>
                      <w:rFonts w:ascii="Times New Roman" w:eastAsia="Times New Roman" w:hAnsi="Times New Roman" w:cs="Times New Roman"/>
                      <w:iCs/>
                      <w:sz w:val="20"/>
                      <w:szCs w:val="20"/>
                      <w:lang w:eastAsia="sk-SK"/>
                    </w:rPr>
                    <w:t>rajčiak jedlý (</w:t>
                  </w:r>
                  <w:r w:rsidRPr="00FC7357">
                    <w:rPr>
                      <w:rFonts w:ascii="Times New Roman" w:eastAsia="Times New Roman" w:hAnsi="Times New Roman" w:cs="Times New Roman"/>
                      <w:i/>
                      <w:iCs/>
                      <w:sz w:val="20"/>
                      <w:szCs w:val="20"/>
                      <w:lang w:eastAsia="sk-SK"/>
                    </w:rPr>
                    <w:t>Solanum lycopersicum</w:t>
                  </w:r>
                  <w:r w:rsidRPr="00FC7357">
                    <w:rPr>
                      <w:rFonts w:ascii="Times New Roman" w:eastAsia="Times New Roman" w:hAnsi="Times New Roman" w:cs="Times New Roman"/>
                      <w:sz w:val="20"/>
                      <w:szCs w:val="20"/>
                      <w:lang w:eastAsia="sk-SK"/>
                    </w:rPr>
                    <w:t> L.)</w:t>
                  </w:r>
                </w:p>
              </w:tc>
              <w:tc>
                <w:tcPr>
                  <w:tcW w:w="1276" w:type="dxa"/>
                </w:tcPr>
                <w:p w14:paraId="21388480" w14:textId="77777777" w:rsidR="005272CF" w:rsidRPr="00FC7357" w:rsidRDefault="00AE383C"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651DB" w:rsidRPr="00FC7357" w14:paraId="72554119" w14:textId="77777777" w:rsidTr="00A502FC">
              <w:tc>
                <w:tcPr>
                  <w:tcW w:w="1928" w:type="dxa"/>
                </w:tcPr>
                <w:p w14:paraId="7BA78D7F" w14:textId="77777777" w:rsidR="005272CF" w:rsidRPr="00FC7357" w:rsidRDefault="00A27EEF"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Xanthomonas axonopodis</w:t>
                  </w:r>
                  <w:r w:rsidRPr="00FC7357">
                    <w:rPr>
                      <w:rFonts w:ascii="Times New Roman" w:eastAsia="Times New Roman" w:hAnsi="Times New Roman" w:cs="Times New Roman"/>
                      <w:sz w:val="20"/>
                      <w:szCs w:val="20"/>
                      <w:lang w:eastAsia="sk-SK"/>
                    </w:rPr>
                    <w:t> pv. </w:t>
                  </w:r>
                  <w:r w:rsidRPr="00FC7357">
                    <w:rPr>
                      <w:rFonts w:ascii="Times New Roman" w:eastAsia="Times New Roman" w:hAnsi="Times New Roman" w:cs="Times New Roman"/>
                      <w:i/>
                      <w:iCs/>
                      <w:sz w:val="20"/>
                      <w:szCs w:val="20"/>
                      <w:lang w:eastAsia="sk-SK"/>
                    </w:rPr>
                    <w:t>phaseoli</w:t>
                  </w:r>
                  <w:r w:rsidRPr="00FC7357">
                    <w:rPr>
                      <w:rFonts w:ascii="Times New Roman" w:eastAsia="Times New Roman" w:hAnsi="Times New Roman" w:cs="Times New Roman"/>
                      <w:sz w:val="20"/>
                      <w:szCs w:val="20"/>
                      <w:lang w:eastAsia="sk-SK"/>
                    </w:rPr>
                    <w:t>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[XANTPH]</w:t>
                  </w:r>
                </w:p>
              </w:tc>
              <w:tc>
                <w:tcPr>
                  <w:tcW w:w="1985" w:type="dxa"/>
                </w:tcPr>
                <w:p w14:paraId="65EC4D8D" w14:textId="77777777" w:rsidR="005272CF" w:rsidRPr="00FC7357" w:rsidRDefault="00A27EEF"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fazuľa záhradná (</w:t>
                  </w:r>
                  <w:r w:rsidRPr="00FC7357">
                    <w:rPr>
                      <w:rFonts w:ascii="Times New Roman" w:eastAsia="Times New Roman" w:hAnsi="Times New Roman" w:cs="Times New Roman"/>
                      <w:i/>
                      <w:iCs/>
                      <w:sz w:val="20"/>
                      <w:szCs w:val="20"/>
                      <w:lang w:eastAsia="sk-SK"/>
                    </w:rPr>
                    <w:t>Phaseolus vulgaris</w:t>
                  </w:r>
                  <w:r w:rsidRPr="00FC7357">
                    <w:rPr>
                      <w:rFonts w:ascii="Times New Roman" w:eastAsia="Times New Roman" w:hAnsi="Times New Roman" w:cs="Times New Roman"/>
                      <w:sz w:val="20"/>
                      <w:szCs w:val="20"/>
                      <w:lang w:eastAsia="sk-SK"/>
                    </w:rPr>
                    <w:t> L.)</w:t>
                  </w:r>
                </w:p>
              </w:tc>
              <w:tc>
                <w:tcPr>
                  <w:tcW w:w="1276" w:type="dxa"/>
                </w:tcPr>
                <w:p w14:paraId="35680359" w14:textId="77777777" w:rsidR="005272CF" w:rsidRPr="00FC7357" w:rsidRDefault="00AE383C"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651DB" w:rsidRPr="00FC7357" w14:paraId="3878629F" w14:textId="77777777" w:rsidTr="00A502FC">
              <w:tc>
                <w:tcPr>
                  <w:tcW w:w="1928" w:type="dxa"/>
                </w:tcPr>
                <w:p w14:paraId="4BAF5F22" w14:textId="77777777" w:rsidR="005272CF" w:rsidRPr="00FC7357" w:rsidRDefault="00A27EEF"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Xanthomonas euvesicatoria</w:t>
                  </w:r>
                  <w:r w:rsidRPr="00FC7357">
                    <w:rPr>
                      <w:rFonts w:ascii="Times New Roman" w:eastAsia="Times New Roman" w:hAnsi="Times New Roman" w:cs="Times New Roman"/>
                      <w:sz w:val="20"/>
                      <w:szCs w:val="20"/>
                      <w:lang w:eastAsia="sk-SK"/>
                    </w:rPr>
                    <w:t> Jones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[XANTEU]</w:t>
                  </w:r>
                </w:p>
              </w:tc>
              <w:tc>
                <w:tcPr>
                  <w:tcW w:w="1985" w:type="dxa"/>
                </w:tcPr>
                <w:p w14:paraId="21E1695B" w14:textId="77777777" w:rsidR="005272CF" w:rsidRPr="00FC7357" w:rsidRDefault="00A27EEF"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paprika ročná (</w:t>
                  </w:r>
                  <w:r w:rsidRPr="00FC7357">
                    <w:rPr>
                      <w:rFonts w:ascii="Times New Roman" w:eastAsia="Times New Roman" w:hAnsi="Times New Roman" w:cs="Times New Roman"/>
                      <w:i/>
                      <w:iCs/>
                      <w:sz w:val="20"/>
                      <w:szCs w:val="20"/>
                      <w:lang w:eastAsia="sk-SK"/>
                    </w:rPr>
                    <w:t>Capsicum annuum</w:t>
                  </w:r>
                  <w:r w:rsidRPr="00FC7357">
                    <w:rPr>
                      <w:rFonts w:ascii="Times New Roman" w:eastAsia="Times New Roman" w:hAnsi="Times New Roman" w:cs="Times New Roman"/>
                      <w:sz w:val="20"/>
                      <w:szCs w:val="20"/>
                      <w:lang w:eastAsia="sk-SK"/>
                    </w:rPr>
                    <w:t> L.),</w:t>
                  </w:r>
                  <w:r w:rsidRPr="00FC7357">
                    <w:rPr>
                      <w:rFonts w:ascii="Times New Roman" w:hAnsi="Times New Roman" w:cs="Times New Roman"/>
                      <w:sz w:val="20"/>
                      <w:szCs w:val="20"/>
                      <w:shd w:val="clear" w:color="auto" w:fill="FFFFFF"/>
                    </w:rPr>
                    <w:t xml:space="preserve"> rajčiak jedlý</w:t>
                  </w:r>
                  <w:r w:rsidRPr="00FC7357">
                    <w:rPr>
                      <w:rFonts w:ascii="Times New Roman" w:eastAsia="Times New Roman" w:hAnsi="Times New Roman" w:cs="Times New Roman"/>
                      <w:sz w:val="20"/>
                      <w:szCs w:val="20"/>
                      <w:lang w:eastAsia="sk-SK"/>
                    </w:rPr>
                    <w:t> (</w:t>
                  </w:r>
                  <w:r w:rsidRPr="00FC7357">
                    <w:rPr>
                      <w:rFonts w:ascii="Times New Roman" w:eastAsia="Times New Roman" w:hAnsi="Times New Roman" w:cs="Times New Roman"/>
                      <w:i/>
                      <w:iCs/>
                      <w:sz w:val="20"/>
                      <w:szCs w:val="20"/>
                      <w:lang w:eastAsia="sk-SK"/>
                    </w:rPr>
                    <w:t>Solanum lycopersicum</w:t>
                  </w:r>
                  <w:r w:rsidRPr="00FC7357">
                    <w:rPr>
                      <w:rFonts w:ascii="Times New Roman" w:eastAsia="Times New Roman" w:hAnsi="Times New Roman" w:cs="Times New Roman"/>
                      <w:sz w:val="20"/>
                      <w:szCs w:val="20"/>
                      <w:lang w:eastAsia="sk-SK"/>
                    </w:rPr>
                    <w:t> L.)</w:t>
                  </w:r>
                </w:p>
              </w:tc>
              <w:tc>
                <w:tcPr>
                  <w:tcW w:w="1276" w:type="dxa"/>
                </w:tcPr>
                <w:p w14:paraId="5F937EE8" w14:textId="77777777" w:rsidR="005272CF" w:rsidRPr="00FC7357" w:rsidRDefault="00AE383C"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651DB" w:rsidRPr="00FC7357" w14:paraId="21B89180" w14:textId="77777777" w:rsidTr="00A502FC">
              <w:tc>
                <w:tcPr>
                  <w:tcW w:w="1928" w:type="dxa"/>
                </w:tcPr>
                <w:p w14:paraId="7D6C4D84" w14:textId="77777777" w:rsidR="005272CF" w:rsidRPr="00FC7357" w:rsidRDefault="00A27EEF"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Xanthomonas fuscans subsp. fuscans</w:t>
                  </w:r>
                  <w:r w:rsidRPr="00FC7357">
                    <w:rPr>
                      <w:rFonts w:ascii="Times New Roman" w:eastAsia="Times New Roman" w:hAnsi="Times New Roman" w:cs="Times New Roman"/>
                      <w:sz w:val="20"/>
                      <w:szCs w:val="20"/>
                      <w:lang w:eastAsia="sk-SK"/>
                    </w:rPr>
                    <w:t> Schaad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[XANTFF]</w:t>
                  </w:r>
                </w:p>
              </w:tc>
              <w:tc>
                <w:tcPr>
                  <w:tcW w:w="1985" w:type="dxa"/>
                </w:tcPr>
                <w:p w14:paraId="3EE6C667" w14:textId="77777777" w:rsidR="005272CF" w:rsidRPr="00FC7357" w:rsidRDefault="00A27EEF"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fazuľa záhradná (</w:t>
                  </w:r>
                  <w:r w:rsidRPr="00FC7357">
                    <w:rPr>
                      <w:rFonts w:ascii="Times New Roman" w:eastAsia="Times New Roman" w:hAnsi="Times New Roman" w:cs="Times New Roman"/>
                      <w:i/>
                      <w:iCs/>
                      <w:sz w:val="20"/>
                      <w:szCs w:val="20"/>
                      <w:lang w:eastAsia="sk-SK"/>
                    </w:rPr>
                    <w:t>Phaseolus vulgaris</w:t>
                  </w:r>
                  <w:r w:rsidRPr="00FC7357">
                    <w:rPr>
                      <w:rFonts w:ascii="Times New Roman" w:eastAsia="Times New Roman" w:hAnsi="Times New Roman" w:cs="Times New Roman"/>
                      <w:sz w:val="20"/>
                      <w:szCs w:val="20"/>
                      <w:lang w:eastAsia="sk-SK"/>
                    </w:rPr>
                    <w:t> L.)</w:t>
                  </w:r>
                </w:p>
              </w:tc>
              <w:tc>
                <w:tcPr>
                  <w:tcW w:w="1276" w:type="dxa"/>
                </w:tcPr>
                <w:p w14:paraId="3656243A" w14:textId="77777777" w:rsidR="005272CF" w:rsidRPr="00FC7357" w:rsidRDefault="00AE383C"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651DB" w:rsidRPr="00FC7357" w14:paraId="35D76676" w14:textId="77777777" w:rsidTr="00A502FC">
              <w:tc>
                <w:tcPr>
                  <w:tcW w:w="1928" w:type="dxa"/>
                </w:tcPr>
                <w:p w14:paraId="40B29977" w14:textId="77777777" w:rsidR="005272CF" w:rsidRPr="00FC7357" w:rsidRDefault="00A27EEF"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Xanthomonas gardneri</w:t>
                  </w:r>
                  <w:r w:rsidRPr="00FC7357">
                    <w:rPr>
                      <w:rFonts w:ascii="Times New Roman" w:eastAsia="Times New Roman" w:hAnsi="Times New Roman" w:cs="Times New Roman"/>
                      <w:sz w:val="20"/>
                      <w:szCs w:val="20"/>
                      <w:lang w:eastAsia="sk-SK"/>
                    </w:rPr>
                    <w:t> (ex Šutič 1957) Jones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[XANTGA]</w:t>
                  </w:r>
                </w:p>
              </w:tc>
              <w:tc>
                <w:tcPr>
                  <w:tcW w:w="1985" w:type="dxa"/>
                </w:tcPr>
                <w:p w14:paraId="1EB64C64" w14:textId="77777777" w:rsidR="00A27EEF" w:rsidRPr="00FC7357" w:rsidRDefault="00A27EEF" w:rsidP="00FC7357">
                  <w:pPr>
                    <w:spacing w:before="60" w:after="60"/>
                    <w:contextualSpacing/>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paprika ročná (</w:t>
                  </w:r>
                  <w:r w:rsidRPr="00FC7357">
                    <w:rPr>
                      <w:rFonts w:ascii="Times New Roman" w:eastAsia="Times New Roman" w:hAnsi="Times New Roman" w:cs="Times New Roman"/>
                      <w:i/>
                      <w:iCs/>
                      <w:sz w:val="20"/>
                      <w:szCs w:val="20"/>
                      <w:lang w:eastAsia="sk-SK"/>
                    </w:rPr>
                    <w:t>Capsicum annuum</w:t>
                  </w:r>
                  <w:r w:rsidRPr="00FC7357">
                    <w:rPr>
                      <w:rFonts w:ascii="Times New Roman" w:eastAsia="Times New Roman" w:hAnsi="Times New Roman" w:cs="Times New Roman"/>
                      <w:sz w:val="20"/>
                      <w:szCs w:val="20"/>
                      <w:lang w:eastAsia="sk-SK"/>
                    </w:rPr>
                    <w:t> L.), </w:t>
                  </w:r>
                </w:p>
                <w:p w14:paraId="529D49DB" w14:textId="77777777" w:rsidR="005272CF" w:rsidRPr="00FC7357" w:rsidRDefault="00A27EEF"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rajčiak jedlý (</w:t>
                  </w:r>
                  <w:r w:rsidRPr="00FC7357">
                    <w:rPr>
                      <w:rFonts w:ascii="Times New Roman" w:eastAsia="Times New Roman" w:hAnsi="Times New Roman" w:cs="Times New Roman"/>
                      <w:i/>
                      <w:iCs/>
                      <w:sz w:val="20"/>
                      <w:szCs w:val="20"/>
                      <w:lang w:eastAsia="sk-SK"/>
                    </w:rPr>
                    <w:t>Solanum lycopersicum</w:t>
                  </w:r>
                  <w:r w:rsidRPr="00FC7357">
                    <w:rPr>
                      <w:rFonts w:ascii="Times New Roman" w:eastAsia="Times New Roman" w:hAnsi="Times New Roman" w:cs="Times New Roman"/>
                      <w:sz w:val="20"/>
                      <w:szCs w:val="20"/>
                      <w:lang w:eastAsia="sk-SK"/>
                    </w:rPr>
                    <w:t> L.)</w:t>
                  </w:r>
                </w:p>
              </w:tc>
              <w:tc>
                <w:tcPr>
                  <w:tcW w:w="1276" w:type="dxa"/>
                </w:tcPr>
                <w:p w14:paraId="772732DE" w14:textId="77777777" w:rsidR="005272CF" w:rsidRPr="00FC7357" w:rsidRDefault="00AE383C"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651DB" w:rsidRPr="00FC7357" w14:paraId="77453EAB" w14:textId="77777777" w:rsidTr="00A502FC">
              <w:tc>
                <w:tcPr>
                  <w:tcW w:w="1928" w:type="dxa"/>
                </w:tcPr>
                <w:p w14:paraId="2382816E" w14:textId="77777777" w:rsidR="005272CF" w:rsidRPr="00FC7357" w:rsidRDefault="00A27EEF"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Xanthomonas perforans</w:t>
                  </w:r>
                  <w:r w:rsidRPr="00FC7357">
                    <w:rPr>
                      <w:rFonts w:ascii="Times New Roman" w:eastAsia="Times New Roman" w:hAnsi="Times New Roman" w:cs="Times New Roman"/>
                      <w:sz w:val="20"/>
                      <w:szCs w:val="20"/>
                      <w:lang w:eastAsia="sk-SK"/>
                    </w:rPr>
                    <w:t> Jones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[XANTPF]</w:t>
                  </w:r>
                </w:p>
              </w:tc>
              <w:tc>
                <w:tcPr>
                  <w:tcW w:w="1985" w:type="dxa"/>
                </w:tcPr>
                <w:p w14:paraId="60AC1427" w14:textId="77777777" w:rsidR="00A27EEF" w:rsidRPr="00FC7357" w:rsidRDefault="00A27EEF" w:rsidP="00FC7357">
                  <w:pPr>
                    <w:spacing w:before="60" w:after="60"/>
                    <w:contextualSpacing/>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paprika ročná (</w:t>
                  </w:r>
                  <w:r w:rsidRPr="00FC7357">
                    <w:rPr>
                      <w:rFonts w:ascii="Times New Roman" w:eastAsia="Times New Roman" w:hAnsi="Times New Roman" w:cs="Times New Roman"/>
                      <w:i/>
                      <w:iCs/>
                      <w:sz w:val="20"/>
                      <w:szCs w:val="20"/>
                      <w:lang w:eastAsia="sk-SK"/>
                    </w:rPr>
                    <w:t>Capsicum annuum</w:t>
                  </w:r>
                  <w:r w:rsidRPr="00FC7357">
                    <w:rPr>
                      <w:rFonts w:ascii="Times New Roman" w:eastAsia="Times New Roman" w:hAnsi="Times New Roman" w:cs="Times New Roman"/>
                      <w:sz w:val="20"/>
                      <w:szCs w:val="20"/>
                      <w:lang w:eastAsia="sk-SK"/>
                    </w:rPr>
                    <w:t> L.), </w:t>
                  </w:r>
                </w:p>
                <w:p w14:paraId="448E090A" w14:textId="77777777" w:rsidR="005272CF" w:rsidRPr="00FC7357" w:rsidRDefault="00A27EEF"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rajčiak jedlý (</w:t>
                  </w:r>
                  <w:r w:rsidRPr="00FC7357">
                    <w:rPr>
                      <w:rFonts w:ascii="Times New Roman" w:eastAsia="Times New Roman" w:hAnsi="Times New Roman" w:cs="Times New Roman"/>
                      <w:i/>
                      <w:iCs/>
                      <w:sz w:val="20"/>
                      <w:szCs w:val="20"/>
                      <w:lang w:eastAsia="sk-SK"/>
                    </w:rPr>
                    <w:t>Solanum lycopersicum</w:t>
                  </w:r>
                  <w:r w:rsidRPr="00FC7357">
                    <w:rPr>
                      <w:rFonts w:ascii="Times New Roman" w:eastAsia="Times New Roman" w:hAnsi="Times New Roman" w:cs="Times New Roman"/>
                      <w:sz w:val="20"/>
                      <w:szCs w:val="20"/>
                      <w:lang w:eastAsia="sk-SK"/>
                    </w:rPr>
                    <w:t> L.)</w:t>
                  </w:r>
                </w:p>
              </w:tc>
              <w:tc>
                <w:tcPr>
                  <w:tcW w:w="1276" w:type="dxa"/>
                </w:tcPr>
                <w:p w14:paraId="17FD9B8D" w14:textId="77777777" w:rsidR="005272CF" w:rsidRPr="00FC7357" w:rsidRDefault="00AE383C"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A27EEF" w:rsidRPr="00FC7357" w14:paraId="1BA62C72" w14:textId="77777777" w:rsidTr="00A502FC">
              <w:tc>
                <w:tcPr>
                  <w:tcW w:w="1928" w:type="dxa"/>
                </w:tcPr>
                <w:p w14:paraId="36822D25" w14:textId="77777777" w:rsidR="00A27EEF" w:rsidRPr="00FC7357" w:rsidRDefault="00A27EEF"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Xanthomonas vesicatoria</w:t>
                  </w:r>
                  <w:r w:rsidRPr="00FC7357">
                    <w:rPr>
                      <w:rFonts w:ascii="Times New Roman" w:eastAsia="Times New Roman" w:hAnsi="Times New Roman" w:cs="Times New Roman"/>
                      <w:sz w:val="20"/>
                      <w:szCs w:val="20"/>
                      <w:lang w:eastAsia="sk-SK"/>
                    </w:rPr>
                    <w:t> (ex Doidge)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[XANTVE]</w:t>
                  </w:r>
                </w:p>
              </w:tc>
              <w:tc>
                <w:tcPr>
                  <w:tcW w:w="1985" w:type="dxa"/>
                </w:tcPr>
                <w:p w14:paraId="3B0AA435" w14:textId="77777777" w:rsidR="00A27EEF" w:rsidRPr="00FC7357" w:rsidRDefault="00A27EEF" w:rsidP="00FC7357">
                  <w:pPr>
                    <w:spacing w:before="60" w:after="60"/>
                    <w:contextualSpacing/>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paprika ročná (</w:t>
                  </w:r>
                  <w:r w:rsidRPr="00FC7357">
                    <w:rPr>
                      <w:rFonts w:ascii="Times New Roman" w:eastAsia="Times New Roman" w:hAnsi="Times New Roman" w:cs="Times New Roman"/>
                      <w:i/>
                      <w:iCs/>
                      <w:sz w:val="20"/>
                      <w:szCs w:val="20"/>
                      <w:lang w:eastAsia="sk-SK"/>
                    </w:rPr>
                    <w:t>Capsicum annuum</w:t>
                  </w:r>
                  <w:r w:rsidRPr="00FC7357">
                    <w:rPr>
                      <w:rFonts w:ascii="Times New Roman" w:eastAsia="Times New Roman" w:hAnsi="Times New Roman" w:cs="Times New Roman"/>
                      <w:sz w:val="20"/>
                      <w:szCs w:val="20"/>
                      <w:lang w:eastAsia="sk-SK"/>
                    </w:rPr>
                    <w:t> L.),</w:t>
                  </w:r>
                </w:p>
                <w:p w14:paraId="224A4ED6" w14:textId="77777777" w:rsidR="00A27EEF" w:rsidRPr="00FC7357" w:rsidRDefault="00A27EEF"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rajčiak jedlý (</w:t>
                  </w:r>
                  <w:r w:rsidRPr="00FC7357">
                    <w:rPr>
                      <w:rFonts w:ascii="Times New Roman" w:eastAsia="Times New Roman" w:hAnsi="Times New Roman" w:cs="Times New Roman"/>
                      <w:i/>
                      <w:iCs/>
                      <w:sz w:val="20"/>
                      <w:szCs w:val="20"/>
                      <w:lang w:eastAsia="sk-SK"/>
                    </w:rPr>
                    <w:t>Solanum lycopersicum</w:t>
                  </w:r>
                  <w:r w:rsidRPr="00FC7357">
                    <w:rPr>
                      <w:rFonts w:ascii="Times New Roman" w:eastAsia="Times New Roman" w:hAnsi="Times New Roman" w:cs="Times New Roman"/>
                      <w:sz w:val="20"/>
                      <w:szCs w:val="20"/>
                      <w:lang w:eastAsia="sk-SK"/>
                    </w:rPr>
                    <w:t> L.)</w:t>
                  </w:r>
                </w:p>
              </w:tc>
              <w:tc>
                <w:tcPr>
                  <w:tcW w:w="1276" w:type="dxa"/>
                </w:tcPr>
                <w:p w14:paraId="17BF2975" w14:textId="77777777" w:rsidR="00A27EEF" w:rsidRPr="00FC7357" w:rsidRDefault="00AE383C"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651DB" w:rsidRPr="00FC7357" w14:paraId="1BF80A39" w14:textId="77777777" w:rsidTr="00A502FC">
              <w:tc>
                <w:tcPr>
                  <w:tcW w:w="5189" w:type="dxa"/>
                  <w:gridSpan w:val="3"/>
                </w:tcPr>
                <w:p w14:paraId="5103DB11" w14:textId="77777777" w:rsidR="00DD5F94" w:rsidRPr="00FC7357" w:rsidRDefault="00DD5F94"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Hmyz a roztoče</w:t>
                  </w:r>
                </w:p>
              </w:tc>
            </w:tr>
            <w:tr w:rsidR="00A27EEF" w:rsidRPr="00FC7357" w14:paraId="0FA60864" w14:textId="77777777" w:rsidTr="00A502FC">
              <w:tc>
                <w:tcPr>
                  <w:tcW w:w="1928" w:type="dxa"/>
                </w:tcPr>
                <w:p w14:paraId="15ACE787" w14:textId="77777777" w:rsidR="00A27EEF" w:rsidRPr="00FC7357" w:rsidRDefault="00DD5F94"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 xml:space="preserve">Regulovaný nekaranténny </w:t>
                  </w:r>
                  <w:r w:rsidRPr="00FC7357">
                    <w:rPr>
                      <w:rFonts w:ascii="Times New Roman" w:eastAsia="Times New Roman" w:hAnsi="Times New Roman" w:cs="Times New Roman"/>
                      <w:b/>
                      <w:bCs/>
                      <w:sz w:val="20"/>
                      <w:szCs w:val="20"/>
                      <w:lang w:eastAsia="sk-SK"/>
                    </w:rPr>
                    <w:lastRenderedPageBreak/>
                    <w:t>škodca alebo symptómy spôsobené regulovaným nekaranténnym škodcom</w:t>
                  </w:r>
                </w:p>
              </w:tc>
              <w:tc>
                <w:tcPr>
                  <w:tcW w:w="1985" w:type="dxa"/>
                </w:tcPr>
                <w:p w14:paraId="253AF013" w14:textId="77777777" w:rsidR="00A27EEF" w:rsidRPr="00FC7357" w:rsidRDefault="00DD5F94"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lastRenderedPageBreak/>
                    <w:t>Rod alebo druh osiva zelenín</w:t>
                  </w:r>
                </w:p>
              </w:tc>
              <w:tc>
                <w:tcPr>
                  <w:tcW w:w="1276" w:type="dxa"/>
                </w:tcPr>
                <w:p w14:paraId="6118CE0F" w14:textId="77777777" w:rsidR="00A27EEF" w:rsidRPr="00FC7357" w:rsidRDefault="00DD5F94"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 xml:space="preserve">Najvyššia prípustná  </w:t>
                  </w:r>
                  <w:r w:rsidRPr="00FC7357">
                    <w:rPr>
                      <w:rFonts w:ascii="Times New Roman" w:eastAsia="Times New Roman" w:hAnsi="Times New Roman" w:cs="Times New Roman"/>
                      <w:b/>
                      <w:bCs/>
                      <w:sz w:val="20"/>
                      <w:szCs w:val="20"/>
                      <w:lang w:eastAsia="sk-SK"/>
                    </w:rPr>
                    <w:lastRenderedPageBreak/>
                    <w:t>hodnota pre výskyt regulovaných nekaranténnych škodcov na osive zelenín</w:t>
                  </w:r>
                </w:p>
              </w:tc>
            </w:tr>
            <w:tr w:rsidR="00A27EEF" w:rsidRPr="00FC7357" w14:paraId="61D2622B" w14:textId="77777777" w:rsidTr="00A502FC">
              <w:tc>
                <w:tcPr>
                  <w:tcW w:w="1928" w:type="dxa"/>
                </w:tcPr>
                <w:p w14:paraId="6F9CB03A" w14:textId="77777777" w:rsidR="00A27EEF" w:rsidRPr="00FC7357" w:rsidRDefault="00DD5F94"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lastRenderedPageBreak/>
                    <w:t>Acanthoscelides obtectus</w:t>
                  </w:r>
                  <w:r w:rsidRPr="00FC7357">
                    <w:rPr>
                      <w:rFonts w:ascii="Times New Roman" w:eastAsia="Times New Roman" w:hAnsi="Times New Roman" w:cs="Times New Roman"/>
                      <w:sz w:val="20"/>
                      <w:szCs w:val="20"/>
                      <w:lang w:eastAsia="sk-SK"/>
                    </w:rPr>
                    <w:t> (Say) [ACANOB]</w:t>
                  </w:r>
                </w:p>
              </w:tc>
              <w:tc>
                <w:tcPr>
                  <w:tcW w:w="1985" w:type="dxa"/>
                </w:tcPr>
                <w:p w14:paraId="6921A158" w14:textId="77777777" w:rsidR="00DD5F94" w:rsidRPr="00FC7357" w:rsidRDefault="00DD5F94" w:rsidP="00FC7357">
                  <w:pPr>
                    <w:spacing w:before="60" w:after="60"/>
                    <w:contextualSpacing/>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fazuľa šarlátová (</w:t>
                  </w:r>
                  <w:r w:rsidRPr="00FC7357">
                    <w:rPr>
                      <w:rFonts w:ascii="Times New Roman" w:eastAsia="Times New Roman" w:hAnsi="Times New Roman" w:cs="Times New Roman"/>
                      <w:i/>
                      <w:iCs/>
                      <w:sz w:val="20"/>
                      <w:szCs w:val="20"/>
                      <w:lang w:eastAsia="sk-SK"/>
                    </w:rPr>
                    <w:t>Phaseolus coccineus</w:t>
                  </w:r>
                  <w:r w:rsidRPr="00FC7357">
                    <w:rPr>
                      <w:rFonts w:ascii="Times New Roman" w:eastAsia="Times New Roman" w:hAnsi="Times New Roman" w:cs="Times New Roman"/>
                      <w:sz w:val="20"/>
                      <w:szCs w:val="20"/>
                      <w:lang w:eastAsia="sk-SK"/>
                    </w:rPr>
                    <w:t> L.), </w:t>
                  </w:r>
                </w:p>
                <w:p w14:paraId="4A37ABF9" w14:textId="77777777" w:rsidR="00A27EEF" w:rsidRPr="00FC7357" w:rsidRDefault="00DD5F94"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fazuľa záhradná (</w:t>
                  </w:r>
                  <w:r w:rsidRPr="00FC7357">
                    <w:rPr>
                      <w:rFonts w:ascii="Times New Roman" w:eastAsia="Times New Roman" w:hAnsi="Times New Roman" w:cs="Times New Roman"/>
                      <w:i/>
                      <w:iCs/>
                      <w:sz w:val="20"/>
                      <w:szCs w:val="20"/>
                      <w:lang w:eastAsia="sk-SK"/>
                    </w:rPr>
                    <w:t>Phaseolus vulgaris</w:t>
                  </w:r>
                  <w:r w:rsidRPr="00FC7357">
                    <w:rPr>
                      <w:rFonts w:ascii="Times New Roman" w:eastAsia="Times New Roman" w:hAnsi="Times New Roman" w:cs="Times New Roman"/>
                      <w:sz w:val="20"/>
                      <w:szCs w:val="20"/>
                      <w:lang w:eastAsia="sk-SK"/>
                    </w:rPr>
                    <w:t> L.)</w:t>
                  </w:r>
                </w:p>
              </w:tc>
              <w:tc>
                <w:tcPr>
                  <w:tcW w:w="1276" w:type="dxa"/>
                </w:tcPr>
                <w:p w14:paraId="54CD44B9" w14:textId="77777777" w:rsidR="00A27EEF" w:rsidRPr="00FC7357" w:rsidRDefault="003715EA"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A27EEF" w:rsidRPr="00FC7357" w14:paraId="7E86AF11" w14:textId="77777777" w:rsidTr="00A502FC">
              <w:tc>
                <w:tcPr>
                  <w:tcW w:w="1928" w:type="dxa"/>
                </w:tcPr>
                <w:p w14:paraId="5F0CFA37" w14:textId="77777777" w:rsidR="00A27EEF" w:rsidRPr="00FC7357" w:rsidRDefault="00DD5F94"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Bruchus pisorum</w:t>
                  </w:r>
                  <w:r w:rsidRPr="00FC7357">
                    <w:rPr>
                      <w:rFonts w:ascii="Times New Roman" w:eastAsia="Times New Roman" w:hAnsi="Times New Roman" w:cs="Times New Roman"/>
                      <w:sz w:val="20"/>
                      <w:szCs w:val="20"/>
                      <w:lang w:eastAsia="sk-SK"/>
                    </w:rPr>
                    <w:t> (Linnaeus) [BRCHPI]</w:t>
                  </w:r>
                </w:p>
              </w:tc>
              <w:tc>
                <w:tcPr>
                  <w:tcW w:w="1985" w:type="dxa"/>
                </w:tcPr>
                <w:p w14:paraId="0FE7EDB8" w14:textId="77777777" w:rsidR="00A27EEF" w:rsidRPr="00FC7357" w:rsidRDefault="00DD5F94"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hrach siaty (</w:t>
                  </w:r>
                  <w:r w:rsidRPr="00FC7357">
                    <w:rPr>
                      <w:rFonts w:ascii="Times New Roman" w:eastAsia="Times New Roman" w:hAnsi="Times New Roman" w:cs="Times New Roman"/>
                      <w:i/>
                      <w:iCs/>
                      <w:sz w:val="20"/>
                      <w:szCs w:val="20"/>
                      <w:lang w:eastAsia="sk-SK"/>
                    </w:rPr>
                    <w:t>Pisum sativum</w:t>
                  </w:r>
                  <w:r w:rsidRPr="00FC7357">
                    <w:rPr>
                      <w:rFonts w:ascii="Times New Roman" w:eastAsia="Times New Roman" w:hAnsi="Times New Roman" w:cs="Times New Roman"/>
                      <w:sz w:val="20"/>
                      <w:szCs w:val="20"/>
                      <w:lang w:eastAsia="sk-SK"/>
                    </w:rPr>
                    <w:t> L.)</w:t>
                  </w:r>
                </w:p>
              </w:tc>
              <w:tc>
                <w:tcPr>
                  <w:tcW w:w="1276" w:type="dxa"/>
                </w:tcPr>
                <w:p w14:paraId="4F97683C" w14:textId="77777777" w:rsidR="00A27EEF" w:rsidRPr="00FC7357" w:rsidRDefault="003715EA"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A27EEF" w:rsidRPr="00FC7357" w14:paraId="79C485C8" w14:textId="77777777" w:rsidTr="00A502FC">
              <w:tc>
                <w:tcPr>
                  <w:tcW w:w="1928" w:type="dxa"/>
                </w:tcPr>
                <w:p w14:paraId="0FF72740" w14:textId="77777777" w:rsidR="00A27EEF" w:rsidRPr="00FC7357" w:rsidRDefault="00DD5F94"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Bruchus rufimanus</w:t>
                  </w:r>
                  <w:r w:rsidRPr="00FC7357">
                    <w:rPr>
                      <w:rFonts w:ascii="Times New Roman" w:eastAsia="Times New Roman" w:hAnsi="Times New Roman" w:cs="Times New Roman"/>
                      <w:sz w:val="20"/>
                      <w:szCs w:val="20"/>
                      <w:lang w:eastAsia="sk-SK"/>
                    </w:rPr>
                    <w:t> Boheman [BRCHRU]</w:t>
                  </w:r>
                </w:p>
              </w:tc>
              <w:tc>
                <w:tcPr>
                  <w:tcW w:w="1985" w:type="dxa"/>
                </w:tcPr>
                <w:p w14:paraId="17A97055" w14:textId="77777777" w:rsidR="00A27EEF" w:rsidRPr="00FC7357" w:rsidRDefault="00DD5F94"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bôb obyčajný (</w:t>
                  </w:r>
                  <w:r w:rsidRPr="00FC7357">
                    <w:rPr>
                      <w:rFonts w:ascii="Times New Roman" w:eastAsia="Times New Roman" w:hAnsi="Times New Roman" w:cs="Times New Roman"/>
                      <w:i/>
                      <w:iCs/>
                      <w:sz w:val="20"/>
                      <w:szCs w:val="20"/>
                      <w:lang w:eastAsia="sk-SK"/>
                    </w:rPr>
                    <w:t>Vicia faba</w:t>
                  </w:r>
                  <w:r w:rsidRPr="00FC7357">
                    <w:rPr>
                      <w:rFonts w:ascii="Times New Roman" w:eastAsia="Times New Roman" w:hAnsi="Times New Roman" w:cs="Times New Roman"/>
                      <w:sz w:val="20"/>
                      <w:szCs w:val="20"/>
                      <w:lang w:eastAsia="sk-SK"/>
                    </w:rPr>
                    <w:t> L.)</w:t>
                  </w:r>
                </w:p>
              </w:tc>
              <w:tc>
                <w:tcPr>
                  <w:tcW w:w="1276" w:type="dxa"/>
                </w:tcPr>
                <w:p w14:paraId="5A473B8D" w14:textId="77777777" w:rsidR="00A27EEF" w:rsidRPr="00FC7357" w:rsidRDefault="003715EA"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651DB" w:rsidRPr="00FC7357" w14:paraId="470EAEFB" w14:textId="77777777" w:rsidTr="00A502FC">
              <w:tc>
                <w:tcPr>
                  <w:tcW w:w="5189" w:type="dxa"/>
                  <w:gridSpan w:val="3"/>
                </w:tcPr>
                <w:p w14:paraId="034D49A3" w14:textId="77777777" w:rsidR="00DD5F94" w:rsidRPr="00FC7357" w:rsidRDefault="00DD5F94"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Háďatká</w:t>
                  </w:r>
                </w:p>
              </w:tc>
            </w:tr>
            <w:tr w:rsidR="001651DB" w:rsidRPr="00FC7357" w14:paraId="7CF6CC62" w14:textId="77777777" w:rsidTr="00A502FC">
              <w:tc>
                <w:tcPr>
                  <w:tcW w:w="1928" w:type="dxa"/>
                </w:tcPr>
                <w:p w14:paraId="195BB8F1" w14:textId="77777777" w:rsidR="00A27EEF" w:rsidRPr="00FC7357" w:rsidRDefault="00BD505F"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Regulovaný nekaranténny škodca alebo symptómy spôsobené regulovaným nekaranténnym škodcom</w:t>
                  </w:r>
                </w:p>
              </w:tc>
              <w:tc>
                <w:tcPr>
                  <w:tcW w:w="1985" w:type="dxa"/>
                </w:tcPr>
                <w:p w14:paraId="6ED2B34A" w14:textId="77777777" w:rsidR="00A27EEF" w:rsidRPr="00FC7357" w:rsidRDefault="00BD505F"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Rod alebo druh osiva zelenín</w:t>
                  </w:r>
                </w:p>
              </w:tc>
              <w:tc>
                <w:tcPr>
                  <w:tcW w:w="1276" w:type="dxa"/>
                </w:tcPr>
                <w:p w14:paraId="24351180" w14:textId="77777777" w:rsidR="00BD505F" w:rsidRPr="00FC7357" w:rsidRDefault="00BD505F"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Najvyššia prípustná  hodnota pre výskyt regulovaných nekaranténnych škodcov na osive zelenín</w:t>
                  </w:r>
                </w:p>
                <w:p w14:paraId="22ED1978" w14:textId="77777777" w:rsidR="00A27EEF" w:rsidRPr="00FC7357" w:rsidRDefault="00A27EEF" w:rsidP="00FC7357">
                  <w:pPr>
                    <w:contextualSpacing/>
                    <w:rPr>
                      <w:rFonts w:ascii="Times New Roman" w:hAnsi="Times New Roman" w:cs="Times New Roman"/>
                      <w:sz w:val="20"/>
                      <w:szCs w:val="20"/>
                    </w:rPr>
                  </w:pPr>
                </w:p>
              </w:tc>
            </w:tr>
            <w:tr w:rsidR="00A27EEF" w:rsidRPr="00FC7357" w14:paraId="03AC0491" w14:textId="77777777" w:rsidTr="00A502FC">
              <w:tc>
                <w:tcPr>
                  <w:tcW w:w="1928" w:type="dxa"/>
                </w:tcPr>
                <w:p w14:paraId="230BC9DC" w14:textId="77777777" w:rsidR="00A27EEF" w:rsidRPr="00FC7357" w:rsidRDefault="00BD505F"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Ditylenchus dipsaci</w:t>
                  </w:r>
                  <w:r w:rsidRPr="00FC7357">
                    <w:rPr>
                      <w:rFonts w:ascii="Times New Roman" w:eastAsia="Times New Roman" w:hAnsi="Times New Roman" w:cs="Times New Roman"/>
                      <w:sz w:val="20"/>
                      <w:szCs w:val="20"/>
                      <w:lang w:eastAsia="sk-SK"/>
                    </w:rPr>
                    <w:t> (Kuehn) Filipjev [DITYDI]</w:t>
                  </w:r>
                </w:p>
              </w:tc>
              <w:tc>
                <w:tcPr>
                  <w:tcW w:w="1985" w:type="dxa"/>
                </w:tcPr>
                <w:p w14:paraId="164BB2F3" w14:textId="77777777" w:rsidR="00BD505F" w:rsidRPr="00FC7357" w:rsidRDefault="00BD505F" w:rsidP="00FC7357">
                  <w:pPr>
                    <w:spacing w:before="60" w:after="60"/>
                    <w:contextualSpacing/>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cibuľa kuchynská (</w:t>
                  </w:r>
                  <w:r w:rsidRPr="00FC7357">
                    <w:rPr>
                      <w:rFonts w:ascii="Times New Roman" w:eastAsia="Times New Roman" w:hAnsi="Times New Roman" w:cs="Times New Roman"/>
                      <w:i/>
                      <w:iCs/>
                      <w:sz w:val="20"/>
                      <w:szCs w:val="20"/>
                      <w:lang w:eastAsia="sk-SK"/>
                    </w:rPr>
                    <w:t>Allium cepa</w:t>
                  </w:r>
                  <w:r w:rsidRPr="00FC7357">
                    <w:rPr>
                      <w:rFonts w:ascii="Times New Roman" w:eastAsia="Times New Roman" w:hAnsi="Times New Roman" w:cs="Times New Roman"/>
                      <w:sz w:val="20"/>
                      <w:szCs w:val="20"/>
                      <w:lang w:eastAsia="sk-SK"/>
                    </w:rPr>
                    <w:t> L.),  </w:t>
                  </w:r>
                </w:p>
                <w:p w14:paraId="711CC654" w14:textId="77777777" w:rsidR="00A27EEF" w:rsidRPr="00FC7357" w:rsidRDefault="00BD505F"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pór pestovaný (</w:t>
                  </w:r>
                  <w:r w:rsidRPr="00FC7357">
                    <w:rPr>
                      <w:rFonts w:ascii="Times New Roman" w:eastAsia="Times New Roman" w:hAnsi="Times New Roman" w:cs="Times New Roman"/>
                      <w:i/>
                      <w:iCs/>
                      <w:sz w:val="20"/>
                      <w:szCs w:val="20"/>
                      <w:lang w:eastAsia="sk-SK"/>
                    </w:rPr>
                    <w:t>Allium porrum</w:t>
                  </w:r>
                  <w:r w:rsidRPr="00FC7357">
                    <w:rPr>
                      <w:rFonts w:ascii="Times New Roman" w:eastAsia="Times New Roman" w:hAnsi="Times New Roman" w:cs="Times New Roman"/>
                      <w:sz w:val="20"/>
                      <w:szCs w:val="20"/>
                      <w:lang w:eastAsia="sk-SK"/>
                    </w:rPr>
                    <w:t> L.)</w:t>
                  </w:r>
                </w:p>
              </w:tc>
              <w:tc>
                <w:tcPr>
                  <w:tcW w:w="1276" w:type="dxa"/>
                </w:tcPr>
                <w:p w14:paraId="77F16B3D" w14:textId="77777777" w:rsidR="00A27EEF" w:rsidRPr="00FC7357" w:rsidRDefault="003715EA"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1651DB" w:rsidRPr="00FC7357" w14:paraId="6E2B5803" w14:textId="77777777" w:rsidTr="00A502FC">
              <w:tc>
                <w:tcPr>
                  <w:tcW w:w="5189" w:type="dxa"/>
                  <w:gridSpan w:val="3"/>
                </w:tcPr>
                <w:p w14:paraId="7937D676" w14:textId="77777777" w:rsidR="00BD505F" w:rsidRPr="00FC7357" w:rsidRDefault="00BD505F"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Vírusy, viroidy, vírusom podobné choroby a fytoplazmy</w:t>
                  </w:r>
                </w:p>
              </w:tc>
            </w:tr>
            <w:tr w:rsidR="00A27EEF" w:rsidRPr="00FC7357" w14:paraId="143D3C01" w14:textId="77777777" w:rsidTr="00A502FC">
              <w:tc>
                <w:tcPr>
                  <w:tcW w:w="1928" w:type="dxa"/>
                </w:tcPr>
                <w:p w14:paraId="0FDC61B4" w14:textId="77777777" w:rsidR="00A27EEF" w:rsidRPr="00FC7357" w:rsidRDefault="00BD505F"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 xml:space="preserve">Regulovaný nekaranténny škodca alebo symptómy spôsobené regulovaným </w:t>
                  </w:r>
                  <w:r w:rsidRPr="00FC7357">
                    <w:rPr>
                      <w:rFonts w:ascii="Times New Roman" w:eastAsia="Times New Roman" w:hAnsi="Times New Roman" w:cs="Times New Roman"/>
                      <w:b/>
                      <w:bCs/>
                      <w:sz w:val="20"/>
                      <w:szCs w:val="20"/>
                      <w:lang w:eastAsia="sk-SK"/>
                    </w:rPr>
                    <w:lastRenderedPageBreak/>
                    <w:t>nekaranténnym škodcom</w:t>
                  </w:r>
                </w:p>
              </w:tc>
              <w:tc>
                <w:tcPr>
                  <w:tcW w:w="1985" w:type="dxa"/>
                </w:tcPr>
                <w:p w14:paraId="149CFE8D" w14:textId="77777777" w:rsidR="00A27EEF" w:rsidRPr="00FC7357" w:rsidRDefault="00BD505F"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lastRenderedPageBreak/>
                    <w:t>Rod alebo druh osiva zelenín</w:t>
                  </w:r>
                </w:p>
              </w:tc>
              <w:tc>
                <w:tcPr>
                  <w:tcW w:w="1276" w:type="dxa"/>
                </w:tcPr>
                <w:p w14:paraId="65DE17A0" w14:textId="77777777" w:rsidR="00A27EEF" w:rsidRPr="00FC7357" w:rsidRDefault="00BD505F"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 xml:space="preserve">Najvyššia prípustná  hodnota pre výskyt regulovaných </w:t>
                  </w:r>
                  <w:r w:rsidRPr="00FC7357">
                    <w:rPr>
                      <w:rFonts w:ascii="Times New Roman" w:eastAsia="Times New Roman" w:hAnsi="Times New Roman" w:cs="Times New Roman"/>
                      <w:b/>
                      <w:bCs/>
                      <w:sz w:val="20"/>
                      <w:szCs w:val="20"/>
                      <w:lang w:eastAsia="sk-SK"/>
                    </w:rPr>
                    <w:lastRenderedPageBreak/>
                    <w:t>nekaranténnych škodcov na osive zelenín</w:t>
                  </w:r>
                </w:p>
              </w:tc>
            </w:tr>
            <w:tr w:rsidR="00BD505F" w:rsidRPr="00FC7357" w14:paraId="60E14D64" w14:textId="77777777" w:rsidTr="00A502FC">
              <w:tc>
                <w:tcPr>
                  <w:tcW w:w="1928" w:type="dxa"/>
                </w:tcPr>
                <w:p w14:paraId="0C33B4E7" w14:textId="77777777" w:rsidR="00BD505F" w:rsidRPr="00FC7357" w:rsidRDefault="00BD505F"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lastRenderedPageBreak/>
                    <w:t>vírus mozaiky pepina [PEPMV0]</w:t>
                  </w:r>
                </w:p>
              </w:tc>
              <w:tc>
                <w:tcPr>
                  <w:tcW w:w="1985" w:type="dxa"/>
                </w:tcPr>
                <w:p w14:paraId="36AFC0C9" w14:textId="77777777" w:rsidR="00BD505F" w:rsidRPr="00FC7357" w:rsidRDefault="00BD505F"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rajčiak jedlý (</w:t>
                  </w:r>
                  <w:r w:rsidRPr="00FC7357">
                    <w:rPr>
                      <w:rFonts w:ascii="Times New Roman" w:eastAsia="Times New Roman" w:hAnsi="Times New Roman" w:cs="Times New Roman"/>
                      <w:i/>
                      <w:iCs/>
                      <w:sz w:val="20"/>
                      <w:szCs w:val="20"/>
                      <w:lang w:eastAsia="sk-SK"/>
                    </w:rPr>
                    <w:t>Solanum lycopersicum</w:t>
                  </w:r>
                  <w:r w:rsidRPr="00FC7357">
                    <w:rPr>
                      <w:rFonts w:ascii="Times New Roman" w:eastAsia="Times New Roman" w:hAnsi="Times New Roman" w:cs="Times New Roman"/>
                      <w:sz w:val="20"/>
                      <w:szCs w:val="20"/>
                      <w:lang w:eastAsia="sk-SK"/>
                    </w:rPr>
                    <w:t> L.)</w:t>
                  </w:r>
                </w:p>
                <w:p w14:paraId="0F83A1B6" w14:textId="77777777" w:rsidR="00BD505F" w:rsidRPr="00FC7357" w:rsidRDefault="00BD505F" w:rsidP="00FC7357">
                  <w:pPr>
                    <w:contextualSpacing/>
                    <w:jc w:val="center"/>
                    <w:rPr>
                      <w:rFonts w:ascii="Times New Roman" w:hAnsi="Times New Roman" w:cs="Times New Roman"/>
                      <w:sz w:val="20"/>
                      <w:szCs w:val="20"/>
                    </w:rPr>
                  </w:pPr>
                </w:p>
              </w:tc>
              <w:tc>
                <w:tcPr>
                  <w:tcW w:w="1276" w:type="dxa"/>
                </w:tcPr>
                <w:p w14:paraId="47DF698E" w14:textId="77777777" w:rsidR="00BD505F" w:rsidRPr="00FC7357" w:rsidRDefault="00AE383C"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r w:rsidR="00BD505F" w:rsidRPr="00FC7357" w14:paraId="55E16215" w14:textId="77777777" w:rsidTr="00A502FC">
              <w:tc>
                <w:tcPr>
                  <w:tcW w:w="1928" w:type="dxa"/>
                </w:tcPr>
                <w:p w14:paraId="3E62E93E" w14:textId="77777777" w:rsidR="00BD505F" w:rsidRPr="00FC7357" w:rsidRDefault="00BD505F"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viroid vretenovosti zemiakov [PSTVD0]</w:t>
                  </w:r>
                </w:p>
              </w:tc>
              <w:tc>
                <w:tcPr>
                  <w:tcW w:w="1985" w:type="dxa"/>
                </w:tcPr>
                <w:p w14:paraId="739AC949" w14:textId="77777777" w:rsidR="00BD505F" w:rsidRPr="00FC7357" w:rsidRDefault="00BD505F" w:rsidP="00FC7357">
                  <w:pPr>
                    <w:spacing w:before="60" w:after="60"/>
                    <w:contextualSpacing/>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paprika ročná (</w:t>
                  </w:r>
                  <w:r w:rsidRPr="00FC7357">
                    <w:rPr>
                      <w:rFonts w:ascii="Times New Roman" w:eastAsia="Times New Roman" w:hAnsi="Times New Roman" w:cs="Times New Roman"/>
                      <w:i/>
                      <w:iCs/>
                      <w:sz w:val="20"/>
                      <w:szCs w:val="20"/>
                      <w:lang w:eastAsia="sk-SK"/>
                    </w:rPr>
                    <w:t>Capsicum annuum</w:t>
                  </w:r>
                  <w:r w:rsidRPr="00FC7357">
                    <w:rPr>
                      <w:rFonts w:ascii="Times New Roman" w:eastAsia="Times New Roman" w:hAnsi="Times New Roman" w:cs="Times New Roman"/>
                      <w:sz w:val="20"/>
                      <w:szCs w:val="20"/>
                      <w:lang w:eastAsia="sk-SK"/>
                    </w:rPr>
                    <w:t> L.), </w:t>
                  </w:r>
                </w:p>
                <w:p w14:paraId="1428E697" w14:textId="77777777" w:rsidR="00BD505F" w:rsidRPr="00FC7357" w:rsidRDefault="00BD505F"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rajčiak jedlý</w:t>
                  </w:r>
                  <w:r w:rsidRPr="00FC7357">
                    <w:rPr>
                      <w:rFonts w:ascii="Times New Roman" w:eastAsia="Times New Roman" w:hAnsi="Times New Roman" w:cs="Times New Roman"/>
                      <w:i/>
                      <w:iCs/>
                      <w:sz w:val="20"/>
                      <w:szCs w:val="20"/>
                      <w:lang w:eastAsia="sk-SK"/>
                    </w:rPr>
                    <w:t xml:space="preserve"> (Solanum lycopersicum</w:t>
                  </w:r>
                  <w:r w:rsidRPr="00FC7357">
                    <w:rPr>
                      <w:rFonts w:ascii="Times New Roman" w:eastAsia="Times New Roman" w:hAnsi="Times New Roman" w:cs="Times New Roman"/>
                      <w:sz w:val="20"/>
                      <w:szCs w:val="20"/>
                      <w:lang w:eastAsia="sk-SK"/>
                    </w:rPr>
                    <w:t> L.)</w:t>
                  </w:r>
                </w:p>
              </w:tc>
              <w:tc>
                <w:tcPr>
                  <w:tcW w:w="1276" w:type="dxa"/>
                </w:tcPr>
                <w:p w14:paraId="0022E615" w14:textId="77777777" w:rsidR="00BD505F" w:rsidRPr="00FC7357" w:rsidRDefault="00AE383C"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bl>
          <w:p w14:paraId="427CB126" w14:textId="77777777" w:rsidR="00CC71B6" w:rsidRPr="00FC7357" w:rsidRDefault="00CC71B6" w:rsidP="00FC7357">
            <w:pPr>
              <w:spacing w:line="240" w:lineRule="auto"/>
              <w:contextualSpacing/>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A4C7C9" w14:textId="77777777" w:rsidR="008D0536" w:rsidRPr="00FC7357" w:rsidRDefault="00914A8A"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9140B7"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4232C25C" w14:textId="77777777" w:rsidTr="00116264">
        <w:trPr>
          <w:trHeight w:val="969"/>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C92E133"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PRÍLOHA VII</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D651D9"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Zmena smernice 2002/56/ES</w:t>
            </w:r>
          </w:p>
          <w:p w14:paraId="7E0EB005"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Smernica 2002/56/ES sa mení takto:</w:t>
            </w:r>
          </w:p>
          <w:p w14:paraId="1483A6E1"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r w:rsidRPr="002B274D">
              <w:rPr>
                <w:rStyle w:val="bold"/>
                <w:bCs/>
                <w:sz w:val="20"/>
                <w:szCs w:val="20"/>
              </w:rPr>
              <w:t>1.</w:t>
            </w:r>
            <w:r w:rsidRPr="00FC7357">
              <w:rPr>
                <w:rStyle w:val="bold"/>
                <w:b/>
                <w:bCs/>
                <w:sz w:val="20"/>
                <w:szCs w:val="20"/>
              </w:rPr>
              <w:t xml:space="preserve"> </w:t>
            </w:r>
            <w:r w:rsidRPr="00FC7357">
              <w:rPr>
                <w:sz w:val="20"/>
                <w:szCs w:val="20"/>
                <w:shd w:val="clear" w:color="auto" w:fill="FFFFFF"/>
              </w:rPr>
              <w:t>Príloha I sa nahrádza takto:</w:t>
            </w:r>
          </w:p>
          <w:p w14:paraId="19A5D158" w14:textId="77777777" w:rsidR="008D0536" w:rsidRPr="00FC7357" w:rsidRDefault="008D0536" w:rsidP="00FC7357">
            <w:pPr>
              <w:pStyle w:val="doc-ti"/>
              <w:shd w:val="clear" w:color="auto" w:fill="FFFFFF"/>
              <w:spacing w:before="240" w:beforeAutospacing="0" w:after="120" w:afterAutospacing="0"/>
              <w:contextualSpacing/>
              <w:jc w:val="center"/>
              <w:rPr>
                <w:b/>
                <w:bCs/>
                <w:i/>
                <w:iCs/>
                <w:sz w:val="20"/>
                <w:szCs w:val="20"/>
              </w:rPr>
            </w:pPr>
            <w:r w:rsidRPr="00FC7357">
              <w:rPr>
                <w:sz w:val="20"/>
                <w:szCs w:val="20"/>
                <w:shd w:val="clear" w:color="auto" w:fill="FFFFFF"/>
              </w:rPr>
              <w:t>„</w:t>
            </w:r>
            <w:r w:rsidRPr="00FC7357">
              <w:rPr>
                <w:b/>
                <w:bCs/>
                <w:i/>
                <w:iCs/>
                <w:sz w:val="20"/>
                <w:szCs w:val="20"/>
              </w:rPr>
              <w:t>PRÍLOHA I</w:t>
            </w:r>
          </w:p>
          <w:p w14:paraId="095CDB03"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MINIMÁLNE PODMIENKY, KTORÉ MÁ SPĹŇAŤ SADIVO ZEMIAKOV</w:t>
            </w:r>
          </w:p>
          <w:p w14:paraId="4A4AC4DA"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r w:rsidRPr="00933723">
              <w:rPr>
                <w:rStyle w:val="bold"/>
                <w:bCs/>
                <w:sz w:val="20"/>
                <w:szCs w:val="20"/>
              </w:rPr>
              <w:t>1.</w:t>
            </w:r>
            <w:r w:rsidRPr="00FC7357">
              <w:rPr>
                <w:rStyle w:val="bold"/>
                <w:b/>
                <w:bCs/>
                <w:sz w:val="20"/>
                <w:szCs w:val="20"/>
              </w:rPr>
              <w:t xml:space="preserve"> </w:t>
            </w:r>
            <w:r w:rsidRPr="00FC7357">
              <w:rPr>
                <w:sz w:val="20"/>
                <w:szCs w:val="20"/>
                <w:shd w:val="clear" w:color="auto" w:fill="FFFFFF"/>
              </w:rPr>
              <w:t>V prípade základného sadiva zemiakov nesmie počet rastlín nepatriacich k odrode a počet rastlín inej odrody prekročiť spolu 0,1 % a v priamom potomstve nesmie prekročiť spolu 0,25 %.</w:t>
            </w:r>
          </w:p>
          <w:p w14:paraId="316EB2F7"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r w:rsidRPr="00FC7357">
              <w:rPr>
                <w:sz w:val="20"/>
                <w:szCs w:val="20"/>
                <w:shd w:val="clear" w:color="auto" w:fill="FFFFFF"/>
              </w:rPr>
              <w:t>2. V prípade certifikovaného sadiva zemiakov nesmie počet rastlín nepatriacich k odrode a počet rastlín inej odrody prekročiť spolu 0,5 % a v priamom potomstve nesmie prekročiť spolu 0,5 %.</w:t>
            </w:r>
          </w:p>
          <w:p w14:paraId="7ED48A6A"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r w:rsidRPr="00FC7357">
              <w:rPr>
                <w:sz w:val="20"/>
                <w:szCs w:val="20"/>
                <w:shd w:val="clear" w:color="auto" w:fill="FFFFFF"/>
              </w:rPr>
              <w:t>3. Sadivo zemiakov spĺňa tieto požiadavky týkajúce sa výskytu regulovaných nekaranténnych škodcov (RNKŠ) alebo chorôb spôsobených RNKŠ a požiadavky týkajúce sa príslušných kategórií stanovené v tejto tabuľke:</w:t>
            </w:r>
          </w:p>
          <w:tbl>
            <w:tblPr>
              <w:tblStyle w:val="Mriekatabuky"/>
              <w:tblW w:w="0" w:type="auto"/>
              <w:tblLayout w:type="fixed"/>
              <w:tblLook w:val="04A0" w:firstRow="1" w:lastRow="0" w:firstColumn="1" w:lastColumn="0" w:noHBand="0" w:noVBand="1"/>
            </w:tblPr>
            <w:tblGrid>
              <w:gridCol w:w="1449"/>
              <w:gridCol w:w="1450"/>
              <w:gridCol w:w="1450"/>
            </w:tblGrid>
            <w:tr w:rsidR="008D0536" w:rsidRPr="00FC7357" w14:paraId="1582B2EB" w14:textId="77777777" w:rsidTr="0089122C">
              <w:tc>
                <w:tcPr>
                  <w:tcW w:w="1449" w:type="dxa"/>
                </w:tcPr>
                <w:p w14:paraId="3ACEF8CC"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b/>
                      <w:bCs/>
                      <w:sz w:val="20"/>
                      <w:szCs w:val="20"/>
                      <w:shd w:val="clear" w:color="auto" w:fill="FFFFFF"/>
                    </w:rPr>
                    <w:t>RNKŠ alebo symptómy spôsobené RNKŠ</w:t>
                  </w:r>
                </w:p>
              </w:tc>
              <w:tc>
                <w:tcPr>
                  <w:tcW w:w="1450" w:type="dxa"/>
                </w:tcPr>
                <w:p w14:paraId="312B805A"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b/>
                      <w:bCs/>
                      <w:sz w:val="20"/>
                      <w:szCs w:val="20"/>
                      <w:shd w:val="clear" w:color="auto" w:fill="FFFFFF"/>
                    </w:rPr>
                    <w:t xml:space="preserve">Prahová hodnota pre základné sadivo zemiakov v </w:t>
                  </w:r>
                  <w:r w:rsidRPr="00FC7357">
                    <w:rPr>
                      <w:b/>
                      <w:bCs/>
                      <w:sz w:val="20"/>
                      <w:szCs w:val="20"/>
                      <w:shd w:val="clear" w:color="auto" w:fill="FFFFFF"/>
                    </w:rPr>
                    <w:lastRenderedPageBreak/>
                    <w:t>prípade pestovaných rastlín</w:t>
                  </w:r>
                </w:p>
              </w:tc>
              <w:tc>
                <w:tcPr>
                  <w:tcW w:w="1450" w:type="dxa"/>
                </w:tcPr>
                <w:p w14:paraId="6CE7D928"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b/>
                      <w:bCs/>
                      <w:sz w:val="20"/>
                      <w:szCs w:val="20"/>
                      <w:shd w:val="clear" w:color="auto" w:fill="FFFFFF"/>
                    </w:rPr>
                    <w:lastRenderedPageBreak/>
                    <w:t xml:space="preserve">Prahová hodnota pre certifikované sadivo zemiakov v </w:t>
                  </w:r>
                  <w:r w:rsidRPr="00FC7357">
                    <w:rPr>
                      <w:b/>
                      <w:bCs/>
                      <w:sz w:val="20"/>
                      <w:szCs w:val="20"/>
                      <w:shd w:val="clear" w:color="auto" w:fill="FFFFFF"/>
                    </w:rPr>
                    <w:lastRenderedPageBreak/>
                    <w:t>prípade pestovaných rastlín</w:t>
                  </w:r>
                </w:p>
              </w:tc>
            </w:tr>
            <w:tr w:rsidR="008D0536" w:rsidRPr="00FC7357" w14:paraId="74EFA3C3" w14:textId="77777777" w:rsidTr="0089122C">
              <w:tc>
                <w:tcPr>
                  <w:tcW w:w="1449" w:type="dxa"/>
                </w:tcPr>
                <w:p w14:paraId="52169DB0"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lastRenderedPageBreak/>
                    <w:t>Bakteriálne černanie stoniek (</w:t>
                  </w:r>
                  <w:r w:rsidRPr="00FC7357">
                    <w:rPr>
                      <w:rStyle w:val="italic"/>
                      <w:i/>
                      <w:iCs/>
                      <w:sz w:val="20"/>
                      <w:szCs w:val="20"/>
                      <w:shd w:val="clear" w:color="auto" w:fill="FFFFFF"/>
                    </w:rPr>
                    <w:t>Dickeya</w:t>
                  </w:r>
                  <w:r w:rsidRPr="00FC7357">
                    <w:rPr>
                      <w:sz w:val="20"/>
                      <w:szCs w:val="20"/>
                      <w:shd w:val="clear" w:color="auto" w:fill="FFFFFF"/>
                    </w:rPr>
                    <w:t> Samson </w:t>
                  </w:r>
                  <w:r w:rsidRPr="00FC7357">
                    <w:rPr>
                      <w:rStyle w:val="italic"/>
                      <w:i/>
                      <w:iCs/>
                      <w:sz w:val="20"/>
                      <w:szCs w:val="20"/>
                      <w:shd w:val="clear" w:color="auto" w:fill="FFFFFF"/>
                    </w:rPr>
                    <w:t>et al</w:t>
                  </w:r>
                  <w:r w:rsidRPr="00FC7357">
                    <w:rPr>
                      <w:sz w:val="20"/>
                      <w:szCs w:val="20"/>
                      <w:shd w:val="clear" w:color="auto" w:fill="FFFFFF"/>
                    </w:rPr>
                    <w:t>. spp. [1DICKG]; </w:t>
                  </w:r>
                  <w:r w:rsidRPr="00FC7357">
                    <w:rPr>
                      <w:rStyle w:val="italic"/>
                      <w:i/>
                      <w:iCs/>
                      <w:sz w:val="20"/>
                      <w:szCs w:val="20"/>
                      <w:shd w:val="clear" w:color="auto" w:fill="FFFFFF"/>
                    </w:rPr>
                    <w:t>Pectobacterium</w:t>
                  </w:r>
                  <w:r w:rsidRPr="00FC7357">
                    <w:rPr>
                      <w:sz w:val="20"/>
                      <w:szCs w:val="20"/>
                      <w:shd w:val="clear" w:color="auto" w:fill="FFFFFF"/>
                    </w:rPr>
                    <w:t> Waldee emend. Hauben e</w:t>
                  </w:r>
                  <w:r w:rsidRPr="00FC7357">
                    <w:rPr>
                      <w:rStyle w:val="italic"/>
                      <w:i/>
                      <w:iCs/>
                      <w:sz w:val="20"/>
                      <w:szCs w:val="20"/>
                      <w:shd w:val="clear" w:color="auto" w:fill="FFFFFF"/>
                    </w:rPr>
                    <w:t>t al</w:t>
                  </w:r>
                  <w:r w:rsidRPr="00FC7357">
                    <w:rPr>
                      <w:sz w:val="20"/>
                      <w:szCs w:val="20"/>
                      <w:shd w:val="clear" w:color="auto" w:fill="FFFFFF"/>
                    </w:rPr>
                    <w:t>. </w:t>
                  </w:r>
                  <w:r w:rsidRPr="00FC7357">
                    <w:rPr>
                      <w:rStyle w:val="italic"/>
                      <w:i/>
                      <w:iCs/>
                      <w:sz w:val="20"/>
                      <w:szCs w:val="20"/>
                      <w:shd w:val="clear" w:color="auto" w:fill="FFFFFF"/>
                    </w:rPr>
                    <w:t>spp</w:t>
                  </w:r>
                  <w:r w:rsidRPr="00FC7357">
                    <w:rPr>
                      <w:sz w:val="20"/>
                      <w:szCs w:val="20"/>
                      <w:shd w:val="clear" w:color="auto" w:fill="FFFFFF"/>
                    </w:rPr>
                    <w:t>. [1PECBG])</w:t>
                  </w:r>
                </w:p>
              </w:tc>
              <w:tc>
                <w:tcPr>
                  <w:tcW w:w="1450" w:type="dxa"/>
                </w:tcPr>
                <w:p w14:paraId="48AC4B3E"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1,0 %</w:t>
                  </w:r>
                </w:p>
              </w:tc>
              <w:tc>
                <w:tcPr>
                  <w:tcW w:w="1450" w:type="dxa"/>
                </w:tcPr>
                <w:p w14:paraId="14CF6F5B"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4,0 %</w:t>
                  </w:r>
                </w:p>
              </w:tc>
            </w:tr>
            <w:tr w:rsidR="008D0536" w:rsidRPr="00FC7357" w14:paraId="42B97906" w14:textId="77777777" w:rsidTr="0089122C">
              <w:tc>
                <w:tcPr>
                  <w:tcW w:w="1449" w:type="dxa"/>
                </w:tcPr>
                <w:p w14:paraId="286A6867"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rStyle w:val="italic"/>
                      <w:i/>
                      <w:iCs/>
                      <w:sz w:val="20"/>
                      <w:szCs w:val="20"/>
                      <w:shd w:val="clear" w:color="auto" w:fill="FFFFFF"/>
                    </w:rPr>
                    <w:t>Candidatus</w:t>
                  </w:r>
                  <w:r w:rsidRPr="00FC7357">
                    <w:rPr>
                      <w:sz w:val="20"/>
                      <w:szCs w:val="20"/>
                      <w:shd w:val="clear" w:color="auto" w:fill="FFFFFF"/>
                    </w:rPr>
                    <w:t> Liberibacter </w:t>
                  </w:r>
                  <w:r w:rsidRPr="00FC7357">
                    <w:rPr>
                      <w:rStyle w:val="italic"/>
                      <w:i/>
                      <w:iCs/>
                      <w:sz w:val="20"/>
                      <w:szCs w:val="20"/>
                      <w:shd w:val="clear" w:color="auto" w:fill="FFFFFF"/>
                    </w:rPr>
                    <w:t>solanacearum</w:t>
                  </w:r>
                  <w:r w:rsidRPr="00FC7357">
                    <w:rPr>
                      <w:sz w:val="20"/>
                      <w:szCs w:val="20"/>
                      <w:shd w:val="clear" w:color="auto" w:fill="FFFFFF"/>
                    </w:rPr>
                    <w:t> Liefting </w:t>
                  </w:r>
                  <w:r w:rsidRPr="00FC7357">
                    <w:rPr>
                      <w:rStyle w:val="italic"/>
                      <w:i/>
                      <w:iCs/>
                      <w:sz w:val="20"/>
                      <w:szCs w:val="20"/>
                      <w:shd w:val="clear" w:color="auto" w:fill="FFFFFF"/>
                    </w:rPr>
                    <w:t>et al</w:t>
                  </w:r>
                  <w:r w:rsidRPr="00FC7357">
                    <w:rPr>
                      <w:sz w:val="20"/>
                      <w:szCs w:val="20"/>
                      <w:shd w:val="clear" w:color="auto" w:fill="FFFFFF"/>
                    </w:rPr>
                    <w:t>. [LIBEPS]</w:t>
                  </w:r>
                </w:p>
              </w:tc>
              <w:tc>
                <w:tcPr>
                  <w:tcW w:w="1450" w:type="dxa"/>
                </w:tcPr>
                <w:p w14:paraId="1533F4F0"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0 %</w:t>
                  </w:r>
                </w:p>
              </w:tc>
              <w:tc>
                <w:tcPr>
                  <w:tcW w:w="1450" w:type="dxa"/>
                </w:tcPr>
                <w:p w14:paraId="0548538A"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0 %</w:t>
                  </w:r>
                </w:p>
              </w:tc>
            </w:tr>
            <w:tr w:rsidR="008D0536" w:rsidRPr="00FC7357" w14:paraId="5E949D4E" w14:textId="77777777" w:rsidTr="0089122C">
              <w:tc>
                <w:tcPr>
                  <w:tcW w:w="1449" w:type="dxa"/>
                </w:tcPr>
                <w:p w14:paraId="6064B53E" w14:textId="77777777" w:rsidR="008D0536" w:rsidRPr="00FC7357" w:rsidRDefault="008D0536" w:rsidP="00FC7357">
                  <w:pPr>
                    <w:pStyle w:val="ti-grseq-1"/>
                    <w:spacing w:before="240" w:beforeAutospacing="0" w:after="120" w:afterAutospacing="0"/>
                    <w:contextualSpacing/>
                    <w:jc w:val="center"/>
                    <w:rPr>
                      <w:sz w:val="20"/>
                      <w:szCs w:val="20"/>
                      <w:shd w:val="clear" w:color="auto" w:fill="FFFFFF"/>
                    </w:rPr>
                  </w:pPr>
                  <w:r w:rsidRPr="00FC7357">
                    <w:rPr>
                      <w:rStyle w:val="italic"/>
                      <w:i/>
                      <w:iCs/>
                      <w:sz w:val="20"/>
                      <w:szCs w:val="20"/>
                      <w:shd w:val="clear" w:color="auto" w:fill="FFFFFF"/>
                    </w:rPr>
                    <w:t>Candidatus</w:t>
                  </w:r>
                  <w:r w:rsidRPr="00FC7357">
                    <w:rPr>
                      <w:sz w:val="20"/>
                      <w:szCs w:val="20"/>
                      <w:shd w:val="clear" w:color="auto" w:fill="FFFFFF"/>
                    </w:rPr>
                    <w:t> Phytoplasma </w:t>
                  </w:r>
                  <w:r w:rsidRPr="00FC7357">
                    <w:rPr>
                      <w:rStyle w:val="italic"/>
                      <w:i/>
                      <w:iCs/>
                      <w:sz w:val="20"/>
                      <w:szCs w:val="20"/>
                      <w:shd w:val="clear" w:color="auto" w:fill="FFFFFF"/>
                    </w:rPr>
                    <w:t>solani</w:t>
                  </w:r>
                  <w:r w:rsidRPr="00FC7357">
                    <w:rPr>
                      <w:sz w:val="20"/>
                      <w:szCs w:val="20"/>
                      <w:shd w:val="clear" w:color="auto" w:fill="FFFFFF"/>
                    </w:rPr>
                    <w:t> Quaglino </w:t>
                  </w:r>
                  <w:r w:rsidRPr="00FC7357">
                    <w:rPr>
                      <w:rStyle w:val="italic"/>
                      <w:i/>
                      <w:iCs/>
                      <w:sz w:val="20"/>
                      <w:szCs w:val="20"/>
                      <w:shd w:val="clear" w:color="auto" w:fill="FFFFFF"/>
                    </w:rPr>
                    <w:t>et al</w:t>
                  </w:r>
                  <w:r w:rsidRPr="00FC7357">
                    <w:rPr>
                      <w:sz w:val="20"/>
                      <w:szCs w:val="20"/>
                      <w:shd w:val="clear" w:color="auto" w:fill="FFFFFF"/>
                    </w:rPr>
                    <w:t>. [PHYPSO]</w:t>
                  </w:r>
                </w:p>
              </w:tc>
              <w:tc>
                <w:tcPr>
                  <w:tcW w:w="1450" w:type="dxa"/>
                </w:tcPr>
                <w:p w14:paraId="1289F21A"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0 %</w:t>
                  </w:r>
                </w:p>
              </w:tc>
              <w:tc>
                <w:tcPr>
                  <w:tcW w:w="1450" w:type="dxa"/>
                </w:tcPr>
                <w:p w14:paraId="51199C79"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0 %</w:t>
                  </w:r>
                </w:p>
              </w:tc>
            </w:tr>
            <w:tr w:rsidR="008D0536" w:rsidRPr="00FC7357" w14:paraId="015753E9" w14:textId="77777777" w:rsidTr="0089122C">
              <w:tc>
                <w:tcPr>
                  <w:tcW w:w="1449" w:type="dxa"/>
                </w:tcPr>
                <w:p w14:paraId="0663A0E4"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Symptómy mozaikovitosti spôsobené vírusmi</w:t>
                  </w:r>
                </w:p>
                <w:p w14:paraId="371FFF5B"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a</w:t>
                  </w:r>
                </w:p>
                <w:p w14:paraId="61940632"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symptómy spôsobené zvinutkou zemiaka [PLRV00]</w:t>
                  </w:r>
                </w:p>
                <w:p w14:paraId="06BE9897" w14:textId="77777777" w:rsidR="008D0536" w:rsidRPr="00FC7357" w:rsidRDefault="008D0536" w:rsidP="00FC7357">
                  <w:pPr>
                    <w:pStyle w:val="ti-grseq-1"/>
                    <w:spacing w:before="240" w:beforeAutospacing="0" w:after="120" w:afterAutospacing="0"/>
                    <w:contextualSpacing/>
                    <w:jc w:val="center"/>
                    <w:rPr>
                      <w:sz w:val="20"/>
                      <w:szCs w:val="20"/>
                      <w:shd w:val="clear" w:color="auto" w:fill="FFFFFF"/>
                    </w:rPr>
                  </w:pPr>
                </w:p>
              </w:tc>
              <w:tc>
                <w:tcPr>
                  <w:tcW w:w="1450" w:type="dxa"/>
                </w:tcPr>
                <w:p w14:paraId="58F085F6"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0,8 %</w:t>
                  </w:r>
                </w:p>
              </w:tc>
              <w:tc>
                <w:tcPr>
                  <w:tcW w:w="1450" w:type="dxa"/>
                </w:tcPr>
                <w:p w14:paraId="1E50158C"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6,0 %</w:t>
                  </w:r>
                </w:p>
              </w:tc>
            </w:tr>
            <w:tr w:rsidR="008D0536" w:rsidRPr="00FC7357" w14:paraId="15543BAE" w14:textId="77777777" w:rsidTr="0089122C">
              <w:tc>
                <w:tcPr>
                  <w:tcW w:w="1449" w:type="dxa"/>
                </w:tcPr>
                <w:p w14:paraId="0E3AC007"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Viroid vretenovosti zemiakov [PSTVD0]</w:t>
                  </w:r>
                </w:p>
              </w:tc>
              <w:tc>
                <w:tcPr>
                  <w:tcW w:w="1450" w:type="dxa"/>
                </w:tcPr>
                <w:p w14:paraId="7EE590BA"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0 %</w:t>
                  </w:r>
                </w:p>
              </w:tc>
              <w:tc>
                <w:tcPr>
                  <w:tcW w:w="1450" w:type="dxa"/>
                </w:tcPr>
                <w:p w14:paraId="47EE2026"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0 %</w:t>
                  </w:r>
                </w:p>
              </w:tc>
            </w:tr>
          </w:tbl>
          <w:p w14:paraId="5B824EF0"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p>
          <w:tbl>
            <w:tblPr>
              <w:tblStyle w:val="Mriekatabuky"/>
              <w:tblW w:w="0" w:type="auto"/>
              <w:tblLayout w:type="fixed"/>
              <w:tblLook w:val="04A0" w:firstRow="1" w:lastRow="0" w:firstColumn="1" w:lastColumn="0" w:noHBand="0" w:noVBand="1"/>
            </w:tblPr>
            <w:tblGrid>
              <w:gridCol w:w="1449"/>
              <w:gridCol w:w="1450"/>
              <w:gridCol w:w="1450"/>
            </w:tblGrid>
            <w:tr w:rsidR="008D0536" w:rsidRPr="00FC7357" w14:paraId="00F776D1" w14:textId="77777777" w:rsidTr="001A66F6">
              <w:tc>
                <w:tcPr>
                  <w:tcW w:w="1449" w:type="dxa"/>
                </w:tcPr>
                <w:p w14:paraId="311B2707"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b/>
                      <w:bCs/>
                      <w:sz w:val="20"/>
                      <w:szCs w:val="20"/>
                      <w:shd w:val="clear" w:color="auto" w:fill="FFFFFF"/>
                    </w:rPr>
                    <w:t>RNKŠ alebo symptómy spôsobené RNKŠ</w:t>
                  </w:r>
                </w:p>
              </w:tc>
              <w:tc>
                <w:tcPr>
                  <w:tcW w:w="1450" w:type="dxa"/>
                </w:tcPr>
                <w:p w14:paraId="79B50936"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b/>
                      <w:bCs/>
                      <w:sz w:val="20"/>
                      <w:szCs w:val="20"/>
                      <w:shd w:val="clear" w:color="auto" w:fill="FFFFFF"/>
                    </w:rPr>
                    <w:t>Prahová hodnota v prípade priameho potomstva základného sadiva zemiakov</w:t>
                  </w:r>
                </w:p>
              </w:tc>
              <w:tc>
                <w:tcPr>
                  <w:tcW w:w="1450" w:type="dxa"/>
                </w:tcPr>
                <w:p w14:paraId="312F5C5F" w14:textId="77777777" w:rsidR="008D0536" w:rsidRPr="00FC7357" w:rsidRDefault="008D0536" w:rsidP="00FC7357">
                  <w:pPr>
                    <w:pStyle w:val="ti-grseq-1"/>
                    <w:spacing w:before="240" w:beforeAutospacing="0" w:after="120" w:afterAutospacing="0"/>
                    <w:contextualSpacing/>
                    <w:jc w:val="center"/>
                    <w:rPr>
                      <w:sz w:val="20"/>
                      <w:szCs w:val="20"/>
                      <w:shd w:val="clear" w:color="auto" w:fill="FFFFFF"/>
                    </w:rPr>
                  </w:pPr>
                  <w:r w:rsidRPr="00FC7357">
                    <w:rPr>
                      <w:b/>
                      <w:bCs/>
                      <w:sz w:val="20"/>
                      <w:szCs w:val="20"/>
                      <w:shd w:val="clear" w:color="auto" w:fill="FFFFFF"/>
                    </w:rPr>
                    <w:t>Prahová hodnota v prípade priameho potomstva certifikovaného sadiva zemiakov</w:t>
                  </w:r>
                </w:p>
              </w:tc>
            </w:tr>
            <w:tr w:rsidR="008D0536" w:rsidRPr="00FC7357" w14:paraId="6D0F9D7F" w14:textId="77777777" w:rsidTr="001A66F6">
              <w:tc>
                <w:tcPr>
                  <w:tcW w:w="1449" w:type="dxa"/>
                </w:tcPr>
                <w:p w14:paraId="3095DC49" w14:textId="77777777" w:rsidR="008D0536" w:rsidRPr="00FC7357" w:rsidRDefault="008D0536" w:rsidP="00FC7357">
                  <w:pPr>
                    <w:pStyle w:val="ti-grseq-1"/>
                    <w:spacing w:before="240" w:beforeAutospacing="0" w:after="120" w:afterAutospacing="0"/>
                    <w:contextualSpacing/>
                    <w:jc w:val="center"/>
                    <w:rPr>
                      <w:sz w:val="20"/>
                      <w:szCs w:val="20"/>
                      <w:shd w:val="clear" w:color="auto" w:fill="FFFFFF"/>
                    </w:rPr>
                  </w:pPr>
                  <w:r w:rsidRPr="00FC7357">
                    <w:rPr>
                      <w:sz w:val="20"/>
                      <w:szCs w:val="20"/>
                      <w:shd w:val="clear" w:color="auto" w:fill="FFFFFF"/>
                    </w:rPr>
                    <w:t>Symptómy infekcie vírusom</w:t>
                  </w:r>
                </w:p>
              </w:tc>
              <w:tc>
                <w:tcPr>
                  <w:tcW w:w="1450" w:type="dxa"/>
                </w:tcPr>
                <w:p w14:paraId="0030A462"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4,0 %</w:t>
                  </w:r>
                </w:p>
              </w:tc>
              <w:tc>
                <w:tcPr>
                  <w:tcW w:w="1450" w:type="dxa"/>
                </w:tcPr>
                <w:p w14:paraId="651EE3A2"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10,0%</w:t>
                  </w:r>
                </w:p>
              </w:tc>
            </w:tr>
          </w:tbl>
          <w:p w14:paraId="0B1A074D" w14:textId="77777777" w:rsidR="008D0536" w:rsidRPr="00FC7357" w:rsidRDefault="008D0536" w:rsidP="00FC7357">
            <w:pPr>
              <w:spacing w:line="240" w:lineRule="auto"/>
              <w:contextualSpacing/>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 xml:space="preserve">4. </w:t>
            </w:r>
            <w:r w:rsidRPr="00FC7357">
              <w:rPr>
                <w:rFonts w:ascii="Times New Roman" w:eastAsia="Times New Roman" w:hAnsi="Times New Roman" w:cs="Times New Roman"/>
                <w:sz w:val="20"/>
                <w:szCs w:val="20"/>
                <w:shd w:val="clear" w:color="auto" w:fill="FFFFFF"/>
                <w:lang w:eastAsia="sk-SK"/>
              </w:rPr>
              <w:t>Maximálny počet generácií základného sadiva zemiakov je štyri a maximálny počet kombinovaných generácií sadiva zemiakov vyššieho množiteľského stupňa na poli a základného sadiva zemiakov je sedem.</w:t>
            </w:r>
          </w:p>
          <w:p w14:paraId="0096D9B0"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Maximálny počet generácií certifikovaného sadiva zemiakov je dva.</w:t>
            </w:r>
          </w:p>
          <w:p w14:paraId="3629D7B5"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Ak generácia nie je uvedená na úradnej náveske, príslušné sadivo zemiakov sa považuje za patriace do poslednej generácie, ktorá je povolená pre príslušnú kategóriu.“</w:t>
            </w:r>
          </w:p>
          <w:p w14:paraId="7E44F904" w14:textId="4D5076CD" w:rsidR="008D0536"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14:paraId="22EA7868" w14:textId="308F8A4A" w:rsidR="00B75C89" w:rsidRDefault="00B75C89"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14:paraId="0DB8F341" w14:textId="77777777" w:rsidR="00B75C89" w:rsidRPr="00FC7357" w:rsidRDefault="00B75C89"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14:paraId="371217F3" w14:textId="77777777" w:rsidR="008D0536" w:rsidRPr="00FC7357" w:rsidRDefault="008D0536" w:rsidP="00FC7357">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w:t>
            </w:r>
            <w:r w:rsidRPr="00FC7357">
              <w:rPr>
                <w:rFonts w:ascii="Times New Roman" w:hAnsi="Times New Roman" w:cs="Times New Roman"/>
                <w:sz w:val="20"/>
                <w:szCs w:val="20"/>
                <w:shd w:val="clear" w:color="auto" w:fill="FFFFFF"/>
              </w:rPr>
              <w:t>Príloha II sa nahrádza takto:</w:t>
            </w:r>
          </w:p>
          <w:p w14:paraId="4C2D84BE" w14:textId="77777777" w:rsidR="008D0536" w:rsidRPr="00FC7357" w:rsidRDefault="008D0536" w:rsidP="00FC7357">
            <w:pPr>
              <w:pStyle w:val="doc-ti"/>
              <w:shd w:val="clear" w:color="auto" w:fill="FFFFFF"/>
              <w:spacing w:before="240" w:beforeAutospacing="0" w:after="120" w:afterAutospacing="0"/>
              <w:contextualSpacing/>
              <w:jc w:val="center"/>
              <w:rPr>
                <w:b/>
                <w:bCs/>
                <w:i/>
                <w:iCs/>
                <w:sz w:val="20"/>
                <w:szCs w:val="20"/>
              </w:rPr>
            </w:pPr>
            <w:r w:rsidRPr="00FC7357">
              <w:rPr>
                <w:sz w:val="20"/>
                <w:szCs w:val="20"/>
                <w:shd w:val="clear" w:color="auto" w:fill="FFFFFF"/>
              </w:rPr>
              <w:t>„</w:t>
            </w:r>
            <w:r w:rsidRPr="00FC7357">
              <w:rPr>
                <w:b/>
                <w:bCs/>
                <w:i/>
                <w:iCs/>
                <w:sz w:val="20"/>
                <w:szCs w:val="20"/>
              </w:rPr>
              <w:t>PRÍLOHA II</w:t>
            </w:r>
          </w:p>
          <w:p w14:paraId="094A4119"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MINIMÁLNE PODMIENKY KVALITY PRE DÁVKY SADIVA ZEMIAKOV</w:t>
            </w:r>
          </w:p>
          <w:p w14:paraId="00B007EB"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V prípade sadiva zemiakov sú povolené tieto tolerancie pre nečistoty, poškodenia a RNKŠ alebo symptómy spôsobené RNKŠ:</w:t>
            </w:r>
          </w:p>
          <w:p w14:paraId="7C2C7FCF"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r w:rsidRPr="00FC7357">
              <w:rPr>
                <w:sz w:val="20"/>
                <w:szCs w:val="20"/>
                <w:shd w:val="clear" w:color="auto" w:fill="FFFFFF"/>
              </w:rPr>
              <w:t>1. prítomnosť zeminy a cudzorodých látok: 1,0 % hmotnosti v prípade základného sadiva zemiakov a 2,0 % hmotnosti v prípade certifikovaného sadiva zemiakov;</w:t>
            </w:r>
          </w:p>
          <w:p w14:paraId="5230264E"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r w:rsidRPr="00FC7357">
              <w:rPr>
                <w:sz w:val="20"/>
                <w:szCs w:val="20"/>
                <w:shd w:val="clear" w:color="auto" w:fill="FFFFFF"/>
              </w:rPr>
              <w:t>2. kombinácia suchej a mokrej hniloby, okrem tej, ktorú spôsobili </w:t>
            </w:r>
            <w:r w:rsidRPr="00FC7357">
              <w:rPr>
                <w:rStyle w:val="italic"/>
                <w:i/>
                <w:iCs/>
                <w:sz w:val="20"/>
                <w:szCs w:val="20"/>
                <w:shd w:val="clear" w:color="auto" w:fill="FFFFFF"/>
              </w:rPr>
              <w:t>Synchytrium endobioticum</w:t>
            </w:r>
            <w:r w:rsidRPr="00FC7357">
              <w:rPr>
                <w:sz w:val="20"/>
                <w:szCs w:val="20"/>
                <w:shd w:val="clear" w:color="auto" w:fill="FFFFFF"/>
              </w:rPr>
              <w:t>, </w:t>
            </w:r>
            <w:r w:rsidRPr="00FC7357">
              <w:rPr>
                <w:rStyle w:val="italic"/>
                <w:i/>
                <w:iCs/>
                <w:sz w:val="20"/>
                <w:szCs w:val="20"/>
                <w:shd w:val="clear" w:color="auto" w:fill="FFFFFF"/>
              </w:rPr>
              <w:t>Clavibacter michiganensis</w:t>
            </w:r>
            <w:r w:rsidRPr="00FC7357">
              <w:rPr>
                <w:sz w:val="20"/>
                <w:szCs w:val="20"/>
                <w:shd w:val="clear" w:color="auto" w:fill="FFFFFF"/>
              </w:rPr>
              <w:t> ssp. </w:t>
            </w:r>
            <w:r w:rsidRPr="00FC7357">
              <w:rPr>
                <w:rStyle w:val="italic"/>
                <w:i/>
                <w:iCs/>
                <w:sz w:val="20"/>
                <w:szCs w:val="20"/>
                <w:shd w:val="clear" w:color="auto" w:fill="FFFFFF"/>
              </w:rPr>
              <w:t>sepedonicus</w:t>
            </w:r>
            <w:r w:rsidRPr="00FC7357">
              <w:rPr>
                <w:sz w:val="20"/>
                <w:szCs w:val="20"/>
                <w:shd w:val="clear" w:color="auto" w:fill="FFFFFF"/>
              </w:rPr>
              <w:t> alebo </w:t>
            </w:r>
            <w:r w:rsidRPr="00FC7357">
              <w:rPr>
                <w:rStyle w:val="italic"/>
                <w:i/>
                <w:iCs/>
                <w:sz w:val="20"/>
                <w:szCs w:val="20"/>
                <w:shd w:val="clear" w:color="auto" w:fill="FFFFFF"/>
              </w:rPr>
              <w:t>Ralstonia solanacearum</w:t>
            </w:r>
            <w:r w:rsidRPr="00FC7357">
              <w:rPr>
                <w:sz w:val="20"/>
                <w:szCs w:val="20"/>
                <w:shd w:val="clear" w:color="auto" w:fill="FFFFFF"/>
              </w:rPr>
              <w:t>: 0,5 % hmotnosti, z toho mokrá hniloba 0,2 % hmotnosti;</w:t>
            </w:r>
          </w:p>
          <w:p w14:paraId="1C3A5854"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r w:rsidRPr="00FC7357">
              <w:rPr>
                <w:sz w:val="20"/>
                <w:szCs w:val="20"/>
                <w:shd w:val="clear" w:color="auto" w:fill="FFFFFF"/>
              </w:rPr>
              <w:t>3. vonkajšie poškodenia, napr. deformované alebo zničené hľuzy: 3,0 % hmotnosti;</w:t>
            </w:r>
          </w:p>
          <w:p w14:paraId="055B47C4"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r w:rsidRPr="00FC7357">
              <w:rPr>
                <w:sz w:val="20"/>
                <w:szCs w:val="20"/>
                <w:shd w:val="clear" w:color="auto" w:fill="FFFFFF"/>
              </w:rPr>
              <w:lastRenderedPageBreak/>
              <w:t>4. obyčajná chrastavitosť zemiaka, hľuzy zasiahnuté na viac ako jednej tretine ich povrchu: 5,0 % hmotnosti;</w:t>
            </w:r>
          </w:p>
          <w:p w14:paraId="19DCD4FD" w14:textId="77777777" w:rsidR="008D0536" w:rsidRPr="00FC7357" w:rsidRDefault="008D0536" w:rsidP="00FC7357">
            <w:pPr>
              <w:pStyle w:val="Normlny4"/>
              <w:spacing w:before="120" w:after="0"/>
              <w:contextualSpacing/>
              <w:jc w:val="both"/>
              <w:rPr>
                <w:sz w:val="20"/>
                <w:szCs w:val="20"/>
              </w:rPr>
            </w:pPr>
            <w:r w:rsidRPr="00FC7357">
              <w:rPr>
                <w:sz w:val="20"/>
                <w:szCs w:val="20"/>
              </w:rPr>
              <w:t>5. scvrknuté hľuzy v dôsledku nadmernej dehydratácie alebo dehydratácie spôsobenej striebritosťou šupky: 1,0 % hmotnosti;</w:t>
            </w:r>
          </w:p>
          <w:p w14:paraId="47E3BCE2"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r w:rsidRPr="00FC7357">
              <w:rPr>
                <w:sz w:val="20"/>
                <w:szCs w:val="20"/>
                <w:shd w:val="clear" w:color="auto" w:fill="FFFFFF"/>
              </w:rPr>
              <w:t>6. RNKŠ alebo symptómy spôsobené RNKŠ na dávkach sadiva zemiakov:</w:t>
            </w:r>
          </w:p>
          <w:tbl>
            <w:tblPr>
              <w:tblStyle w:val="Mriekatabuky"/>
              <w:tblW w:w="0" w:type="auto"/>
              <w:tblLayout w:type="fixed"/>
              <w:tblLook w:val="04A0" w:firstRow="1" w:lastRow="0" w:firstColumn="1" w:lastColumn="0" w:noHBand="0" w:noVBand="1"/>
            </w:tblPr>
            <w:tblGrid>
              <w:gridCol w:w="1449"/>
              <w:gridCol w:w="1450"/>
              <w:gridCol w:w="1450"/>
            </w:tblGrid>
            <w:tr w:rsidR="008D0536" w:rsidRPr="00FC7357" w14:paraId="0D8EA5F2" w14:textId="77777777" w:rsidTr="00396163">
              <w:tc>
                <w:tcPr>
                  <w:tcW w:w="1449" w:type="dxa"/>
                </w:tcPr>
                <w:p w14:paraId="06D2152E"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b/>
                      <w:bCs/>
                      <w:sz w:val="20"/>
                      <w:szCs w:val="20"/>
                      <w:shd w:val="clear" w:color="auto" w:fill="FFFFFF"/>
                    </w:rPr>
                    <w:t>RNKŠ alebo symptómy spôsobené RNKŠ</w:t>
                  </w:r>
                </w:p>
              </w:tc>
              <w:tc>
                <w:tcPr>
                  <w:tcW w:w="1450" w:type="dxa"/>
                </w:tcPr>
                <w:p w14:paraId="4483287A"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b/>
                      <w:bCs/>
                      <w:sz w:val="20"/>
                      <w:szCs w:val="20"/>
                      <w:shd w:val="clear" w:color="auto" w:fill="FFFFFF"/>
                    </w:rPr>
                    <w:t>Prahová hodnota pre výskyt RNKŠ na základnom sadive zemiakov v hmotn. %</w:t>
                  </w:r>
                </w:p>
              </w:tc>
              <w:tc>
                <w:tcPr>
                  <w:tcW w:w="1450" w:type="dxa"/>
                </w:tcPr>
                <w:p w14:paraId="76B4B4F2"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b/>
                      <w:bCs/>
                      <w:sz w:val="20"/>
                      <w:szCs w:val="20"/>
                      <w:shd w:val="clear" w:color="auto" w:fill="FFFFFF"/>
                    </w:rPr>
                    <w:t>Prahová hodnota pre výskyt RNKŠ na certifikovanom sadive zemiakov v hmotn. %</w:t>
                  </w:r>
                </w:p>
              </w:tc>
            </w:tr>
            <w:tr w:rsidR="008D0536" w:rsidRPr="00FC7357" w14:paraId="408FDBE5" w14:textId="77777777" w:rsidTr="00396163">
              <w:tc>
                <w:tcPr>
                  <w:tcW w:w="1449" w:type="dxa"/>
                </w:tcPr>
                <w:p w14:paraId="3480FC79" w14:textId="77777777" w:rsidR="008D0536" w:rsidRPr="00FC7357" w:rsidRDefault="008D0536" w:rsidP="00FC7357">
                  <w:pPr>
                    <w:pStyle w:val="ti-grseq-1"/>
                    <w:spacing w:before="240" w:beforeAutospacing="0" w:after="120" w:afterAutospacing="0"/>
                    <w:contextualSpacing/>
                    <w:jc w:val="center"/>
                    <w:rPr>
                      <w:sz w:val="20"/>
                      <w:szCs w:val="20"/>
                      <w:shd w:val="clear" w:color="auto" w:fill="FFFFFF"/>
                    </w:rPr>
                  </w:pPr>
                  <w:r w:rsidRPr="00FC7357">
                    <w:rPr>
                      <w:rStyle w:val="italic"/>
                      <w:i/>
                      <w:iCs/>
                      <w:sz w:val="20"/>
                      <w:szCs w:val="20"/>
                      <w:shd w:val="clear" w:color="auto" w:fill="FFFFFF"/>
                    </w:rPr>
                    <w:t>Candidatus</w:t>
                  </w:r>
                  <w:r w:rsidRPr="00FC7357">
                    <w:rPr>
                      <w:sz w:val="20"/>
                      <w:szCs w:val="20"/>
                      <w:shd w:val="clear" w:color="auto" w:fill="FFFFFF"/>
                    </w:rPr>
                    <w:t> Liberibacter </w:t>
                  </w:r>
                  <w:r w:rsidRPr="00FC7357">
                    <w:rPr>
                      <w:rStyle w:val="italic"/>
                      <w:i/>
                      <w:iCs/>
                      <w:sz w:val="20"/>
                      <w:szCs w:val="20"/>
                      <w:shd w:val="clear" w:color="auto" w:fill="FFFFFF"/>
                    </w:rPr>
                    <w:t>solanacearum</w:t>
                  </w:r>
                  <w:r w:rsidRPr="00FC7357">
                    <w:rPr>
                      <w:sz w:val="20"/>
                      <w:szCs w:val="20"/>
                      <w:shd w:val="clear" w:color="auto" w:fill="FFFFFF"/>
                    </w:rPr>
                    <w:t> Liefting </w:t>
                  </w:r>
                  <w:r w:rsidRPr="00FC7357">
                    <w:rPr>
                      <w:rStyle w:val="italic"/>
                      <w:i/>
                      <w:iCs/>
                      <w:sz w:val="20"/>
                      <w:szCs w:val="20"/>
                      <w:shd w:val="clear" w:color="auto" w:fill="FFFFFF"/>
                    </w:rPr>
                    <w:t>et al</w:t>
                  </w:r>
                  <w:r w:rsidRPr="00FC7357">
                    <w:rPr>
                      <w:sz w:val="20"/>
                      <w:szCs w:val="20"/>
                      <w:shd w:val="clear" w:color="auto" w:fill="FFFFFF"/>
                    </w:rPr>
                    <w:t>.</w:t>
                  </w:r>
                </w:p>
              </w:tc>
              <w:tc>
                <w:tcPr>
                  <w:tcW w:w="1450" w:type="dxa"/>
                </w:tcPr>
                <w:p w14:paraId="53627357"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0 %</w:t>
                  </w:r>
                </w:p>
              </w:tc>
              <w:tc>
                <w:tcPr>
                  <w:tcW w:w="1450" w:type="dxa"/>
                </w:tcPr>
                <w:p w14:paraId="02EFB217"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0 %</w:t>
                  </w:r>
                </w:p>
              </w:tc>
            </w:tr>
            <w:tr w:rsidR="008D0536" w:rsidRPr="00FC7357" w14:paraId="79141D6E" w14:textId="77777777" w:rsidTr="00396163">
              <w:tc>
                <w:tcPr>
                  <w:tcW w:w="1449" w:type="dxa"/>
                </w:tcPr>
                <w:p w14:paraId="69F3BB3B"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rStyle w:val="italic"/>
                      <w:i/>
                      <w:iCs/>
                      <w:sz w:val="20"/>
                      <w:szCs w:val="20"/>
                      <w:shd w:val="clear" w:color="auto" w:fill="FFFFFF"/>
                    </w:rPr>
                    <w:t>Ditylenchus destructor</w:t>
                  </w:r>
                  <w:r w:rsidRPr="00FC7357">
                    <w:rPr>
                      <w:sz w:val="20"/>
                      <w:szCs w:val="20"/>
                      <w:shd w:val="clear" w:color="auto" w:fill="FFFFFF"/>
                    </w:rPr>
                    <w:t> Thorne [DITYDE]</w:t>
                  </w:r>
                </w:p>
              </w:tc>
              <w:tc>
                <w:tcPr>
                  <w:tcW w:w="1450" w:type="dxa"/>
                </w:tcPr>
                <w:p w14:paraId="4662AB83"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0 %</w:t>
                  </w:r>
                </w:p>
              </w:tc>
              <w:tc>
                <w:tcPr>
                  <w:tcW w:w="1450" w:type="dxa"/>
                </w:tcPr>
                <w:p w14:paraId="525A9BB4"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0 %</w:t>
                  </w:r>
                </w:p>
              </w:tc>
            </w:tr>
            <w:tr w:rsidR="008D0536" w:rsidRPr="00FC7357" w14:paraId="34C0FA08" w14:textId="77777777" w:rsidTr="00396163">
              <w:tc>
                <w:tcPr>
                  <w:tcW w:w="1449" w:type="dxa"/>
                </w:tcPr>
                <w:p w14:paraId="13BA0B63" w14:textId="77777777" w:rsidR="008D0536" w:rsidRPr="00FC7357" w:rsidRDefault="008D0536" w:rsidP="00FC7357">
                  <w:pPr>
                    <w:pStyle w:val="ti-grseq-1"/>
                    <w:spacing w:before="240" w:beforeAutospacing="0" w:after="120" w:afterAutospacing="0"/>
                    <w:contextualSpacing/>
                    <w:jc w:val="center"/>
                    <w:rPr>
                      <w:sz w:val="20"/>
                      <w:szCs w:val="20"/>
                      <w:shd w:val="clear" w:color="auto" w:fill="FFFFFF"/>
                    </w:rPr>
                  </w:pPr>
                  <w:r w:rsidRPr="00FC7357">
                    <w:rPr>
                      <w:sz w:val="20"/>
                      <w:szCs w:val="20"/>
                      <w:shd w:val="clear" w:color="auto" w:fill="FFFFFF"/>
                    </w:rPr>
                    <w:t>Vločkovitosť zemiakov postihujúca hľuzy na vyše 10 % ich plochy spôsobená </w:t>
                  </w:r>
                  <w:r w:rsidRPr="00FC7357">
                    <w:rPr>
                      <w:rStyle w:val="italic"/>
                      <w:i/>
                      <w:iCs/>
                      <w:sz w:val="20"/>
                      <w:szCs w:val="20"/>
                      <w:shd w:val="clear" w:color="auto" w:fill="FFFFFF"/>
                    </w:rPr>
                    <w:t>Thanatephorus cucumeris</w:t>
                  </w:r>
                  <w:r w:rsidRPr="00FC7357">
                    <w:rPr>
                      <w:sz w:val="20"/>
                      <w:szCs w:val="20"/>
                      <w:shd w:val="clear" w:color="auto" w:fill="FFFFFF"/>
                    </w:rPr>
                    <w:t> (A.B. Frank) Donk [RHIZSO]</w:t>
                  </w:r>
                </w:p>
              </w:tc>
              <w:tc>
                <w:tcPr>
                  <w:tcW w:w="1450" w:type="dxa"/>
                </w:tcPr>
                <w:p w14:paraId="63538358"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5,0 %</w:t>
                  </w:r>
                </w:p>
              </w:tc>
              <w:tc>
                <w:tcPr>
                  <w:tcW w:w="1450" w:type="dxa"/>
                </w:tcPr>
                <w:p w14:paraId="15E2B185"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5,0 %</w:t>
                  </w:r>
                </w:p>
              </w:tc>
            </w:tr>
            <w:tr w:rsidR="008D0536" w:rsidRPr="00FC7357" w14:paraId="7B0920ED" w14:textId="77777777" w:rsidTr="00396163">
              <w:tc>
                <w:tcPr>
                  <w:tcW w:w="1449" w:type="dxa"/>
                </w:tcPr>
                <w:p w14:paraId="6A44E004"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 xml:space="preserve">Prašná chrastavitosť zemiaka postihujúca hľuzy na vyše </w:t>
                  </w:r>
                  <w:r w:rsidRPr="00FC7357">
                    <w:rPr>
                      <w:sz w:val="20"/>
                      <w:szCs w:val="20"/>
                      <w:shd w:val="clear" w:color="auto" w:fill="FFFFFF"/>
                    </w:rPr>
                    <w:lastRenderedPageBreak/>
                    <w:t>10 % ich plochy spôsobená </w:t>
                  </w:r>
                  <w:r w:rsidRPr="00FC7357">
                    <w:rPr>
                      <w:rStyle w:val="italic"/>
                      <w:i/>
                      <w:iCs/>
                      <w:sz w:val="20"/>
                      <w:szCs w:val="20"/>
                      <w:shd w:val="clear" w:color="auto" w:fill="FFFFFF"/>
                    </w:rPr>
                    <w:t>Spongospora subterranea</w:t>
                  </w:r>
                  <w:r w:rsidRPr="00FC7357">
                    <w:rPr>
                      <w:sz w:val="20"/>
                      <w:szCs w:val="20"/>
                      <w:shd w:val="clear" w:color="auto" w:fill="FFFFFF"/>
                    </w:rPr>
                    <w:t> (Wallr.) Lagerh. [SPONSU]</w:t>
                  </w:r>
                </w:p>
              </w:tc>
              <w:tc>
                <w:tcPr>
                  <w:tcW w:w="1450" w:type="dxa"/>
                </w:tcPr>
                <w:p w14:paraId="6F52F4DC"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lastRenderedPageBreak/>
                    <w:t>3,0 %</w:t>
                  </w:r>
                </w:p>
              </w:tc>
              <w:tc>
                <w:tcPr>
                  <w:tcW w:w="1450" w:type="dxa"/>
                </w:tcPr>
                <w:p w14:paraId="5C887BFB" w14:textId="77777777" w:rsidR="008D0536" w:rsidRPr="00FC7357" w:rsidRDefault="008D0536" w:rsidP="00FC7357">
                  <w:pPr>
                    <w:pStyle w:val="ti-grseq-1"/>
                    <w:spacing w:before="240" w:beforeAutospacing="0" w:after="120" w:afterAutospacing="0"/>
                    <w:contextualSpacing/>
                    <w:jc w:val="both"/>
                    <w:rPr>
                      <w:sz w:val="20"/>
                      <w:szCs w:val="20"/>
                      <w:shd w:val="clear" w:color="auto" w:fill="FFFFFF"/>
                    </w:rPr>
                  </w:pPr>
                  <w:r w:rsidRPr="00FC7357">
                    <w:rPr>
                      <w:sz w:val="20"/>
                      <w:szCs w:val="20"/>
                      <w:shd w:val="clear" w:color="auto" w:fill="FFFFFF"/>
                    </w:rPr>
                    <w:t>3,0 %;</w:t>
                  </w:r>
                </w:p>
              </w:tc>
            </w:tr>
          </w:tbl>
          <w:p w14:paraId="28410EA6"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r w:rsidRPr="00FC7357">
              <w:rPr>
                <w:sz w:val="20"/>
                <w:szCs w:val="20"/>
                <w:shd w:val="clear" w:color="auto" w:fill="FFFFFF"/>
              </w:rPr>
              <w:t>7. celková tolerancia v prípade bodov 2 až 6: 6,0 % hmotnosti v prípade základného sadiva zemiakov a 8,0 % hmotnosti v prípade certifikovaného sadiva zemiakov.“</w:t>
            </w:r>
          </w:p>
          <w:p w14:paraId="62DBB52B"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p>
          <w:p w14:paraId="21C21BAC"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p>
          <w:p w14:paraId="2EAC624A"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p>
          <w:p w14:paraId="26436B54"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p>
          <w:p w14:paraId="03794312" w14:textId="77777777" w:rsidR="008D0536" w:rsidRPr="00FC7357" w:rsidRDefault="008D0536" w:rsidP="00FC7357">
            <w:pPr>
              <w:pStyle w:val="ti-grseq-1"/>
              <w:shd w:val="clear" w:color="auto" w:fill="FFFFFF"/>
              <w:spacing w:before="240" w:beforeAutospacing="0" w:after="120" w:afterAutospacing="0"/>
              <w:contextualSpacing/>
              <w:jc w:val="both"/>
              <w:rPr>
                <w:rStyle w:val="bold"/>
                <w:b/>
                <w:bCs/>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0EBCF0" w14:textId="77777777" w:rsidR="008D0536" w:rsidRPr="00FC7357" w:rsidRDefault="00E74444"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733440" w14:textId="77777777" w:rsidR="00F9791E" w:rsidRPr="00FC7357" w:rsidRDefault="00F9791E"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55/2007</w:t>
            </w:r>
          </w:p>
          <w:p w14:paraId="3CA87F20" w14:textId="77777777" w:rsidR="008D0536" w:rsidRDefault="008D0536" w:rsidP="00FC7357">
            <w:pPr>
              <w:spacing w:line="240" w:lineRule="auto"/>
              <w:contextualSpacing/>
              <w:rPr>
                <w:rFonts w:ascii="Times New Roman" w:hAnsi="Times New Roman" w:cs="Times New Roman"/>
                <w:sz w:val="20"/>
                <w:szCs w:val="20"/>
              </w:rPr>
            </w:pPr>
          </w:p>
          <w:p w14:paraId="2721BC7A" w14:textId="77777777" w:rsidR="00A502FC" w:rsidRDefault="00A502FC" w:rsidP="00FC7357">
            <w:pPr>
              <w:spacing w:line="240" w:lineRule="auto"/>
              <w:contextualSpacing/>
              <w:rPr>
                <w:rFonts w:ascii="Times New Roman" w:hAnsi="Times New Roman" w:cs="Times New Roman"/>
                <w:sz w:val="20"/>
                <w:szCs w:val="20"/>
              </w:rPr>
            </w:pPr>
          </w:p>
          <w:p w14:paraId="54486398" w14:textId="77777777" w:rsidR="00A502FC" w:rsidRDefault="00A502FC" w:rsidP="00FC7357">
            <w:pPr>
              <w:spacing w:line="240" w:lineRule="auto"/>
              <w:contextualSpacing/>
              <w:rPr>
                <w:rFonts w:ascii="Times New Roman" w:hAnsi="Times New Roman" w:cs="Times New Roman"/>
                <w:sz w:val="20"/>
                <w:szCs w:val="20"/>
              </w:rPr>
            </w:pPr>
          </w:p>
          <w:p w14:paraId="78219ECC" w14:textId="77777777" w:rsidR="00A502FC" w:rsidRDefault="00A502FC" w:rsidP="00FC7357">
            <w:pPr>
              <w:spacing w:line="240" w:lineRule="auto"/>
              <w:contextualSpacing/>
              <w:rPr>
                <w:rFonts w:ascii="Times New Roman" w:hAnsi="Times New Roman" w:cs="Times New Roman"/>
                <w:sz w:val="20"/>
                <w:szCs w:val="20"/>
              </w:rPr>
            </w:pPr>
          </w:p>
          <w:p w14:paraId="3CD5FD7B" w14:textId="77777777" w:rsidR="00A502FC" w:rsidRDefault="00A502FC" w:rsidP="00FC7357">
            <w:pPr>
              <w:spacing w:line="240" w:lineRule="auto"/>
              <w:contextualSpacing/>
              <w:rPr>
                <w:rFonts w:ascii="Times New Roman" w:hAnsi="Times New Roman" w:cs="Times New Roman"/>
                <w:sz w:val="20"/>
                <w:szCs w:val="20"/>
              </w:rPr>
            </w:pPr>
          </w:p>
          <w:p w14:paraId="786A3DCF" w14:textId="77777777" w:rsidR="00A502FC" w:rsidRDefault="00A502FC" w:rsidP="00FC7357">
            <w:pPr>
              <w:spacing w:line="240" w:lineRule="auto"/>
              <w:contextualSpacing/>
              <w:rPr>
                <w:rFonts w:ascii="Times New Roman" w:hAnsi="Times New Roman" w:cs="Times New Roman"/>
                <w:sz w:val="20"/>
                <w:szCs w:val="20"/>
              </w:rPr>
            </w:pPr>
          </w:p>
          <w:p w14:paraId="1ED21E25" w14:textId="77777777" w:rsidR="00A502FC" w:rsidRDefault="00A502FC" w:rsidP="00FC7357">
            <w:pPr>
              <w:spacing w:line="240" w:lineRule="auto"/>
              <w:contextualSpacing/>
              <w:rPr>
                <w:rFonts w:ascii="Times New Roman" w:hAnsi="Times New Roman" w:cs="Times New Roman"/>
                <w:sz w:val="20"/>
                <w:szCs w:val="20"/>
              </w:rPr>
            </w:pPr>
          </w:p>
          <w:p w14:paraId="7DDB334D" w14:textId="77777777" w:rsidR="00A502FC" w:rsidRDefault="00A502FC" w:rsidP="00FC7357">
            <w:pPr>
              <w:spacing w:line="240" w:lineRule="auto"/>
              <w:contextualSpacing/>
              <w:rPr>
                <w:rFonts w:ascii="Times New Roman" w:hAnsi="Times New Roman" w:cs="Times New Roman"/>
                <w:sz w:val="20"/>
                <w:szCs w:val="20"/>
              </w:rPr>
            </w:pPr>
          </w:p>
          <w:p w14:paraId="5D4C0436" w14:textId="77777777" w:rsidR="00A502FC" w:rsidRDefault="00A502FC" w:rsidP="00FC7357">
            <w:pPr>
              <w:spacing w:line="240" w:lineRule="auto"/>
              <w:contextualSpacing/>
              <w:rPr>
                <w:rFonts w:ascii="Times New Roman" w:hAnsi="Times New Roman" w:cs="Times New Roman"/>
                <w:sz w:val="20"/>
                <w:szCs w:val="20"/>
              </w:rPr>
            </w:pPr>
          </w:p>
          <w:p w14:paraId="484A738B" w14:textId="77777777" w:rsidR="00A502FC" w:rsidRDefault="00A502FC" w:rsidP="00FC7357">
            <w:pPr>
              <w:spacing w:line="240" w:lineRule="auto"/>
              <w:contextualSpacing/>
              <w:rPr>
                <w:rFonts w:ascii="Times New Roman" w:hAnsi="Times New Roman" w:cs="Times New Roman"/>
                <w:sz w:val="20"/>
                <w:szCs w:val="20"/>
              </w:rPr>
            </w:pPr>
          </w:p>
          <w:p w14:paraId="6B3F72DC" w14:textId="77777777" w:rsidR="00A502FC" w:rsidRDefault="00A502FC" w:rsidP="00FC7357">
            <w:pPr>
              <w:spacing w:line="240" w:lineRule="auto"/>
              <w:contextualSpacing/>
              <w:rPr>
                <w:rFonts w:ascii="Times New Roman" w:hAnsi="Times New Roman" w:cs="Times New Roman"/>
                <w:sz w:val="20"/>
                <w:szCs w:val="20"/>
              </w:rPr>
            </w:pPr>
          </w:p>
          <w:p w14:paraId="7C265A2E" w14:textId="77777777" w:rsidR="00A502FC" w:rsidRDefault="00A502FC" w:rsidP="00FC7357">
            <w:pPr>
              <w:spacing w:line="240" w:lineRule="auto"/>
              <w:contextualSpacing/>
              <w:rPr>
                <w:rFonts w:ascii="Times New Roman" w:hAnsi="Times New Roman" w:cs="Times New Roman"/>
                <w:sz w:val="20"/>
                <w:szCs w:val="20"/>
              </w:rPr>
            </w:pPr>
          </w:p>
          <w:p w14:paraId="665E8514" w14:textId="77777777" w:rsidR="00A502FC" w:rsidRDefault="00A502FC" w:rsidP="00FC7357">
            <w:pPr>
              <w:spacing w:line="240" w:lineRule="auto"/>
              <w:contextualSpacing/>
              <w:rPr>
                <w:rFonts w:ascii="Times New Roman" w:hAnsi="Times New Roman" w:cs="Times New Roman"/>
                <w:sz w:val="20"/>
                <w:szCs w:val="20"/>
              </w:rPr>
            </w:pPr>
          </w:p>
          <w:p w14:paraId="53243F89" w14:textId="77777777" w:rsidR="00A502FC" w:rsidRDefault="00A502FC" w:rsidP="00FC7357">
            <w:pPr>
              <w:spacing w:line="240" w:lineRule="auto"/>
              <w:contextualSpacing/>
              <w:rPr>
                <w:rFonts w:ascii="Times New Roman" w:hAnsi="Times New Roman" w:cs="Times New Roman"/>
                <w:sz w:val="20"/>
                <w:szCs w:val="20"/>
              </w:rPr>
            </w:pPr>
          </w:p>
          <w:p w14:paraId="30A63A7F" w14:textId="77777777" w:rsidR="00A502FC" w:rsidRDefault="00A502FC" w:rsidP="00FC7357">
            <w:pPr>
              <w:spacing w:line="240" w:lineRule="auto"/>
              <w:contextualSpacing/>
              <w:rPr>
                <w:rFonts w:ascii="Times New Roman" w:hAnsi="Times New Roman" w:cs="Times New Roman"/>
                <w:sz w:val="20"/>
                <w:szCs w:val="20"/>
              </w:rPr>
            </w:pPr>
          </w:p>
          <w:p w14:paraId="741ED7CD" w14:textId="77777777" w:rsidR="00A502FC" w:rsidRDefault="00A502FC" w:rsidP="00FC7357">
            <w:pPr>
              <w:spacing w:line="240" w:lineRule="auto"/>
              <w:contextualSpacing/>
              <w:rPr>
                <w:rFonts w:ascii="Times New Roman" w:hAnsi="Times New Roman" w:cs="Times New Roman"/>
                <w:sz w:val="20"/>
                <w:szCs w:val="20"/>
              </w:rPr>
            </w:pPr>
          </w:p>
          <w:p w14:paraId="5E49C01E" w14:textId="77777777" w:rsidR="00A502FC" w:rsidRDefault="00A502FC" w:rsidP="00FC7357">
            <w:pPr>
              <w:spacing w:line="240" w:lineRule="auto"/>
              <w:contextualSpacing/>
              <w:rPr>
                <w:rFonts w:ascii="Times New Roman" w:hAnsi="Times New Roman" w:cs="Times New Roman"/>
                <w:sz w:val="20"/>
                <w:szCs w:val="20"/>
              </w:rPr>
            </w:pPr>
          </w:p>
          <w:p w14:paraId="4E5C276C" w14:textId="77777777" w:rsidR="00A502FC" w:rsidRDefault="00A502FC" w:rsidP="00FC7357">
            <w:pPr>
              <w:spacing w:line="240" w:lineRule="auto"/>
              <w:contextualSpacing/>
              <w:rPr>
                <w:rFonts w:ascii="Times New Roman" w:hAnsi="Times New Roman" w:cs="Times New Roman"/>
                <w:sz w:val="20"/>
                <w:szCs w:val="20"/>
              </w:rPr>
            </w:pPr>
          </w:p>
          <w:p w14:paraId="406142FC" w14:textId="77777777" w:rsidR="00A502FC" w:rsidRDefault="00A502FC" w:rsidP="00FC7357">
            <w:pPr>
              <w:spacing w:line="240" w:lineRule="auto"/>
              <w:contextualSpacing/>
              <w:rPr>
                <w:rFonts w:ascii="Times New Roman" w:hAnsi="Times New Roman" w:cs="Times New Roman"/>
                <w:sz w:val="20"/>
                <w:szCs w:val="20"/>
              </w:rPr>
            </w:pPr>
          </w:p>
          <w:p w14:paraId="6E5394D6" w14:textId="77777777" w:rsidR="00A502FC" w:rsidRDefault="00A502FC" w:rsidP="00FC7357">
            <w:pPr>
              <w:spacing w:line="240" w:lineRule="auto"/>
              <w:contextualSpacing/>
              <w:rPr>
                <w:rFonts w:ascii="Times New Roman" w:hAnsi="Times New Roman" w:cs="Times New Roman"/>
                <w:sz w:val="20"/>
                <w:szCs w:val="20"/>
              </w:rPr>
            </w:pPr>
          </w:p>
          <w:p w14:paraId="1781C709" w14:textId="77777777" w:rsidR="00A502FC" w:rsidRDefault="00A502FC" w:rsidP="00FC7357">
            <w:pPr>
              <w:spacing w:line="240" w:lineRule="auto"/>
              <w:contextualSpacing/>
              <w:rPr>
                <w:rFonts w:ascii="Times New Roman" w:hAnsi="Times New Roman" w:cs="Times New Roman"/>
                <w:sz w:val="20"/>
                <w:szCs w:val="20"/>
              </w:rPr>
            </w:pPr>
          </w:p>
          <w:p w14:paraId="68BD7052" w14:textId="77777777" w:rsidR="00A502FC" w:rsidRDefault="00A502FC" w:rsidP="00FC7357">
            <w:pPr>
              <w:spacing w:line="240" w:lineRule="auto"/>
              <w:contextualSpacing/>
              <w:rPr>
                <w:rFonts w:ascii="Times New Roman" w:hAnsi="Times New Roman" w:cs="Times New Roman"/>
                <w:sz w:val="20"/>
                <w:szCs w:val="20"/>
              </w:rPr>
            </w:pPr>
          </w:p>
          <w:p w14:paraId="468AE1A4" w14:textId="77777777" w:rsidR="00A502FC" w:rsidRDefault="00A502FC" w:rsidP="00FC7357">
            <w:pPr>
              <w:spacing w:line="240" w:lineRule="auto"/>
              <w:contextualSpacing/>
              <w:rPr>
                <w:rFonts w:ascii="Times New Roman" w:hAnsi="Times New Roman" w:cs="Times New Roman"/>
                <w:sz w:val="20"/>
                <w:szCs w:val="20"/>
              </w:rPr>
            </w:pPr>
          </w:p>
          <w:p w14:paraId="58FF20FA" w14:textId="77777777" w:rsidR="00A502FC" w:rsidRDefault="00A502FC" w:rsidP="00FC7357">
            <w:pPr>
              <w:spacing w:line="240" w:lineRule="auto"/>
              <w:contextualSpacing/>
              <w:rPr>
                <w:rFonts w:ascii="Times New Roman" w:hAnsi="Times New Roman" w:cs="Times New Roman"/>
                <w:sz w:val="20"/>
                <w:szCs w:val="20"/>
              </w:rPr>
            </w:pPr>
          </w:p>
          <w:p w14:paraId="4EA0ECD6" w14:textId="77777777" w:rsidR="00A502FC" w:rsidRDefault="00A502FC" w:rsidP="00FC7357">
            <w:pPr>
              <w:spacing w:line="240" w:lineRule="auto"/>
              <w:contextualSpacing/>
              <w:rPr>
                <w:rFonts w:ascii="Times New Roman" w:hAnsi="Times New Roman" w:cs="Times New Roman"/>
                <w:sz w:val="20"/>
                <w:szCs w:val="20"/>
              </w:rPr>
            </w:pPr>
          </w:p>
          <w:p w14:paraId="0EAABBAA" w14:textId="77777777" w:rsidR="00A502FC" w:rsidRDefault="00A502FC" w:rsidP="00FC7357">
            <w:pPr>
              <w:spacing w:line="240" w:lineRule="auto"/>
              <w:contextualSpacing/>
              <w:rPr>
                <w:rFonts w:ascii="Times New Roman" w:hAnsi="Times New Roman" w:cs="Times New Roman"/>
                <w:sz w:val="20"/>
                <w:szCs w:val="20"/>
              </w:rPr>
            </w:pPr>
          </w:p>
          <w:p w14:paraId="46EE2E24" w14:textId="77777777" w:rsidR="00A502FC" w:rsidRDefault="00A502FC" w:rsidP="00FC7357">
            <w:pPr>
              <w:spacing w:line="240" w:lineRule="auto"/>
              <w:contextualSpacing/>
              <w:rPr>
                <w:rFonts w:ascii="Times New Roman" w:hAnsi="Times New Roman" w:cs="Times New Roman"/>
                <w:sz w:val="20"/>
                <w:szCs w:val="20"/>
              </w:rPr>
            </w:pPr>
          </w:p>
          <w:p w14:paraId="3A6CFC8F" w14:textId="77777777" w:rsidR="00A502FC" w:rsidRDefault="00A502FC" w:rsidP="00FC7357">
            <w:pPr>
              <w:spacing w:line="240" w:lineRule="auto"/>
              <w:contextualSpacing/>
              <w:rPr>
                <w:rFonts w:ascii="Times New Roman" w:hAnsi="Times New Roman" w:cs="Times New Roman"/>
                <w:sz w:val="20"/>
                <w:szCs w:val="20"/>
              </w:rPr>
            </w:pPr>
          </w:p>
          <w:p w14:paraId="0221DFDB" w14:textId="77777777" w:rsidR="00A502FC" w:rsidRDefault="00A502FC" w:rsidP="00FC7357">
            <w:pPr>
              <w:spacing w:line="240" w:lineRule="auto"/>
              <w:contextualSpacing/>
              <w:rPr>
                <w:rFonts w:ascii="Times New Roman" w:hAnsi="Times New Roman" w:cs="Times New Roman"/>
                <w:sz w:val="20"/>
                <w:szCs w:val="20"/>
              </w:rPr>
            </w:pPr>
          </w:p>
          <w:p w14:paraId="6895893B" w14:textId="77777777" w:rsidR="00A502FC" w:rsidRDefault="00A502FC" w:rsidP="00FC7357">
            <w:pPr>
              <w:spacing w:line="240" w:lineRule="auto"/>
              <w:contextualSpacing/>
              <w:rPr>
                <w:rFonts w:ascii="Times New Roman" w:hAnsi="Times New Roman" w:cs="Times New Roman"/>
                <w:sz w:val="20"/>
                <w:szCs w:val="20"/>
              </w:rPr>
            </w:pPr>
          </w:p>
          <w:p w14:paraId="4BBE90E0" w14:textId="77777777" w:rsidR="00A502FC" w:rsidRDefault="00A502FC" w:rsidP="00FC7357">
            <w:pPr>
              <w:spacing w:line="240" w:lineRule="auto"/>
              <w:contextualSpacing/>
              <w:rPr>
                <w:rFonts w:ascii="Times New Roman" w:hAnsi="Times New Roman" w:cs="Times New Roman"/>
                <w:sz w:val="20"/>
                <w:szCs w:val="20"/>
              </w:rPr>
            </w:pPr>
          </w:p>
          <w:p w14:paraId="68C8B631" w14:textId="77777777" w:rsidR="00A502FC" w:rsidRDefault="00A502FC" w:rsidP="00FC7357">
            <w:pPr>
              <w:spacing w:line="240" w:lineRule="auto"/>
              <w:contextualSpacing/>
              <w:rPr>
                <w:rFonts w:ascii="Times New Roman" w:hAnsi="Times New Roman" w:cs="Times New Roman"/>
                <w:sz w:val="20"/>
                <w:szCs w:val="20"/>
              </w:rPr>
            </w:pPr>
          </w:p>
          <w:p w14:paraId="77026750" w14:textId="77777777" w:rsidR="00A502FC" w:rsidRDefault="00A502FC" w:rsidP="00FC7357">
            <w:pPr>
              <w:spacing w:line="240" w:lineRule="auto"/>
              <w:contextualSpacing/>
              <w:rPr>
                <w:rFonts w:ascii="Times New Roman" w:hAnsi="Times New Roman" w:cs="Times New Roman"/>
                <w:sz w:val="20"/>
                <w:szCs w:val="20"/>
              </w:rPr>
            </w:pPr>
          </w:p>
          <w:p w14:paraId="32426F62" w14:textId="77777777" w:rsidR="00A502FC" w:rsidRDefault="00A502FC" w:rsidP="00FC7357">
            <w:pPr>
              <w:spacing w:line="240" w:lineRule="auto"/>
              <w:contextualSpacing/>
              <w:rPr>
                <w:rFonts w:ascii="Times New Roman" w:hAnsi="Times New Roman" w:cs="Times New Roman"/>
                <w:sz w:val="20"/>
                <w:szCs w:val="20"/>
              </w:rPr>
            </w:pPr>
          </w:p>
          <w:p w14:paraId="39B7DE3D" w14:textId="77777777" w:rsidR="00A502FC" w:rsidRDefault="00A502FC" w:rsidP="00FC7357">
            <w:pPr>
              <w:spacing w:line="240" w:lineRule="auto"/>
              <w:contextualSpacing/>
              <w:rPr>
                <w:rFonts w:ascii="Times New Roman" w:hAnsi="Times New Roman" w:cs="Times New Roman"/>
                <w:sz w:val="20"/>
                <w:szCs w:val="20"/>
              </w:rPr>
            </w:pPr>
          </w:p>
          <w:p w14:paraId="5DD5A99E" w14:textId="77777777" w:rsidR="00A502FC" w:rsidRDefault="00A502FC" w:rsidP="00FC7357">
            <w:pPr>
              <w:spacing w:line="240" w:lineRule="auto"/>
              <w:contextualSpacing/>
              <w:rPr>
                <w:rFonts w:ascii="Times New Roman" w:hAnsi="Times New Roman" w:cs="Times New Roman"/>
                <w:sz w:val="20"/>
                <w:szCs w:val="20"/>
              </w:rPr>
            </w:pPr>
          </w:p>
          <w:p w14:paraId="68D8FBF8" w14:textId="77777777" w:rsidR="00A502FC" w:rsidRDefault="00A502FC" w:rsidP="00FC7357">
            <w:pPr>
              <w:spacing w:line="240" w:lineRule="auto"/>
              <w:contextualSpacing/>
              <w:rPr>
                <w:rFonts w:ascii="Times New Roman" w:hAnsi="Times New Roman" w:cs="Times New Roman"/>
                <w:sz w:val="20"/>
                <w:szCs w:val="20"/>
              </w:rPr>
            </w:pPr>
          </w:p>
          <w:p w14:paraId="674756AC" w14:textId="77777777" w:rsidR="00A502FC" w:rsidRDefault="00A502FC" w:rsidP="00FC7357">
            <w:pPr>
              <w:spacing w:line="240" w:lineRule="auto"/>
              <w:contextualSpacing/>
              <w:rPr>
                <w:rFonts w:ascii="Times New Roman" w:hAnsi="Times New Roman" w:cs="Times New Roman"/>
                <w:sz w:val="20"/>
                <w:szCs w:val="20"/>
              </w:rPr>
            </w:pPr>
          </w:p>
          <w:p w14:paraId="36D4EECF" w14:textId="77777777" w:rsidR="00A502FC" w:rsidRDefault="00A502FC" w:rsidP="00FC7357">
            <w:pPr>
              <w:spacing w:line="240" w:lineRule="auto"/>
              <w:contextualSpacing/>
              <w:rPr>
                <w:rFonts w:ascii="Times New Roman" w:hAnsi="Times New Roman" w:cs="Times New Roman"/>
                <w:sz w:val="20"/>
                <w:szCs w:val="20"/>
              </w:rPr>
            </w:pPr>
          </w:p>
          <w:p w14:paraId="21DA4B60" w14:textId="77777777" w:rsidR="00A502FC" w:rsidRDefault="00A502FC" w:rsidP="00FC7357">
            <w:pPr>
              <w:spacing w:line="240" w:lineRule="auto"/>
              <w:contextualSpacing/>
              <w:rPr>
                <w:rFonts w:ascii="Times New Roman" w:hAnsi="Times New Roman" w:cs="Times New Roman"/>
                <w:sz w:val="20"/>
                <w:szCs w:val="20"/>
              </w:rPr>
            </w:pPr>
          </w:p>
          <w:p w14:paraId="4E8A62FD" w14:textId="77777777" w:rsidR="00A502FC" w:rsidRDefault="00A502FC" w:rsidP="00FC7357">
            <w:pPr>
              <w:spacing w:line="240" w:lineRule="auto"/>
              <w:contextualSpacing/>
              <w:rPr>
                <w:rFonts w:ascii="Times New Roman" w:hAnsi="Times New Roman" w:cs="Times New Roman"/>
                <w:sz w:val="20"/>
                <w:szCs w:val="20"/>
              </w:rPr>
            </w:pPr>
          </w:p>
          <w:p w14:paraId="2E0457D5" w14:textId="77777777" w:rsidR="00A502FC" w:rsidRDefault="00A502FC" w:rsidP="00FC7357">
            <w:pPr>
              <w:spacing w:line="240" w:lineRule="auto"/>
              <w:contextualSpacing/>
              <w:rPr>
                <w:rFonts w:ascii="Times New Roman" w:hAnsi="Times New Roman" w:cs="Times New Roman"/>
                <w:sz w:val="20"/>
                <w:szCs w:val="20"/>
              </w:rPr>
            </w:pPr>
          </w:p>
          <w:p w14:paraId="77AA4AA3" w14:textId="77777777" w:rsidR="00A502FC" w:rsidRDefault="00A502FC" w:rsidP="00FC7357">
            <w:pPr>
              <w:spacing w:line="240" w:lineRule="auto"/>
              <w:contextualSpacing/>
              <w:rPr>
                <w:rFonts w:ascii="Times New Roman" w:hAnsi="Times New Roman" w:cs="Times New Roman"/>
                <w:sz w:val="20"/>
                <w:szCs w:val="20"/>
              </w:rPr>
            </w:pPr>
          </w:p>
          <w:p w14:paraId="5AFE3B43" w14:textId="77777777" w:rsidR="00A502FC" w:rsidRDefault="00A502FC" w:rsidP="00FC7357">
            <w:pPr>
              <w:spacing w:line="240" w:lineRule="auto"/>
              <w:contextualSpacing/>
              <w:rPr>
                <w:rFonts w:ascii="Times New Roman" w:hAnsi="Times New Roman" w:cs="Times New Roman"/>
                <w:sz w:val="20"/>
                <w:szCs w:val="20"/>
              </w:rPr>
            </w:pPr>
          </w:p>
          <w:p w14:paraId="6634507B" w14:textId="77777777" w:rsidR="00A502FC" w:rsidRDefault="00A502FC" w:rsidP="00FC7357">
            <w:pPr>
              <w:spacing w:line="240" w:lineRule="auto"/>
              <w:contextualSpacing/>
              <w:rPr>
                <w:rFonts w:ascii="Times New Roman" w:hAnsi="Times New Roman" w:cs="Times New Roman"/>
                <w:sz w:val="20"/>
                <w:szCs w:val="20"/>
              </w:rPr>
            </w:pPr>
          </w:p>
          <w:p w14:paraId="0000620B" w14:textId="77777777" w:rsidR="00A502FC" w:rsidRDefault="00A502FC" w:rsidP="00FC7357">
            <w:pPr>
              <w:spacing w:line="240" w:lineRule="auto"/>
              <w:contextualSpacing/>
              <w:rPr>
                <w:rFonts w:ascii="Times New Roman" w:hAnsi="Times New Roman" w:cs="Times New Roman"/>
                <w:sz w:val="20"/>
                <w:szCs w:val="20"/>
              </w:rPr>
            </w:pPr>
          </w:p>
          <w:p w14:paraId="29BDEDEE" w14:textId="77777777" w:rsidR="00A502FC" w:rsidRDefault="00A502FC" w:rsidP="00FC7357">
            <w:pPr>
              <w:spacing w:line="240" w:lineRule="auto"/>
              <w:contextualSpacing/>
              <w:rPr>
                <w:rFonts w:ascii="Times New Roman" w:hAnsi="Times New Roman" w:cs="Times New Roman"/>
                <w:sz w:val="20"/>
                <w:szCs w:val="20"/>
              </w:rPr>
            </w:pPr>
          </w:p>
          <w:p w14:paraId="765D8433" w14:textId="77777777" w:rsidR="00A502FC" w:rsidRDefault="00A502FC" w:rsidP="00FC7357">
            <w:pPr>
              <w:spacing w:line="240" w:lineRule="auto"/>
              <w:contextualSpacing/>
              <w:rPr>
                <w:rFonts w:ascii="Times New Roman" w:hAnsi="Times New Roman" w:cs="Times New Roman"/>
                <w:sz w:val="20"/>
                <w:szCs w:val="20"/>
              </w:rPr>
            </w:pPr>
          </w:p>
          <w:p w14:paraId="7CA57DC1" w14:textId="77777777" w:rsidR="00A502FC" w:rsidRDefault="00A502FC" w:rsidP="00FC7357">
            <w:pPr>
              <w:spacing w:line="240" w:lineRule="auto"/>
              <w:contextualSpacing/>
              <w:rPr>
                <w:rFonts w:ascii="Times New Roman" w:hAnsi="Times New Roman" w:cs="Times New Roman"/>
                <w:sz w:val="20"/>
                <w:szCs w:val="20"/>
              </w:rPr>
            </w:pPr>
          </w:p>
          <w:p w14:paraId="73D63E3C" w14:textId="77777777" w:rsidR="00A502FC" w:rsidRDefault="00A502FC" w:rsidP="00FC7357">
            <w:pPr>
              <w:spacing w:line="240" w:lineRule="auto"/>
              <w:contextualSpacing/>
              <w:rPr>
                <w:rFonts w:ascii="Times New Roman" w:hAnsi="Times New Roman" w:cs="Times New Roman"/>
                <w:sz w:val="20"/>
                <w:szCs w:val="20"/>
              </w:rPr>
            </w:pPr>
          </w:p>
          <w:p w14:paraId="7D1E7E00" w14:textId="77777777" w:rsidR="00A502FC" w:rsidRDefault="00A502FC" w:rsidP="00FC7357">
            <w:pPr>
              <w:spacing w:line="240" w:lineRule="auto"/>
              <w:contextualSpacing/>
              <w:rPr>
                <w:rFonts w:ascii="Times New Roman" w:hAnsi="Times New Roman" w:cs="Times New Roman"/>
                <w:sz w:val="20"/>
                <w:szCs w:val="20"/>
              </w:rPr>
            </w:pPr>
          </w:p>
          <w:p w14:paraId="15D4D019" w14:textId="77777777" w:rsidR="00A502FC" w:rsidRDefault="00A502FC" w:rsidP="00FC7357">
            <w:pPr>
              <w:spacing w:line="240" w:lineRule="auto"/>
              <w:contextualSpacing/>
              <w:rPr>
                <w:rFonts w:ascii="Times New Roman" w:hAnsi="Times New Roman" w:cs="Times New Roman"/>
                <w:sz w:val="20"/>
                <w:szCs w:val="20"/>
              </w:rPr>
            </w:pPr>
          </w:p>
          <w:p w14:paraId="203FF992" w14:textId="77777777" w:rsidR="00A502FC" w:rsidRDefault="00A502FC" w:rsidP="00FC7357">
            <w:pPr>
              <w:spacing w:line="240" w:lineRule="auto"/>
              <w:contextualSpacing/>
              <w:rPr>
                <w:rFonts w:ascii="Times New Roman" w:hAnsi="Times New Roman" w:cs="Times New Roman"/>
                <w:sz w:val="20"/>
                <w:szCs w:val="20"/>
              </w:rPr>
            </w:pPr>
          </w:p>
          <w:p w14:paraId="51560924" w14:textId="77777777" w:rsidR="00A502FC" w:rsidRDefault="00A502FC" w:rsidP="00FC7357">
            <w:pPr>
              <w:spacing w:line="240" w:lineRule="auto"/>
              <w:contextualSpacing/>
              <w:rPr>
                <w:rFonts w:ascii="Times New Roman" w:hAnsi="Times New Roman" w:cs="Times New Roman"/>
                <w:sz w:val="20"/>
                <w:szCs w:val="20"/>
              </w:rPr>
            </w:pPr>
          </w:p>
          <w:p w14:paraId="6CA97F45" w14:textId="77777777" w:rsidR="00A502FC" w:rsidRDefault="00A502FC" w:rsidP="00FC7357">
            <w:pPr>
              <w:spacing w:line="240" w:lineRule="auto"/>
              <w:contextualSpacing/>
              <w:rPr>
                <w:rFonts w:ascii="Times New Roman" w:hAnsi="Times New Roman" w:cs="Times New Roman"/>
                <w:sz w:val="20"/>
                <w:szCs w:val="20"/>
              </w:rPr>
            </w:pPr>
          </w:p>
          <w:p w14:paraId="3D846810" w14:textId="77777777" w:rsidR="00A502FC" w:rsidRDefault="00A502FC" w:rsidP="00FC7357">
            <w:pPr>
              <w:spacing w:line="240" w:lineRule="auto"/>
              <w:contextualSpacing/>
              <w:rPr>
                <w:rFonts w:ascii="Times New Roman" w:hAnsi="Times New Roman" w:cs="Times New Roman"/>
                <w:sz w:val="20"/>
                <w:szCs w:val="20"/>
              </w:rPr>
            </w:pPr>
          </w:p>
          <w:p w14:paraId="1B98FA2B" w14:textId="77777777" w:rsidR="00A502FC" w:rsidRDefault="00A502FC" w:rsidP="00FC7357">
            <w:pPr>
              <w:spacing w:line="240" w:lineRule="auto"/>
              <w:contextualSpacing/>
              <w:rPr>
                <w:rFonts w:ascii="Times New Roman" w:hAnsi="Times New Roman" w:cs="Times New Roman"/>
                <w:sz w:val="20"/>
                <w:szCs w:val="20"/>
              </w:rPr>
            </w:pPr>
          </w:p>
          <w:p w14:paraId="56C1FA9E" w14:textId="77777777" w:rsidR="00A502FC" w:rsidRDefault="00A502FC" w:rsidP="00FC7357">
            <w:pPr>
              <w:spacing w:line="240" w:lineRule="auto"/>
              <w:contextualSpacing/>
              <w:rPr>
                <w:rFonts w:ascii="Times New Roman" w:hAnsi="Times New Roman" w:cs="Times New Roman"/>
                <w:sz w:val="20"/>
                <w:szCs w:val="20"/>
              </w:rPr>
            </w:pPr>
          </w:p>
          <w:p w14:paraId="6AB865AC" w14:textId="77777777" w:rsidR="00A502FC" w:rsidRDefault="00A502FC" w:rsidP="00FC7357">
            <w:pPr>
              <w:spacing w:line="240" w:lineRule="auto"/>
              <w:contextualSpacing/>
              <w:rPr>
                <w:rFonts w:ascii="Times New Roman" w:hAnsi="Times New Roman" w:cs="Times New Roman"/>
                <w:sz w:val="20"/>
                <w:szCs w:val="20"/>
              </w:rPr>
            </w:pPr>
          </w:p>
          <w:p w14:paraId="3F21755D" w14:textId="77777777" w:rsidR="00A502FC" w:rsidRDefault="00A502FC" w:rsidP="00FC7357">
            <w:pPr>
              <w:spacing w:line="240" w:lineRule="auto"/>
              <w:contextualSpacing/>
              <w:rPr>
                <w:rFonts w:ascii="Times New Roman" w:hAnsi="Times New Roman" w:cs="Times New Roman"/>
                <w:sz w:val="20"/>
                <w:szCs w:val="20"/>
              </w:rPr>
            </w:pPr>
          </w:p>
          <w:p w14:paraId="01A0509F" w14:textId="77777777" w:rsidR="00A502FC" w:rsidRDefault="00A502FC" w:rsidP="00FC7357">
            <w:pPr>
              <w:spacing w:line="240" w:lineRule="auto"/>
              <w:contextualSpacing/>
              <w:rPr>
                <w:rFonts w:ascii="Times New Roman" w:hAnsi="Times New Roman" w:cs="Times New Roman"/>
                <w:sz w:val="20"/>
                <w:szCs w:val="20"/>
              </w:rPr>
            </w:pPr>
          </w:p>
          <w:p w14:paraId="7E41A373" w14:textId="77777777" w:rsidR="00A502FC" w:rsidRDefault="00A502FC" w:rsidP="00FC7357">
            <w:pPr>
              <w:spacing w:line="240" w:lineRule="auto"/>
              <w:contextualSpacing/>
              <w:rPr>
                <w:rFonts w:ascii="Times New Roman" w:hAnsi="Times New Roman" w:cs="Times New Roman"/>
                <w:sz w:val="20"/>
                <w:szCs w:val="20"/>
              </w:rPr>
            </w:pPr>
          </w:p>
          <w:p w14:paraId="37285BC1" w14:textId="77777777" w:rsidR="00A502FC" w:rsidRDefault="00A502FC" w:rsidP="00FC7357">
            <w:pPr>
              <w:spacing w:line="240" w:lineRule="auto"/>
              <w:contextualSpacing/>
              <w:rPr>
                <w:rFonts w:ascii="Times New Roman" w:hAnsi="Times New Roman" w:cs="Times New Roman"/>
                <w:sz w:val="20"/>
                <w:szCs w:val="20"/>
              </w:rPr>
            </w:pPr>
          </w:p>
          <w:p w14:paraId="2254CC90" w14:textId="77777777" w:rsidR="00A502FC" w:rsidRDefault="00A502FC" w:rsidP="00FC7357">
            <w:pPr>
              <w:spacing w:line="240" w:lineRule="auto"/>
              <w:contextualSpacing/>
              <w:rPr>
                <w:rFonts w:ascii="Times New Roman" w:hAnsi="Times New Roman" w:cs="Times New Roman"/>
                <w:sz w:val="20"/>
                <w:szCs w:val="20"/>
              </w:rPr>
            </w:pPr>
          </w:p>
          <w:p w14:paraId="2A3874CC" w14:textId="77777777" w:rsidR="00A502FC" w:rsidRDefault="00A502FC" w:rsidP="00FC7357">
            <w:pPr>
              <w:spacing w:line="240" w:lineRule="auto"/>
              <w:contextualSpacing/>
              <w:rPr>
                <w:rFonts w:ascii="Times New Roman" w:hAnsi="Times New Roman" w:cs="Times New Roman"/>
                <w:sz w:val="20"/>
                <w:szCs w:val="20"/>
              </w:rPr>
            </w:pPr>
          </w:p>
          <w:p w14:paraId="52E590B2" w14:textId="77777777" w:rsidR="00A502FC" w:rsidRDefault="00A502FC" w:rsidP="00FC7357">
            <w:pPr>
              <w:spacing w:line="240" w:lineRule="auto"/>
              <w:contextualSpacing/>
              <w:rPr>
                <w:rFonts w:ascii="Times New Roman" w:hAnsi="Times New Roman" w:cs="Times New Roman"/>
                <w:sz w:val="20"/>
                <w:szCs w:val="20"/>
              </w:rPr>
            </w:pPr>
          </w:p>
          <w:p w14:paraId="4BECEDA8" w14:textId="77777777" w:rsidR="00A502FC" w:rsidRDefault="00A502FC" w:rsidP="00FC7357">
            <w:pPr>
              <w:spacing w:line="240" w:lineRule="auto"/>
              <w:contextualSpacing/>
              <w:rPr>
                <w:rFonts w:ascii="Times New Roman" w:hAnsi="Times New Roman" w:cs="Times New Roman"/>
                <w:sz w:val="20"/>
                <w:szCs w:val="20"/>
              </w:rPr>
            </w:pPr>
          </w:p>
          <w:p w14:paraId="5B661C92" w14:textId="77777777" w:rsidR="00A502FC" w:rsidRDefault="00A502FC" w:rsidP="00FC7357">
            <w:pPr>
              <w:spacing w:line="240" w:lineRule="auto"/>
              <w:contextualSpacing/>
              <w:rPr>
                <w:rFonts w:ascii="Times New Roman" w:hAnsi="Times New Roman" w:cs="Times New Roman"/>
                <w:sz w:val="20"/>
                <w:szCs w:val="20"/>
              </w:rPr>
            </w:pPr>
          </w:p>
          <w:p w14:paraId="7763055F" w14:textId="77777777" w:rsidR="00A502FC" w:rsidRDefault="00A502FC" w:rsidP="00FC7357">
            <w:pPr>
              <w:spacing w:line="240" w:lineRule="auto"/>
              <w:contextualSpacing/>
              <w:rPr>
                <w:rFonts w:ascii="Times New Roman" w:hAnsi="Times New Roman" w:cs="Times New Roman"/>
                <w:sz w:val="20"/>
                <w:szCs w:val="20"/>
              </w:rPr>
            </w:pPr>
          </w:p>
          <w:p w14:paraId="2CD202C7" w14:textId="77777777" w:rsidR="00A502FC" w:rsidRDefault="00A502FC" w:rsidP="00FC7357">
            <w:pPr>
              <w:spacing w:line="240" w:lineRule="auto"/>
              <w:contextualSpacing/>
              <w:rPr>
                <w:rFonts w:ascii="Times New Roman" w:hAnsi="Times New Roman" w:cs="Times New Roman"/>
                <w:sz w:val="20"/>
                <w:szCs w:val="20"/>
              </w:rPr>
            </w:pPr>
          </w:p>
          <w:p w14:paraId="0FC14A1D" w14:textId="77777777" w:rsidR="00A502FC" w:rsidRDefault="00A502FC" w:rsidP="00FC7357">
            <w:pPr>
              <w:spacing w:line="240" w:lineRule="auto"/>
              <w:contextualSpacing/>
              <w:rPr>
                <w:rFonts w:ascii="Times New Roman" w:hAnsi="Times New Roman" w:cs="Times New Roman"/>
                <w:sz w:val="20"/>
                <w:szCs w:val="20"/>
              </w:rPr>
            </w:pPr>
          </w:p>
          <w:p w14:paraId="0544E865" w14:textId="77777777" w:rsidR="00A502FC" w:rsidRDefault="00A502FC" w:rsidP="00FC7357">
            <w:pPr>
              <w:spacing w:line="240" w:lineRule="auto"/>
              <w:contextualSpacing/>
              <w:rPr>
                <w:rFonts w:ascii="Times New Roman" w:hAnsi="Times New Roman" w:cs="Times New Roman"/>
                <w:sz w:val="20"/>
                <w:szCs w:val="20"/>
              </w:rPr>
            </w:pPr>
          </w:p>
          <w:p w14:paraId="3F942476" w14:textId="77777777" w:rsidR="00A502FC" w:rsidRDefault="00A502FC" w:rsidP="00FC7357">
            <w:pPr>
              <w:spacing w:line="240" w:lineRule="auto"/>
              <w:contextualSpacing/>
              <w:rPr>
                <w:rFonts w:ascii="Times New Roman" w:hAnsi="Times New Roman" w:cs="Times New Roman"/>
                <w:sz w:val="20"/>
                <w:szCs w:val="20"/>
              </w:rPr>
            </w:pPr>
          </w:p>
          <w:p w14:paraId="31479E6E" w14:textId="77777777" w:rsidR="00A502FC" w:rsidRDefault="00A502FC" w:rsidP="00FC7357">
            <w:pPr>
              <w:spacing w:line="240" w:lineRule="auto"/>
              <w:contextualSpacing/>
              <w:rPr>
                <w:rFonts w:ascii="Times New Roman" w:hAnsi="Times New Roman" w:cs="Times New Roman"/>
                <w:sz w:val="20"/>
                <w:szCs w:val="20"/>
              </w:rPr>
            </w:pPr>
          </w:p>
          <w:p w14:paraId="2395BA74" w14:textId="77777777" w:rsidR="00A502FC" w:rsidRDefault="00A502FC" w:rsidP="00FC7357">
            <w:pPr>
              <w:spacing w:line="240" w:lineRule="auto"/>
              <w:contextualSpacing/>
              <w:rPr>
                <w:rFonts w:ascii="Times New Roman" w:hAnsi="Times New Roman" w:cs="Times New Roman"/>
                <w:sz w:val="20"/>
                <w:szCs w:val="20"/>
              </w:rPr>
            </w:pPr>
          </w:p>
          <w:p w14:paraId="421EBB79" w14:textId="77777777" w:rsidR="00A502FC" w:rsidRDefault="00A502FC" w:rsidP="00FC7357">
            <w:pPr>
              <w:spacing w:line="240" w:lineRule="auto"/>
              <w:contextualSpacing/>
              <w:rPr>
                <w:rFonts w:ascii="Times New Roman" w:hAnsi="Times New Roman" w:cs="Times New Roman"/>
                <w:sz w:val="20"/>
                <w:szCs w:val="20"/>
              </w:rPr>
            </w:pPr>
          </w:p>
          <w:p w14:paraId="300AE7CD" w14:textId="77777777" w:rsidR="00A502FC" w:rsidRDefault="00A502FC" w:rsidP="00FC7357">
            <w:pPr>
              <w:spacing w:line="240" w:lineRule="auto"/>
              <w:contextualSpacing/>
              <w:rPr>
                <w:rFonts w:ascii="Times New Roman" w:hAnsi="Times New Roman" w:cs="Times New Roman"/>
                <w:sz w:val="20"/>
                <w:szCs w:val="20"/>
              </w:rPr>
            </w:pPr>
          </w:p>
          <w:p w14:paraId="2D6B6AF5" w14:textId="77777777" w:rsidR="00A502FC" w:rsidRDefault="00A502FC" w:rsidP="00FC7357">
            <w:pPr>
              <w:spacing w:line="240" w:lineRule="auto"/>
              <w:contextualSpacing/>
              <w:rPr>
                <w:rFonts w:ascii="Times New Roman" w:hAnsi="Times New Roman" w:cs="Times New Roman"/>
                <w:sz w:val="20"/>
                <w:szCs w:val="20"/>
              </w:rPr>
            </w:pPr>
          </w:p>
          <w:p w14:paraId="0CF2F76C" w14:textId="77777777" w:rsidR="00A502FC" w:rsidRDefault="00A502FC" w:rsidP="00FC7357">
            <w:pPr>
              <w:spacing w:line="240" w:lineRule="auto"/>
              <w:contextualSpacing/>
              <w:rPr>
                <w:rFonts w:ascii="Times New Roman" w:hAnsi="Times New Roman" w:cs="Times New Roman"/>
                <w:sz w:val="20"/>
                <w:szCs w:val="20"/>
              </w:rPr>
            </w:pPr>
          </w:p>
          <w:p w14:paraId="600AA979" w14:textId="77777777" w:rsidR="00A502FC" w:rsidRDefault="00A502FC" w:rsidP="00FC7357">
            <w:pPr>
              <w:spacing w:line="240" w:lineRule="auto"/>
              <w:contextualSpacing/>
              <w:rPr>
                <w:rFonts w:ascii="Times New Roman" w:hAnsi="Times New Roman" w:cs="Times New Roman"/>
                <w:sz w:val="20"/>
                <w:szCs w:val="20"/>
              </w:rPr>
            </w:pPr>
          </w:p>
          <w:p w14:paraId="14146C7D" w14:textId="77777777" w:rsidR="00A502FC" w:rsidRDefault="00A502FC" w:rsidP="00FC7357">
            <w:pPr>
              <w:spacing w:line="240" w:lineRule="auto"/>
              <w:contextualSpacing/>
              <w:rPr>
                <w:rFonts w:ascii="Times New Roman" w:hAnsi="Times New Roman" w:cs="Times New Roman"/>
                <w:sz w:val="20"/>
                <w:szCs w:val="20"/>
              </w:rPr>
            </w:pPr>
          </w:p>
          <w:p w14:paraId="6E92AF9B" w14:textId="77777777" w:rsidR="00A502FC" w:rsidRDefault="00A502FC" w:rsidP="00FC7357">
            <w:pPr>
              <w:spacing w:line="240" w:lineRule="auto"/>
              <w:contextualSpacing/>
              <w:rPr>
                <w:rFonts w:ascii="Times New Roman" w:hAnsi="Times New Roman" w:cs="Times New Roman"/>
                <w:sz w:val="20"/>
                <w:szCs w:val="20"/>
              </w:rPr>
            </w:pPr>
          </w:p>
          <w:p w14:paraId="0C67AFFE" w14:textId="77777777" w:rsidR="00A502FC" w:rsidRDefault="00A502FC" w:rsidP="00FC7357">
            <w:pPr>
              <w:spacing w:line="240" w:lineRule="auto"/>
              <w:contextualSpacing/>
              <w:rPr>
                <w:rFonts w:ascii="Times New Roman" w:hAnsi="Times New Roman" w:cs="Times New Roman"/>
                <w:sz w:val="20"/>
                <w:szCs w:val="20"/>
              </w:rPr>
            </w:pPr>
          </w:p>
          <w:p w14:paraId="00D75F4C" w14:textId="77777777" w:rsidR="00A502FC" w:rsidRDefault="00A502FC" w:rsidP="00FC7357">
            <w:pPr>
              <w:spacing w:line="240" w:lineRule="auto"/>
              <w:contextualSpacing/>
              <w:rPr>
                <w:rFonts w:ascii="Times New Roman" w:hAnsi="Times New Roman" w:cs="Times New Roman"/>
                <w:sz w:val="20"/>
                <w:szCs w:val="20"/>
              </w:rPr>
            </w:pPr>
          </w:p>
          <w:p w14:paraId="616F86AD" w14:textId="77777777" w:rsidR="00A502FC" w:rsidRDefault="00A502FC" w:rsidP="00FC7357">
            <w:pPr>
              <w:spacing w:line="240" w:lineRule="auto"/>
              <w:contextualSpacing/>
              <w:rPr>
                <w:rFonts w:ascii="Times New Roman" w:hAnsi="Times New Roman" w:cs="Times New Roman"/>
                <w:sz w:val="20"/>
                <w:szCs w:val="20"/>
              </w:rPr>
            </w:pPr>
          </w:p>
          <w:p w14:paraId="0E8E912A" w14:textId="77777777" w:rsidR="00A502FC" w:rsidRDefault="00A502FC" w:rsidP="00FC7357">
            <w:pPr>
              <w:spacing w:line="240" w:lineRule="auto"/>
              <w:contextualSpacing/>
              <w:rPr>
                <w:rFonts w:ascii="Times New Roman" w:hAnsi="Times New Roman" w:cs="Times New Roman"/>
                <w:sz w:val="20"/>
                <w:szCs w:val="20"/>
              </w:rPr>
            </w:pPr>
          </w:p>
          <w:p w14:paraId="0E63AFEF" w14:textId="77777777" w:rsidR="00A502FC" w:rsidRDefault="00A502FC" w:rsidP="00FC7357">
            <w:pPr>
              <w:spacing w:line="240" w:lineRule="auto"/>
              <w:contextualSpacing/>
              <w:rPr>
                <w:rFonts w:ascii="Times New Roman" w:hAnsi="Times New Roman" w:cs="Times New Roman"/>
                <w:sz w:val="20"/>
                <w:szCs w:val="20"/>
              </w:rPr>
            </w:pPr>
          </w:p>
          <w:p w14:paraId="216115BB" w14:textId="77777777" w:rsidR="00A502FC" w:rsidRDefault="00A502FC" w:rsidP="00FC7357">
            <w:pPr>
              <w:spacing w:line="240" w:lineRule="auto"/>
              <w:contextualSpacing/>
              <w:rPr>
                <w:rFonts w:ascii="Times New Roman" w:hAnsi="Times New Roman" w:cs="Times New Roman"/>
                <w:sz w:val="20"/>
                <w:szCs w:val="20"/>
              </w:rPr>
            </w:pPr>
          </w:p>
          <w:p w14:paraId="248B595D" w14:textId="77777777" w:rsidR="00A502FC" w:rsidRDefault="00A502FC" w:rsidP="00FC7357">
            <w:pPr>
              <w:spacing w:line="240" w:lineRule="auto"/>
              <w:contextualSpacing/>
              <w:rPr>
                <w:rFonts w:ascii="Times New Roman" w:hAnsi="Times New Roman" w:cs="Times New Roman"/>
                <w:sz w:val="20"/>
                <w:szCs w:val="20"/>
              </w:rPr>
            </w:pPr>
          </w:p>
          <w:p w14:paraId="10F001A1" w14:textId="77777777" w:rsidR="00A502FC" w:rsidRDefault="00A502FC" w:rsidP="00FC7357">
            <w:pPr>
              <w:spacing w:line="240" w:lineRule="auto"/>
              <w:contextualSpacing/>
              <w:rPr>
                <w:rFonts w:ascii="Times New Roman" w:hAnsi="Times New Roman" w:cs="Times New Roman"/>
                <w:sz w:val="20"/>
                <w:szCs w:val="20"/>
              </w:rPr>
            </w:pPr>
          </w:p>
          <w:p w14:paraId="627B43D8" w14:textId="497A7582" w:rsidR="00A502FC" w:rsidRDefault="00A502FC" w:rsidP="00FC7357">
            <w:pPr>
              <w:spacing w:line="240" w:lineRule="auto"/>
              <w:contextualSpacing/>
              <w:rPr>
                <w:rFonts w:ascii="Times New Roman" w:hAnsi="Times New Roman" w:cs="Times New Roman"/>
                <w:sz w:val="20"/>
                <w:szCs w:val="20"/>
              </w:rPr>
            </w:pPr>
          </w:p>
          <w:p w14:paraId="79FACFB2" w14:textId="54291E6A" w:rsidR="00B75C89" w:rsidRDefault="00B75C89" w:rsidP="00FC7357">
            <w:pPr>
              <w:spacing w:line="240" w:lineRule="auto"/>
              <w:contextualSpacing/>
              <w:rPr>
                <w:rFonts w:ascii="Times New Roman" w:hAnsi="Times New Roman" w:cs="Times New Roman"/>
                <w:sz w:val="20"/>
                <w:szCs w:val="20"/>
              </w:rPr>
            </w:pPr>
          </w:p>
          <w:p w14:paraId="4880A498" w14:textId="222A9991" w:rsidR="00B75C89" w:rsidRDefault="00B75C89" w:rsidP="00FC7357">
            <w:pPr>
              <w:spacing w:line="240" w:lineRule="auto"/>
              <w:contextualSpacing/>
              <w:rPr>
                <w:rFonts w:ascii="Times New Roman" w:hAnsi="Times New Roman" w:cs="Times New Roman"/>
                <w:sz w:val="20"/>
                <w:szCs w:val="20"/>
              </w:rPr>
            </w:pPr>
          </w:p>
          <w:p w14:paraId="57520134" w14:textId="77777777" w:rsidR="00B75C89" w:rsidRDefault="00B75C89" w:rsidP="00FC7357">
            <w:pPr>
              <w:spacing w:line="240" w:lineRule="auto"/>
              <w:contextualSpacing/>
              <w:rPr>
                <w:rFonts w:ascii="Times New Roman" w:hAnsi="Times New Roman" w:cs="Times New Roman"/>
                <w:sz w:val="20"/>
                <w:szCs w:val="20"/>
              </w:rPr>
            </w:pPr>
          </w:p>
          <w:p w14:paraId="2DE6A4D0" w14:textId="77777777" w:rsidR="00A502FC" w:rsidRPr="00FC7357" w:rsidRDefault="00A502FC" w:rsidP="00A502FC">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55/2007</w:t>
            </w:r>
          </w:p>
          <w:p w14:paraId="044D9642" w14:textId="77777777" w:rsidR="00A502FC" w:rsidRPr="00FC7357" w:rsidRDefault="00A502FC" w:rsidP="00FC7357">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F8A1B86" w14:textId="77777777" w:rsidR="008D0536" w:rsidRPr="00FC7357" w:rsidRDefault="00F9791E"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Č: I</w:t>
            </w:r>
            <w:r w:rsidRPr="00FC7357">
              <w:rPr>
                <w:rFonts w:ascii="Times New Roman" w:hAnsi="Times New Roman" w:cs="Times New Roman"/>
                <w:sz w:val="20"/>
                <w:szCs w:val="20"/>
              </w:rPr>
              <w:br/>
              <w:t>B: 1</w:t>
            </w:r>
          </w:p>
          <w:p w14:paraId="604EAA56" w14:textId="77777777" w:rsidR="00F9791E" w:rsidRDefault="00F9791E" w:rsidP="00FC7357">
            <w:pPr>
              <w:spacing w:line="240" w:lineRule="auto"/>
              <w:contextualSpacing/>
              <w:rPr>
                <w:rFonts w:ascii="Times New Roman" w:hAnsi="Times New Roman" w:cs="Times New Roman"/>
                <w:sz w:val="20"/>
                <w:szCs w:val="20"/>
              </w:rPr>
            </w:pPr>
          </w:p>
          <w:p w14:paraId="44E98A18" w14:textId="77777777" w:rsidR="00A502FC" w:rsidRDefault="00A502FC" w:rsidP="00FC7357">
            <w:pPr>
              <w:spacing w:line="240" w:lineRule="auto"/>
              <w:contextualSpacing/>
              <w:rPr>
                <w:rFonts w:ascii="Times New Roman" w:hAnsi="Times New Roman" w:cs="Times New Roman"/>
                <w:sz w:val="20"/>
                <w:szCs w:val="20"/>
              </w:rPr>
            </w:pPr>
          </w:p>
          <w:p w14:paraId="4E63A74A" w14:textId="77777777" w:rsidR="00A502FC" w:rsidRDefault="00A502FC" w:rsidP="00FC7357">
            <w:pPr>
              <w:spacing w:line="240" w:lineRule="auto"/>
              <w:contextualSpacing/>
              <w:rPr>
                <w:rFonts w:ascii="Times New Roman" w:hAnsi="Times New Roman" w:cs="Times New Roman"/>
                <w:sz w:val="20"/>
                <w:szCs w:val="20"/>
              </w:rPr>
            </w:pPr>
          </w:p>
          <w:p w14:paraId="6015A34A" w14:textId="77777777" w:rsidR="00A502FC" w:rsidRDefault="00A502FC" w:rsidP="00FC7357">
            <w:pPr>
              <w:spacing w:line="240" w:lineRule="auto"/>
              <w:contextualSpacing/>
              <w:rPr>
                <w:rFonts w:ascii="Times New Roman" w:hAnsi="Times New Roman" w:cs="Times New Roman"/>
                <w:sz w:val="20"/>
                <w:szCs w:val="20"/>
              </w:rPr>
            </w:pPr>
          </w:p>
          <w:p w14:paraId="39262CD1" w14:textId="77777777" w:rsidR="00A502FC" w:rsidRDefault="00A502FC" w:rsidP="00FC7357">
            <w:pPr>
              <w:spacing w:line="240" w:lineRule="auto"/>
              <w:contextualSpacing/>
              <w:rPr>
                <w:rFonts w:ascii="Times New Roman" w:hAnsi="Times New Roman" w:cs="Times New Roman"/>
                <w:sz w:val="20"/>
                <w:szCs w:val="20"/>
              </w:rPr>
            </w:pPr>
          </w:p>
          <w:p w14:paraId="08922D17" w14:textId="77777777" w:rsidR="00A502FC" w:rsidRDefault="00A502FC" w:rsidP="00FC7357">
            <w:pPr>
              <w:spacing w:line="240" w:lineRule="auto"/>
              <w:contextualSpacing/>
              <w:rPr>
                <w:rFonts w:ascii="Times New Roman" w:hAnsi="Times New Roman" w:cs="Times New Roman"/>
                <w:sz w:val="20"/>
                <w:szCs w:val="20"/>
              </w:rPr>
            </w:pPr>
          </w:p>
          <w:p w14:paraId="6AD872B1" w14:textId="77777777" w:rsidR="00A502FC" w:rsidRDefault="00A502FC" w:rsidP="00FC7357">
            <w:pPr>
              <w:spacing w:line="240" w:lineRule="auto"/>
              <w:contextualSpacing/>
              <w:rPr>
                <w:rFonts w:ascii="Times New Roman" w:hAnsi="Times New Roman" w:cs="Times New Roman"/>
                <w:sz w:val="20"/>
                <w:szCs w:val="20"/>
              </w:rPr>
            </w:pPr>
          </w:p>
          <w:p w14:paraId="0CB4D801" w14:textId="77777777" w:rsidR="00A502FC" w:rsidRDefault="00A502FC" w:rsidP="00FC7357">
            <w:pPr>
              <w:spacing w:line="240" w:lineRule="auto"/>
              <w:contextualSpacing/>
              <w:rPr>
                <w:rFonts w:ascii="Times New Roman" w:hAnsi="Times New Roman" w:cs="Times New Roman"/>
                <w:sz w:val="20"/>
                <w:szCs w:val="20"/>
              </w:rPr>
            </w:pPr>
          </w:p>
          <w:p w14:paraId="10CF60D4" w14:textId="77777777" w:rsidR="00A502FC" w:rsidRDefault="00A502FC" w:rsidP="00FC7357">
            <w:pPr>
              <w:spacing w:line="240" w:lineRule="auto"/>
              <w:contextualSpacing/>
              <w:rPr>
                <w:rFonts w:ascii="Times New Roman" w:hAnsi="Times New Roman" w:cs="Times New Roman"/>
                <w:sz w:val="20"/>
                <w:szCs w:val="20"/>
              </w:rPr>
            </w:pPr>
          </w:p>
          <w:p w14:paraId="7EC25CE9" w14:textId="77777777" w:rsidR="00A502FC" w:rsidRDefault="00A502FC" w:rsidP="00FC7357">
            <w:pPr>
              <w:spacing w:line="240" w:lineRule="auto"/>
              <w:contextualSpacing/>
              <w:rPr>
                <w:rFonts w:ascii="Times New Roman" w:hAnsi="Times New Roman" w:cs="Times New Roman"/>
                <w:sz w:val="20"/>
                <w:szCs w:val="20"/>
              </w:rPr>
            </w:pPr>
          </w:p>
          <w:p w14:paraId="017343D2" w14:textId="77777777" w:rsidR="00A502FC" w:rsidRDefault="00A502FC" w:rsidP="00FC7357">
            <w:pPr>
              <w:spacing w:line="240" w:lineRule="auto"/>
              <w:contextualSpacing/>
              <w:rPr>
                <w:rFonts w:ascii="Times New Roman" w:hAnsi="Times New Roman" w:cs="Times New Roman"/>
                <w:sz w:val="20"/>
                <w:szCs w:val="20"/>
              </w:rPr>
            </w:pPr>
          </w:p>
          <w:p w14:paraId="3DFD756E" w14:textId="77777777" w:rsidR="00A502FC" w:rsidRDefault="00A502FC" w:rsidP="00FC7357">
            <w:pPr>
              <w:spacing w:line="240" w:lineRule="auto"/>
              <w:contextualSpacing/>
              <w:rPr>
                <w:rFonts w:ascii="Times New Roman" w:hAnsi="Times New Roman" w:cs="Times New Roman"/>
                <w:sz w:val="20"/>
                <w:szCs w:val="20"/>
              </w:rPr>
            </w:pPr>
          </w:p>
          <w:p w14:paraId="3F8EC1E6" w14:textId="77777777" w:rsidR="00A502FC" w:rsidRDefault="00A502FC" w:rsidP="00FC7357">
            <w:pPr>
              <w:spacing w:line="240" w:lineRule="auto"/>
              <w:contextualSpacing/>
              <w:rPr>
                <w:rFonts w:ascii="Times New Roman" w:hAnsi="Times New Roman" w:cs="Times New Roman"/>
                <w:sz w:val="20"/>
                <w:szCs w:val="20"/>
              </w:rPr>
            </w:pPr>
          </w:p>
          <w:p w14:paraId="62B157B0" w14:textId="77777777" w:rsidR="00A502FC" w:rsidRDefault="00A502FC" w:rsidP="00FC7357">
            <w:pPr>
              <w:spacing w:line="240" w:lineRule="auto"/>
              <w:contextualSpacing/>
              <w:rPr>
                <w:rFonts w:ascii="Times New Roman" w:hAnsi="Times New Roman" w:cs="Times New Roman"/>
                <w:sz w:val="20"/>
                <w:szCs w:val="20"/>
              </w:rPr>
            </w:pPr>
          </w:p>
          <w:p w14:paraId="487DF18C" w14:textId="77777777" w:rsidR="00A502FC" w:rsidRDefault="00A502FC" w:rsidP="00FC7357">
            <w:pPr>
              <w:spacing w:line="240" w:lineRule="auto"/>
              <w:contextualSpacing/>
              <w:rPr>
                <w:rFonts w:ascii="Times New Roman" w:hAnsi="Times New Roman" w:cs="Times New Roman"/>
                <w:sz w:val="20"/>
                <w:szCs w:val="20"/>
              </w:rPr>
            </w:pPr>
          </w:p>
          <w:p w14:paraId="22A8764E" w14:textId="77777777" w:rsidR="00A502FC" w:rsidRDefault="00A502FC" w:rsidP="00FC7357">
            <w:pPr>
              <w:spacing w:line="240" w:lineRule="auto"/>
              <w:contextualSpacing/>
              <w:rPr>
                <w:rFonts w:ascii="Times New Roman" w:hAnsi="Times New Roman" w:cs="Times New Roman"/>
                <w:sz w:val="20"/>
                <w:szCs w:val="20"/>
              </w:rPr>
            </w:pPr>
          </w:p>
          <w:p w14:paraId="33CF5E23" w14:textId="77777777" w:rsidR="00A502FC" w:rsidRDefault="00A502FC" w:rsidP="00FC7357">
            <w:pPr>
              <w:spacing w:line="240" w:lineRule="auto"/>
              <w:contextualSpacing/>
              <w:rPr>
                <w:rFonts w:ascii="Times New Roman" w:hAnsi="Times New Roman" w:cs="Times New Roman"/>
                <w:sz w:val="20"/>
                <w:szCs w:val="20"/>
              </w:rPr>
            </w:pPr>
          </w:p>
          <w:p w14:paraId="355B295A" w14:textId="77777777" w:rsidR="00A502FC" w:rsidRDefault="00A502FC" w:rsidP="00FC7357">
            <w:pPr>
              <w:spacing w:line="240" w:lineRule="auto"/>
              <w:contextualSpacing/>
              <w:rPr>
                <w:rFonts w:ascii="Times New Roman" w:hAnsi="Times New Roman" w:cs="Times New Roman"/>
                <w:sz w:val="20"/>
                <w:szCs w:val="20"/>
              </w:rPr>
            </w:pPr>
          </w:p>
          <w:p w14:paraId="054E23DC" w14:textId="77777777" w:rsidR="00A502FC" w:rsidRDefault="00A502FC" w:rsidP="00FC7357">
            <w:pPr>
              <w:spacing w:line="240" w:lineRule="auto"/>
              <w:contextualSpacing/>
              <w:rPr>
                <w:rFonts w:ascii="Times New Roman" w:hAnsi="Times New Roman" w:cs="Times New Roman"/>
                <w:sz w:val="20"/>
                <w:szCs w:val="20"/>
              </w:rPr>
            </w:pPr>
          </w:p>
          <w:p w14:paraId="21C2714F" w14:textId="77777777" w:rsidR="00A502FC" w:rsidRDefault="00A502FC" w:rsidP="00FC7357">
            <w:pPr>
              <w:spacing w:line="240" w:lineRule="auto"/>
              <w:contextualSpacing/>
              <w:rPr>
                <w:rFonts w:ascii="Times New Roman" w:hAnsi="Times New Roman" w:cs="Times New Roman"/>
                <w:sz w:val="20"/>
                <w:szCs w:val="20"/>
              </w:rPr>
            </w:pPr>
          </w:p>
          <w:p w14:paraId="3B81BAFE" w14:textId="77777777" w:rsidR="00A502FC" w:rsidRDefault="00A502FC" w:rsidP="00FC7357">
            <w:pPr>
              <w:spacing w:line="240" w:lineRule="auto"/>
              <w:contextualSpacing/>
              <w:rPr>
                <w:rFonts w:ascii="Times New Roman" w:hAnsi="Times New Roman" w:cs="Times New Roman"/>
                <w:sz w:val="20"/>
                <w:szCs w:val="20"/>
              </w:rPr>
            </w:pPr>
          </w:p>
          <w:p w14:paraId="7AEF6D33" w14:textId="77777777" w:rsidR="00A502FC" w:rsidRDefault="00A502FC" w:rsidP="00FC7357">
            <w:pPr>
              <w:spacing w:line="240" w:lineRule="auto"/>
              <w:contextualSpacing/>
              <w:rPr>
                <w:rFonts w:ascii="Times New Roman" w:hAnsi="Times New Roman" w:cs="Times New Roman"/>
                <w:sz w:val="20"/>
                <w:szCs w:val="20"/>
              </w:rPr>
            </w:pPr>
          </w:p>
          <w:p w14:paraId="4E3D2FF1" w14:textId="77777777" w:rsidR="00A502FC" w:rsidRDefault="00A502FC" w:rsidP="00FC7357">
            <w:pPr>
              <w:spacing w:line="240" w:lineRule="auto"/>
              <w:contextualSpacing/>
              <w:rPr>
                <w:rFonts w:ascii="Times New Roman" w:hAnsi="Times New Roman" w:cs="Times New Roman"/>
                <w:sz w:val="20"/>
                <w:szCs w:val="20"/>
              </w:rPr>
            </w:pPr>
          </w:p>
          <w:p w14:paraId="1C65187B" w14:textId="77777777" w:rsidR="00A502FC" w:rsidRDefault="00A502FC" w:rsidP="00FC7357">
            <w:pPr>
              <w:spacing w:line="240" w:lineRule="auto"/>
              <w:contextualSpacing/>
              <w:rPr>
                <w:rFonts w:ascii="Times New Roman" w:hAnsi="Times New Roman" w:cs="Times New Roman"/>
                <w:sz w:val="20"/>
                <w:szCs w:val="20"/>
              </w:rPr>
            </w:pPr>
          </w:p>
          <w:p w14:paraId="6D68D7AF" w14:textId="77777777" w:rsidR="00A502FC" w:rsidRDefault="00A502FC" w:rsidP="00FC7357">
            <w:pPr>
              <w:spacing w:line="240" w:lineRule="auto"/>
              <w:contextualSpacing/>
              <w:rPr>
                <w:rFonts w:ascii="Times New Roman" w:hAnsi="Times New Roman" w:cs="Times New Roman"/>
                <w:sz w:val="20"/>
                <w:szCs w:val="20"/>
              </w:rPr>
            </w:pPr>
          </w:p>
          <w:p w14:paraId="6A274CD5" w14:textId="77777777" w:rsidR="00A502FC" w:rsidRDefault="00A502FC" w:rsidP="00FC7357">
            <w:pPr>
              <w:spacing w:line="240" w:lineRule="auto"/>
              <w:contextualSpacing/>
              <w:rPr>
                <w:rFonts w:ascii="Times New Roman" w:hAnsi="Times New Roman" w:cs="Times New Roman"/>
                <w:sz w:val="20"/>
                <w:szCs w:val="20"/>
              </w:rPr>
            </w:pPr>
          </w:p>
          <w:p w14:paraId="00BB75C1" w14:textId="77777777" w:rsidR="00A502FC" w:rsidRDefault="00A502FC" w:rsidP="00FC7357">
            <w:pPr>
              <w:spacing w:line="240" w:lineRule="auto"/>
              <w:contextualSpacing/>
              <w:rPr>
                <w:rFonts w:ascii="Times New Roman" w:hAnsi="Times New Roman" w:cs="Times New Roman"/>
                <w:sz w:val="20"/>
                <w:szCs w:val="20"/>
              </w:rPr>
            </w:pPr>
          </w:p>
          <w:p w14:paraId="32A10F95" w14:textId="77777777" w:rsidR="00A502FC" w:rsidRDefault="00A502FC" w:rsidP="00FC7357">
            <w:pPr>
              <w:spacing w:line="240" w:lineRule="auto"/>
              <w:contextualSpacing/>
              <w:rPr>
                <w:rFonts w:ascii="Times New Roman" w:hAnsi="Times New Roman" w:cs="Times New Roman"/>
                <w:sz w:val="20"/>
                <w:szCs w:val="20"/>
              </w:rPr>
            </w:pPr>
          </w:p>
          <w:p w14:paraId="67DF8FE2" w14:textId="77777777" w:rsidR="00A502FC" w:rsidRDefault="00A502FC" w:rsidP="00FC7357">
            <w:pPr>
              <w:spacing w:line="240" w:lineRule="auto"/>
              <w:contextualSpacing/>
              <w:rPr>
                <w:rFonts w:ascii="Times New Roman" w:hAnsi="Times New Roman" w:cs="Times New Roman"/>
                <w:sz w:val="20"/>
                <w:szCs w:val="20"/>
              </w:rPr>
            </w:pPr>
          </w:p>
          <w:p w14:paraId="069FC4C2" w14:textId="77777777" w:rsidR="00A502FC" w:rsidRDefault="00A502FC" w:rsidP="00FC7357">
            <w:pPr>
              <w:spacing w:line="240" w:lineRule="auto"/>
              <w:contextualSpacing/>
              <w:rPr>
                <w:rFonts w:ascii="Times New Roman" w:hAnsi="Times New Roman" w:cs="Times New Roman"/>
                <w:sz w:val="20"/>
                <w:szCs w:val="20"/>
              </w:rPr>
            </w:pPr>
          </w:p>
          <w:p w14:paraId="3A4BF4A2" w14:textId="77777777" w:rsidR="00A502FC" w:rsidRDefault="00A502FC" w:rsidP="00FC7357">
            <w:pPr>
              <w:spacing w:line="240" w:lineRule="auto"/>
              <w:contextualSpacing/>
              <w:rPr>
                <w:rFonts w:ascii="Times New Roman" w:hAnsi="Times New Roman" w:cs="Times New Roman"/>
                <w:sz w:val="20"/>
                <w:szCs w:val="20"/>
              </w:rPr>
            </w:pPr>
          </w:p>
          <w:p w14:paraId="0EF4C07F" w14:textId="77777777" w:rsidR="00A502FC" w:rsidRDefault="00A502FC" w:rsidP="00FC7357">
            <w:pPr>
              <w:spacing w:line="240" w:lineRule="auto"/>
              <w:contextualSpacing/>
              <w:rPr>
                <w:rFonts w:ascii="Times New Roman" w:hAnsi="Times New Roman" w:cs="Times New Roman"/>
                <w:sz w:val="20"/>
                <w:szCs w:val="20"/>
              </w:rPr>
            </w:pPr>
          </w:p>
          <w:p w14:paraId="5E899337" w14:textId="77777777" w:rsidR="00A502FC" w:rsidRDefault="00A502FC" w:rsidP="00FC7357">
            <w:pPr>
              <w:spacing w:line="240" w:lineRule="auto"/>
              <w:contextualSpacing/>
              <w:rPr>
                <w:rFonts w:ascii="Times New Roman" w:hAnsi="Times New Roman" w:cs="Times New Roman"/>
                <w:sz w:val="20"/>
                <w:szCs w:val="20"/>
              </w:rPr>
            </w:pPr>
          </w:p>
          <w:p w14:paraId="5EE17EF8" w14:textId="77777777" w:rsidR="00A502FC" w:rsidRDefault="00A502FC" w:rsidP="00FC7357">
            <w:pPr>
              <w:spacing w:line="240" w:lineRule="auto"/>
              <w:contextualSpacing/>
              <w:rPr>
                <w:rFonts w:ascii="Times New Roman" w:hAnsi="Times New Roman" w:cs="Times New Roman"/>
                <w:sz w:val="20"/>
                <w:szCs w:val="20"/>
              </w:rPr>
            </w:pPr>
          </w:p>
          <w:p w14:paraId="0BD0CFB5" w14:textId="77777777" w:rsidR="00A502FC" w:rsidRDefault="00A502FC" w:rsidP="00FC7357">
            <w:pPr>
              <w:spacing w:line="240" w:lineRule="auto"/>
              <w:contextualSpacing/>
              <w:rPr>
                <w:rFonts w:ascii="Times New Roman" w:hAnsi="Times New Roman" w:cs="Times New Roman"/>
                <w:sz w:val="20"/>
                <w:szCs w:val="20"/>
              </w:rPr>
            </w:pPr>
          </w:p>
          <w:p w14:paraId="64BCFD89" w14:textId="77777777" w:rsidR="00A502FC" w:rsidRDefault="00A502FC" w:rsidP="00FC7357">
            <w:pPr>
              <w:spacing w:line="240" w:lineRule="auto"/>
              <w:contextualSpacing/>
              <w:rPr>
                <w:rFonts w:ascii="Times New Roman" w:hAnsi="Times New Roman" w:cs="Times New Roman"/>
                <w:sz w:val="20"/>
                <w:szCs w:val="20"/>
              </w:rPr>
            </w:pPr>
          </w:p>
          <w:p w14:paraId="4157661C" w14:textId="77777777" w:rsidR="00A502FC" w:rsidRDefault="00A502FC" w:rsidP="00FC7357">
            <w:pPr>
              <w:spacing w:line="240" w:lineRule="auto"/>
              <w:contextualSpacing/>
              <w:rPr>
                <w:rFonts w:ascii="Times New Roman" w:hAnsi="Times New Roman" w:cs="Times New Roman"/>
                <w:sz w:val="20"/>
                <w:szCs w:val="20"/>
              </w:rPr>
            </w:pPr>
          </w:p>
          <w:p w14:paraId="50F504E1" w14:textId="77777777" w:rsidR="00A502FC" w:rsidRDefault="00A502FC" w:rsidP="00FC7357">
            <w:pPr>
              <w:spacing w:line="240" w:lineRule="auto"/>
              <w:contextualSpacing/>
              <w:rPr>
                <w:rFonts w:ascii="Times New Roman" w:hAnsi="Times New Roman" w:cs="Times New Roman"/>
                <w:sz w:val="20"/>
                <w:szCs w:val="20"/>
              </w:rPr>
            </w:pPr>
          </w:p>
          <w:p w14:paraId="62C91B3B" w14:textId="77777777" w:rsidR="00A502FC" w:rsidRDefault="00A502FC" w:rsidP="00FC7357">
            <w:pPr>
              <w:spacing w:line="240" w:lineRule="auto"/>
              <w:contextualSpacing/>
              <w:rPr>
                <w:rFonts w:ascii="Times New Roman" w:hAnsi="Times New Roman" w:cs="Times New Roman"/>
                <w:sz w:val="20"/>
                <w:szCs w:val="20"/>
              </w:rPr>
            </w:pPr>
          </w:p>
          <w:p w14:paraId="58268B10" w14:textId="77777777" w:rsidR="00A502FC" w:rsidRDefault="00A502FC" w:rsidP="00FC7357">
            <w:pPr>
              <w:spacing w:line="240" w:lineRule="auto"/>
              <w:contextualSpacing/>
              <w:rPr>
                <w:rFonts w:ascii="Times New Roman" w:hAnsi="Times New Roman" w:cs="Times New Roman"/>
                <w:sz w:val="20"/>
                <w:szCs w:val="20"/>
              </w:rPr>
            </w:pPr>
          </w:p>
          <w:p w14:paraId="59B1BC7A" w14:textId="77777777" w:rsidR="00A502FC" w:rsidRDefault="00A502FC" w:rsidP="00FC7357">
            <w:pPr>
              <w:spacing w:line="240" w:lineRule="auto"/>
              <w:contextualSpacing/>
              <w:rPr>
                <w:rFonts w:ascii="Times New Roman" w:hAnsi="Times New Roman" w:cs="Times New Roman"/>
                <w:sz w:val="20"/>
                <w:szCs w:val="20"/>
              </w:rPr>
            </w:pPr>
          </w:p>
          <w:p w14:paraId="12988218" w14:textId="77777777" w:rsidR="00A502FC" w:rsidRDefault="00A502FC" w:rsidP="00FC7357">
            <w:pPr>
              <w:spacing w:line="240" w:lineRule="auto"/>
              <w:contextualSpacing/>
              <w:rPr>
                <w:rFonts w:ascii="Times New Roman" w:hAnsi="Times New Roman" w:cs="Times New Roman"/>
                <w:sz w:val="20"/>
                <w:szCs w:val="20"/>
              </w:rPr>
            </w:pPr>
          </w:p>
          <w:p w14:paraId="7FC38A2A" w14:textId="77777777" w:rsidR="00A502FC" w:rsidRDefault="00A502FC" w:rsidP="00FC7357">
            <w:pPr>
              <w:spacing w:line="240" w:lineRule="auto"/>
              <w:contextualSpacing/>
              <w:rPr>
                <w:rFonts w:ascii="Times New Roman" w:hAnsi="Times New Roman" w:cs="Times New Roman"/>
                <w:sz w:val="20"/>
                <w:szCs w:val="20"/>
              </w:rPr>
            </w:pPr>
          </w:p>
          <w:p w14:paraId="0B9856FC" w14:textId="77777777" w:rsidR="00A502FC" w:rsidRDefault="00A502FC" w:rsidP="00FC7357">
            <w:pPr>
              <w:spacing w:line="240" w:lineRule="auto"/>
              <w:contextualSpacing/>
              <w:rPr>
                <w:rFonts w:ascii="Times New Roman" w:hAnsi="Times New Roman" w:cs="Times New Roman"/>
                <w:sz w:val="20"/>
                <w:szCs w:val="20"/>
              </w:rPr>
            </w:pPr>
          </w:p>
          <w:p w14:paraId="6E4DC069" w14:textId="77777777" w:rsidR="00A502FC" w:rsidRDefault="00A502FC" w:rsidP="00FC7357">
            <w:pPr>
              <w:spacing w:line="240" w:lineRule="auto"/>
              <w:contextualSpacing/>
              <w:rPr>
                <w:rFonts w:ascii="Times New Roman" w:hAnsi="Times New Roman" w:cs="Times New Roman"/>
                <w:sz w:val="20"/>
                <w:szCs w:val="20"/>
              </w:rPr>
            </w:pPr>
          </w:p>
          <w:p w14:paraId="37DB6532" w14:textId="77777777" w:rsidR="00A502FC" w:rsidRDefault="00A502FC" w:rsidP="00FC7357">
            <w:pPr>
              <w:spacing w:line="240" w:lineRule="auto"/>
              <w:contextualSpacing/>
              <w:rPr>
                <w:rFonts w:ascii="Times New Roman" w:hAnsi="Times New Roman" w:cs="Times New Roman"/>
                <w:sz w:val="20"/>
                <w:szCs w:val="20"/>
              </w:rPr>
            </w:pPr>
          </w:p>
          <w:p w14:paraId="76C5FC1D" w14:textId="77777777" w:rsidR="00A502FC" w:rsidRDefault="00A502FC" w:rsidP="00FC7357">
            <w:pPr>
              <w:spacing w:line="240" w:lineRule="auto"/>
              <w:contextualSpacing/>
              <w:rPr>
                <w:rFonts w:ascii="Times New Roman" w:hAnsi="Times New Roman" w:cs="Times New Roman"/>
                <w:sz w:val="20"/>
                <w:szCs w:val="20"/>
              </w:rPr>
            </w:pPr>
          </w:p>
          <w:p w14:paraId="2465D348" w14:textId="77777777" w:rsidR="00A502FC" w:rsidRDefault="00A502FC" w:rsidP="00FC7357">
            <w:pPr>
              <w:spacing w:line="240" w:lineRule="auto"/>
              <w:contextualSpacing/>
              <w:rPr>
                <w:rFonts w:ascii="Times New Roman" w:hAnsi="Times New Roman" w:cs="Times New Roman"/>
                <w:sz w:val="20"/>
                <w:szCs w:val="20"/>
              </w:rPr>
            </w:pPr>
          </w:p>
          <w:p w14:paraId="7167369D" w14:textId="77777777" w:rsidR="00A502FC" w:rsidRDefault="00A502FC" w:rsidP="00FC7357">
            <w:pPr>
              <w:spacing w:line="240" w:lineRule="auto"/>
              <w:contextualSpacing/>
              <w:rPr>
                <w:rFonts w:ascii="Times New Roman" w:hAnsi="Times New Roman" w:cs="Times New Roman"/>
                <w:sz w:val="20"/>
                <w:szCs w:val="20"/>
              </w:rPr>
            </w:pPr>
          </w:p>
          <w:p w14:paraId="1FA70D7D" w14:textId="77777777" w:rsidR="00A502FC" w:rsidRDefault="00A502FC" w:rsidP="00FC7357">
            <w:pPr>
              <w:spacing w:line="240" w:lineRule="auto"/>
              <w:contextualSpacing/>
              <w:rPr>
                <w:rFonts w:ascii="Times New Roman" w:hAnsi="Times New Roman" w:cs="Times New Roman"/>
                <w:sz w:val="20"/>
                <w:szCs w:val="20"/>
              </w:rPr>
            </w:pPr>
          </w:p>
          <w:p w14:paraId="66BD2FFA" w14:textId="77777777" w:rsidR="00A502FC" w:rsidRDefault="00A502FC" w:rsidP="00FC7357">
            <w:pPr>
              <w:spacing w:line="240" w:lineRule="auto"/>
              <w:contextualSpacing/>
              <w:rPr>
                <w:rFonts w:ascii="Times New Roman" w:hAnsi="Times New Roman" w:cs="Times New Roman"/>
                <w:sz w:val="20"/>
                <w:szCs w:val="20"/>
              </w:rPr>
            </w:pPr>
          </w:p>
          <w:p w14:paraId="02E6732C" w14:textId="77777777" w:rsidR="00A502FC" w:rsidRDefault="00A502FC" w:rsidP="00FC7357">
            <w:pPr>
              <w:spacing w:line="240" w:lineRule="auto"/>
              <w:contextualSpacing/>
              <w:rPr>
                <w:rFonts w:ascii="Times New Roman" w:hAnsi="Times New Roman" w:cs="Times New Roman"/>
                <w:sz w:val="20"/>
                <w:szCs w:val="20"/>
              </w:rPr>
            </w:pPr>
          </w:p>
          <w:p w14:paraId="5DDD214B" w14:textId="77777777" w:rsidR="00A502FC" w:rsidRDefault="00A502FC" w:rsidP="00FC7357">
            <w:pPr>
              <w:spacing w:line="240" w:lineRule="auto"/>
              <w:contextualSpacing/>
              <w:rPr>
                <w:rFonts w:ascii="Times New Roman" w:hAnsi="Times New Roman" w:cs="Times New Roman"/>
                <w:sz w:val="20"/>
                <w:szCs w:val="20"/>
              </w:rPr>
            </w:pPr>
          </w:p>
          <w:p w14:paraId="075330F0" w14:textId="77777777" w:rsidR="00A502FC" w:rsidRDefault="00A502FC" w:rsidP="00FC7357">
            <w:pPr>
              <w:spacing w:line="240" w:lineRule="auto"/>
              <w:contextualSpacing/>
              <w:rPr>
                <w:rFonts w:ascii="Times New Roman" w:hAnsi="Times New Roman" w:cs="Times New Roman"/>
                <w:sz w:val="20"/>
                <w:szCs w:val="20"/>
              </w:rPr>
            </w:pPr>
          </w:p>
          <w:p w14:paraId="1D8926E1" w14:textId="77777777" w:rsidR="00A502FC" w:rsidRDefault="00A502FC" w:rsidP="00FC7357">
            <w:pPr>
              <w:spacing w:line="240" w:lineRule="auto"/>
              <w:contextualSpacing/>
              <w:rPr>
                <w:rFonts w:ascii="Times New Roman" w:hAnsi="Times New Roman" w:cs="Times New Roman"/>
                <w:sz w:val="20"/>
                <w:szCs w:val="20"/>
              </w:rPr>
            </w:pPr>
          </w:p>
          <w:p w14:paraId="31A5485A" w14:textId="77777777" w:rsidR="00A502FC" w:rsidRDefault="00A502FC" w:rsidP="00FC7357">
            <w:pPr>
              <w:spacing w:line="240" w:lineRule="auto"/>
              <w:contextualSpacing/>
              <w:rPr>
                <w:rFonts w:ascii="Times New Roman" w:hAnsi="Times New Roman" w:cs="Times New Roman"/>
                <w:sz w:val="20"/>
                <w:szCs w:val="20"/>
              </w:rPr>
            </w:pPr>
          </w:p>
          <w:p w14:paraId="2CD56A88" w14:textId="77777777" w:rsidR="00A502FC" w:rsidRDefault="00A502FC" w:rsidP="00FC7357">
            <w:pPr>
              <w:spacing w:line="240" w:lineRule="auto"/>
              <w:contextualSpacing/>
              <w:rPr>
                <w:rFonts w:ascii="Times New Roman" w:hAnsi="Times New Roman" w:cs="Times New Roman"/>
                <w:sz w:val="20"/>
                <w:szCs w:val="20"/>
              </w:rPr>
            </w:pPr>
          </w:p>
          <w:p w14:paraId="1264A1F9" w14:textId="77777777" w:rsidR="00A502FC" w:rsidRDefault="00A502FC" w:rsidP="00FC7357">
            <w:pPr>
              <w:spacing w:line="240" w:lineRule="auto"/>
              <w:contextualSpacing/>
              <w:rPr>
                <w:rFonts w:ascii="Times New Roman" w:hAnsi="Times New Roman" w:cs="Times New Roman"/>
                <w:sz w:val="20"/>
                <w:szCs w:val="20"/>
              </w:rPr>
            </w:pPr>
          </w:p>
          <w:p w14:paraId="39A69AA2" w14:textId="77777777" w:rsidR="00A502FC" w:rsidRDefault="00A502FC" w:rsidP="00FC7357">
            <w:pPr>
              <w:spacing w:line="240" w:lineRule="auto"/>
              <w:contextualSpacing/>
              <w:rPr>
                <w:rFonts w:ascii="Times New Roman" w:hAnsi="Times New Roman" w:cs="Times New Roman"/>
                <w:sz w:val="20"/>
                <w:szCs w:val="20"/>
              </w:rPr>
            </w:pPr>
          </w:p>
          <w:p w14:paraId="47871623" w14:textId="77777777" w:rsidR="00A502FC" w:rsidRDefault="00A502FC" w:rsidP="00FC7357">
            <w:pPr>
              <w:spacing w:line="240" w:lineRule="auto"/>
              <w:contextualSpacing/>
              <w:rPr>
                <w:rFonts w:ascii="Times New Roman" w:hAnsi="Times New Roman" w:cs="Times New Roman"/>
                <w:sz w:val="20"/>
                <w:szCs w:val="20"/>
              </w:rPr>
            </w:pPr>
          </w:p>
          <w:p w14:paraId="24691C07" w14:textId="77777777" w:rsidR="00A502FC" w:rsidRDefault="00A502FC" w:rsidP="00FC7357">
            <w:pPr>
              <w:spacing w:line="240" w:lineRule="auto"/>
              <w:contextualSpacing/>
              <w:rPr>
                <w:rFonts w:ascii="Times New Roman" w:hAnsi="Times New Roman" w:cs="Times New Roman"/>
                <w:sz w:val="20"/>
                <w:szCs w:val="20"/>
              </w:rPr>
            </w:pPr>
          </w:p>
          <w:p w14:paraId="6F64EDD0" w14:textId="77777777" w:rsidR="00A502FC" w:rsidRDefault="00A502FC" w:rsidP="00FC7357">
            <w:pPr>
              <w:spacing w:line="240" w:lineRule="auto"/>
              <w:contextualSpacing/>
              <w:rPr>
                <w:rFonts w:ascii="Times New Roman" w:hAnsi="Times New Roman" w:cs="Times New Roman"/>
                <w:sz w:val="20"/>
                <w:szCs w:val="20"/>
              </w:rPr>
            </w:pPr>
          </w:p>
          <w:p w14:paraId="0E044A63" w14:textId="77777777" w:rsidR="00A502FC" w:rsidRDefault="00A502FC" w:rsidP="00FC7357">
            <w:pPr>
              <w:spacing w:line="240" w:lineRule="auto"/>
              <w:contextualSpacing/>
              <w:rPr>
                <w:rFonts w:ascii="Times New Roman" w:hAnsi="Times New Roman" w:cs="Times New Roman"/>
                <w:sz w:val="20"/>
                <w:szCs w:val="20"/>
              </w:rPr>
            </w:pPr>
          </w:p>
          <w:p w14:paraId="55A67B53" w14:textId="77777777" w:rsidR="00A502FC" w:rsidRDefault="00A502FC" w:rsidP="00FC7357">
            <w:pPr>
              <w:spacing w:line="240" w:lineRule="auto"/>
              <w:contextualSpacing/>
              <w:rPr>
                <w:rFonts w:ascii="Times New Roman" w:hAnsi="Times New Roman" w:cs="Times New Roman"/>
                <w:sz w:val="20"/>
                <w:szCs w:val="20"/>
              </w:rPr>
            </w:pPr>
          </w:p>
          <w:p w14:paraId="6ED6044E" w14:textId="77777777" w:rsidR="00A502FC" w:rsidRDefault="00A502FC" w:rsidP="00FC7357">
            <w:pPr>
              <w:spacing w:line="240" w:lineRule="auto"/>
              <w:contextualSpacing/>
              <w:rPr>
                <w:rFonts w:ascii="Times New Roman" w:hAnsi="Times New Roman" w:cs="Times New Roman"/>
                <w:sz w:val="20"/>
                <w:szCs w:val="20"/>
              </w:rPr>
            </w:pPr>
          </w:p>
          <w:p w14:paraId="2370066B" w14:textId="77777777" w:rsidR="00A502FC" w:rsidRDefault="00A502FC" w:rsidP="00FC7357">
            <w:pPr>
              <w:spacing w:line="240" w:lineRule="auto"/>
              <w:contextualSpacing/>
              <w:rPr>
                <w:rFonts w:ascii="Times New Roman" w:hAnsi="Times New Roman" w:cs="Times New Roman"/>
                <w:sz w:val="20"/>
                <w:szCs w:val="20"/>
              </w:rPr>
            </w:pPr>
          </w:p>
          <w:p w14:paraId="1BB307DF" w14:textId="77777777" w:rsidR="00A502FC" w:rsidRDefault="00A502FC" w:rsidP="00FC7357">
            <w:pPr>
              <w:spacing w:line="240" w:lineRule="auto"/>
              <w:contextualSpacing/>
              <w:rPr>
                <w:rFonts w:ascii="Times New Roman" w:hAnsi="Times New Roman" w:cs="Times New Roman"/>
                <w:sz w:val="20"/>
                <w:szCs w:val="20"/>
              </w:rPr>
            </w:pPr>
          </w:p>
          <w:p w14:paraId="3E41B70D" w14:textId="77777777" w:rsidR="00A502FC" w:rsidRDefault="00A502FC" w:rsidP="00FC7357">
            <w:pPr>
              <w:spacing w:line="240" w:lineRule="auto"/>
              <w:contextualSpacing/>
              <w:rPr>
                <w:rFonts w:ascii="Times New Roman" w:hAnsi="Times New Roman" w:cs="Times New Roman"/>
                <w:sz w:val="20"/>
                <w:szCs w:val="20"/>
              </w:rPr>
            </w:pPr>
          </w:p>
          <w:p w14:paraId="7A183AAC" w14:textId="77777777" w:rsidR="00A502FC" w:rsidRDefault="00A502FC" w:rsidP="00FC7357">
            <w:pPr>
              <w:spacing w:line="240" w:lineRule="auto"/>
              <w:contextualSpacing/>
              <w:rPr>
                <w:rFonts w:ascii="Times New Roman" w:hAnsi="Times New Roman" w:cs="Times New Roman"/>
                <w:sz w:val="20"/>
                <w:szCs w:val="20"/>
              </w:rPr>
            </w:pPr>
          </w:p>
          <w:p w14:paraId="0E8FC73B" w14:textId="77777777" w:rsidR="00A502FC" w:rsidRDefault="00A502FC" w:rsidP="00FC7357">
            <w:pPr>
              <w:spacing w:line="240" w:lineRule="auto"/>
              <w:contextualSpacing/>
              <w:rPr>
                <w:rFonts w:ascii="Times New Roman" w:hAnsi="Times New Roman" w:cs="Times New Roman"/>
                <w:sz w:val="20"/>
                <w:szCs w:val="20"/>
              </w:rPr>
            </w:pPr>
          </w:p>
          <w:p w14:paraId="3CDAE7E5" w14:textId="77777777" w:rsidR="00A502FC" w:rsidRDefault="00A502FC" w:rsidP="00FC7357">
            <w:pPr>
              <w:spacing w:line="240" w:lineRule="auto"/>
              <w:contextualSpacing/>
              <w:rPr>
                <w:rFonts w:ascii="Times New Roman" w:hAnsi="Times New Roman" w:cs="Times New Roman"/>
                <w:sz w:val="20"/>
                <w:szCs w:val="20"/>
              </w:rPr>
            </w:pPr>
          </w:p>
          <w:p w14:paraId="34FEFE47" w14:textId="77777777" w:rsidR="00A502FC" w:rsidRDefault="00A502FC" w:rsidP="00FC7357">
            <w:pPr>
              <w:spacing w:line="240" w:lineRule="auto"/>
              <w:contextualSpacing/>
              <w:rPr>
                <w:rFonts w:ascii="Times New Roman" w:hAnsi="Times New Roman" w:cs="Times New Roman"/>
                <w:sz w:val="20"/>
                <w:szCs w:val="20"/>
              </w:rPr>
            </w:pPr>
          </w:p>
          <w:p w14:paraId="356DCB93" w14:textId="77777777" w:rsidR="00A502FC" w:rsidRDefault="00A502FC" w:rsidP="00FC7357">
            <w:pPr>
              <w:spacing w:line="240" w:lineRule="auto"/>
              <w:contextualSpacing/>
              <w:rPr>
                <w:rFonts w:ascii="Times New Roman" w:hAnsi="Times New Roman" w:cs="Times New Roman"/>
                <w:sz w:val="20"/>
                <w:szCs w:val="20"/>
              </w:rPr>
            </w:pPr>
          </w:p>
          <w:p w14:paraId="5027A1D0" w14:textId="77777777" w:rsidR="00A502FC" w:rsidRDefault="00A502FC" w:rsidP="00FC7357">
            <w:pPr>
              <w:spacing w:line="240" w:lineRule="auto"/>
              <w:contextualSpacing/>
              <w:rPr>
                <w:rFonts w:ascii="Times New Roman" w:hAnsi="Times New Roman" w:cs="Times New Roman"/>
                <w:sz w:val="20"/>
                <w:szCs w:val="20"/>
              </w:rPr>
            </w:pPr>
          </w:p>
          <w:p w14:paraId="1B77997B" w14:textId="77777777" w:rsidR="00A502FC" w:rsidRDefault="00A502FC" w:rsidP="00FC7357">
            <w:pPr>
              <w:spacing w:line="240" w:lineRule="auto"/>
              <w:contextualSpacing/>
              <w:rPr>
                <w:rFonts w:ascii="Times New Roman" w:hAnsi="Times New Roman" w:cs="Times New Roman"/>
                <w:sz w:val="20"/>
                <w:szCs w:val="20"/>
              </w:rPr>
            </w:pPr>
          </w:p>
          <w:p w14:paraId="5647D342" w14:textId="77777777" w:rsidR="00A502FC" w:rsidRDefault="00A502FC" w:rsidP="00FC7357">
            <w:pPr>
              <w:spacing w:line="240" w:lineRule="auto"/>
              <w:contextualSpacing/>
              <w:rPr>
                <w:rFonts w:ascii="Times New Roman" w:hAnsi="Times New Roman" w:cs="Times New Roman"/>
                <w:sz w:val="20"/>
                <w:szCs w:val="20"/>
              </w:rPr>
            </w:pPr>
          </w:p>
          <w:p w14:paraId="1C806112" w14:textId="77777777" w:rsidR="00A502FC" w:rsidRDefault="00A502FC" w:rsidP="00FC7357">
            <w:pPr>
              <w:spacing w:line="240" w:lineRule="auto"/>
              <w:contextualSpacing/>
              <w:rPr>
                <w:rFonts w:ascii="Times New Roman" w:hAnsi="Times New Roman" w:cs="Times New Roman"/>
                <w:sz w:val="20"/>
                <w:szCs w:val="20"/>
              </w:rPr>
            </w:pPr>
          </w:p>
          <w:p w14:paraId="0418BE11" w14:textId="77777777" w:rsidR="00A502FC" w:rsidRDefault="00A502FC" w:rsidP="00FC7357">
            <w:pPr>
              <w:spacing w:line="240" w:lineRule="auto"/>
              <w:contextualSpacing/>
              <w:rPr>
                <w:rFonts w:ascii="Times New Roman" w:hAnsi="Times New Roman" w:cs="Times New Roman"/>
                <w:sz w:val="20"/>
                <w:szCs w:val="20"/>
              </w:rPr>
            </w:pPr>
          </w:p>
          <w:p w14:paraId="44405370" w14:textId="77777777" w:rsidR="00A502FC" w:rsidRDefault="00A502FC" w:rsidP="00FC7357">
            <w:pPr>
              <w:spacing w:line="240" w:lineRule="auto"/>
              <w:contextualSpacing/>
              <w:rPr>
                <w:rFonts w:ascii="Times New Roman" w:hAnsi="Times New Roman" w:cs="Times New Roman"/>
                <w:sz w:val="20"/>
                <w:szCs w:val="20"/>
              </w:rPr>
            </w:pPr>
          </w:p>
          <w:p w14:paraId="72CDD18B" w14:textId="77777777" w:rsidR="00A502FC" w:rsidRDefault="00A502FC" w:rsidP="00FC7357">
            <w:pPr>
              <w:spacing w:line="240" w:lineRule="auto"/>
              <w:contextualSpacing/>
              <w:rPr>
                <w:rFonts w:ascii="Times New Roman" w:hAnsi="Times New Roman" w:cs="Times New Roman"/>
                <w:sz w:val="20"/>
                <w:szCs w:val="20"/>
              </w:rPr>
            </w:pPr>
          </w:p>
          <w:p w14:paraId="5CECA3E0" w14:textId="77777777" w:rsidR="00A502FC" w:rsidRDefault="00A502FC" w:rsidP="00FC7357">
            <w:pPr>
              <w:spacing w:line="240" w:lineRule="auto"/>
              <w:contextualSpacing/>
              <w:rPr>
                <w:rFonts w:ascii="Times New Roman" w:hAnsi="Times New Roman" w:cs="Times New Roman"/>
                <w:sz w:val="20"/>
                <w:szCs w:val="20"/>
              </w:rPr>
            </w:pPr>
          </w:p>
          <w:p w14:paraId="7D57B53E" w14:textId="77777777" w:rsidR="00A502FC" w:rsidRDefault="00A502FC" w:rsidP="00FC7357">
            <w:pPr>
              <w:spacing w:line="240" w:lineRule="auto"/>
              <w:contextualSpacing/>
              <w:rPr>
                <w:rFonts w:ascii="Times New Roman" w:hAnsi="Times New Roman" w:cs="Times New Roman"/>
                <w:sz w:val="20"/>
                <w:szCs w:val="20"/>
              </w:rPr>
            </w:pPr>
          </w:p>
          <w:p w14:paraId="28D108CE" w14:textId="77777777" w:rsidR="00A502FC" w:rsidRDefault="00A502FC" w:rsidP="00FC7357">
            <w:pPr>
              <w:spacing w:line="240" w:lineRule="auto"/>
              <w:contextualSpacing/>
              <w:rPr>
                <w:rFonts w:ascii="Times New Roman" w:hAnsi="Times New Roman" w:cs="Times New Roman"/>
                <w:sz w:val="20"/>
                <w:szCs w:val="20"/>
              </w:rPr>
            </w:pPr>
          </w:p>
          <w:p w14:paraId="764B9548" w14:textId="77777777" w:rsidR="00A502FC" w:rsidRDefault="00A502FC" w:rsidP="00FC7357">
            <w:pPr>
              <w:spacing w:line="240" w:lineRule="auto"/>
              <w:contextualSpacing/>
              <w:rPr>
                <w:rFonts w:ascii="Times New Roman" w:hAnsi="Times New Roman" w:cs="Times New Roman"/>
                <w:sz w:val="20"/>
                <w:szCs w:val="20"/>
              </w:rPr>
            </w:pPr>
          </w:p>
          <w:p w14:paraId="4CAAF22D" w14:textId="77777777" w:rsidR="00A502FC" w:rsidRDefault="00A502FC" w:rsidP="00FC7357">
            <w:pPr>
              <w:spacing w:line="240" w:lineRule="auto"/>
              <w:contextualSpacing/>
              <w:rPr>
                <w:rFonts w:ascii="Times New Roman" w:hAnsi="Times New Roman" w:cs="Times New Roman"/>
                <w:sz w:val="20"/>
                <w:szCs w:val="20"/>
              </w:rPr>
            </w:pPr>
          </w:p>
          <w:p w14:paraId="55198E79" w14:textId="77777777" w:rsidR="00A502FC" w:rsidRDefault="00A502FC" w:rsidP="00FC7357">
            <w:pPr>
              <w:spacing w:line="240" w:lineRule="auto"/>
              <w:contextualSpacing/>
              <w:rPr>
                <w:rFonts w:ascii="Times New Roman" w:hAnsi="Times New Roman" w:cs="Times New Roman"/>
                <w:sz w:val="20"/>
                <w:szCs w:val="20"/>
              </w:rPr>
            </w:pPr>
          </w:p>
          <w:p w14:paraId="507BA7E6" w14:textId="77777777" w:rsidR="00A502FC" w:rsidRDefault="00A502FC" w:rsidP="00FC7357">
            <w:pPr>
              <w:spacing w:line="240" w:lineRule="auto"/>
              <w:contextualSpacing/>
              <w:rPr>
                <w:rFonts w:ascii="Times New Roman" w:hAnsi="Times New Roman" w:cs="Times New Roman"/>
                <w:sz w:val="20"/>
                <w:szCs w:val="20"/>
              </w:rPr>
            </w:pPr>
          </w:p>
          <w:p w14:paraId="32E50AA2" w14:textId="77777777" w:rsidR="00A502FC" w:rsidRDefault="00A502FC" w:rsidP="00FC7357">
            <w:pPr>
              <w:spacing w:line="240" w:lineRule="auto"/>
              <w:contextualSpacing/>
              <w:rPr>
                <w:rFonts w:ascii="Times New Roman" w:hAnsi="Times New Roman" w:cs="Times New Roman"/>
                <w:sz w:val="20"/>
                <w:szCs w:val="20"/>
              </w:rPr>
            </w:pPr>
          </w:p>
          <w:p w14:paraId="17D5A7CB" w14:textId="77777777" w:rsidR="00A502FC" w:rsidRDefault="00A502FC" w:rsidP="00FC7357">
            <w:pPr>
              <w:spacing w:line="240" w:lineRule="auto"/>
              <w:contextualSpacing/>
              <w:rPr>
                <w:rFonts w:ascii="Times New Roman" w:hAnsi="Times New Roman" w:cs="Times New Roman"/>
                <w:sz w:val="20"/>
                <w:szCs w:val="20"/>
              </w:rPr>
            </w:pPr>
          </w:p>
          <w:p w14:paraId="7A92E066" w14:textId="77777777" w:rsidR="00A502FC" w:rsidRDefault="00A502FC" w:rsidP="00FC7357">
            <w:pPr>
              <w:spacing w:line="240" w:lineRule="auto"/>
              <w:contextualSpacing/>
              <w:rPr>
                <w:rFonts w:ascii="Times New Roman" w:hAnsi="Times New Roman" w:cs="Times New Roman"/>
                <w:sz w:val="20"/>
                <w:szCs w:val="20"/>
              </w:rPr>
            </w:pPr>
          </w:p>
          <w:p w14:paraId="6FB79819" w14:textId="77777777" w:rsidR="00A502FC" w:rsidRDefault="00A502FC" w:rsidP="00FC7357">
            <w:pPr>
              <w:spacing w:line="240" w:lineRule="auto"/>
              <w:contextualSpacing/>
              <w:rPr>
                <w:rFonts w:ascii="Times New Roman" w:hAnsi="Times New Roman" w:cs="Times New Roman"/>
                <w:sz w:val="20"/>
                <w:szCs w:val="20"/>
              </w:rPr>
            </w:pPr>
          </w:p>
          <w:p w14:paraId="7152D869" w14:textId="76D6D7AC" w:rsidR="00A502FC" w:rsidRDefault="00A502FC" w:rsidP="00FC7357">
            <w:pPr>
              <w:spacing w:line="240" w:lineRule="auto"/>
              <w:contextualSpacing/>
              <w:rPr>
                <w:rFonts w:ascii="Times New Roman" w:hAnsi="Times New Roman" w:cs="Times New Roman"/>
                <w:sz w:val="20"/>
                <w:szCs w:val="20"/>
              </w:rPr>
            </w:pPr>
          </w:p>
          <w:p w14:paraId="2B1CCB23" w14:textId="04B9D509" w:rsidR="00B75C89" w:rsidRDefault="00B75C89" w:rsidP="00FC7357">
            <w:pPr>
              <w:spacing w:line="240" w:lineRule="auto"/>
              <w:contextualSpacing/>
              <w:rPr>
                <w:rFonts w:ascii="Times New Roman" w:hAnsi="Times New Roman" w:cs="Times New Roman"/>
                <w:sz w:val="20"/>
                <w:szCs w:val="20"/>
              </w:rPr>
            </w:pPr>
          </w:p>
          <w:p w14:paraId="682E6820" w14:textId="1C995558" w:rsidR="00B75C89" w:rsidRDefault="00B75C89" w:rsidP="00FC7357">
            <w:pPr>
              <w:spacing w:line="240" w:lineRule="auto"/>
              <w:contextualSpacing/>
              <w:rPr>
                <w:rFonts w:ascii="Times New Roman" w:hAnsi="Times New Roman" w:cs="Times New Roman"/>
                <w:sz w:val="20"/>
                <w:szCs w:val="20"/>
              </w:rPr>
            </w:pPr>
          </w:p>
          <w:p w14:paraId="416BD12F" w14:textId="77777777" w:rsidR="00B75C89" w:rsidRPr="00FC7357" w:rsidRDefault="00B75C89" w:rsidP="00FC7357">
            <w:pPr>
              <w:spacing w:line="240" w:lineRule="auto"/>
              <w:contextualSpacing/>
              <w:rPr>
                <w:rFonts w:ascii="Times New Roman" w:hAnsi="Times New Roman" w:cs="Times New Roman"/>
                <w:sz w:val="20"/>
                <w:szCs w:val="20"/>
              </w:rPr>
            </w:pPr>
          </w:p>
          <w:p w14:paraId="1245328D" w14:textId="5E95D814" w:rsidR="00F9791E" w:rsidRPr="00FC7357" w:rsidRDefault="00506A39"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r>
              <w:rPr>
                <w:rFonts w:ascii="Times New Roman" w:hAnsi="Times New Roman" w:cs="Times New Roman"/>
                <w:sz w:val="20"/>
                <w:szCs w:val="20"/>
              </w:rPr>
              <w:br/>
              <w:t>B: 1</w:t>
            </w:r>
          </w:p>
          <w:p w14:paraId="03B10F30" w14:textId="77777777" w:rsidR="00F9791E" w:rsidRPr="00FC7357" w:rsidRDefault="00F9791E" w:rsidP="00FC7357">
            <w:pPr>
              <w:spacing w:line="240" w:lineRule="auto"/>
              <w:contextualSpacing/>
              <w:rPr>
                <w:rFonts w:ascii="Times New Roman" w:hAnsi="Times New Roman" w:cs="Times New Roman"/>
                <w:sz w:val="20"/>
                <w:szCs w:val="20"/>
              </w:rPr>
            </w:pPr>
          </w:p>
          <w:p w14:paraId="32E6AE5D" w14:textId="0F7F6794" w:rsidR="00F9791E" w:rsidRPr="00FC7357" w:rsidRDefault="00F9791E" w:rsidP="00FC7357">
            <w:pPr>
              <w:spacing w:line="240" w:lineRule="auto"/>
              <w:contextualSpacing/>
              <w:rPr>
                <w:rFonts w:ascii="Times New Roman" w:hAnsi="Times New Roman" w:cs="Times New Roman"/>
                <w:sz w:val="20"/>
                <w:szCs w:val="20"/>
              </w:rPr>
            </w:pP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BBF9B4" w14:textId="7856D306" w:rsidR="000A0D15" w:rsidRPr="00FC7357" w:rsidRDefault="000A0D15" w:rsidP="00FC7357">
            <w:pPr>
              <w:spacing w:line="240" w:lineRule="auto"/>
              <w:contextualSpacing/>
              <w:rPr>
                <w:rFonts w:ascii="Times New Roman" w:hAnsi="Times New Roman" w:cs="Times New Roman"/>
                <w:bCs/>
                <w:sz w:val="20"/>
                <w:szCs w:val="20"/>
                <w:lang w:eastAsia="sk-SK"/>
              </w:rPr>
            </w:pPr>
            <w:r w:rsidRPr="00FC7357">
              <w:rPr>
                <w:rFonts w:ascii="Times New Roman" w:hAnsi="Times New Roman" w:cs="Times New Roman"/>
                <w:bCs/>
                <w:sz w:val="20"/>
                <w:szCs w:val="20"/>
                <w:lang w:eastAsia="sk-SK"/>
              </w:rPr>
              <w:lastRenderedPageBreak/>
              <w:t>Príloh</w:t>
            </w:r>
            <w:r w:rsidR="00A0164F">
              <w:rPr>
                <w:rFonts w:ascii="Times New Roman" w:hAnsi="Times New Roman" w:cs="Times New Roman"/>
                <w:bCs/>
                <w:sz w:val="20"/>
                <w:szCs w:val="20"/>
                <w:lang w:eastAsia="sk-SK"/>
              </w:rPr>
              <w:t>y</w:t>
            </w:r>
            <w:r w:rsidRPr="00FC7357">
              <w:rPr>
                <w:rFonts w:ascii="Times New Roman" w:hAnsi="Times New Roman" w:cs="Times New Roman"/>
                <w:bCs/>
                <w:sz w:val="20"/>
                <w:szCs w:val="20"/>
                <w:lang w:eastAsia="sk-SK"/>
              </w:rPr>
              <w:t xml:space="preserve"> č. 1</w:t>
            </w:r>
            <w:r w:rsidR="00A0164F">
              <w:rPr>
                <w:rFonts w:ascii="Times New Roman" w:hAnsi="Times New Roman" w:cs="Times New Roman"/>
                <w:bCs/>
                <w:sz w:val="20"/>
                <w:szCs w:val="20"/>
                <w:lang w:eastAsia="sk-SK"/>
              </w:rPr>
              <w:t xml:space="preserve"> a 2 znejú</w:t>
            </w:r>
            <w:r w:rsidRPr="00FC7357">
              <w:rPr>
                <w:rFonts w:ascii="Times New Roman" w:hAnsi="Times New Roman" w:cs="Times New Roman"/>
                <w:bCs/>
                <w:sz w:val="20"/>
                <w:szCs w:val="20"/>
                <w:lang w:eastAsia="sk-SK"/>
              </w:rPr>
              <w:t>:</w:t>
            </w:r>
          </w:p>
          <w:p w14:paraId="04675904" w14:textId="77777777" w:rsidR="00A502FC" w:rsidRDefault="00A502FC" w:rsidP="00A502FC">
            <w:pPr>
              <w:spacing w:line="240" w:lineRule="auto"/>
              <w:contextualSpacing/>
              <w:jc w:val="right"/>
              <w:rPr>
                <w:rFonts w:ascii="Times New Roman" w:hAnsi="Times New Roman" w:cs="Times New Roman"/>
                <w:b/>
                <w:sz w:val="20"/>
                <w:szCs w:val="20"/>
              </w:rPr>
            </w:pPr>
          </w:p>
          <w:p w14:paraId="0BCEB424" w14:textId="77777777" w:rsidR="000A0D15" w:rsidRPr="00FC7357" w:rsidRDefault="00A502FC" w:rsidP="00A502FC">
            <w:pPr>
              <w:spacing w:line="240" w:lineRule="auto"/>
              <w:contextualSpacing/>
              <w:jc w:val="right"/>
              <w:rPr>
                <w:rFonts w:ascii="Times New Roman" w:hAnsi="Times New Roman" w:cs="Times New Roman"/>
                <w:b/>
                <w:sz w:val="20"/>
                <w:szCs w:val="20"/>
              </w:rPr>
            </w:pPr>
            <w:r>
              <w:rPr>
                <w:rFonts w:ascii="Times New Roman" w:hAnsi="Times New Roman" w:cs="Times New Roman"/>
                <w:b/>
                <w:sz w:val="20"/>
                <w:szCs w:val="20"/>
              </w:rPr>
              <w:t>„</w:t>
            </w:r>
            <w:r w:rsidR="000A0D15" w:rsidRPr="00FC7357">
              <w:rPr>
                <w:rFonts w:ascii="Times New Roman" w:hAnsi="Times New Roman" w:cs="Times New Roman"/>
                <w:b/>
                <w:sz w:val="20"/>
                <w:szCs w:val="20"/>
              </w:rPr>
              <w:t xml:space="preserve">Príloha č. 1 </w:t>
            </w:r>
            <w:r w:rsidR="000A0D15" w:rsidRPr="00FC7357">
              <w:rPr>
                <w:rFonts w:ascii="Times New Roman" w:hAnsi="Times New Roman" w:cs="Times New Roman"/>
                <w:b/>
                <w:sz w:val="20"/>
                <w:szCs w:val="20"/>
              </w:rPr>
              <w:br/>
              <w:t>k nariadeniu vlády č. 55/2007 Z. z.</w:t>
            </w:r>
          </w:p>
          <w:p w14:paraId="13E179B6" w14:textId="77777777" w:rsidR="000A0D15" w:rsidRPr="00FC7357" w:rsidRDefault="000A0D15" w:rsidP="00FC7357">
            <w:pPr>
              <w:spacing w:line="240" w:lineRule="auto"/>
              <w:contextualSpacing/>
              <w:rPr>
                <w:rFonts w:ascii="Times New Roman" w:hAnsi="Times New Roman" w:cs="Times New Roman"/>
                <w:b/>
                <w:sz w:val="20"/>
                <w:szCs w:val="20"/>
              </w:rPr>
            </w:pPr>
          </w:p>
          <w:p w14:paraId="4C06EA2C" w14:textId="77777777" w:rsidR="000A0D15" w:rsidRPr="00FC7357" w:rsidRDefault="000A0D15" w:rsidP="00FC7357">
            <w:pPr>
              <w:spacing w:line="240" w:lineRule="auto"/>
              <w:ind w:left="720"/>
              <w:contextualSpacing/>
              <w:jc w:val="center"/>
              <w:rPr>
                <w:rFonts w:ascii="Times New Roman" w:hAnsi="Times New Roman" w:cs="Times New Roman"/>
                <w:b/>
                <w:sz w:val="20"/>
                <w:szCs w:val="20"/>
              </w:rPr>
            </w:pPr>
            <w:r w:rsidRPr="00FC7357">
              <w:rPr>
                <w:rFonts w:ascii="Times New Roman" w:hAnsi="Times New Roman" w:cs="Times New Roman"/>
                <w:b/>
                <w:sz w:val="20"/>
                <w:szCs w:val="20"/>
              </w:rPr>
              <w:t>MINIMÁLNE POŽIADAVKY NA SADIVO ZEMIAKOV</w:t>
            </w:r>
          </w:p>
          <w:p w14:paraId="40527685" w14:textId="77777777" w:rsidR="000A0D15" w:rsidRPr="00FC7357" w:rsidRDefault="000A0D15" w:rsidP="00FC7357">
            <w:pPr>
              <w:spacing w:line="240" w:lineRule="auto"/>
              <w:contextualSpacing/>
              <w:jc w:val="both"/>
              <w:rPr>
                <w:rFonts w:ascii="Times New Roman" w:hAnsi="Times New Roman" w:cs="Times New Roman"/>
                <w:b/>
                <w:sz w:val="20"/>
                <w:szCs w:val="20"/>
              </w:rPr>
            </w:pPr>
          </w:p>
          <w:p w14:paraId="3699B2AB" w14:textId="77777777" w:rsidR="000A0D15" w:rsidRPr="00FC7357" w:rsidRDefault="000A0D15" w:rsidP="00FC7357">
            <w:pPr>
              <w:spacing w:line="240" w:lineRule="auto"/>
              <w:contextualSpacing/>
              <w:jc w:val="center"/>
              <w:rPr>
                <w:rFonts w:ascii="Times New Roman" w:hAnsi="Times New Roman" w:cs="Times New Roman"/>
                <w:b/>
                <w:sz w:val="20"/>
                <w:szCs w:val="20"/>
              </w:rPr>
            </w:pPr>
            <w:r w:rsidRPr="00FC7357">
              <w:rPr>
                <w:rFonts w:ascii="Times New Roman" w:hAnsi="Times New Roman" w:cs="Times New Roman"/>
                <w:b/>
                <w:sz w:val="20"/>
                <w:szCs w:val="20"/>
              </w:rPr>
              <w:t>Časť A</w:t>
            </w:r>
          </w:p>
          <w:p w14:paraId="4168289B" w14:textId="562B1F0F" w:rsidR="000A0D15" w:rsidRPr="00FC7357" w:rsidRDefault="000A0D15" w:rsidP="00FC7357">
            <w:pPr>
              <w:spacing w:line="240" w:lineRule="auto"/>
              <w:contextualSpacing/>
              <w:jc w:val="center"/>
              <w:rPr>
                <w:rFonts w:ascii="Times New Roman" w:hAnsi="Times New Roman" w:cs="Times New Roman"/>
                <w:b/>
                <w:sz w:val="20"/>
                <w:szCs w:val="20"/>
              </w:rPr>
            </w:pPr>
            <w:r w:rsidRPr="00FC7357">
              <w:rPr>
                <w:rFonts w:ascii="Times New Roman" w:hAnsi="Times New Roman" w:cs="Times New Roman"/>
                <w:b/>
                <w:sz w:val="20"/>
                <w:szCs w:val="20"/>
              </w:rPr>
              <w:t>Minimálne požiadavky na základné</w:t>
            </w:r>
            <w:r w:rsidR="00AF2CA9">
              <w:rPr>
                <w:rFonts w:ascii="Times New Roman" w:hAnsi="Times New Roman" w:cs="Times New Roman"/>
                <w:b/>
                <w:sz w:val="20"/>
                <w:szCs w:val="20"/>
              </w:rPr>
              <w:t xml:space="preserve"> sadivo zemiakov</w:t>
            </w:r>
            <w:r w:rsidRPr="00FC7357">
              <w:rPr>
                <w:rFonts w:ascii="Times New Roman" w:hAnsi="Times New Roman" w:cs="Times New Roman"/>
                <w:b/>
                <w:sz w:val="20"/>
                <w:szCs w:val="20"/>
              </w:rPr>
              <w:t xml:space="preserve"> a certifikované sadivo zemiakov</w:t>
            </w:r>
          </w:p>
          <w:p w14:paraId="53EA9E05" w14:textId="77777777" w:rsidR="000A0D15" w:rsidRPr="00FC7357" w:rsidRDefault="000A0D15" w:rsidP="00FC7357">
            <w:pPr>
              <w:spacing w:line="240" w:lineRule="auto"/>
              <w:ind w:left="567" w:hanging="283"/>
              <w:contextualSpacing/>
              <w:jc w:val="both"/>
              <w:rPr>
                <w:rFonts w:ascii="Times New Roman" w:hAnsi="Times New Roman" w:cs="Times New Roman"/>
                <w:sz w:val="20"/>
                <w:szCs w:val="20"/>
              </w:rPr>
            </w:pPr>
            <w:r w:rsidRPr="00FC7357">
              <w:rPr>
                <w:rFonts w:ascii="Times New Roman" w:hAnsi="Times New Roman" w:cs="Times New Roman"/>
                <w:sz w:val="20"/>
                <w:szCs w:val="20"/>
              </w:rPr>
              <w:t>1.</w:t>
            </w:r>
            <w:r w:rsidRPr="00FC7357">
              <w:rPr>
                <w:rFonts w:ascii="Times New Roman" w:hAnsi="Times New Roman" w:cs="Times New Roman"/>
                <w:sz w:val="20"/>
                <w:szCs w:val="20"/>
              </w:rPr>
              <w:tab/>
              <w:t xml:space="preserve"> Ak ide o základné sadivo zemiakov, počet rastlín nezodpovedajúcich odrode a počet rastlín inej odrody nesmie prekročiť spolu 0,1 % a v priamom potomstve nesmie prekročiť spolu 0,25 %.</w:t>
            </w:r>
          </w:p>
          <w:p w14:paraId="6ABD0C3E" w14:textId="77777777" w:rsidR="000A0D15" w:rsidRPr="00FC7357" w:rsidRDefault="000A0D15" w:rsidP="00FC7357">
            <w:pPr>
              <w:spacing w:line="240" w:lineRule="auto"/>
              <w:ind w:left="567" w:hanging="283"/>
              <w:contextualSpacing/>
              <w:jc w:val="both"/>
              <w:rPr>
                <w:rFonts w:ascii="Times New Roman" w:hAnsi="Times New Roman" w:cs="Times New Roman"/>
                <w:sz w:val="20"/>
                <w:szCs w:val="20"/>
              </w:rPr>
            </w:pPr>
            <w:r w:rsidRPr="00FC7357">
              <w:rPr>
                <w:rFonts w:ascii="Times New Roman" w:hAnsi="Times New Roman" w:cs="Times New Roman"/>
                <w:sz w:val="20"/>
                <w:szCs w:val="20"/>
              </w:rPr>
              <w:t>2.</w:t>
            </w:r>
            <w:r w:rsidRPr="00FC7357">
              <w:rPr>
                <w:rFonts w:ascii="Times New Roman" w:hAnsi="Times New Roman" w:cs="Times New Roman"/>
                <w:sz w:val="20"/>
                <w:szCs w:val="20"/>
              </w:rPr>
              <w:tab/>
              <w:t xml:space="preserve"> Ak ide o certifikované sadivo zemiakov, počet rastlín nepatriacich k odrode a počet rastlín inej odrody nesmie prekročiť spolu 0,5 % a v priamom potomstve nesmie prekročiť spolu 0,5 %.</w:t>
            </w:r>
          </w:p>
          <w:p w14:paraId="718B8BF9" w14:textId="60D7475E" w:rsidR="000A0D15" w:rsidRPr="00FC7357" w:rsidRDefault="000A0D15" w:rsidP="00FC7357">
            <w:pPr>
              <w:spacing w:line="240" w:lineRule="auto"/>
              <w:ind w:left="567" w:hanging="283"/>
              <w:contextualSpacing/>
              <w:jc w:val="both"/>
              <w:rPr>
                <w:rFonts w:ascii="Times New Roman" w:hAnsi="Times New Roman" w:cs="Times New Roman"/>
                <w:sz w:val="20"/>
                <w:szCs w:val="20"/>
              </w:rPr>
            </w:pPr>
            <w:r w:rsidRPr="00FC7357">
              <w:rPr>
                <w:rFonts w:ascii="Times New Roman" w:hAnsi="Times New Roman" w:cs="Times New Roman"/>
                <w:sz w:val="20"/>
                <w:szCs w:val="20"/>
              </w:rPr>
              <w:t>3.</w:t>
            </w:r>
            <w:r w:rsidRPr="00FC7357">
              <w:rPr>
                <w:rFonts w:ascii="Times New Roman" w:hAnsi="Times New Roman" w:cs="Times New Roman"/>
                <w:sz w:val="20"/>
                <w:szCs w:val="20"/>
              </w:rPr>
              <w:tab/>
              <w:t>Základné</w:t>
            </w:r>
            <w:r w:rsidR="00AF2CA9">
              <w:rPr>
                <w:rFonts w:ascii="Times New Roman" w:hAnsi="Times New Roman" w:cs="Times New Roman"/>
                <w:sz w:val="20"/>
                <w:szCs w:val="20"/>
              </w:rPr>
              <w:t xml:space="preserve"> sadivo zemiakov</w:t>
            </w:r>
            <w:r w:rsidRPr="00FC7357">
              <w:rPr>
                <w:rFonts w:ascii="Times New Roman" w:hAnsi="Times New Roman" w:cs="Times New Roman"/>
                <w:sz w:val="20"/>
                <w:szCs w:val="20"/>
              </w:rPr>
              <w:t xml:space="preserve"> a certifikované sadivo zemiakov musí spĺňať tieto požiadavky týkajúce sa výskytu regulovaných nekaranténnych škodcov alebo chorôb spôsobených regulovanými nekaranténnymi škodcami a požiadavky týkajúce sa príslušných kategórií:</w:t>
            </w:r>
          </w:p>
          <w:p w14:paraId="1185CD6A" w14:textId="77777777" w:rsidR="000A0D15" w:rsidRPr="00FC7357" w:rsidRDefault="000A0D15" w:rsidP="00FC7357">
            <w:pPr>
              <w:spacing w:line="240" w:lineRule="auto"/>
              <w:contextualSpacing/>
              <w:rPr>
                <w:rFonts w:ascii="Times New Roman" w:hAnsi="Times New Roman" w:cs="Times New Roman"/>
                <w:b/>
                <w:sz w:val="20"/>
                <w:szCs w:val="20"/>
              </w:rPr>
            </w:pPr>
          </w:p>
          <w:tbl>
            <w:tblPr>
              <w:tblStyle w:val="Mriekatabuky"/>
              <w:tblW w:w="0" w:type="auto"/>
              <w:tblLayout w:type="fixed"/>
              <w:tblLook w:val="04A0" w:firstRow="1" w:lastRow="0" w:firstColumn="1" w:lastColumn="0" w:noHBand="0" w:noVBand="1"/>
            </w:tblPr>
            <w:tblGrid>
              <w:gridCol w:w="1608"/>
              <w:gridCol w:w="1609"/>
              <w:gridCol w:w="1609"/>
            </w:tblGrid>
            <w:tr w:rsidR="001651DB" w:rsidRPr="00FC7357" w14:paraId="2332E9CE" w14:textId="77777777" w:rsidTr="000A0D15">
              <w:tc>
                <w:tcPr>
                  <w:tcW w:w="1608" w:type="dxa"/>
                </w:tcPr>
                <w:p w14:paraId="55261C05" w14:textId="77777777" w:rsidR="000A0D15" w:rsidRPr="00FC7357" w:rsidRDefault="000A0D15" w:rsidP="00FC7357">
                  <w:pPr>
                    <w:contextualSpacing/>
                    <w:rPr>
                      <w:rFonts w:ascii="Times New Roman" w:hAnsi="Times New Roman" w:cs="Times New Roman"/>
                      <w:b/>
                      <w:sz w:val="20"/>
                      <w:szCs w:val="20"/>
                    </w:rPr>
                  </w:pPr>
                  <w:r w:rsidRPr="00FC7357">
                    <w:rPr>
                      <w:rFonts w:ascii="Times New Roman" w:hAnsi="Times New Roman" w:cs="Times New Roman"/>
                      <w:b/>
                      <w:sz w:val="20"/>
                      <w:szCs w:val="20"/>
                    </w:rPr>
                    <w:lastRenderedPageBreak/>
                    <w:t>Regulované nekaranténne škodce alebo ich symptómy</w:t>
                  </w:r>
                </w:p>
              </w:tc>
              <w:tc>
                <w:tcPr>
                  <w:tcW w:w="1609" w:type="dxa"/>
                </w:tcPr>
                <w:p w14:paraId="320DD4B8" w14:textId="77777777" w:rsidR="000A0D15" w:rsidRPr="00FC7357" w:rsidRDefault="000A0D15" w:rsidP="00FC7357">
                  <w:pPr>
                    <w:contextualSpacing/>
                    <w:rPr>
                      <w:rFonts w:ascii="Times New Roman" w:hAnsi="Times New Roman" w:cs="Times New Roman"/>
                      <w:b/>
                      <w:sz w:val="20"/>
                      <w:szCs w:val="20"/>
                    </w:rPr>
                  </w:pPr>
                  <w:r w:rsidRPr="00FC7357">
                    <w:rPr>
                      <w:rFonts w:ascii="Times New Roman" w:hAnsi="Times New Roman" w:cs="Times New Roman"/>
                      <w:b/>
                      <w:sz w:val="20"/>
                      <w:szCs w:val="20"/>
                    </w:rPr>
                    <w:t>Najvyššia prípustná  hodnota pre základné sadivo zemiakov v prípade pestovaných rastlín</w:t>
                  </w:r>
                </w:p>
              </w:tc>
              <w:tc>
                <w:tcPr>
                  <w:tcW w:w="1609" w:type="dxa"/>
                </w:tcPr>
                <w:p w14:paraId="57A655B5" w14:textId="77777777" w:rsidR="000A0D15" w:rsidRPr="00FC7357" w:rsidRDefault="000A0D15" w:rsidP="00FC7357">
                  <w:pPr>
                    <w:contextualSpacing/>
                    <w:rPr>
                      <w:rFonts w:ascii="Times New Roman" w:hAnsi="Times New Roman" w:cs="Times New Roman"/>
                      <w:b/>
                      <w:sz w:val="20"/>
                      <w:szCs w:val="20"/>
                    </w:rPr>
                  </w:pPr>
                  <w:r w:rsidRPr="00FC7357">
                    <w:rPr>
                      <w:rFonts w:ascii="Times New Roman" w:hAnsi="Times New Roman" w:cs="Times New Roman"/>
                      <w:b/>
                      <w:sz w:val="20"/>
                      <w:szCs w:val="20"/>
                    </w:rPr>
                    <w:t>Najvyššia prípustná   hodnota pre certifikované sadivo zemiakov v prípade pestovaných rastlín</w:t>
                  </w:r>
                </w:p>
              </w:tc>
            </w:tr>
            <w:tr w:rsidR="001651DB" w:rsidRPr="00FC7357" w14:paraId="7356B4B2" w14:textId="77777777" w:rsidTr="000A0D15">
              <w:tc>
                <w:tcPr>
                  <w:tcW w:w="1608" w:type="dxa"/>
                </w:tcPr>
                <w:p w14:paraId="734050A2" w14:textId="77777777" w:rsidR="000A0D15" w:rsidRPr="00FC7357" w:rsidRDefault="000A0D15" w:rsidP="00FC7357">
                  <w:pPr>
                    <w:contextualSpacing/>
                    <w:rPr>
                      <w:rFonts w:ascii="Times New Roman" w:hAnsi="Times New Roman" w:cs="Times New Roman"/>
                      <w:b/>
                      <w:sz w:val="20"/>
                      <w:szCs w:val="20"/>
                    </w:rPr>
                  </w:pPr>
                  <w:r w:rsidRPr="00FC7357">
                    <w:rPr>
                      <w:rFonts w:ascii="Times New Roman" w:hAnsi="Times New Roman" w:cs="Times New Roman"/>
                      <w:sz w:val="20"/>
                      <w:szCs w:val="20"/>
                    </w:rPr>
                    <w:t>bakteriálne černanie stoniek (</w:t>
                  </w:r>
                  <w:r w:rsidRPr="00FC7357">
                    <w:rPr>
                      <w:rFonts w:ascii="Times New Roman" w:hAnsi="Times New Roman" w:cs="Times New Roman"/>
                      <w:i/>
                      <w:sz w:val="20"/>
                      <w:szCs w:val="20"/>
                    </w:rPr>
                    <w:t xml:space="preserve">Dickeya </w:t>
                  </w:r>
                  <w:r w:rsidRPr="00FC7357">
                    <w:rPr>
                      <w:rFonts w:ascii="Times New Roman" w:hAnsi="Times New Roman" w:cs="Times New Roman"/>
                      <w:sz w:val="20"/>
                      <w:szCs w:val="20"/>
                    </w:rPr>
                    <w:t xml:space="preserve">Samson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spp. [1DICKG]; </w:t>
                  </w:r>
                  <w:r w:rsidRPr="00FC7357">
                    <w:rPr>
                      <w:rFonts w:ascii="Times New Roman" w:hAnsi="Times New Roman" w:cs="Times New Roman"/>
                      <w:i/>
                      <w:sz w:val="20"/>
                      <w:szCs w:val="20"/>
                    </w:rPr>
                    <w:t xml:space="preserve">Pectobacterium </w:t>
                  </w:r>
                  <w:r w:rsidRPr="00FC7357">
                    <w:rPr>
                      <w:rFonts w:ascii="Times New Roman" w:hAnsi="Times New Roman" w:cs="Times New Roman"/>
                      <w:sz w:val="20"/>
                      <w:szCs w:val="20"/>
                    </w:rPr>
                    <w:t xml:space="preserve">Waldee emend. Hauben </w:t>
                  </w:r>
                  <w:r w:rsidRPr="00FC7357">
                    <w:rPr>
                      <w:rFonts w:ascii="Times New Roman" w:hAnsi="Times New Roman" w:cs="Times New Roman"/>
                      <w:i/>
                      <w:sz w:val="20"/>
                      <w:szCs w:val="20"/>
                    </w:rPr>
                    <w:t>et al</w:t>
                  </w:r>
                  <w:r w:rsidRPr="00FC7357">
                    <w:rPr>
                      <w:rFonts w:ascii="Times New Roman" w:hAnsi="Times New Roman" w:cs="Times New Roman"/>
                      <w:sz w:val="20"/>
                      <w:szCs w:val="20"/>
                    </w:rPr>
                    <w:t>.</w:t>
                  </w:r>
                  <w:r w:rsidRPr="00FC7357">
                    <w:rPr>
                      <w:rFonts w:ascii="Times New Roman" w:hAnsi="Times New Roman" w:cs="Times New Roman"/>
                      <w:i/>
                      <w:sz w:val="20"/>
                      <w:szCs w:val="20"/>
                    </w:rPr>
                    <w:t xml:space="preserve"> spp</w:t>
                  </w:r>
                  <w:r w:rsidRPr="00FC7357">
                    <w:rPr>
                      <w:rFonts w:ascii="Times New Roman" w:hAnsi="Times New Roman" w:cs="Times New Roman"/>
                      <w:sz w:val="20"/>
                      <w:szCs w:val="20"/>
                    </w:rPr>
                    <w:t>. [1PECBG])</w:t>
                  </w:r>
                </w:p>
              </w:tc>
              <w:tc>
                <w:tcPr>
                  <w:tcW w:w="1609" w:type="dxa"/>
                </w:tcPr>
                <w:p w14:paraId="05625E07" w14:textId="77777777" w:rsidR="000A0D15" w:rsidRPr="00FC7357" w:rsidRDefault="000A0D15" w:rsidP="00FC7357">
                  <w:pPr>
                    <w:contextualSpacing/>
                    <w:rPr>
                      <w:rFonts w:ascii="Times New Roman" w:hAnsi="Times New Roman" w:cs="Times New Roman"/>
                      <w:b/>
                      <w:sz w:val="20"/>
                      <w:szCs w:val="20"/>
                    </w:rPr>
                  </w:pPr>
                  <w:r w:rsidRPr="00FC7357">
                    <w:rPr>
                      <w:rFonts w:ascii="Times New Roman" w:hAnsi="Times New Roman" w:cs="Times New Roman"/>
                      <w:sz w:val="20"/>
                      <w:szCs w:val="20"/>
                    </w:rPr>
                    <w:t>1,0 %</w:t>
                  </w:r>
                </w:p>
              </w:tc>
              <w:tc>
                <w:tcPr>
                  <w:tcW w:w="1609" w:type="dxa"/>
                </w:tcPr>
                <w:p w14:paraId="29BDD9BB" w14:textId="77777777" w:rsidR="000A0D15" w:rsidRPr="00FC7357" w:rsidRDefault="000A0D15" w:rsidP="00FC7357">
                  <w:pPr>
                    <w:contextualSpacing/>
                    <w:rPr>
                      <w:rFonts w:ascii="Times New Roman" w:hAnsi="Times New Roman" w:cs="Times New Roman"/>
                      <w:b/>
                      <w:sz w:val="20"/>
                      <w:szCs w:val="20"/>
                    </w:rPr>
                  </w:pPr>
                  <w:r w:rsidRPr="00FC7357">
                    <w:rPr>
                      <w:rFonts w:ascii="Times New Roman" w:hAnsi="Times New Roman" w:cs="Times New Roman"/>
                      <w:sz w:val="20"/>
                      <w:szCs w:val="20"/>
                    </w:rPr>
                    <w:t>4,0 %</w:t>
                  </w:r>
                </w:p>
              </w:tc>
            </w:tr>
            <w:tr w:rsidR="001651DB" w:rsidRPr="00FC7357" w14:paraId="203F20DF" w14:textId="77777777" w:rsidTr="000A0D15">
              <w:tc>
                <w:tcPr>
                  <w:tcW w:w="1608" w:type="dxa"/>
                </w:tcPr>
                <w:p w14:paraId="605F01BB" w14:textId="77777777" w:rsidR="000A0D15" w:rsidRPr="00FC7357" w:rsidRDefault="000A0D15" w:rsidP="00FC7357">
                  <w:pPr>
                    <w:contextualSpacing/>
                    <w:rPr>
                      <w:rFonts w:ascii="Times New Roman" w:hAnsi="Times New Roman" w:cs="Times New Roman"/>
                      <w:b/>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Liberibacter </w:t>
                  </w:r>
                  <w:r w:rsidRPr="00FC7357">
                    <w:rPr>
                      <w:rFonts w:ascii="Times New Roman" w:hAnsi="Times New Roman" w:cs="Times New Roman"/>
                      <w:i/>
                      <w:sz w:val="20"/>
                      <w:szCs w:val="20"/>
                    </w:rPr>
                    <w:t>solanacearum</w:t>
                  </w:r>
                  <w:r w:rsidRPr="00FC7357">
                    <w:rPr>
                      <w:rFonts w:ascii="Times New Roman" w:hAnsi="Times New Roman" w:cs="Times New Roman"/>
                      <w:sz w:val="20"/>
                      <w:szCs w:val="20"/>
                    </w:rPr>
                    <w:t xml:space="preserve"> Liefting </w:t>
                  </w:r>
                  <w:r w:rsidRPr="00FC7357">
                    <w:rPr>
                      <w:rFonts w:ascii="Times New Roman" w:hAnsi="Times New Roman" w:cs="Times New Roman"/>
                      <w:i/>
                      <w:sz w:val="20"/>
                      <w:szCs w:val="20"/>
                    </w:rPr>
                    <w:t>et al</w:t>
                  </w:r>
                  <w:r w:rsidRPr="00FC7357">
                    <w:rPr>
                      <w:rFonts w:ascii="Times New Roman" w:hAnsi="Times New Roman" w:cs="Times New Roman"/>
                      <w:sz w:val="20"/>
                      <w:szCs w:val="20"/>
                    </w:rPr>
                    <w:t>. [LIBEPS]</w:t>
                  </w:r>
                </w:p>
              </w:tc>
              <w:tc>
                <w:tcPr>
                  <w:tcW w:w="1609" w:type="dxa"/>
                </w:tcPr>
                <w:p w14:paraId="37D24085" w14:textId="77777777" w:rsidR="000A0D15" w:rsidRPr="00FC7357" w:rsidRDefault="000A0D15" w:rsidP="00FC7357">
                  <w:pPr>
                    <w:contextualSpacing/>
                    <w:rPr>
                      <w:rFonts w:ascii="Times New Roman" w:hAnsi="Times New Roman" w:cs="Times New Roman"/>
                      <w:b/>
                      <w:sz w:val="20"/>
                      <w:szCs w:val="20"/>
                    </w:rPr>
                  </w:pPr>
                  <w:r w:rsidRPr="00FC7357">
                    <w:rPr>
                      <w:rFonts w:ascii="Times New Roman" w:hAnsi="Times New Roman" w:cs="Times New Roman"/>
                      <w:sz w:val="20"/>
                      <w:szCs w:val="20"/>
                    </w:rPr>
                    <w:t>0 %</w:t>
                  </w:r>
                </w:p>
              </w:tc>
              <w:tc>
                <w:tcPr>
                  <w:tcW w:w="1609" w:type="dxa"/>
                </w:tcPr>
                <w:p w14:paraId="18020323" w14:textId="77777777" w:rsidR="000A0D15" w:rsidRPr="00FC7357" w:rsidRDefault="000A0D15" w:rsidP="00FC7357">
                  <w:pPr>
                    <w:contextualSpacing/>
                    <w:rPr>
                      <w:rFonts w:ascii="Times New Roman" w:hAnsi="Times New Roman" w:cs="Times New Roman"/>
                      <w:b/>
                      <w:sz w:val="20"/>
                      <w:szCs w:val="20"/>
                    </w:rPr>
                  </w:pPr>
                  <w:r w:rsidRPr="00FC7357">
                    <w:rPr>
                      <w:rFonts w:ascii="Times New Roman" w:hAnsi="Times New Roman" w:cs="Times New Roman"/>
                      <w:sz w:val="20"/>
                      <w:szCs w:val="20"/>
                    </w:rPr>
                    <w:t>0 %</w:t>
                  </w:r>
                </w:p>
              </w:tc>
            </w:tr>
            <w:tr w:rsidR="001651DB" w:rsidRPr="00FC7357" w14:paraId="55A75F4E" w14:textId="77777777" w:rsidTr="000A0D15">
              <w:tc>
                <w:tcPr>
                  <w:tcW w:w="1608" w:type="dxa"/>
                </w:tcPr>
                <w:p w14:paraId="30DCC59B" w14:textId="77777777" w:rsidR="000A0D15" w:rsidRPr="00FC7357" w:rsidRDefault="000A0D15" w:rsidP="00FC7357">
                  <w:pPr>
                    <w:contextualSpacing/>
                    <w:rPr>
                      <w:rFonts w:ascii="Times New Roman" w:hAnsi="Times New Roman" w:cs="Times New Roman"/>
                      <w:b/>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 xml:space="preserve">solani </w:t>
                  </w:r>
                  <w:r w:rsidRPr="00FC7357">
                    <w:rPr>
                      <w:rFonts w:ascii="Times New Roman" w:hAnsi="Times New Roman" w:cs="Times New Roman"/>
                      <w:sz w:val="20"/>
                      <w:szCs w:val="20"/>
                    </w:rPr>
                    <w:t xml:space="preserve">Quaglino </w:t>
                  </w:r>
                  <w:r w:rsidRPr="00FC7357">
                    <w:rPr>
                      <w:rFonts w:ascii="Times New Roman" w:hAnsi="Times New Roman" w:cs="Times New Roman"/>
                      <w:i/>
                      <w:iCs/>
                      <w:sz w:val="20"/>
                      <w:szCs w:val="20"/>
                    </w:rPr>
                    <w:t>et al</w:t>
                  </w:r>
                  <w:r w:rsidRPr="00FC7357">
                    <w:rPr>
                      <w:rFonts w:ascii="Times New Roman" w:hAnsi="Times New Roman" w:cs="Times New Roman"/>
                      <w:sz w:val="20"/>
                      <w:szCs w:val="20"/>
                    </w:rPr>
                    <w:t>. [PHYPSO]</w:t>
                  </w:r>
                </w:p>
              </w:tc>
              <w:tc>
                <w:tcPr>
                  <w:tcW w:w="1609" w:type="dxa"/>
                </w:tcPr>
                <w:p w14:paraId="2095A6CC" w14:textId="77777777" w:rsidR="000A0D15" w:rsidRPr="00FC7357" w:rsidRDefault="00BE030E" w:rsidP="00FC7357">
                  <w:pPr>
                    <w:contextualSpacing/>
                    <w:rPr>
                      <w:rFonts w:ascii="Times New Roman" w:hAnsi="Times New Roman" w:cs="Times New Roman"/>
                      <w:b/>
                      <w:sz w:val="20"/>
                      <w:szCs w:val="20"/>
                    </w:rPr>
                  </w:pPr>
                  <w:r w:rsidRPr="00FC7357">
                    <w:rPr>
                      <w:rFonts w:ascii="Times New Roman" w:hAnsi="Times New Roman" w:cs="Times New Roman"/>
                      <w:sz w:val="20"/>
                      <w:szCs w:val="20"/>
                    </w:rPr>
                    <w:t>0 %</w:t>
                  </w:r>
                </w:p>
              </w:tc>
              <w:tc>
                <w:tcPr>
                  <w:tcW w:w="1609" w:type="dxa"/>
                </w:tcPr>
                <w:p w14:paraId="282CB1A2" w14:textId="77777777" w:rsidR="000A0D15" w:rsidRPr="00FC7357" w:rsidRDefault="00BE030E" w:rsidP="00FC7357">
                  <w:pPr>
                    <w:contextualSpacing/>
                    <w:rPr>
                      <w:rFonts w:ascii="Times New Roman" w:hAnsi="Times New Roman" w:cs="Times New Roman"/>
                      <w:b/>
                      <w:sz w:val="20"/>
                      <w:szCs w:val="20"/>
                    </w:rPr>
                  </w:pPr>
                  <w:r w:rsidRPr="00FC7357">
                    <w:rPr>
                      <w:rFonts w:ascii="Times New Roman" w:hAnsi="Times New Roman" w:cs="Times New Roman"/>
                      <w:sz w:val="20"/>
                      <w:szCs w:val="20"/>
                    </w:rPr>
                    <w:t>0 %</w:t>
                  </w:r>
                </w:p>
              </w:tc>
            </w:tr>
            <w:tr w:rsidR="001651DB" w:rsidRPr="00FC7357" w14:paraId="4BB170E0" w14:textId="77777777" w:rsidTr="000A0D15">
              <w:tc>
                <w:tcPr>
                  <w:tcW w:w="1608" w:type="dxa"/>
                </w:tcPr>
                <w:p w14:paraId="110009CE" w14:textId="77777777" w:rsidR="000A0D15" w:rsidRPr="00FC7357" w:rsidRDefault="000A0D15" w:rsidP="00FC7357">
                  <w:pPr>
                    <w:spacing w:before="120" w:after="120"/>
                    <w:contextualSpacing/>
                    <w:rPr>
                      <w:rFonts w:ascii="Times New Roman" w:hAnsi="Times New Roman" w:cs="Times New Roman"/>
                      <w:sz w:val="20"/>
                      <w:szCs w:val="20"/>
                    </w:rPr>
                  </w:pPr>
                  <w:r w:rsidRPr="00FC7357">
                    <w:rPr>
                      <w:rFonts w:ascii="Times New Roman" w:hAnsi="Times New Roman" w:cs="Times New Roman"/>
                      <w:sz w:val="20"/>
                      <w:szCs w:val="20"/>
                    </w:rPr>
                    <w:t>symptómy mozaikovitosti spôsobené vírusmi</w:t>
                  </w:r>
                </w:p>
                <w:p w14:paraId="4984EED7" w14:textId="77777777" w:rsidR="000A0D15" w:rsidRPr="00FC7357" w:rsidRDefault="000A0D15" w:rsidP="00FC7357">
                  <w:pPr>
                    <w:spacing w:before="120" w:after="120"/>
                    <w:contextualSpacing/>
                    <w:rPr>
                      <w:rFonts w:ascii="Times New Roman" w:hAnsi="Times New Roman" w:cs="Times New Roman"/>
                      <w:sz w:val="20"/>
                      <w:szCs w:val="20"/>
                    </w:rPr>
                  </w:pPr>
                  <w:r w:rsidRPr="00FC7357">
                    <w:rPr>
                      <w:rFonts w:ascii="Times New Roman" w:hAnsi="Times New Roman" w:cs="Times New Roman"/>
                      <w:sz w:val="20"/>
                      <w:szCs w:val="20"/>
                    </w:rPr>
                    <w:t xml:space="preserve">a </w:t>
                  </w:r>
                </w:p>
                <w:p w14:paraId="0BCB8121" w14:textId="77777777" w:rsidR="000A0D15" w:rsidRPr="00FC7357" w:rsidRDefault="000A0D15" w:rsidP="00FC7357">
                  <w:pPr>
                    <w:contextualSpacing/>
                    <w:rPr>
                      <w:rFonts w:ascii="Times New Roman" w:hAnsi="Times New Roman" w:cs="Times New Roman"/>
                      <w:b/>
                      <w:sz w:val="20"/>
                      <w:szCs w:val="20"/>
                    </w:rPr>
                  </w:pPr>
                  <w:r w:rsidRPr="00FC7357">
                    <w:rPr>
                      <w:rFonts w:ascii="Times New Roman" w:hAnsi="Times New Roman" w:cs="Times New Roman"/>
                      <w:sz w:val="20"/>
                      <w:szCs w:val="20"/>
                    </w:rPr>
                    <w:t>symptómy spôsobené zvinutkou zemiaka [PLRV00]</w:t>
                  </w:r>
                </w:p>
              </w:tc>
              <w:tc>
                <w:tcPr>
                  <w:tcW w:w="1609" w:type="dxa"/>
                </w:tcPr>
                <w:p w14:paraId="19258C5B" w14:textId="77777777" w:rsidR="000A0D15" w:rsidRPr="00FC7357" w:rsidRDefault="00BE030E" w:rsidP="00FC7357">
                  <w:pPr>
                    <w:contextualSpacing/>
                    <w:rPr>
                      <w:rFonts w:ascii="Times New Roman" w:hAnsi="Times New Roman" w:cs="Times New Roman"/>
                      <w:b/>
                      <w:sz w:val="20"/>
                      <w:szCs w:val="20"/>
                    </w:rPr>
                  </w:pPr>
                  <w:r w:rsidRPr="00FC7357">
                    <w:rPr>
                      <w:rFonts w:ascii="Times New Roman" w:hAnsi="Times New Roman" w:cs="Times New Roman"/>
                      <w:sz w:val="20"/>
                      <w:szCs w:val="20"/>
                    </w:rPr>
                    <w:t>0,8 %</w:t>
                  </w:r>
                </w:p>
              </w:tc>
              <w:tc>
                <w:tcPr>
                  <w:tcW w:w="1609" w:type="dxa"/>
                </w:tcPr>
                <w:p w14:paraId="50864FD5" w14:textId="77777777" w:rsidR="000A0D15" w:rsidRPr="00FC7357" w:rsidRDefault="00BE030E" w:rsidP="00FC7357">
                  <w:pPr>
                    <w:contextualSpacing/>
                    <w:rPr>
                      <w:rFonts w:ascii="Times New Roman" w:hAnsi="Times New Roman" w:cs="Times New Roman"/>
                      <w:b/>
                      <w:sz w:val="20"/>
                      <w:szCs w:val="20"/>
                    </w:rPr>
                  </w:pPr>
                  <w:r w:rsidRPr="00FC7357">
                    <w:rPr>
                      <w:rFonts w:ascii="Times New Roman" w:hAnsi="Times New Roman" w:cs="Times New Roman"/>
                      <w:sz w:val="20"/>
                      <w:szCs w:val="20"/>
                    </w:rPr>
                    <w:t>6,0 %</w:t>
                  </w:r>
                </w:p>
              </w:tc>
            </w:tr>
            <w:tr w:rsidR="001651DB" w:rsidRPr="00FC7357" w14:paraId="2D066A21" w14:textId="77777777" w:rsidTr="000A0D15">
              <w:tc>
                <w:tcPr>
                  <w:tcW w:w="1608" w:type="dxa"/>
                </w:tcPr>
                <w:p w14:paraId="71441AB0" w14:textId="77777777" w:rsidR="000A0D15" w:rsidRPr="00FC7357" w:rsidRDefault="000A0D15" w:rsidP="00FC7357">
                  <w:pPr>
                    <w:contextualSpacing/>
                    <w:rPr>
                      <w:rFonts w:ascii="Times New Roman" w:hAnsi="Times New Roman" w:cs="Times New Roman"/>
                      <w:b/>
                      <w:sz w:val="20"/>
                      <w:szCs w:val="20"/>
                    </w:rPr>
                  </w:pPr>
                  <w:r w:rsidRPr="00FC7357">
                    <w:rPr>
                      <w:rFonts w:ascii="Times New Roman" w:hAnsi="Times New Roman" w:cs="Times New Roman"/>
                      <w:sz w:val="20"/>
                      <w:szCs w:val="20"/>
                    </w:rPr>
                    <w:t>viroid vretenovosti zemiakov [PSTVD0]</w:t>
                  </w:r>
                </w:p>
              </w:tc>
              <w:tc>
                <w:tcPr>
                  <w:tcW w:w="1609" w:type="dxa"/>
                </w:tcPr>
                <w:p w14:paraId="5CC0BF8E" w14:textId="77777777" w:rsidR="000A0D15" w:rsidRPr="00FC7357" w:rsidRDefault="00BE030E" w:rsidP="00FC7357">
                  <w:pPr>
                    <w:contextualSpacing/>
                    <w:rPr>
                      <w:rFonts w:ascii="Times New Roman" w:hAnsi="Times New Roman" w:cs="Times New Roman"/>
                      <w:b/>
                      <w:sz w:val="20"/>
                      <w:szCs w:val="20"/>
                    </w:rPr>
                  </w:pPr>
                  <w:r w:rsidRPr="00FC7357">
                    <w:rPr>
                      <w:rFonts w:ascii="Times New Roman" w:hAnsi="Times New Roman" w:cs="Times New Roman"/>
                      <w:sz w:val="20"/>
                      <w:szCs w:val="20"/>
                    </w:rPr>
                    <w:t>0 %</w:t>
                  </w:r>
                </w:p>
              </w:tc>
              <w:tc>
                <w:tcPr>
                  <w:tcW w:w="1609" w:type="dxa"/>
                </w:tcPr>
                <w:p w14:paraId="6981A0E5" w14:textId="77777777" w:rsidR="000A0D15" w:rsidRPr="00FC7357" w:rsidRDefault="00BE030E" w:rsidP="00FC7357">
                  <w:pPr>
                    <w:contextualSpacing/>
                    <w:rPr>
                      <w:rFonts w:ascii="Times New Roman" w:hAnsi="Times New Roman" w:cs="Times New Roman"/>
                      <w:b/>
                      <w:sz w:val="20"/>
                      <w:szCs w:val="20"/>
                    </w:rPr>
                  </w:pPr>
                  <w:r w:rsidRPr="00FC7357">
                    <w:rPr>
                      <w:rFonts w:ascii="Times New Roman" w:hAnsi="Times New Roman" w:cs="Times New Roman"/>
                      <w:sz w:val="20"/>
                      <w:szCs w:val="20"/>
                    </w:rPr>
                    <w:t>0 %</w:t>
                  </w:r>
                </w:p>
              </w:tc>
            </w:tr>
          </w:tbl>
          <w:p w14:paraId="6A222DE8" w14:textId="77777777" w:rsidR="000A0D15" w:rsidRPr="00FC7357" w:rsidRDefault="000A0D15" w:rsidP="00FC7357">
            <w:pPr>
              <w:spacing w:line="240" w:lineRule="auto"/>
              <w:contextualSpacing/>
              <w:rPr>
                <w:rFonts w:ascii="Times New Roman" w:hAnsi="Times New Roman" w:cs="Times New Roman"/>
                <w:b/>
                <w:sz w:val="20"/>
                <w:szCs w:val="20"/>
              </w:rPr>
            </w:pPr>
          </w:p>
          <w:p w14:paraId="3C4806C8" w14:textId="77777777" w:rsidR="00983AA6" w:rsidRPr="00FC7357" w:rsidRDefault="00983AA6" w:rsidP="00FC7357">
            <w:pPr>
              <w:spacing w:line="240" w:lineRule="auto"/>
              <w:contextualSpacing/>
              <w:rPr>
                <w:rFonts w:ascii="Times New Roman" w:hAnsi="Times New Roman" w:cs="Times New Roman"/>
                <w:b/>
                <w:sz w:val="20"/>
                <w:szCs w:val="20"/>
              </w:rPr>
            </w:pPr>
          </w:p>
          <w:tbl>
            <w:tblPr>
              <w:tblStyle w:val="Mriekatabuky"/>
              <w:tblW w:w="0" w:type="auto"/>
              <w:tblLayout w:type="fixed"/>
              <w:tblLook w:val="04A0" w:firstRow="1" w:lastRow="0" w:firstColumn="1" w:lastColumn="0" w:noHBand="0" w:noVBand="1"/>
            </w:tblPr>
            <w:tblGrid>
              <w:gridCol w:w="1608"/>
              <w:gridCol w:w="1609"/>
              <w:gridCol w:w="1609"/>
            </w:tblGrid>
            <w:tr w:rsidR="001651DB" w:rsidRPr="00FC7357" w14:paraId="10325C21" w14:textId="77777777" w:rsidTr="00983AA6">
              <w:tc>
                <w:tcPr>
                  <w:tcW w:w="1608" w:type="dxa"/>
                </w:tcPr>
                <w:p w14:paraId="3238F6E8" w14:textId="77777777" w:rsidR="00983AA6" w:rsidRPr="00FC7357" w:rsidRDefault="00983AA6" w:rsidP="00FC7357">
                  <w:pPr>
                    <w:contextualSpacing/>
                    <w:rPr>
                      <w:rFonts w:ascii="Times New Roman" w:hAnsi="Times New Roman" w:cs="Times New Roman"/>
                      <w:b/>
                      <w:sz w:val="20"/>
                      <w:szCs w:val="20"/>
                    </w:rPr>
                  </w:pPr>
                  <w:r w:rsidRPr="00FC7357">
                    <w:rPr>
                      <w:rFonts w:ascii="Times New Roman" w:hAnsi="Times New Roman" w:cs="Times New Roman"/>
                      <w:b/>
                      <w:sz w:val="20"/>
                      <w:szCs w:val="20"/>
                    </w:rPr>
                    <w:t xml:space="preserve">Regulované nekaranténne </w:t>
                  </w:r>
                  <w:r w:rsidRPr="00FC7357">
                    <w:rPr>
                      <w:rFonts w:ascii="Times New Roman" w:hAnsi="Times New Roman" w:cs="Times New Roman"/>
                      <w:b/>
                      <w:sz w:val="20"/>
                      <w:szCs w:val="20"/>
                    </w:rPr>
                    <w:lastRenderedPageBreak/>
                    <w:t>škodce alebo ich symptómy</w:t>
                  </w:r>
                </w:p>
              </w:tc>
              <w:tc>
                <w:tcPr>
                  <w:tcW w:w="1609" w:type="dxa"/>
                </w:tcPr>
                <w:p w14:paraId="4E64EA5D" w14:textId="77777777" w:rsidR="00983AA6" w:rsidRPr="00FC7357" w:rsidRDefault="00983AA6" w:rsidP="00FC7357">
                  <w:pPr>
                    <w:contextualSpacing/>
                    <w:rPr>
                      <w:rFonts w:ascii="Times New Roman" w:hAnsi="Times New Roman" w:cs="Times New Roman"/>
                      <w:b/>
                      <w:sz w:val="20"/>
                      <w:szCs w:val="20"/>
                    </w:rPr>
                  </w:pPr>
                  <w:r w:rsidRPr="00FC7357">
                    <w:rPr>
                      <w:rFonts w:ascii="Times New Roman" w:hAnsi="Times New Roman" w:cs="Times New Roman"/>
                      <w:b/>
                      <w:sz w:val="20"/>
                      <w:szCs w:val="20"/>
                    </w:rPr>
                    <w:lastRenderedPageBreak/>
                    <w:t xml:space="preserve">Najvyššia prípustná   </w:t>
                  </w:r>
                  <w:r w:rsidRPr="00FC7357">
                    <w:rPr>
                      <w:rFonts w:ascii="Times New Roman" w:hAnsi="Times New Roman" w:cs="Times New Roman"/>
                      <w:b/>
                      <w:sz w:val="20"/>
                      <w:szCs w:val="20"/>
                    </w:rPr>
                    <w:lastRenderedPageBreak/>
                    <w:t>hodnota v prípade priameho potomstva základného sadiva zemiakov</w:t>
                  </w:r>
                </w:p>
              </w:tc>
              <w:tc>
                <w:tcPr>
                  <w:tcW w:w="1609" w:type="dxa"/>
                </w:tcPr>
                <w:p w14:paraId="107FC196" w14:textId="77777777" w:rsidR="00983AA6" w:rsidRPr="00FC7357" w:rsidRDefault="00983AA6" w:rsidP="00FC7357">
                  <w:pPr>
                    <w:contextualSpacing/>
                    <w:rPr>
                      <w:rFonts w:ascii="Times New Roman" w:hAnsi="Times New Roman" w:cs="Times New Roman"/>
                      <w:b/>
                      <w:sz w:val="20"/>
                      <w:szCs w:val="20"/>
                    </w:rPr>
                  </w:pPr>
                  <w:r w:rsidRPr="00FC7357">
                    <w:rPr>
                      <w:rFonts w:ascii="Times New Roman" w:hAnsi="Times New Roman" w:cs="Times New Roman"/>
                      <w:b/>
                      <w:sz w:val="20"/>
                      <w:szCs w:val="20"/>
                    </w:rPr>
                    <w:lastRenderedPageBreak/>
                    <w:t xml:space="preserve">Najvyššia prípustná   </w:t>
                  </w:r>
                  <w:r w:rsidRPr="00FC7357">
                    <w:rPr>
                      <w:rFonts w:ascii="Times New Roman" w:hAnsi="Times New Roman" w:cs="Times New Roman"/>
                      <w:b/>
                      <w:sz w:val="20"/>
                      <w:szCs w:val="20"/>
                    </w:rPr>
                    <w:lastRenderedPageBreak/>
                    <w:t>hodnota v prípade priameho potomstva certifikovaného sadiva zemiakov</w:t>
                  </w:r>
                </w:p>
              </w:tc>
            </w:tr>
            <w:tr w:rsidR="001651DB" w:rsidRPr="00FC7357" w14:paraId="1E73B269" w14:textId="77777777" w:rsidTr="00983AA6">
              <w:tc>
                <w:tcPr>
                  <w:tcW w:w="1608" w:type="dxa"/>
                </w:tcPr>
                <w:p w14:paraId="77052026" w14:textId="77777777" w:rsidR="00983AA6" w:rsidRPr="00FC7357" w:rsidRDefault="00983AA6" w:rsidP="00FC7357">
                  <w:pPr>
                    <w:contextualSpacing/>
                    <w:jc w:val="center"/>
                    <w:rPr>
                      <w:rFonts w:ascii="Times New Roman" w:hAnsi="Times New Roman" w:cs="Times New Roman"/>
                      <w:b/>
                      <w:sz w:val="20"/>
                      <w:szCs w:val="20"/>
                    </w:rPr>
                  </w:pPr>
                  <w:r w:rsidRPr="00FC7357">
                    <w:rPr>
                      <w:rFonts w:ascii="Times New Roman" w:hAnsi="Times New Roman" w:cs="Times New Roman"/>
                      <w:sz w:val="20"/>
                      <w:szCs w:val="20"/>
                    </w:rPr>
                    <w:lastRenderedPageBreak/>
                    <w:t>symptómy infekcie vírusom</w:t>
                  </w:r>
                </w:p>
              </w:tc>
              <w:tc>
                <w:tcPr>
                  <w:tcW w:w="1609" w:type="dxa"/>
                </w:tcPr>
                <w:p w14:paraId="1AAF3A8F" w14:textId="77777777" w:rsidR="00983AA6" w:rsidRPr="00FC7357" w:rsidRDefault="00983AA6" w:rsidP="00FC7357">
                  <w:pPr>
                    <w:contextualSpacing/>
                    <w:rPr>
                      <w:rFonts w:ascii="Times New Roman" w:hAnsi="Times New Roman" w:cs="Times New Roman"/>
                      <w:b/>
                      <w:sz w:val="20"/>
                      <w:szCs w:val="20"/>
                    </w:rPr>
                  </w:pPr>
                  <w:r w:rsidRPr="00FC7357">
                    <w:rPr>
                      <w:rFonts w:ascii="Times New Roman" w:hAnsi="Times New Roman" w:cs="Times New Roman"/>
                      <w:sz w:val="20"/>
                      <w:szCs w:val="20"/>
                    </w:rPr>
                    <w:t>4,0 %</w:t>
                  </w:r>
                </w:p>
              </w:tc>
              <w:tc>
                <w:tcPr>
                  <w:tcW w:w="1609" w:type="dxa"/>
                </w:tcPr>
                <w:p w14:paraId="4F663107" w14:textId="77777777" w:rsidR="00983AA6" w:rsidRPr="00FC7357" w:rsidRDefault="00983AA6" w:rsidP="00FC7357">
                  <w:pPr>
                    <w:contextualSpacing/>
                    <w:rPr>
                      <w:rFonts w:ascii="Times New Roman" w:hAnsi="Times New Roman" w:cs="Times New Roman"/>
                      <w:b/>
                      <w:sz w:val="20"/>
                      <w:szCs w:val="20"/>
                    </w:rPr>
                  </w:pPr>
                  <w:r w:rsidRPr="00FC7357">
                    <w:rPr>
                      <w:rFonts w:ascii="Times New Roman" w:hAnsi="Times New Roman" w:cs="Times New Roman"/>
                      <w:sz w:val="20"/>
                      <w:szCs w:val="20"/>
                    </w:rPr>
                    <w:t>10,0 %</w:t>
                  </w:r>
                </w:p>
              </w:tc>
            </w:tr>
            <w:tr w:rsidR="00D56598" w:rsidRPr="00FC7357" w14:paraId="279F98F3" w14:textId="77777777" w:rsidTr="00983AA6">
              <w:tc>
                <w:tcPr>
                  <w:tcW w:w="1608" w:type="dxa"/>
                </w:tcPr>
                <w:p w14:paraId="579029F4" w14:textId="77777777" w:rsidR="00D56598" w:rsidRPr="00FC7357" w:rsidRDefault="00D56598" w:rsidP="00FC7357">
                  <w:pPr>
                    <w:contextualSpacing/>
                    <w:jc w:val="center"/>
                    <w:rPr>
                      <w:rFonts w:ascii="Times New Roman" w:hAnsi="Times New Roman" w:cs="Times New Roman"/>
                      <w:sz w:val="20"/>
                      <w:szCs w:val="20"/>
                    </w:rPr>
                  </w:pPr>
                </w:p>
                <w:p w14:paraId="50A65E3D" w14:textId="77777777" w:rsidR="00D56598" w:rsidRPr="00FC7357" w:rsidRDefault="00D56598" w:rsidP="00FC7357">
                  <w:pPr>
                    <w:contextualSpacing/>
                    <w:jc w:val="center"/>
                    <w:rPr>
                      <w:rFonts w:ascii="Times New Roman" w:hAnsi="Times New Roman" w:cs="Times New Roman"/>
                      <w:sz w:val="20"/>
                      <w:szCs w:val="20"/>
                    </w:rPr>
                  </w:pPr>
                </w:p>
              </w:tc>
              <w:tc>
                <w:tcPr>
                  <w:tcW w:w="1609" w:type="dxa"/>
                </w:tcPr>
                <w:p w14:paraId="197A39E2" w14:textId="77777777" w:rsidR="00D56598" w:rsidRPr="00FC7357" w:rsidRDefault="00D56598" w:rsidP="00FC7357">
                  <w:pPr>
                    <w:contextualSpacing/>
                    <w:rPr>
                      <w:rFonts w:ascii="Times New Roman" w:hAnsi="Times New Roman" w:cs="Times New Roman"/>
                      <w:sz w:val="20"/>
                      <w:szCs w:val="20"/>
                    </w:rPr>
                  </w:pPr>
                </w:p>
              </w:tc>
              <w:tc>
                <w:tcPr>
                  <w:tcW w:w="1609" w:type="dxa"/>
                </w:tcPr>
                <w:p w14:paraId="010B3FEA" w14:textId="77777777" w:rsidR="00D56598" w:rsidRPr="00FC7357" w:rsidRDefault="00D56598" w:rsidP="00FC7357">
                  <w:pPr>
                    <w:contextualSpacing/>
                    <w:rPr>
                      <w:rFonts w:ascii="Times New Roman" w:hAnsi="Times New Roman" w:cs="Times New Roman"/>
                      <w:sz w:val="20"/>
                      <w:szCs w:val="20"/>
                    </w:rPr>
                  </w:pPr>
                </w:p>
              </w:tc>
            </w:tr>
          </w:tbl>
          <w:p w14:paraId="30BB6ACF" w14:textId="77777777" w:rsidR="00983AA6" w:rsidRPr="00FC7357" w:rsidRDefault="00983AA6" w:rsidP="00FC7357">
            <w:pPr>
              <w:spacing w:line="240" w:lineRule="auto"/>
              <w:contextualSpacing/>
              <w:rPr>
                <w:rFonts w:ascii="Times New Roman" w:hAnsi="Times New Roman" w:cs="Times New Roman"/>
                <w:b/>
                <w:sz w:val="20"/>
                <w:szCs w:val="20"/>
              </w:rPr>
            </w:pPr>
          </w:p>
          <w:p w14:paraId="3B768328" w14:textId="0CAD3130" w:rsidR="0086076E" w:rsidRDefault="00D56598" w:rsidP="00506A39">
            <w:pPr>
              <w:spacing w:line="240" w:lineRule="auto"/>
              <w:ind w:left="567" w:hanging="283"/>
              <w:contextualSpacing/>
              <w:jc w:val="both"/>
              <w:rPr>
                <w:rFonts w:ascii="Times New Roman" w:hAnsi="Times New Roman" w:cs="Times New Roman"/>
                <w:sz w:val="20"/>
                <w:szCs w:val="20"/>
              </w:rPr>
            </w:pPr>
            <w:r w:rsidRPr="00FC7357">
              <w:rPr>
                <w:rFonts w:ascii="Times New Roman" w:hAnsi="Times New Roman" w:cs="Times New Roman"/>
                <w:sz w:val="20"/>
                <w:szCs w:val="20"/>
              </w:rPr>
              <w:t>4.</w:t>
            </w:r>
            <w:r w:rsidRPr="00FC7357">
              <w:rPr>
                <w:rFonts w:ascii="Times New Roman" w:hAnsi="Times New Roman" w:cs="Times New Roman"/>
                <w:sz w:val="20"/>
                <w:szCs w:val="20"/>
              </w:rPr>
              <w:tab/>
              <w:t>Maximálny počet generácií základného sadiva zemiakov je štyri a maximálny počet kombinovaných generácií predzákladného sadiva zemiakov na poli a základného sadiva zemiakov je sedem. Maximálny počet generácií certifikovaného sadiva zemiakov je dva. Ak generácia nie je uvedená na úradnej náveske, príslušné sadivo zemiakov sa považuje za sadivo patriace k poslednej generácii, ktorá je povolená pre danú kategóriu.</w:t>
            </w:r>
          </w:p>
          <w:p w14:paraId="721DC77F" w14:textId="77777777" w:rsidR="00B75C89" w:rsidRDefault="00B75C89" w:rsidP="00130FBA">
            <w:pPr>
              <w:spacing w:line="240" w:lineRule="auto"/>
              <w:ind w:left="567" w:hanging="283"/>
              <w:contextualSpacing/>
              <w:jc w:val="center"/>
              <w:rPr>
                <w:rFonts w:ascii="Times New Roman" w:hAnsi="Times New Roman" w:cs="Times New Roman"/>
                <w:b/>
                <w:sz w:val="20"/>
                <w:szCs w:val="20"/>
              </w:rPr>
            </w:pPr>
          </w:p>
          <w:p w14:paraId="20ED9001" w14:textId="77777777" w:rsidR="00B75C89" w:rsidRDefault="00B75C89" w:rsidP="00130FBA">
            <w:pPr>
              <w:spacing w:line="240" w:lineRule="auto"/>
              <w:ind w:left="567" w:hanging="283"/>
              <w:contextualSpacing/>
              <w:jc w:val="center"/>
              <w:rPr>
                <w:rFonts w:ascii="Times New Roman" w:hAnsi="Times New Roman" w:cs="Times New Roman"/>
                <w:b/>
                <w:sz w:val="20"/>
                <w:szCs w:val="20"/>
              </w:rPr>
            </w:pPr>
          </w:p>
          <w:p w14:paraId="46DED6AE" w14:textId="77777777" w:rsidR="00B75C89" w:rsidRDefault="00B75C89" w:rsidP="00130FBA">
            <w:pPr>
              <w:spacing w:line="240" w:lineRule="auto"/>
              <w:ind w:left="567" w:hanging="283"/>
              <w:contextualSpacing/>
              <w:jc w:val="center"/>
              <w:rPr>
                <w:rFonts w:ascii="Times New Roman" w:hAnsi="Times New Roman" w:cs="Times New Roman"/>
                <w:b/>
                <w:sz w:val="20"/>
                <w:szCs w:val="20"/>
              </w:rPr>
            </w:pPr>
          </w:p>
          <w:p w14:paraId="4C9264F4" w14:textId="45617553" w:rsidR="00055FBA" w:rsidRPr="00130FBA" w:rsidRDefault="00506A39" w:rsidP="00130FBA">
            <w:pPr>
              <w:spacing w:line="240" w:lineRule="auto"/>
              <w:ind w:left="567" w:hanging="283"/>
              <w:contextualSpacing/>
              <w:jc w:val="center"/>
              <w:rPr>
                <w:rFonts w:ascii="Times New Roman" w:hAnsi="Times New Roman" w:cs="Times New Roman"/>
                <w:b/>
                <w:sz w:val="20"/>
                <w:szCs w:val="20"/>
              </w:rPr>
            </w:pPr>
            <w:r w:rsidRPr="00130FBA">
              <w:rPr>
                <w:rFonts w:ascii="Times New Roman" w:hAnsi="Times New Roman" w:cs="Times New Roman"/>
                <w:b/>
                <w:sz w:val="20"/>
                <w:szCs w:val="20"/>
              </w:rPr>
              <w:t>...</w:t>
            </w:r>
            <w:r w:rsidR="00130FBA">
              <w:rPr>
                <w:rFonts w:ascii="Times New Roman" w:hAnsi="Times New Roman" w:cs="Times New Roman"/>
                <w:b/>
                <w:sz w:val="20"/>
                <w:szCs w:val="20"/>
              </w:rPr>
              <w:t>“.</w:t>
            </w:r>
          </w:p>
          <w:p w14:paraId="2737D329" w14:textId="4769105E" w:rsidR="00055FBA" w:rsidRPr="00FC7357" w:rsidRDefault="00130FBA" w:rsidP="00FC7357">
            <w:pPr>
              <w:pStyle w:val="Text2"/>
              <w:ind w:left="81"/>
              <w:contextualSpacing/>
              <w:rPr>
                <w:sz w:val="20"/>
                <w:szCs w:val="20"/>
              </w:rPr>
            </w:pPr>
            <w:r>
              <w:rPr>
                <w:sz w:val="20"/>
                <w:szCs w:val="20"/>
              </w:rPr>
              <w:br/>
              <w:t>Prílohy č. 1 a 2 znejú: „ ...</w:t>
            </w:r>
          </w:p>
          <w:p w14:paraId="0C1F465A" w14:textId="77777777" w:rsidR="00130FBA" w:rsidRDefault="00130FBA" w:rsidP="005907F2">
            <w:pPr>
              <w:pStyle w:val="Text2"/>
              <w:ind w:left="81"/>
              <w:contextualSpacing/>
              <w:jc w:val="right"/>
              <w:rPr>
                <w:b/>
                <w:sz w:val="20"/>
                <w:szCs w:val="20"/>
              </w:rPr>
            </w:pPr>
          </w:p>
          <w:p w14:paraId="61A57E36" w14:textId="77777777" w:rsidR="00130FBA" w:rsidRDefault="00130FBA" w:rsidP="005907F2">
            <w:pPr>
              <w:pStyle w:val="Text2"/>
              <w:ind w:left="81"/>
              <w:contextualSpacing/>
              <w:jc w:val="right"/>
              <w:rPr>
                <w:b/>
                <w:sz w:val="20"/>
                <w:szCs w:val="20"/>
              </w:rPr>
            </w:pPr>
          </w:p>
          <w:p w14:paraId="23ACA2AA" w14:textId="64992175" w:rsidR="00055FBA" w:rsidRPr="005907F2" w:rsidRDefault="00055FBA" w:rsidP="005907F2">
            <w:pPr>
              <w:pStyle w:val="Text2"/>
              <w:ind w:left="81"/>
              <w:contextualSpacing/>
              <w:jc w:val="right"/>
              <w:rPr>
                <w:b/>
                <w:sz w:val="20"/>
                <w:szCs w:val="20"/>
              </w:rPr>
            </w:pPr>
            <w:r w:rsidRPr="005907F2">
              <w:rPr>
                <w:b/>
                <w:sz w:val="20"/>
                <w:szCs w:val="20"/>
              </w:rPr>
              <w:t>Príloha č. 2</w:t>
            </w:r>
          </w:p>
          <w:p w14:paraId="30E91446" w14:textId="77777777" w:rsidR="00055FBA" w:rsidRPr="005907F2" w:rsidRDefault="005907F2" w:rsidP="005907F2">
            <w:pPr>
              <w:pStyle w:val="Text2"/>
              <w:ind w:left="81"/>
              <w:contextualSpacing/>
              <w:jc w:val="right"/>
              <w:rPr>
                <w:b/>
                <w:sz w:val="20"/>
                <w:szCs w:val="20"/>
              </w:rPr>
            </w:pPr>
            <w:r w:rsidRPr="005907F2">
              <w:rPr>
                <w:b/>
                <w:sz w:val="20"/>
                <w:szCs w:val="20"/>
              </w:rPr>
              <w:t>k</w:t>
            </w:r>
            <w:r w:rsidR="00055FBA" w:rsidRPr="005907F2">
              <w:rPr>
                <w:b/>
                <w:sz w:val="20"/>
                <w:szCs w:val="20"/>
              </w:rPr>
              <w:t> nariadeniu vlády č. 55/2007 Z. z.</w:t>
            </w:r>
          </w:p>
          <w:p w14:paraId="78BB83F6" w14:textId="77777777" w:rsidR="00055FBA" w:rsidRPr="00FC7357" w:rsidRDefault="00055FBA" w:rsidP="00FC7357">
            <w:pPr>
              <w:pStyle w:val="Text2"/>
              <w:ind w:left="81"/>
              <w:contextualSpacing/>
              <w:rPr>
                <w:sz w:val="20"/>
                <w:szCs w:val="20"/>
              </w:rPr>
            </w:pPr>
          </w:p>
          <w:p w14:paraId="4CC27FF5" w14:textId="77777777" w:rsidR="00055FBA" w:rsidRPr="00FC7357" w:rsidRDefault="00055FBA" w:rsidP="00FC7357">
            <w:pPr>
              <w:autoSpaceDE w:val="0"/>
              <w:autoSpaceDN w:val="0"/>
              <w:adjustRightInd w:val="0"/>
              <w:spacing w:before="60" w:after="240" w:line="240" w:lineRule="auto"/>
              <w:contextualSpacing/>
              <w:jc w:val="center"/>
              <w:rPr>
                <w:rFonts w:ascii="Times New Roman" w:hAnsi="Times New Roman" w:cs="Times New Roman"/>
                <w:b/>
                <w:bCs/>
                <w:sz w:val="20"/>
                <w:szCs w:val="20"/>
              </w:rPr>
            </w:pPr>
            <w:r w:rsidRPr="00FC7357">
              <w:rPr>
                <w:rFonts w:ascii="Times New Roman" w:hAnsi="Times New Roman" w:cs="Times New Roman"/>
                <w:b/>
                <w:bCs/>
                <w:sz w:val="20"/>
                <w:szCs w:val="20"/>
              </w:rPr>
              <w:t>MINIMÁLNE POŽIADAVKY NA KVALITU SADIVA ZEMIAKOV V DÁVKE</w:t>
            </w:r>
          </w:p>
          <w:p w14:paraId="5CB3C320" w14:textId="77777777" w:rsidR="00055FBA" w:rsidRPr="00FC7357" w:rsidRDefault="00055FBA" w:rsidP="00FC7357">
            <w:pPr>
              <w:autoSpaceDE w:val="0"/>
              <w:autoSpaceDN w:val="0"/>
              <w:adjustRightInd w:val="0"/>
              <w:spacing w:before="60" w:after="240" w:line="240" w:lineRule="auto"/>
              <w:contextualSpacing/>
              <w:jc w:val="center"/>
              <w:rPr>
                <w:rFonts w:ascii="Times New Roman" w:hAnsi="Times New Roman" w:cs="Times New Roman"/>
                <w:b/>
                <w:bCs/>
                <w:sz w:val="20"/>
                <w:szCs w:val="20"/>
              </w:rPr>
            </w:pPr>
            <w:r w:rsidRPr="00FC7357">
              <w:rPr>
                <w:rFonts w:ascii="Times New Roman" w:hAnsi="Times New Roman" w:cs="Times New Roman"/>
                <w:b/>
                <w:bCs/>
                <w:sz w:val="20"/>
                <w:szCs w:val="20"/>
              </w:rPr>
              <w:t>Časť A</w:t>
            </w:r>
          </w:p>
          <w:p w14:paraId="77519CC1" w14:textId="29580001" w:rsidR="00055FBA" w:rsidRPr="00FC7357" w:rsidRDefault="00055FBA" w:rsidP="00FC7357">
            <w:pPr>
              <w:autoSpaceDE w:val="0"/>
              <w:autoSpaceDN w:val="0"/>
              <w:adjustRightInd w:val="0"/>
              <w:spacing w:before="60" w:after="240" w:line="240" w:lineRule="auto"/>
              <w:contextualSpacing/>
              <w:jc w:val="center"/>
              <w:rPr>
                <w:rFonts w:ascii="Times New Roman" w:hAnsi="Times New Roman" w:cs="Times New Roman"/>
                <w:b/>
                <w:bCs/>
                <w:sz w:val="20"/>
                <w:szCs w:val="20"/>
              </w:rPr>
            </w:pPr>
            <w:r w:rsidRPr="00FC7357">
              <w:rPr>
                <w:rFonts w:ascii="Times New Roman" w:hAnsi="Times New Roman" w:cs="Times New Roman"/>
                <w:b/>
                <w:bCs/>
                <w:sz w:val="20"/>
                <w:szCs w:val="20"/>
              </w:rPr>
              <w:t>Minimálne požiadavky na kvalitu základného</w:t>
            </w:r>
            <w:r w:rsidR="00AF2CA9">
              <w:rPr>
                <w:rFonts w:ascii="Times New Roman" w:hAnsi="Times New Roman" w:cs="Times New Roman"/>
                <w:b/>
                <w:bCs/>
                <w:sz w:val="20"/>
                <w:szCs w:val="20"/>
              </w:rPr>
              <w:t xml:space="preserve"> sadiva zemiakov</w:t>
            </w:r>
            <w:r w:rsidRPr="00FC7357">
              <w:rPr>
                <w:rFonts w:ascii="Times New Roman" w:hAnsi="Times New Roman" w:cs="Times New Roman"/>
                <w:b/>
                <w:bCs/>
                <w:sz w:val="20"/>
                <w:szCs w:val="20"/>
              </w:rPr>
              <w:t xml:space="preserve"> a certifikovaného sadiva zemiakov v dávke</w:t>
            </w:r>
          </w:p>
          <w:p w14:paraId="10F79B2B" w14:textId="0A31A5D5" w:rsidR="00055FBA" w:rsidRPr="00FC7357" w:rsidRDefault="00055FBA" w:rsidP="00FC7357">
            <w:pPr>
              <w:spacing w:after="200" w:line="240" w:lineRule="auto"/>
              <w:contextualSpacing/>
              <w:jc w:val="both"/>
              <w:rPr>
                <w:rFonts w:ascii="Times New Roman" w:eastAsia="Calibri" w:hAnsi="Times New Roman" w:cs="Times New Roman"/>
                <w:sz w:val="20"/>
                <w:szCs w:val="20"/>
              </w:rPr>
            </w:pPr>
            <w:r w:rsidRPr="00FC7357">
              <w:rPr>
                <w:rFonts w:ascii="Times New Roman" w:hAnsi="Times New Roman" w:cs="Times New Roman"/>
                <w:sz w:val="20"/>
                <w:szCs w:val="20"/>
              </w:rPr>
              <w:t>Základné</w:t>
            </w:r>
            <w:r w:rsidR="00AF2CA9">
              <w:rPr>
                <w:rFonts w:ascii="Times New Roman" w:hAnsi="Times New Roman" w:cs="Times New Roman"/>
                <w:sz w:val="20"/>
                <w:szCs w:val="20"/>
              </w:rPr>
              <w:t xml:space="preserve"> sadivo zemiakov</w:t>
            </w:r>
            <w:r w:rsidRPr="00FC7357">
              <w:rPr>
                <w:rFonts w:ascii="Times New Roman" w:hAnsi="Times New Roman" w:cs="Times New Roman"/>
                <w:sz w:val="20"/>
                <w:szCs w:val="20"/>
              </w:rPr>
              <w:t xml:space="preserve"> a certifikované sadivo zemiakov musí spĺňať tieto požiadavky na výskyt nečistôt, poškodení a regulovaných nekaranténnych škodcov alebo symptómov spôsobených regulovanými nekaranténnymi škodcami v dávke:</w:t>
            </w:r>
          </w:p>
          <w:p w14:paraId="06086843" w14:textId="77777777" w:rsidR="00055FBA" w:rsidRPr="00FC7357" w:rsidRDefault="00055FBA" w:rsidP="002B1983">
            <w:pPr>
              <w:pStyle w:val="Odsekzoznamu"/>
              <w:numPr>
                <w:ilvl w:val="0"/>
                <w:numId w:val="61"/>
              </w:numPr>
              <w:spacing w:line="240" w:lineRule="auto"/>
              <w:jc w:val="both"/>
              <w:rPr>
                <w:rFonts w:ascii="Times New Roman" w:hAnsi="Times New Roman"/>
                <w:sz w:val="20"/>
                <w:szCs w:val="20"/>
              </w:rPr>
            </w:pPr>
            <w:r w:rsidRPr="00FC7357">
              <w:rPr>
                <w:rFonts w:ascii="Times New Roman" w:hAnsi="Times New Roman"/>
                <w:sz w:val="20"/>
                <w:szCs w:val="20"/>
              </w:rPr>
              <w:t xml:space="preserve">prítomnosť zeminy a cudzorodých látok nesmie prekročiť 1,0 % hmotnosti dávky v prípade základného sadiva zemiakov </w:t>
            </w:r>
            <w:r w:rsidRPr="00FC7357">
              <w:rPr>
                <w:rFonts w:ascii="Times New Roman" w:hAnsi="Times New Roman"/>
                <w:sz w:val="20"/>
                <w:szCs w:val="20"/>
              </w:rPr>
              <w:lastRenderedPageBreak/>
              <w:t>a 2,0 % hmotnosti dávky v prípade certifikovaného sadiva zemiakov,</w:t>
            </w:r>
          </w:p>
          <w:p w14:paraId="0B948931" w14:textId="77777777" w:rsidR="00055FBA" w:rsidRPr="00FC7357" w:rsidRDefault="00055FBA" w:rsidP="002B1983">
            <w:pPr>
              <w:pStyle w:val="Odsekzoznamu"/>
              <w:numPr>
                <w:ilvl w:val="0"/>
                <w:numId w:val="61"/>
              </w:numPr>
              <w:spacing w:line="240" w:lineRule="auto"/>
              <w:jc w:val="both"/>
              <w:rPr>
                <w:rFonts w:ascii="Times New Roman" w:hAnsi="Times New Roman"/>
                <w:sz w:val="20"/>
                <w:szCs w:val="20"/>
              </w:rPr>
            </w:pPr>
            <w:r w:rsidRPr="00FC7357">
              <w:rPr>
                <w:rFonts w:ascii="Times New Roman" w:hAnsi="Times New Roman"/>
                <w:sz w:val="20"/>
                <w:szCs w:val="20"/>
              </w:rPr>
              <w:t xml:space="preserve">kombinácia suchej a mokrej hniloby okrem tej, ktorá  je spôsobená </w:t>
            </w:r>
            <w:r w:rsidRPr="00FC7357">
              <w:rPr>
                <w:rFonts w:ascii="Times New Roman" w:hAnsi="Times New Roman"/>
                <w:i/>
                <w:sz w:val="20"/>
                <w:szCs w:val="20"/>
              </w:rPr>
              <w:t>Synchytrium endobioticum</w:t>
            </w:r>
            <w:r w:rsidRPr="00FC7357">
              <w:rPr>
                <w:rFonts w:ascii="Times New Roman" w:hAnsi="Times New Roman"/>
                <w:sz w:val="20"/>
                <w:szCs w:val="20"/>
              </w:rPr>
              <w:t xml:space="preserve">, </w:t>
            </w:r>
            <w:r w:rsidRPr="00FC7357">
              <w:rPr>
                <w:rFonts w:ascii="Times New Roman" w:hAnsi="Times New Roman"/>
                <w:i/>
                <w:sz w:val="20"/>
                <w:szCs w:val="20"/>
              </w:rPr>
              <w:t xml:space="preserve">Clavibacter michiganensis </w:t>
            </w:r>
            <w:r w:rsidRPr="00FC7357">
              <w:rPr>
                <w:rFonts w:ascii="Times New Roman" w:hAnsi="Times New Roman"/>
                <w:sz w:val="20"/>
                <w:szCs w:val="20"/>
              </w:rPr>
              <w:t xml:space="preserve">ssp. </w:t>
            </w:r>
            <w:r w:rsidRPr="00FC7357">
              <w:rPr>
                <w:rFonts w:ascii="Times New Roman" w:hAnsi="Times New Roman"/>
                <w:i/>
                <w:sz w:val="20"/>
                <w:szCs w:val="20"/>
              </w:rPr>
              <w:t>sepedonicus</w:t>
            </w:r>
            <w:r w:rsidRPr="00FC7357">
              <w:rPr>
                <w:rFonts w:ascii="Times New Roman" w:hAnsi="Times New Roman"/>
                <w:sz w:val="20"/>
                <w:szCs w:val="20"/>
              </w:rPr>
              <w:t xml:space="preserve"> alebo </w:t>
            </w:r>
            <w:r w:rsidRPr="00FC7357">
              <w:rPr>
                <w:rFonts w:ascii="Times New Roman" w:hAnsi="Times New Roman"/>
                <w:i/>
                <w:sz w:val="20"/>
                <w:szCs w:val="20"/>
              </w:rPr>
              <w:t>Ralstonia solanacearum</w:t>
            </w:r>
            <w:r w:rsidRPr="00FC7357">
              <w:rPr>
                <w:rFonts w:ascii="Times New Roman" w:hAnsi="Times New Roman"/>
                <w:sz w:val="20"/>
                <w:szCs w:val="20"/>
              </w:rPr>
              <w:t xml:space="preserve"> nesmie prekročiť 0,5 % hmotnosti dávky, z toho mokrá hniloba nesmie prekročiť 0,2 % hmotnosti dávky,</w:t>
            </w:r>
          </w:p>
          <w:p w14:paraId="5C5FCEC7" w14:textId="77777777" w:rsidR="00055FBA" w:rsidRPr="00FC7357" w:rsidRDefault="00055FBA" w:rsidP="002B1983">
            <w:pPr>
              <w:pStyle w:val="Odsekzoznamu"/>
              <w:numPr>
                <w:ilvl w:val="0"/>
                <w:numId w:val="61"/>
              </w:numPr>
              <w:spacing w:line="240" w:lineRule="auto"/>
              <w:jc w:val="both"/>
              <w:rPr>
                <w:rFonts w:ascii="Times New Roman" w:hAnsi="Times New Roman"/>
                <w:sz w:val="20"/>
                <w:szCs w:val="20"/>
              </w:rPr>
            </w:pPr>
            <w:r w:rsidRPr="00FC7357">
              <w:rPr>
                <w:rFonts w:ascii="Times New Roman" w:hAnsi="Times New Roman"/>
                <w:sz w:val="20"/>
                <w:szCs w:val="20"/>
              </w:rPr>
              <w:t>vonkajšie poškodenia ako sú deformované alebo zničené hľuzy nesmú prekročiť 3,0 % hmotnosti dávky,</w:t>
            </w:r>
          </w:p>
          <w:p w14:paraId="628C880D" w14:textId="77777777" w:rsidR="00055FBA" w:rsidRPr="00FC7357" w:rsidRDefault="00055FBA" w:rsidP="002B1983">
            <w:pPr>
              <w:pStyle w:val="Odsekzoznamu"/>
              <w:numPr>
                <w:ilvl w:val="0"/>
                <w:numId w:val="61"/>
              </w:numPr>
              <w:spacing w:line="240" w:lineRule="auto"/>
              <w:jc w:val="both"/>
              <w:rPr>
                <w:rFonts w:ascii="Times New Roman" w:hAnsi="Times New Roman"/>
                <w:sz w:val="20"/>
                <w:szCs w:val="20"/>
              </w:rPr>
            </w:pPr>
            <w:r w:rsidRPr="00FC7357">
              <w:rPr>
                <w:rFonts w:ascii="Times New Roman" w:hAnsi="Times New Roman"/>
                <w:sz w:val="20"/>
                <w:szCs w:val="20"/>
              </w:rPr>
              <w:t>hľuzy zasiahnuté obyčajnou chrastavitosťou zemiaka na viac ako jednej tretine povrchu hľuzy nesmú prekročiť 5,0 % hmotnosti dávky,</w:t>
            </w:r>
          </w:p>
          <w:p w14:paraId="444C39CF" w14:textId="77777777" w:rsidR="00055FBA" w:rsidRPr="00FC7357" w:rsidRDefault="00055FBA" w:rsidP="002B1983">
            <w:pPr>
              <w:pStyle w:val="Odsekzoznamu"/>
              <w:numPr>
                <w:ilvl w:val="0"/>
                <w:numId w:val="61"/>
              </w:numPr>
              <w:spacing w:line="240" w:lineRule="auto"/>
              <w:jc w:val="both"/>
              <w:rPr>
                <w:rFonts w:ascii="Times New Roman" w:hAnsi="Times New Roman"/>
                <w:sz w:val="20"/>
                <w:szCs w:val="20"/>
              </w:rPr>
            </w:pPr>
            <w:r w:rsidRPr="00FC7357">
              <w:rPr>
                <w:rFonts w:ascii="Times New Roman" w:hAnsi="Times New Roman"/>
                <w:sz w:val="20"/>
                <w:szCs w:val="20"/>
              </w:rPr>
              <w:t>hľuzy scvrknuté v dôsledku nadmernej dehydratácie alebo dehydratácie spôsobenej striebritosťou šupky nesmú prekročiť 1,0 % hmotnosti dávky,</w:t>
            </w:r>
          </w:p>
          <w:p w14:paraId="3B5280EF" w14:textId="77777777" w:rsidR="00055FBA" w:rsidRPr="00FC7357" w:rsidRDefault="00055FBA" w:rsidP="00FC7357">
            <w:pPr>
              <w:pStyle w:val="Text2"/>
              <w:ind w:left="81"/>
              <w:contextualSpacing/>
              <w:rPr>
                <w:sz w:val="20"/>
                <w:szCs w:val="20"/>
              </w:rPr>
            </w:pPr>
            <w:r w:rsidRPr="00FC7357">
              <w:rPr>
                <w:sz w:val="20"/>
                <w:szCs w:val="20"/>
              </w:rPr>
              <w:t>výskyt regulovaných nekaranténnych škodcov alebo symptómov spôsobených regulovaným nekaranténnym škodcom v dávke nesmie prekročiť tieto najvyššie prípustné hodnoty</w:t>
            </w:r>
            <w:r w:rsidR="00C912A7" w:rsidRPr="00FC7357">
              <w:rPr>
                <w:sz w:val="20"/>
                <w:szCs w:val="20"/>
              </w:rPr>
              <w:t>:</w:t>
            </w:r>
            <w:r w:rsidR="00C912A7" w:rsidRPr="00FC7357">
              <w:rPr>
                <w:sz w:val="20"/>
                <w:szCs w:val="20"/>
              </w:rPr>
              <w:br/>
            </w:r>
          </w:p>
          <w:tbl>
            <w:tblPr>
              <w:tblStyle w:val="Mriekatabuky"/>
              <w:tblW w:w="0" w:type="auto"/>
              <w:tblInd w:w="81" w:type="dxa"/>
              <w:tblLayout w:type="fixed"/>
              <w:tblLook w:val="04A0" w:firstRow="1" w:lastRow="0" w:firstColumn="1" w:lastColumn="0" w:noHBand="0" w:noVBand="1"/>
            </w:tblPr>
            <w:tblGrid>
              <w:gridCol w:w="1608"/>
              <w:gridCol w:w="1609"/>
              <w:gridCol w:w="1609"/>
            </w:tblGrid>
            <w:tr w:rsidR="001651DB" w:rsidRPr="00FC7357" w14:paraId="2458A9C5" w14:textId="77777777" w:rsidTr="00C912A7">
              <w:tc>
                <w:tcPr>
                  <w:tcW w:w="1608" w:type="dxa"/>
                </w:tcPr>
                <w:p w14:paraId="67291648" w14:textId="77777777" w:rsidR="00C912A7" w:rsidRPr="00FC7357" w:rsidRDefault="00C912A7" w:rsidP="00FC7357">
                  <w:pPr>
                    <w:pStyle w:val="Text2"/>
                    <w:ind w:left="0"/>
                    <w:contextualSpacing/>
                    <w:rPr>
                      <w:sz w:val="20"/>
                      <w:szCs w:val="20"/>
                    </w:rPr>
                  </w:pPr>
                  <w:r w:rsidRPr="00FC7357">
                    <w:rPr>
                      <w:b/>
                      <w:sz w:val="20"/>
                      <w:szCs w:val="20"/>
                    </w:rPr>
                    <w:t>Regulované nekaranténne škodce alebo ich symptómy</w:t>
                  </w:r>
                </w:p>
              </w:tc>
              <w:tc>
                <w:tcPr>
                  <w:tcW w:w="1609" w:type="dxa"/>
                </w:tcPr>
                <w:p w14:paraId="2E48B09C" w14:textId="77777777" w:rsidR="00C912A7" w:rsidRPr="00FC7357" w:rsidRDefault="00C912A7" w:rsidP="00FC7357">
                  <w:pPr>
                    <w:pStyle w:val="Text2"/>
                    <w:ind w:left="0"/>
                    <w:contextualSpacing/>
                    <w:rPr>
                      <w:sz w:val="20"/>
                      <w:szCs w:val="20"/>
                    </w:rPr>
                  </w:pPr>
                  <w:r w:rsidRPr="00FC7357">
                    <w:rPr>
                      <w:b/>
                      <w:sz w:val="20"/>
                      <w:szCs w:val="20"/>
                    </w:rPr>
                    <w:t>Najvyššia prípustná   hodnota pre základné sadivo zemiakov v % hmotnosti</w:t>
                  </w:r>
                </w:p>
              </w:tc>
              <w:tc>
                <w:tcPr>
                  <w:tcW w:w="1609" w:type="dxa"/>
                </w:tcPr>
                <w:p w14:paraId="35AC0C17" w14:textId="77777777" w:rsidR="00C912A7" w:rsidRPr="00FC7357" w:rsidRDefault="00C912A7" w:rsidP="00FC7357">
                  <w:pPr>
                    <w:pStyle w:val="Text2"/>
                    <w:ind w:left="0"/>
                    <w:contextualSpacing/>
                    <w:rPr>
                      <w:sz w:val="20"/>
                      <w:szCs w:val="20"/>
                    </w:rPr>
                  </w:pPr>
                  <w:r w:rsidRPr="00FC7357">
                    <w:rPr>
                      <w:b/>
                      <w:sz w:val="20"/>
                      <w:szCs w:val="20"/>
                    </w:rPr>
                    <w:t>Najvyššia prípustná   hodnota pre certifikované sadivo zemiakov v % hmotnosti</w:t>
                  </w:r>
                </w:p>
              </w:tc>
            </w:tr>
            <w:tr w:rsidR="001651DB" w:rsidRPr="00FC7357" w14:paraId="52D92802" w14:textId="77777777" w:rsidTr="00C912A7">
              <w:tc>
                <w:tcPr>
                  <w:tcW w:w="1608" w:type="dxa"/>
                </w:tcPr>
                <w:p w14:paraId="7875B51E" w14:textId="77777777" w:rsidR="00C912A7" w:rsidRPr="00FC7357" w:rsidRDefault="00C912A7" w:rsidP="00FC7357">
                  <w:pPr>
                    <w:pStyle w:val="Text2"/>
                    <w:ind w:left="0"/>
                    <w:contextualSpacing/>
                    <w:rPr>
                      <w:sz w:val="20"/>
                      <w:szCs w:val="20"/>
                    </w:rPr>
                  </w:pPr>
                  <w:r w:rsidRPr="00FC7357">
                    <w:rPr>
                      <w:i/>
                      <w:sz w:val="20"/>
                      <w:szCs w:val="20"/>
                    </w:rPr>
                    <w:t>Candidatus</w:t>
                  </w:r>
                  <w:r w:rsidRPr="00FC7357">
                    <w:rPr>
                      <w:sz w:val="20"/>
                      <w:szCs w:val="20"/>
                    </w:rPr>
                    <w:t xml:space="preserve"> Liberibacter</w:t>
                  </w:r>
                  <w:r w:rsidRPr="00FC7357">
                    <w:rPr>
                      <w:i/>
                      <w:sz w:val="20"/>
                      <w:szCs w:val="20"/>
                    </w:rPr>
                    <w:t xml:space="preserve"> solanacearum</w:t>
                  </w:r>
                  <w:r w:rsidRPr="00FC7357">
                    <w:rPr>
                      <w:sz w:val="20"/>
                      <w:szCs w:val="20"/>
                    </w:rPr>
                    <w:t xml:space="preserve"> Liefting </w:t>
                  </w:r>
                  <w:r w:rsidRPr="00FC7357">
                    <w:rPr>
                      <w:i/>
                      <w:sz w:val="20"/>
                      <w:szCs w:val="20"/>
                    </w:rPr>
                    <w:t>et al</w:t>
                  </w:r>
                  <w:r w:rsidRPr="00FC7357">
                    <w:rPr>
                      <w:sz w:val="20"/>
                      <w:szCs w:val="20"/>
                    </w:rPr>
                    <w:t>.</w:t>
                  </w:r>
                </w:p>
              </w:tc>
              <w:tc>
                <w:tcPr>
                  <w:tcW w:w="1609" w:type="dxa"/>
                </w:tcPr>
                <w:p w14:paraId="56B235D6" w14:textId="77777777" w:rsidR="00C912A7" w:rsidRPr="00FC7357" w:rsidRDefault="00C912A7" w:rsidP="00FC7357">
                  <w:pPr>
                    <w:pStyle w:val="Text2"/>
                    <w:ind w:left="0"/>
                    <w:contextualSpacing/>
                    <w:rPr>
                      <w:sz w:val="20"/>
                      <w:szCs w:val="20"/>
                    </w:rPr>
                  </w:pPr>
                  <w:r w:rsidRPr="00FC7357">
                    <w:rPr>
                      <w:sz w:val="20"/>
                      <w:szCs w:val="20"/>
                    </w:rPr>
                    <w:t>0 %</w:t>
                  </w:r>
                </w:p>
              </w:tc>
              <w:tc>
                <w:tcPr>
                  <w:tcW w:w="1609" w:type="dxa"/>
                </w:tcPr>
                <w:p w14:paraId="0DC828FD" w14:textId="77777777" w:rsidR="00C912A7" w:rsidRPr="00FC7357" w:rsidRDefault="00C912A7" w:rsidP="00FC7357">
                  <w:pPr>
                    <w:pStyle w:val="Text2"/>
                    <w:ind w:left="0"/>
                    <w:contextualSpacing/>
                    <w:rPr>
                      <w:sz w:val="20"/>
                      <w:szCs w:val="20"/>
                    </w:rPr>
                  </w:pPr>
                  <w:r w:rsidRPr="00FC7357">
                    <w:rPr>
                      <w:sz w:val="20"/>
                      <w:szCs w:val="20"/>
                    </w:rPr>
                    <w:t>0 %</w:t>
                  </w:r>
                </w:p>
              </w:tc>
            </w:tr>
            <w:tr w:rsidR="001651DB" w:rsidRPr="00FC7357" w14:paraId="2F841B70" w14:textId="77777777" w:rsidTr="00C912A7">
              <w:tc>
                <w:tcPr>
                  <w:tcW w:w="1608" w:type="dxa"/>
                </w:tcPr>
                <w:p w14:paraId="6FE0B41C" w14:textId="77777777" w:rsidR="00C912A7" w:rsidRPr="00FC7357" w:rsidRDefault="00C912A7" w:rsidP="00FC7357">
                  <w:pPr>
                    <w:pStyle w:val="Text2"/>
                    <w:ind w:left="0"/>
                    <w:contextualSpacing/>
                    <w:rPr>
                      <w:sz w:val="20"/>
                      <w:szCs w:val="20"/>
                    </w:rPr>
                  </w:pPr>
                  <w:r w:rsidRPr="00FC7357">
                    <w:rPr>
                      <w:i/>
                      <w:sz w:val="20"/>
                      <w:szCs w:val="20"/>
                    </w:rPr>
                    <w:t xml:space="preserve">Ditylenchus destructor </w:t>
                  </w:r>
                  <w:r w:rsidRPr="00FC7357">
                    <w:rPr>
                      <w:sz w:val="20"/>
                      <w:szCs w:val="20"/>
                    </w:rPr>
                    <w:t>Thorne [DITYDE]</w:t>
                  </w:r>
                </w:p>
              </w:tc>
              <w:tc>
                <w:tcPr>
                  <w:tcW w:w="1609" w:type="dxa"/>
                </w:tcPr>
                <w:p w14:paraId="1A6A78C8" w14:textId="77777777" w:rsidR="00C912A7" w:rsidRPr="00FC7357" w:rsidRDefault="00C912A7" w:rsidP="00FC7357">
                  <w:pPr>
                    <w:pStyle w:val="Text2"/>
                    <w:ind w:left="0"/>
                    <w:contextualSpacing/>
                    <w:rPr>
                      <w:sz w:val="20"/>
                      <w:szCs w:val="20"/>
                    </w:rPr>
                  </w:pPr>
                  <w:r w:rsidRPr="00FC7357">
                    <w:rPr>
                      <w:sz w:val="20"/>
                      <w:szCs w:val="20"/>
                    </w:rPr>
                    <w:t>0 %</w:t>
                  </w:r>
                </w:p>
              </w:tc>
              <w:tc>
                <w:tcPr>
                  <w:tcW w:w="1609" w:type="dxa"/>
                </w:tcPr>
                <w:p w14:paraId="01A845A2" w14:textId="77777777" w:rsidR="00C912A7" w:rsidRPr="00FC7357" w:rsidRDefault="00C912A7" w:rsidP="00FC7357">
                  <w:pPr>
                    <w:pStyle w:val="Text2"/>
                    <w:ind w:left="0"/>
                    <w:contextualSpacing/>
                    <w:rPr>
                      <w:sz w:val="20"/>
                      <w:szCs w:val="20"/>
                    </w:rPr>
                  </w:pPr>
                  <w:r w:rsidRPr="00FC7357">
                    <w:rPr>
                      <w:sz w:val="20"/>
                      <w:szCs w:val="20"/>
                    </w:rPr>
                    <w:t>0 %</w:t>
                  </w:r>
                </w:p>
              </w:tc>
            </w:tr>
            <w:tr w:rsidR="001651DB" w:rsidRPr="00FC7357" w14:paraId="307F28C3" w14:textId="77777777" w:rsidTr="00C912A7">
              <w:tc>
                <w:tcPr>
                  <w:tcW w:w="1608" w:type="dxa"/>
                </w:tcPr>
                <w:p w14:paraId="7A1D6B61" w14:textId="77777777" w:rsidR="00C912A7" w:rsidRPr="00FC7357" w:rsidRDefault="00C912A7" w:rsidP="00FC7357">
                  <w:pPr>
                    <w:pStyle w:val="Text2"/>
                    <w:ind w:left="0"/>
                    <w:contextualSpacing/>
                    <w:jc w:val="center"/>
                    <w:rPr>
                      <w:sz w:val="20"/>
                      <w:szCs w:val="20"/>
                    </w:rPr>
                  </w:pPr>
                  <w:r w:rsidRPr="00FC7357">
                    <w:rPr>
                      <w:sz w:val="20"/>
                      <w:szCs w:val="20"/>
                    </w:rPr>
                    <w:t>vločkovitosť zemiakov postihujúca hľuzy na viac ako 10 % ich povrchu, ktorú spôsobuje (</w:t>
                  </w:r>
                  <w:r w:rsidRPr="00FC7357">
                    <w:rPr>
                      <w:i/>
                      <w:sz w:val="20"/>
                      <w:szCs w:val="20"/>
                    </w:rPr>
                    <w:t xml:space="preserve">Thanatephorus </w:t>
                  </w:r>
                  <w:r w:rsidRPr="00FC7357">
                    <w:rPr>
                      <w:i/>
                      <w:sz w:val="20"/>
                      <w:szCs w:val="20"/>
                    </w:rPr>
                    <w:lastRenderedPageBreak/>
                    <w:t xml:space="preserve">cucumeris </w:t>
                  </w:r>
                  <w:r w:rsidRPr="00FC7357">
                    <w:rPr>
                      <w:sz w:val="20"/>
                      <w:szCs w:val="20"/>
                    </w:rPr>
                    <w:t>(A.B. Frank) Donk [RHIZSO])</w:t>
                  </w:r>
                </w:p>
              </w:tc>
              <w:tc>
                <w:tcPr>
                  <w:tcW w:w="1609" w:type="dxa"/>
                </w:tcPr>
                <w:p w14:paraId="55AD6FD2" w14:textId="77777777" w:rsidR="00C912A7" w:rsidRPr="00FC7357" w:rsidRDefault="00C912A7" w:rsidP="00FC7357">
                  <w:pPr>
                    <w:pStyle w:val="Text2"/>
                    <w:ind w:left="0"/>
                    <w:contextualSpacing/>
                    <w:rPr>
                      <w:sz w:val="20"/>
                      <w:szCs w:val="20"/>
                    </w:rPr>
                  </w:pPr>
                  <w:r w:rsidRPr="00FC7357">
                    <w:rPr>
                      <w:sz w:val="20"/>
                      <w:szCs w:val="20"/>
                    </w:rPr>
                    <w:lastRenderedPageBreak/>
                    <w:t>5,0 %</w:t>
                  </w:r>
                </w:p>
              </w:tc>
              <w:tc>
                <w:tcPr>
                  <w:tcW w:w="1609" w:type="dxa"/>
                </w:tcPr>
                <w:p w14:paraId="79A7AC05" w14:textId="77777777" w:rsidR="00C912A7" w:rsidRPr="00FC7357" w:rsidRDefault="00C912A7" w:rsidP="00FC7357">
                  <w:pPr>
                    <w:pStyle w:val="Text2"/>
                    <w:ind w:left="0"/>
                    <w:contextualSpacing/>
                    <w:rPr>
                      <w:sz w:val="20"/>
                      <w:szCs w:val="20"/>
                    </w:rPr>
                  </w:pPr>
                  <w:r w:rsidRPr="00FC7357">
                    <w:rPr>
                      <w:sz w:val="20"/>
                      <w:szCs w:val="20"/>
                    </w:rPr>
                    <w:t>5,0 %</w:t>
                  </w:r>
                </w:p>
              </w:tc>
            </w:tr>
            <w:tr w:rsidR="001651DB" w:rsidRPr="00FC7357" w14:paraId="439ABC5B" w14:textId="77777777" w:rsidTr="00C912A7">
              <w:tc>
                <w:tcPr>
                  <w:tcW w:w="1608" w:type="dxa"/>
                </w:tcPr>
                <w:p w14:paraId="194B9EE1" w14:textId="77777777" w:rsidR="00C912A7" w:rsidRPr="00FC7357" w:rsidRDefault="00C912A7" w:rsidP="00FC7357">
                  <w:pPr>
                    <w:pStyle w:val="Text2"/>
                    <w:ind w:left="0"/>
                    <w:contextualSpacing/>
                    <w:rPr>
                      <w:sz w:val="20"/>
                      <w:szCs w:val="20"/>
                    </w:rPr>
                  </w:pPr>
                  <w:r w:rsidRPr="00FC7357">
                    <w:rPr>
                      <w:sz w:val="20"/>
                      <w:szCs w:val="20"/>
                    </w:rPr>
                    <w:t>prašná chrastavitosť zemiaka postihujúca hľuzy na viac ako 10 % ich povrchu, ktorú spôsobuje (</w:t>
                  </w:r>
                  <w:r w:rsidRPr="00FC7357">
                    <w:rPr>
                      <w:i/>
                      <w:sz w:val="20"/>
                      <w:szCs w:val="20"/>
                    </w:rPr>
                    <w:t xml:space="preserve">Spongospora subterranea </w:t>
                  </w:r>
                  <w:r w:rsidRPr="00FC7357">
                    <w:rPr>
                      <w:sz w:val="20"/>
                      <w:szCs w:val="20"/>
                    </w:rPr>
                    <w:t>(Wallr.) Lagerh. [SPONSU])</w:t>
                  </w:r>
                </w:p>
              </w:tc>
              <w:tc>
                <w:tcPr>
                  <w:tcW w:w="1609" w:type="dxa"/>
                </w:tcPr>
                <w:p w14:paraId="051ACFA5" w14:textId="77777777" w:rsidR="00C912A7" w:rsidRPr="00FC7357" w:rsidRDefault="00C912A7" w:rsidP="00FC7357">
                  <w:pPr>
                    <w:pStyle w:val="Text2"/>
                    <w:ind w:left="0"/>
                    <w:contextualSpacing/>
                    <w:rPr>
                      <w:sz w:val="20"/>
                      <w:szCs w:val="20"/>
                    </w:rPr>
                  </w:pPr>
                  <w:r w:rsidRPr="00FC7357">
                    <w:rPr>
                      <w:sz w:val="20"/>
                      <w:szCs w:val="20"/>
                    </w:rPr>
                    <w:t>3,0 %</w:t>
                  </w:r>
                </w:p>
              </w:tc>
              <w:tc>
                <w:tcPr>
                  <w:tcW w:w="1609" w:type="dxa"/>
                </w:tcPr>
                <w:p w14:paraId="709C9F5E" w14:textId="77777777" w:rsidR="00C912A7" w:rsidRPr="00FC7357" w:rsidRDefault="00C912A7" w:rsidP="00FC7357">
                  <w:pPr>
                    <w:pStyle w:val="Text2"/>
                    <w:ind w:left="0"/>
                    <w:contextualSpacing/>
                    <w:rPr>
                      <w:sz w:val="20"/>
                      <w:szCs w:val="20"/>
                    </w:rPr>
                  </w:pPr>
                  <w:r w:rsidRPr="00FC7357">
                    <w:rPr>
                      <w:sz w:val="20"/>
                      <w:szCs w:val="20"/>
                    </w:rPr>
                    <w:t>3,0 %</w:t>
                  </w:r>
                </w:p>
              </w:tc>
            </w:tr>
          </w:tbl>
          <w:p w14:paraId="2238B56B" w14:textId="77777777" w:rsidR="00C912A7" w:rsidRPr="00FC7357" w:rsidRDefault="00C912A7" w:rsidP="00FC7357">
            <w:pPr>
              <w:pStyle w:val="Text2"/>
              <w:ind w:left="81"/>
              <w:contextualSpacing/>
              <w:rPr>
                <w:sz w:val="20"/>
                <w:szCs w:val="20"/>
              </w:rPr>
            </w:pPr>
          </w:p>
          <w:p w14:paraId="75D79978" w14:textId="4BD5C03F" w:rsidR="008D0536" w:rsidRPr="00506A39" w:rsidRDefault="001F40F4" w:rsidP="00506A39">
            <w:pPr>
              <w:spacing w:line="240" w:lineRule="auto"/>
              <w:jc w:val="both"/>
              <w:rPr>
                <w:rFonts w:ascii="Times New Roman" w:hAnsi="Times New Roman"/>
                <w:sz w:val="20"/>
                <w:szCs w:val="20"/>
              </w:rPr>
            </w:pPr>
            <w:r w:rsidRPr="00506A39">
              <w:rPr>
                <w:rFonts w:ascii="Times New Roman" w:hAnsi="Times New Roman"/>
                <w:b/>
                <w:sz w:val="20"/>
                <w:szCs w:val="20"/>
              </w:rPr>
              <w:t xml:space="preserve">g) </w:t>
            </w:r>
            <w:r w:rsidRPr="00506A39">
              <w:rPr>
                <w:rFonts w:ascii="Times New Roman" w:hAnsi="Times New Roman"/>
                <w:sz w:val="20"/>
                <w:szCs w:val="20"/>
              </w:rPr>
              <w:t>všetky nečistoty, poškodenia a výskyt regulovaných nekaranténnych škodcov alebo symptómov spôsobených regulovanými nekaranténnymi škodcami podľa písmen a) až f) nesmú prekročiť 6,0 % hmotnosti dávky v prípade základného sadiva zemiakov a 8,0 % hmotnosti dávky v prípade certifikovaného sadiva zemiakov.</w:t>
            </w:r>
            <w:r w:rsidR="00130FBA">
              <w:rPr>
                <w:rFonts w:ascii="Times New Roman" w:hAnsi="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277F69" w14:textId="77777777" w:rsidR="008D0536" w:rsidRPr="00FC7357" w:rsidRDefault="00E74444"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4FD1DC"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0EB24648" w14:textId="77777777" w:rsidTr="00116264">
        <w:trPr>
          <w:trHeight w:val="969"/>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570A4E"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Príloha VIII</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3325BC"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Zmena smernice 2002/57/ES</w:t>
            </w:r>
          </w:p>
          <w:p w14:paraId="433B5724"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Smernica 2002/57/ES sa mení takto:</w:t>
            </w:r>
          </w:p>
          <w:p w14:paraId="568AE29C"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r w:rsidRPr="00FC7357">
              <w:rPr>
                <w:rStyle w:val="bold"/>
                <w:b/>
                <w:bCs/>
                <w:sz w:val="20"/>
                <w:szCs w:val="20"/>
              </w:rPr>
              <w:t xml:space="preserve">1. </w:t>
            </w:r>
            <w:r w:rsidRPr="00FC7357">
              <w:rPr>
                <w:sz w:val="20"/>
                <w:szCs w:val="20"/>
                <w:shd w:val="clear" w:color="auto" w:fill="FFFFFF"/>
              </w:rPr>
              <w:t>V prílohe I sa bod 4 nahrádza takto:</w:t>
            </w:r>
          </w:p>
          <w:p w14:paraId="29244F0B" w14:textId="117F09EF"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shd w:val="clear" w:color="auto" w:fill="FFFFFF"/>
              </w:rPr>
              <w:t xml:space="preserve">„4. </w:t>
            </w:r>
            <w:r w:rsidRPr="00FC7357">
              <w:rPr>
                <w:sz w:val="20"/>
                <w:szCs w:val="20"/>
              </w:rPr>
              <w:t>Porast musí byť prakticky bez akýchkoľvek škodcov, ktorí znižujú využiteľnosť a kvalitu množiteľského materiálu. Porast musí okrem toho spĺňať požiadavky týkajúce sa karanténnych škodcov Únie, karanténnych škodcov chránenej zóny a regulovaných nekaranténnych škodcov (‚RNKŠ‘) stanovené vo vykonávacích aktoch prijatých podľa nariadenia (EÚ) 2016/2031</w:t>
            </w:r>
            <w:hyperlink r:id="rId27" w:anchor="ntr*1-L_2020041SK.01003101-E0001" w:history="1">
              <w:r w:rsidRPr="00FC7357">
                <w:rPr>
                  <w:rStyle w:val="Hypertextovprepojenie"/>
                  <w:color w:val="auto"/>
                  <w:sz w:val="20"/>
                  <w:szCs w:val="20"/>
                </w:rPr>
                <w:t> (</w:t>
              </w:r>
              <w:r w:rsidRPr="00FC7357">
                <w:rPr>
                  <w:rStyle w:val="super"/>
                  <w:sz w:val="20"/>
                  <w:szCs w:val="20"/>
                  <w:vertAlign w:val="superscript"/>
                </w:rPr>
                <w:t>*</w:t>
              </w:r>
              <w:r w:rsidRPr="00FC7357">
                <w:rPr>
                  <w:rStyle w:val="Hypertextovprepojenie"/>
                  <w:color w:val="auto"/>
                  <w:sz w:val="20"/>
                  <w:szCs w:val="20"/>
                </w:rPr>
                <w:t>)</w:t>
              </w:r>
            </w:hyperlink>
            <w:r w:rsidRPr="00FC7357">
              <w:rPr>
                <w:sz w:val="20"/>
                <w:szCs w:val="20"/>
              </w:rPr>
              <w:t>, ako aj požiadavky v opatreniach prijatých podľa článku 30 ods. 1 uvedeného nariadenia.</w:t>
            </w:r>
          </w:p>
          <w:p w14:paraId="70F920B3"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Výskyt RNKŠ na porastoch musí spĺňať tieto požiadavky stanovené v tabuľke:</w:t>
            </w:r>
          </w:p>
          <w:tbl>
            <w:tblPr>
              <w:tblStyle w:val="Mriekatabuky"/>
              <w:tblW w:w="0" w:type="auto"/>
              <w:tblLayout w:type="fixed"/>
              <w:tblLook w:val="04A0" w:firstRow="1" w:lastRow="0" w:firstColumn="1" w:lastColumn="0" w:noHBand="0" w:noVBand="1"/>
            </w:tblPr>
            <w:tblGrid>
              <w:gridCol w:w="1205"/>
              <w:gridCol w:w="992"/>
              <w:gridCol w:w="1134"/>
              <w:gridCol w:w="992"/>
              <w:gridCol w:w="992"/>
            </w:tblGrid>
            <w:tr w:rsidR="008D0536" w:rsidRPr="00FC7357" w14:paraId="611F5B5B" w14:textId="77777777" w:rsidTr="00C231FC">
              <w:tc>
                <w:tcPr>
                  <w:tcW w:w="5315" w:type="dxa"/>
                  <w:gridSpan w:val="5"/>
                </w:tcPr>
                <w:p w14:paraId="20686CB7"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Huby a riasovky</w:t>
                  </w:r>
                </w:p>
              </w:tc>
            </w:tr>
            <w:tr w:rsidR="008D0536" w:rsidRPr="00FC7357" w14:paraId="5DE5EC1E" w14:textId="77777777" w:rsidTr="00C231FC">
              <w:tc>
                <w:tcPr>
                  <w:tcW w:w="1205" w:type="dxa"/>
                </w:tcPr>
                <w:p w14:paraId="0B0098B7"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 xml:space="preserve">RNKŠ alebo </w:t>
                  </w:r>
                  <w:r w:rsidRPr="00FC7357">
                    <w:rPr>
                      <w:b/>
                      <w:bCs/>
                      <w:sz w:val="20"/>
                      <w:szCs w:val="20"/>
                      <w:shd w:val="clear" w:color="auto" w:fill="FFFFFF"/>
                    </w:rPr>
                    <w:lastRenderedPageBreak/>
                    <w:t>symptómy spôsobené RNKŠ</w:t>
                  </w:r>
                </w:p>
              </w:tc>
              <w:tc>
                <w:tcPr>
                  <w:tcW w:w="992" w:type="dxa"/>
                </w:tcPr>
                <w:p w14:paraId="30EF521D"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lastRenderedPageBreak/>
                    <w:t xml:space="preserve">Rastliny na výsadbu </w:t>
                  </w:r>
                  <w:r w:rsidRPr="00FC7357">
                    <w:rPr>
                      <w:b/>
                      <w:bCs/>
                      <w:sz w:val="20"/>
                      <w:szCs w:val="20"/>
                      <w:shd w:val="clear" w:color="auto" w:fill="FFFFFF"/>
                    </w:rPr>
                    <w:lastRenderedPageBreak/>
                    <w:t>(rod alebo druh)</w:t>
                  </w:r>
                </w:p>
              </w:tc>
              <w:tc>
                <w:tcPr>
                  <w:tcW w:w="1134" w:type="dxa"/>
                </w:tcPr>
                <w:p w14:paraId="682DEDC3"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lastRenderedPageBreak/>
                    <w:t xml:space="preserve">Prahové hodnoty pre </w:t>
                  </w:r>
                  <w:r w:rsidRPr="00FC7357">
                    <w:rPr>
                      <w:b/>
                      <w:bCs/>
                      <w:sz w:val="20"/>
                      <w:szCs w:val="20"/>
                      <w:shd w:val="clear" w:color="auto" w:fill="FFFFFF"/>
                    </w:rPr>
                    <w:lastRenderedPageBreak/>
                    <w:t>produkciu predzákladného osiva</w:t>
                  </w:r>
                </w:p>
              </w:tc>
              <w:tc>
                <w:tcPr>
                  <w:tcW w:w="992" w:type="dxa"/>
                </w:tcPr>
                <w:p w14:paraId="450739C4"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lastRenderedPageBreak/>
                    <w:t xml:space="preserve">Prahové hodnoty pre </w:t>
                  </w:r>
                  <w:r w:rsidRPr="00FC7357">
                    <w:rPr>
                      <w:b/>
                      <w:bCs/>
                      <w:sz w:val="20"/>
                      <w:szCs w:val="20"/>
                      <w:shd w:val="clear" w:color="auto" w:fill="FFFFFF"/>
                    </w:rPr>
                    <w:lastRenderedPageBreak/>
                    <w:t>produkciu základného osiva</w:t>
                  </w:r>
                </w:p>
                <w:p w14:paraId="413FEB92" w14:textId="77777777" w:rsidR="008D0536" w:rsidRPr="00FC7357" w:rsidRDefault="008D0536" w:rsidP="00FC7357">
                  <w:pPr>
                    <w:contextualSpacing/>
                    <w:rPr>
                      <w:rFonts w:ascii="Times New Roman" w:hAnsi="Times New Roman" w:cs="Times New Roman"/>
                      <w:sz w:val="20"/>
                      <w:szCs w:val="20"/>
                      <w:lang w:eastAsia="sk-SK"/>
                    </w:rPr>
                  </w:pPr>
                </w:p>
              </w:tc>
              <w:tc>
                <w:tcPr>
                  <w:tcW w:w="992" w:type="dxa"/>
                </w:tcPr>
                <w:p w14:paraId="4C3D11EF"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lastRenderedPageBreak/>
                    <w:t xml:space="preserve">Prahové hodnoty </w:t>
                  </w:r>
                  <w:r w:rsidRPr="00FC7357">
                    <w:rPr>
                      <w:b/>
                      <w:bCs/>
                      <w:sz w:val="20"/>
                      <w:szCs w:val="20"/>
                      <w:shd w:val="clear" w:color="auto" w:fill="FFFFFF"/>
                    </w:rPr>
                    <w:lastRenderedPageBreak/>
                    <w:t>pre produkciu certifikovaného osiva</w:t>
                  </w:r>
                </w:p>
              </w:tc>
            </w:tr>
            <w:tr w:rsidR="008D0536" w:rsidRPr="00FC7357" w14:paraId="5AF22203" w14:textId="77777777" w:rsidTr="00C231FC">
              <w:tc>
                <w:tcPr>
                  <w:tcW w:w="1205" w:type="dxa"/>
                </w:tcPr>
                <w:p w14:paraId="58A0231F"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lastRenderedPageBreak/>
                    <w:t>Plasmopara halstedii</w:t>
                  </w:r>
                  <w:r w:rsidRPr="00FC7357">
                    <w:rPr>
                      <w:sz w:val="20"/>
                      <w:szCs w:val="20"/>
                      <w:shd w:val="clear" w:color="auto" w:fill="FFFFFF"/>
                    </w:rPr>
                    <w:t> (Farlow) Berlese &amp; de Toni [PLASHA]</w:t>
                  </w:r>
                </w:p>
              </w:tc>
              <w:tc>
                <w:tcPr>
                  <w:tcW w:w="992" w:type="dxa"/>
                </w:tcPr>
                <w:p w14:paraId="12704F81"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Helianthus annuus</w:t>
                  </w:r>
                  <w:r w:rsidRPr="00FC7357">
                    <w:rPr>
                      <w:sz w:val="20"/>
                      <w:szCs w:val="20"/>
                      <w:shd w:val="clear" w:color="auto" w:fill="FFFFFF"/>
                    </w:rPr>
                    <w:t> L.</w:t>
                  </w:r>
                </w:p>
              </w:tc>
              <w:tc>
                <w:tcPr>
                  <w:tcW w:w="1134" w:type="dxa"/>
                </w:tcPr>
                <w:p w14:paraId="79A6C946"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0 %</w:t>
                  </w:r>
                </w:p>
              </w:tc>
              <w:tc>
                <w:tcPr>
                  <w:tcW w:w="992" w:type="dxa"/>
                </w:tcPr>
                <w:p w14:paraId="0E84723A"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0 %</w:t>
                  </w:r>
                </w:p>
              </w:tc>
              <w:tc>
                <w:tcPr>
                  <w:tcW w:w="992" w:type="dxa"/>
                </w:tcPr>
                <w:p w14:paraId="0A1ECED9"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0 %</w:t>
                  </w:r>
                </w:p>
              </w:tc>
            </w:tr>
          </w:tbl>
          <w:p w14:paraId="160FBC5C" w14:textId="19246D5C" w:rsidR="008D0536"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r w:rsidRPr="00FC7357">
              <w:rPr>
                <w:rStyle w:val="bold"/>
                <w:b/>
                <w:bCs/>
                <w:sz w:val="20"/>
                <w:szCs w:val="20"/>
              </w:rPr>
              <w:t xml:space="preserve">(*) </w:t>
            </w:r>
            <w:r w:rsidRPr="00FC7357">
              <w:rPr>
                <w:sz w:val="20"/>
                <w:szCs w:val="20"/>
                <w:shd w:val="clear" w:color="auto" w:fill="FFFFFF"/>
              </w:rPr>
              <w:t>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w:t>
            </w:r>
            <w:hyperlink r:id="rId28" w:history="1">
              <w:r w:rsidRPr="00FC7357">
                <w:rPr>
                  <w:rStyle w:val="Hypertextovprepojenie"/>
                  <w:color w:val="auto"/>
                  <w:sz w:val="20"/>
                  <w:szCs w:val="20"/>
                  <w:shd w:val="clear" w:color="auto" w:fill="FFFFFF"/>
                </w:rPr>
                <w:t>Ú. v. EÚ L 317, 23.11.2016, s. 4</w:t>
              </w:r>
            </w:hyperlink>
            <w:r w:rsidRPr="00FC7357">
              <w:rPr>
                <w:sz w:val="20"/>
                <w:szCs w:val="20"/>
                <w:shd w:val="clear" w:color="auto" w:fill="FFFFFF"/>
              </w:rPr>
              <w:t>).““</w:t>
            </w:r>
          </w:p>
          <w:p w14:paraId="2584179F" w14:textId="5477C4AE" w:rsidR="00C231FC" w:rsidRDefault="00C231FC" w:rsidP="00FC7357">
            <w:pPr>
              <w:pStyle w:val="ti-grseq-1"/>
              <w:shd w:val="clear" w:color="auto" w:fill="FFFFFF"/>
              <w:spacing w:before="240" w:beforeAutospacing="0" w:after="120" w:afterAutospacing="0"/>
              <w:contextualSpacing/>
              <w:jc w:val="both"/>
              <w:rPr>
                <w:rStyle w:val="bold"/>
                <w:b/>
                <w:bCs/>
                <w:sz w:val="20"/>
                <w:szCs w:val="20"/>
              </w:rPr>
            </w:pPr>
          </w:p>
          <w:p w14:paraId="11C13908" w14:textId="2293ECA5" w:rsidR="00B52A05" w:rsidRDefault="00B52A05" w:rsidP="00FC7357">
            <w:pPr>
              <w:pStyle w:val="ti-grseq-1"/>
              <w:shd w:val="clear" w:color="auto" w:fill="FFFFFF"/>
              <w:spacing w:before="240" w:beforeAutospacing="0" w:after="120" w:afterAutospacing="0"/>
              <w:contextualSpacing/>
              <w:jc w:val="both"/>
              <w:rPr>
                <w:rStyle w:val="bold"/>
                <w:b/>
                <w:bCs/>
                <w:sz w:val="20"/>
                <w:szCs w:val="20"/>
              </w:rPr>
            </w:pPr>
          </w:p>
          <w:p w14:paraId="1FEA437F" w14:textId="4EEB1CC2" w:rsidR="00B52A05" w:rsidRDefault="00B52A05" w:rsidP="00FC7357">
            <w:pPr>
              <w:pStyle w:val="ti-grseq-1"/>
              <w:shd w:val="clear" w:color="auto" w:fill="FFFFFF"/>
              <w:spacing w:before="240" w:beforeAutospacing="0" w:after="120" w:afterAutospacing="0"/>
              <w:contextualSpacing/>
              <w:jc w:val="both"/>
              <w:rPr>
                <w:rStyle w:val="bold"/>
                <w:b/>
                <w:bCs/>
                <w:sz w:val="20"/>
                <w:szCs w:val="20"/>
              </w:rPr>
            </w:pPr>
          </w:p>
          <w:p w14:paraId="2CBB1626" w14:textId="666B7B0F" w:rsidR="00B52A05" w:rsidRDefault="00B52A05" w:rsidP="00FC7357">
            <w:pPr>
              <w:pStyle w:val="ti-grseq-1"/>
              <w:shd w:val="clear" w:color="auto" w:fill="FFFFFF"/>
              <w:spacing w:before="240" w:beforeAutospacing="0" w:after="120" w:afterAutospacing="0"/>
              <w:contextualSpacing/>
              <w:jc w:val="both"/>
              <w:rPr>
                <w:rStyle w:val="bold"/>
                <w:b/>
                <w:bCs/>
                <w:sz w:val="20"/>
                <w:szCs w:val="20"/>
              </w:rPr>
            </w:pPr>
          </w:p>
          <w:p w14:paraId="445CDA45" w14:textId="77777777" w:rsidR="00B52A05" w:rsidRPr="00FC7357" w:rsidRDefault="00B52A05" w:rsidP="00FC7357">
            <w:pPr>
              <w:pStyle w:val="ti-grseq-1"/>
              <w:shd w:val="clear" w:color="auto" w:fill="FFFFFF"/>
              <w:spacing w:before="240" w:beforeAutospacing="0" w:after="120" w:afterAutospacing="0"/>
              <w:contextualSpacing/>
              <w:jc w:val="both"/>
              <w:rPr>
                <w:rStyle w:val="bold"/>
                <w:b/>
                <w:bCs/>
                <w:sz w:val="20"/>
                <w:szCs w:val="20"/>
              </w:rPr>
            </w:pPr>
          </w:p>
          <w:p w14:paraId="74B9E525" w14:textId="77777777" w:rsidR="008D0536" w:rsidRPr="00FC7357" w:rsidRDefault="008D0536" w:rsidP="00FC7357">
            <w:pPr>
              <w:pStyle w:val="ti-grseq-1"/>
              <w:shd w:val="clear" w:color="auto" w:fill="FFFFFF"/>
              <w:spacing w:before="240" w:beforeAutospacing="0" w:after="120" w:afterAutospacing="0"/>
              <w:contextualSpacing/>
              <w:jc w:val="both"/>
              <w:rPr>
                <w:rStyle w:val="bold"/>
                <w:b/>
                <w:bCs/>
                <w:sz w:val="20"/>
                <w:szCs w:val="20"/>
              </w:rPr>
            </w:pPr>
            <w:r w:rsidRPr="00FC7357">
              <w:rPr>
                <w:rStyle w:val="bold"/>
                <w:b/>
                <w:bCs/>
                <w:sz w:val="20"/>
                <w:szCs w:val="20"/>
              </w:rPr>
              <w:t xml:space="preserve">2. </w:t>
            </w:r>
            <w:r w:rsidRPr="00FC7357">
              <w:rPr>
                <w:sz w:val="20"/>
                <w:szCs w:val="20"/>
                <w:shd w:val="clear" w:color="auto" w:fill="FFFFFF"/>
              </w:rPr>
              <w:t>V prílohe II sa časť I bod 5 nahrádza takto:</w:t>
            </w:r>
          </w:p>
          <w:p w14:paraId="1A98A079"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rStyle w:val="bold"/>
                <w:b/>
                <w:bCs/>
                <w:sz w:val="20"/>
                <w:szCs w:val="20"/>
              </w:rPr>
              <w:t xml:space="preserve">„5. </w:t>
            </w:r>
            <w:r w:rsidRPr="00FC7357">
              <w:rPr>
                <w:sz w:val="20"/>
                <w:szCs w:val="20"/>
              </w:rPr>
              <w:t>Osivo musí byť prakticky bez akýchkoľvek škodcov, ktorí znižujú využiteľnosť a kvalitu množiteľského materiálu.</w:t>
            </w:r>
          </w:p>
          <w:p w14:paraId="6C510850" w14:textId="77777777" w:rsidR="008D0536"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Osivo musí okrem toho spĺňať požiadavky týkajúce sa karanténnych škodcov Únie, karanténnych škodcov chránenej zóny a RNKŠ stanovené vo vykonávacích aktoch prijatých podľa nariadenia (EÚ) 2016/2031, ako aj požiadavky v opatreniach prijatých podľa článku 30 ods. 1 uvedeného nariadenia.</w:t>
            </w:r>
          </w:p>
          <w:p w14:paraId="7BB8D467" w14:textId="77777777" w:rsidR="005907F2" w:rsidRPr="00FC7357" w:rsidRDefault="005907F2" w:rsidP="00FC7357">
            <w:pPr>
              <w:pStyle w:val="Normlny4"/>
              <w:shd w:val="clear" w:color="auto" w:fill="FFFFFF"/>
              <w:spacing w:before="120" w:beforeAutospacing="0" w:after="0" w:afterAutospacing="0"/>
              <w:contextualSpacing/>
              <w:jc w:val="both"/>
              <w:rPr>
                <w:sz w:val="20"/>
                <w:szCs w:val="20"/>
              </w:rPr>
            </w:pPr>
          </w:p>
          <w:p w14:paraId="7CB9709F"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Výskyt RNKŠ na osivách v príslušných kategóriách musí spĺňať tieto požiadavky stanovené v tabuľke:</w:t>
            </w:r>
          </w:p>
          <w:tbl>
            <w:tblPr>
              <w:tblStyle w:val="Mriekatabuky"/>
              <w:tblW w:w="0" w:type="auto"/>
              <w:tblLayout w:type="fixed"/>
              <w:tblLook w:val="04A0" w:firstRow="1" w:lastRow="0" w:firstColumn="1" w:lastColumn="0" w:noHBand="0" w:noVBand="1"/>
            </w:tblPr>
            <w:tblGrid>
              <w:gridCol w:w="921"/>
              <w:gridCol w:w="1134"/>
              <w:gridCol w:w="992"/>
              <w:gridCol w:w="1134"/>
              <w:gridCol w:w="1134"/>
            </w:tblGrid>
            <w:tr w:rsidR="008D0536" w:rsidRPr="00FC7357" w14:paraId="51700C08" w14:textId="77777777" w:rsidTr="00C231FC">
              <w:tc>
                <w:tcPr>
                  <w:tcW w:w="5315" w:type="dxa"/>
                  <w:gridSpan w:val="5"/>
                </w:tcPr>
                <w:p w14:paraId="712271AE" w14:textId="77777777" w:rsidR="008D0536" w:rsidRPr="00FC7357" w:rsidRDefault="008D0536" w:rsidP="00FC7357">
                  <w:pPr>
                    <w:pStyle w:val="ti-grseq-1"/>
                    <w:tabs>
                      <w:tab w:val="left" w:pos="1395"/>
                    </w:tabs>
                    <w:spacing w:before="240" w:beforeAutospacing="0" w:after="120" w:afterAutospacing="0"/>
                    <w:contextualSpacing/>
                    <w:jc w:val="both"/>
                    <w:rPr>
                      <w:rStyle w:val="bold"/>
                      <w:b/>
                      <w:bCs/>
                      <w:sz w:val="20"/>
                      <w:szCs w:val="20"/>
                    </w:rPr>
                  </w:pPr>
                  <w:r w:rsidRPr="00FC7357">
                    <w:rPr>
                      <w:rStyle w:val="bold"/>
                      <w:b/>
                      <w:bCs/>
                      <w:sz w:val="20"/>
                      <w:szCs w:val="20"/>
                    </w:rPr>
                    <w:tab/>
                  </w:r>
                  <w:r w:rsidRPr="00FC7357">
                    <w:rPr>
                      <w:b/>
                      <w:bCs/>
                      <w:sz w:val="20"/>
                      <w:szCs w:val="20"/>
                      <w:shd w:val="clear" w:color="auto" w:fill="FFFFFF"/>
                    </w:rPr>
                    <w:t>Huby a riasovky</w:t>
                  </w:r>
                </w:p>
              </w:tc>
            </w:tr>
            <w:tr w:rsidR="008D0536" w:rsidRPr="00FC7357" w14:paraId="441E1B01" w14:textId="77777777" w:rsidTr="00C231FC">
              <w:tc>
                <w:tcPr>
                  <w:tcW w:w="921" w:type="dxa"/>
                </w:tcPr>
                <w:p w14:paraId="528A776E"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RNKŠ alebo symptó</w:t>
                  </w:r>
                  <w:r w:rsidRPr="00FC7357">
                    <w:rPr>
                      <w:b/>
                      <w:bCs/>
                      <w:sz w:val="20"/>
                      <w:szCs w:val="20"/>
                      <w:shd w:val="clear" w:color="auto" w:fill="FFFFFF"/>
                    </w:rPr>
                    <w:lastRenderedPageBreak/>
                    <w:t>my spôsobené RNKŠ</w:t>
                  </w:r>
                </w:p>
              </w:tc>
              <w:tc>
                <w:tcPr>
                  <w:tcW w:w="1134" w:type="dxa"/>
                </w:tcPr>
                <w:p w14:paraId="25149FB6" w14:textId="77777777" w:rsidR="008D0536" w:rsidRPr="00FC7357" w:rsidRDefault="008D0536" w:rsidP="00FC7357">
                  <w:pPr>
                    <w:pStyle w:val="tbl-hdr"/>
                    <w:spacing w:before="60" w:beforeAutospacing="0" w:after="60" w:afterAutospacing="0"/>
                    <w:ind w:right="195"/>
                    <w:contextualSpacing/>
                    <w:jc w:val="center"/>
                    <w:rPr>
                      <w:b/>
                      <w:bCs/>
                      <w:sz w:val="20"/>
                      <w:szCs w:val="20"/>
                    </w:rPr>
                  </w:pPr>
                  <w:r w:rsidRPr="00FC7357">
                    <w:rPr>
                      <w:b/>
                      <w:bCs/>
                      <w:sz w:val="20"/>
                      <w:szCs w:val="20"/>
                    </w:rPr>
                    <w:lastRenderedPageBreak/>
                    <w:t>Rastliny na výsadbu</w:t>
                  </w:r>
                </w:p>
                <w:p w14:paraId="233FE069" w14:textId="77777777" w:rsidR="008D0536" w:rsidRPr="00FC7357" w:rsidRDefault="008D0536" w:rsidP="00FC7357">
                  <w:pPr>
                    <w:pStyle w:val="tbl-hdr"/>
                    <w:spacing w:before="60" w:beforeAutospacing="0" w:after="60" w:afterAutospacing="0"/>
                    <w:ind w:right="195"/>
                    <w:contextualSpacing/>
                    <w:jc w:val="center"/>
                    <w:rPr>
                      <w:b/>
                      <w:bCs/>
                      <w:sz w:val="20"/>
                      <w:szCs w:val="20"/>
                    </w:rPr>
                  </w:pPr>
                  <w:r w:rsidRPr="00FC7357">
                    <w:rPr>
                      <w:b/>
                      <w:bCs/>
                      <w:sz w:val="20"/>
                      <w:szCs w:val="20"/>
                    </w:rPr>
                    <w:lastRenderedPageBreak/>
                    <w:t>(rod alebo druh)</w:t>
                  </w:r>
                </w:p>
                <w:p w14:paraId="6490E712"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c>
                <w:tcPr>
                  <w:tcW w:w="992" w:type="dxa"/>
                </w:tcPr>
                <w:p w14:paraId="25FD8FF5"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lastRenderedPageBreak/>
                    <w:t>Prahové hodnoty pre predzákl</w:t>
                  </w:r>
                  <w:r w:rsidRPr="00FC7357">
                    <w:rPr>
                      <w:b/>
                      <w:bCs/>
                      <w:sz w:val="20"/>
                      <w:szCs w:val="20"/>
                      <w:shd w:val="clear" w:color="auto" w:fill="FFFFFF"/>
                    </w:rPr>
                    <w:lastRenderedPageBreak/>
                    <w:t>adné osivo</w:t>
                  </w:r>
                </w:p>
              </w:tc>
              <w:tc>
                <w:tcPr>
                  <w:tcW w:w="1134" w:type="dxa"/>
                </w:tcPr>
                <w:p w14:paraId="0B886B7F"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lastRenderedPageBreak/>
                    <w:t xml:space="preserve">Prahové hodnoty pre </w:t>
                  </w:r>
                  <w:r w:rsidRPr="00FC7357">
                    <w:rPr>
                      <w:b/>
                      <w:bCs/>
                      <w:sz w:val="20"/>
                      <w:szCs w:val="20"/>
                      <w:shd w:val="clear" w:color="auto" w:fill="FFFFFF"/>
                    </w:rPr>
                    <w:lastRenderedPageBreak/>
                    <w:t>základné osivo</w:t>
                  </w:r>
                </w:p>
              </w:tc>
              <w:tc>
                <w:tcPr>
                  <w:tcW w:w="1134" w:type="dxa"/>
                </w:tcPr>
                <w:p w14:paraId="0B90912D"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lastRenderedPageBreak/>
                    <w:t xml:space="preserve">Prahové hodnoty pre </w:t>
                  </w:r>
                  <w:r w:rsidRPr="00FC7357">
                    <w:rPr>
                      <w:b/>
                      <w:bCs/>
                      <w:sz w:val="20"/>
                      <w:szCs w:val="20"/>
                      <w:shd w:val="clear" w:color="auto" w:fill="FFFFFF"/>
                    </w:rPr>
                    <w:lastRenderedPageBreak/>
                    <w:t>certifikované osivo</w:t>
                  </w:r>
                </w:p>
              </w:tc>
            </w:tr>
            <w:tr w:rsidR="008D0536" w:rsidRPr="00FC7357" w14:paraId="26A30807" w14:textId="77777777" w:rsidTr="00C231FC">
              <w:tc>
                <w:tcPr>
                  <w:tcW w:w="921" w:type="dxa"/>
                </w:tcPr>
                <w:p w14:paraId="51FEBCEB"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lastRenderedPageBreak/>
                    <w:t>Alternaria linicola</w:t>
                  </w:r>
                  <w:r w:rsidRPr="00FC7357">
                    <w:rPr>
                      <w:sz w:val="20"/>
                      <w:szCs w:val="20"/>
                      <w:shd w:val="clear" w:color="auto" w:fill="FFFFFF"/>
                    </w:rPr>
                    <w:t> Groves &amp; Skolko [ALTELI]</w:t>
                  </w:r>
                </w:p>
              </w:tc>
              <w:tc>
                <w:tcPr>
                  <w:tcW w:w="1134" w:type="dxa"/>
                </w:tcPr>
                <w:p w14:paraId="34A26F1E"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Linum usitatissimum</w:t>
                  </w:r>
                  <w:r w:rsidRPr="00FC7357">
                    <w:rPr>
                      <w:sz w:val="20"/>
                      <w:szCs w:val="20"/>
                      <w:shd w:val="clear" w:color="auto" w:fill="FFFFFF"/>
                    </w:rPr>
                    <w:t> L.</w:t>
                  </w:r>
                </w:p>
              </w:tc>
              <w:tc>
                <w:tcPr>
                  <w:tcW w:w="992" w:type="dxa"/>
                </w:tcPr>
                <w:p w14:paraId="568DB361"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w:t>
                  </w:r>
                </w:p>
                <w:p w14:paraId="15277625"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 napadnuté </w:t>
                  </w:r>
                  <w:r w:rsidRPr="00FC7357">
                    <w:rPr>
                      <w:rStyle w:val="italic"/>
                      <w:i/>
                      <w:iCs/>
                      <w:sz w:val="20"/>
                      <w:szCs w:val="20"/>
                    </w:rPr>
                    <w:t>Alternaria linicola</w:t>
                  </w:r>
                  <w:r w:rsidRPr="00FC7357">
                    <w:rPr>
                      <w:sz w:val="20"/>
                      <w:szCs w:val="20"/>
                    </w:rPr>
                    <w:t>, </w:t>
                  </w:r>
                  <w:r w:rsidRPr="00FC7357">
                    <w:rPr>
                      <w:rStyle w:val="italic"/>
                      <w:i/>
                      <w:iCs/>
                      <w:sz w:val="20"/>
                      <w:szCs w:val="20"/>
                    </w:rPr>
                    <w:t>Boeremia exigua var. linicola</w:t>
                  </w:r>
                  <w:r w:rsidRPr="00FC7357">
                    <w:rPr>
                      <w:sz w:val="20"/>
                      <w:szCs w:val="20"/>
                    </w:rPr>
                    <w:t>, </w:t>
                  </w:r>
                  <w:r w:rsidRPr="00FC7357">
                    <w:rPr>
                      <w:rStyle w:val="italic"/>
                      <w:i/>
                      <w:iCs/>
                      <w:sz w:val="20"/>
                      <w:szCs w:val="20"/>
                    </w:rPr>
                    <w:t>Colletotrichium lini</w:t>
                  </w:r>
                  <w:r w:rsidRPr="00FC7357">
                    <w:rPr>
                      <w:sz w:val="20"/>
                      <w:szCs w:val="20"/>
                    </w:rPr>
                    <w:t> a </w:t>
                  </w:r>
                  <w:r w:rsidRPr="00FC7357">
                    <w:rPr>
                      <w:rStyle w:val="italic"/>
                      <w:i/>
                      <w:iCs/>
                      <w:sz w:val="20"/>
                      <w:szCs w:val="20"/>
                    </w:rPr>
                    <w:t>Fusarium</w:t>
                  </w:r>
                  <w:r w:rsidRPr="00FC7357">
                    <w:rPr>
                      <w:sz w:val="20"/>
                      <w:szCs w:val="20"/>
                    </w:rPr>
                    <w:t> spp.</w:t>
                  </w:r>
                </w:p>
                <w:p w14:paraId="25EC1E1E"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c>
                <w:tcPr>
                  <w:tcW w:w="1134" w:type="dxa"/>
                </w:tcPr>
                <w:p w14:paraId="6E4C32F9"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w:t>
                  </w:r>
                </w:p>
                <w:p w14:paraId="7C4C5EA2"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 napadnuté </w:t>
                  </w:r>
                  <w:r w:rsidRPr="00FC7357">
                    <w:rPr>
                      <w:rStyle w:val="italic"/>
                      <w:i/>
                      <w:iCs/>
                      <w:sz w:val="20"/>
                      <w:szCs w:val="20"/>
                    </w:rPr>
                    <w:t>Alternaria linicola</w:t>
                  </w:r>
                  <w:r w:rsidRPr="00FC7357">
                    <w:rPr>
                      <w:sz w:val="20"/>
                      <w:szCs w:val="20"/>
                    </w:rPr>
                    <w:t>, </w:t>
                  </w:r>
                  <w:r w:rsidRPr="00FC7357">
                    <w:rPr>
                      <w:rStyle w:val="italic"/>
                      <w:i/>
                      <w:iCs/>
                      <w:sz w:val="20"/>
                      <w:szCs w:val="20"/>
                    </w:rPr>
                    <w:t>Boeremia exigua var. linicola</w:t>
                  </w:r>
                  <w:r w:rsidRPr="00FC7357">
                    <w:rPr>
                      <w:sz w:val="20"/>
                      <w:szCs w:val="20"/>
                    </w:rPr>
                    <w:t>, </w:t>
                  </w:r>
                  <w:r w:rsidRPr="00FC7357">
                    <w:rPr>
                      <w:rStyle w:val="italic"/>
                      <w:i/>
                      <w:iCs/>
                      <w:sz w:val="20"/>
                      <w:szCs w:val="20"/>
                    </w:rPr>
                    <w:t>Colletotrichium lini</w:t>
                  </w:r>
                  <w:r w:rsidRPr="00FC7357">
                    <w:rPr>
                      <w:sz w:val="20"/>
                      <w:szCs w:val="20"/>
                    </w:rPr>
                    <w:t> a </w:t>
                  </w:r>
                  <w:r w:rsidRPr="00FC7357">
                    <w:rPr>
                      <w:rStyle w:val="italic"/>
                      <w:i/>
                      <w:iCs/>
                      <w:sz w:val="20"/>
                      <w:szCs w:val="20"/>
                    </w:rPr>
                    <w:t>Fusarium</w:t>
                  </w:r>
                  <w:r w:rsidRPr="00FC7357">
                    <w:rPr>
                      <w:sz w:val="20"/>
                      <w:szCs w:val="20"/>
                    </w:rPr>
                    <w:t> spp.</w:t>
                  </w:r>
                </w:p>
                <w:p w14:paraId="18D76783"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c>
                <w:tcPr>
                  <w:tcW w:w="1134" w:type="dxa"/>
                </w:tcPr>
                <w:p w14:paraId="1AAACD68"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w:t>
                  </w:r>
                </w:p>
                <w:p w14:paraId="2596C6D4"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 napadnuté </w:t>
                  </w:r>
                  <w:r w:rsidRPr="00FC7357">
                    <w:rPr>
                      <w:rStyle w:val="italic"/>
                      <w:i/>
                      <w:iCs/>
                      <w:sz w:val="20"/>
                      <w:szCs w:val="20"/>
                    </w:rPr>
                    <w:t>Alternaria linicola</w:t>
                  </w:r>
                  <w:r w:rsidRPr="00FC7357">
                    <w:rPr>
                      <w:sz w:val="20"/>
                      <w:szCs w:val="20"/>
                    </w:rPr>
                    <w:t>, </w:t>
                  </w:r>
                  <w:r w:rsidRPr="00FC7357">
                    <w:rPr>
                      <w:rStyle w:val="italic"/>
                      <w:i/>
                      <w:iCs/>
                      <w:sz w:val="20"/>
                      <w:szCs w:val="20"/>
                    </w:rPr>
                    <w:t>Boeremia exigua var. linicola</w:t>
                  </w:r>
                  <w:r w:rsidRPr="00FC7357">
                    <w:rPr>
                      <w:sz w:val="20"/>
                      <w:szCs w:val="20"/>
                    </w:rPr>
                    <w:t>, </w:t>
                  </w:r>
                  <w:r w:rsidRPr="00FC7357">
                    <w:rPr>
                      <w:rStyle w:val="italic"/>
                      <w:i/>
                      <w:iCs/>
                      <w:sz w:val="20"/>
                      <w:szCs w:val="20"/>
                    </w:rPr>
                    <w:t>Colletotrichium lini</w:t>
                  </w:r>
                  <w:r w:rsidRPr="00FC7357">
                    <w:rPr>
                      <w:sz w:val="20"/>
                      <w:szCs w:val="20"/>
                    </w:rPr>
                    <w:t> a </w:t>
                  </w:r>
                  <w:r w:rsidRPr="00FC7357">
                    <w:rPr>
                      <w:rStyle w:val="italic"/>
                      <w:i/>
                      <w:iCs/>
                      <w:sz w:val="20"/>
                      <w:szCs w:val="20"/>
                    </w:rPr>
                    <w:t>Fusarium</w:t>
                  </w:r>
                  <w:r w:rsidRPr="00FC7357">
                    <w:rPr>
                      <w:sz w:val="20"/>
                      <w:szCs w:val="20"/>
                    </w:rPr>
                    <w:t> spp.</w:t>
                  </w:r>
                </w:p>
                <w:p w14:paraId="245687C3"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r>
            <w:tr w:rsidR="008D0536" w:rsidRPr="00FC7357" w14:paraId="5C2AAA82" w14:textId="77777777" w:rsidTr="00C231FC">
              <w:tc>
                <w:tcPr>
                  <w:tcW w:w="921" w:type="dxa"/>
                </w:tcPr>
                <w:p w14:paraId="5777B342"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Boeremia exigua var. linicola</w:t>
                  </w:r>
                  <w:r w:rsidRPr="00FC7357">
                    <w:rPr>
                      <w:sz w:val="20"/>
                      <w:szCs w:val="20"/>
                      <w:shd w:val="clear" w:color="auto" w:fill="FFFFFF"/>
                    </w:rPr>
                    <w:t> (Naumov &amp; Vassiljevsky) Aveskamp, Gruyter &amp; Verkley [PHOMEL]</w:t>
                  </w:r>
                </w:p>
              </w:tc>
              <w:tc>
                <w:tcPr>
                  <w:tcW w:w="1134" w:type="dxa"/>
                </w:tcPr>
                <w:p w14:paraId="2624C617"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Linum usitatissimum</w:t>
                  </w:r>
                  <w:r w:rsidRPr="00FC7357">
                    <w:rPr>
                      <w:sz w:val="20"/>
                      <w:szCs w:val="20"/>
                      <w:shd w:val="clear" w:color="auto" w:fill="FFFFFF"/>
                    </w:rPr>
                    <w:t> L. – ľan</w:t>
                  </w:r>
                </w:p>
              </w:tc>
              <w:tc>
                <w:tcPr>
                  <w:tcW w:w="992" w:type="dxa"/>
                </w:tcPr>
                <w:p w14:paraId="6BD03566"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1 %</w:t>
                  </w:r>
                </w:p>
                <w:p w14:paraId="2D9D6A1D"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 napadnuté </w:t>
                  </w:r>
                  <w:r w:rsidRPr="00FC7357">
                    <w:rPr>
                      <w:rStyle w:val="italic"/>
                      <w:i/>
                      <w:iCs/>
                      <w:sz w:val="20"/>
                      <w:szCs w:val="20"/>
                    </w:rPr>
                    <w:t>Alternaria linicola</w:t>
                  </w:r>
                  <w:r w:rsidRPr="00FC7357">
                    <w:rPr>
                      <w:sz w:val="20"/>
                      <w:szCs w:val="20"/>
                    </w:rPr>
                    <w:t>, </w:t>
                  </w:r>
                  <w:r w:rsidRPr="00FC7357">
                    <w:rPr>
                      <w:rStyle w:val="italic"/>
                      <w:i/>
                      <w:iCs/>
                      <w:sz w:val="20"/>
                      <w:szCs w:val="20"/>
                    </w:rPr>
                    <w:t>Boeremia exigua var. linicola</w:t>
                  </w:r>
                  <w:r w:rsidRPr="00FC7357">
                    <w:rPr>
                      <w:sz w:val="20"/>
                      <w:szCs w:val="20"/>
                    </w:rPr>
                    <w:t>, </w:t>
                  </w:r>
                  <w:r w:rsidRPr="00FC7357">
                    <w:rPr>
                      <w:rStyle w:val="italic"/>
                      <w:i/>
                      <w:iCs/>
                      <w:sz w:val="20"/>
                      <w:szCs w:val="20"/>
                    </w:rPr>
                    <w:t>Colletotrichium lini</w:t>
                  </w:r>
                  <w:r w:rsidRPr="00FC7357">
                    <w:rPr>
                      <w:sz w:val="20"/>
                      <w:szCs w:val="20"/>
                    </w:rPr>
                    <w:t> a </w:t>
                  </w:r>
                  <w:r w:rsidRPr="00FC7357">
                    <w:rPr>
                      <w:rStyle w:val="italic"/>
                      <w:i/>
                      <w:iCs/>
                      <w:sz w:val="20"/>
                      <w:szCs w:val="20"/>
                    </w:rPr>
                    <w:t>Fusarium</w:t>
                  </w:r>
                  <w:r w:rsidRPr="00FC7357">
                    <w:rPr>
                      <w:sz w:val="20"/>
                      <w:szCs w:val="20"/>
                    </w:rPr>
                    <w:t> spp.</w:t>
                  </w:r>
                </w:p>
                <w:p w14:paraId="0AFCAF48"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c>
                <w:tcPr>
                  <w:tcW w:w="1134" w:type="dxa"/>
                </w:tcPr>
                <w:p w14:paraId="1ADD2158"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1 %</w:t>
                  </w:r>
                </w:p>
                <w:p w14:paraId="3054EBAF"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 napadnuté </w:t>
                  </w:r>
                  <w:r w:rsidRPr="00FC7357">
                    <w:rPr>
                      <w:rStyle w:val="italic"/>
                      <w:i/>
                      <w:iCs/>
                      <w:sz w:val="20"/>
                      <w:szCs w:val="20"/>
                    </w:rPr>
                    <w:t>Alternaria linicola</w:t>
                  </w:r>
                  <w:r w:rsidRPr="00FC7357">
                    <w:rPr>
                      <w:sz w:val="20"/>
                      <w:szCs w:val="20"/>
                    </w:rPr>
                    <w:t>, </w:t>
                  </w:r>
                  <w:r w:rsidRPr="00FC7357">
                    <w:rPr>
                      <w:rStyle w:val="italic"/>
                      <w:i/>
                      <w:iCs/>
                      <w:sz w:val="20"/>
                      <w:szCs w:val="20"/>
                    </w:rPr>
                    <w:t>Boeremia exigua var. linicola</w:t>
                  </w:r>
                  <w:r w:rsidRPr="00FC7357">
                    <w:rPr>
                      <w:sz w:val="20"/>
                      <w:szCs w:val="20"/>
                    </w:rPr>
                    <w:t>, </w:t>
                  </w:r>
                  <w:r w:rsidRPr="00FC7357">
                    <w:rPr>
                      <w:rStyle w:val="italic"/>
                      <w:i/>
                      <w:iCs/>
                      <w:sz w:val="20"/>
                      <w:szCs w:val="20"/>
                    </w:rPr>
                    <w:t>Colletotrichium lini</w:t>
                  </w:r>
                  <w:r w:rsidRPr="00FC7357">
                    <w:rPr>
                      <w:sz w:val="20"/>
                      <w:szCs w:val="20"/>
                    </w:rPr>
                    <w:t> a </w:t>
                  </w:r>
                  <w:r w:rsidRPr="00FC7357">
                    <w:rPr>
                      <w:rStyle w:val="italic"/>
                      <w:i/>
                      <w:iCs/>
                      <w:sz w:val="20"/>
                      <w:szCs w:val="20"/>
                    </w:rPr>
                    <w:t>Fusarium</w:t>
                  </w:r>
                  <w:r w:rsidRPr="00FC7357">
                    <w:rPr>
                      <w:sz w:val="20"/>
                      <w:szCs w:val="20"/>
                    </w:rPr>
                    <w:t> spp.</w:t>
                  </w:r>
                </w:p>
                <w:p w14:paraId="44E273B0"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c>
                <w:tcPr>
                  <w:tcW w:w="1134" w:type="dxa"/>
                </w:tcPr>
                <w:p w14:paraId="3E7CFBFB"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1 %</w:t>
                  </w:r>
                </w:p>
                <w:p w14:paraId="5BDBAC3E"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 napadnuté </w:t>
                  </w:r>
                  <w:r w:rsidRPr="00FC7357">
                    <w:rPr>
                      <w:rStyle w:val="italic"/>
                      <w:i/>
                      <w:iCs/>
                      <w:sz w:val="20"/>
                      <w:szCs w:val="20"/>
                    </w:rPr>
                    <w:t>Alternaria linicola</w:t>
                  </w:r>
                  <w:r w:rsidRPr="00FC7357">
                    <w:rPr>
                      <w:sz w:val="20"/>
                      <w:szCs w:val="20"/>
                    </w:rPr>
                    <w:t>, </w:t>
                  </w:r>
                  <w:r w:rsidRPr="00FC7357">
                    <w:rPr>
                      <w:rStyle w:val="italic"/>
                      <w:i/>
                      <w:iCs/>
                      <w:sz w:val="20"/>
                      <w:szCs w:val="20"/>
                    </w:rPr>
                    <w:t>Boeremia exigua var. linicola</w:t>
                  </w:r>
                  <w:r w:rsidRPr="00FC7357">
                    <w:rPr>
                      <w:sz w:val="20"/>
                      <w:szCs w:val="20"/>
                    </w:rPr>
                    <w:t>, </w:t>
                  </w:r>
                  <w:r w:rsidRPr="00FC7357">
                    <w:rPr>
                      <w:rStyle w:val="italic"/>
                      <w:i/>
                      <w:iCs/>
                      <w:sz w:val="20"/>
                      <w:szCs w:val="20"/>
                    </w:rPr>
                    <w:t>Colletotrichium lini</w:t>
                  </w:r>
                  <w:r w:rsidRPr="00FC7357">
                    <w:rPr>
                      <w:sz w:val="20"/>
                      <w:szCs w:val="20"/>
                    </w:rPr>
                    <w:t> a </w:t>
                  </w:r>
                  <w:r w:rsidRPr="00FC7357">
                    <w:rPr>
                      <w:rStyle w:val="italic"/>
                      <w:i/>
                      <w:iCs/>
                      <w:sz w:val="20"/>
                      <w:szCs w:val="20"/>
                    </w:rPr>
                    <w:t>Fusarium</w:t>
                  </w:r>
                  <w:r w:rsidRPr="00FC7357">
                    <w:rPr>
                      <w:sz w:val="20"/>
                      <w:szCs w:val="20"/>
                    </w:rPr>
                    <w:t> spp.</w:t>
                  </w:r>
                </w:p>
                <w:p w14:paraId="156B9B1F"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r>
            <w:tr w:rsidR="008D0536" w:rsidRPr="00FC7357" w14:paraId="2B7D710C" w14:textId="77777777" w:rsidTr="00C231FC">
              <w:tc>
                <w:tcPr>
                  <w:tcW w:w="921" w:type="dxa"/>
                </w:tcPr>
                <w:p w14:paraId="6BDC2A8B"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 xml:space="preserve">Boeremia exigua var. </w:t>
                  </w:r>
                  <w:r w:rsidRPr="00FC7357">
                    <w:rPr>
                      <w:rStyle w:val="italic"/>
                      <w:i/>
                      <w:iCs/>
                      <w:sz w:val="20"/>
                      <w:szCs w:val="20"/>
                      <w:shd w:val="clear" w:color="auto" w:fill="FFFFFF"/>
                    </w:rPr>
                    <w:lastRenderedPageBreak/>
                    <w:t>linicola</w:t>
                  </w:r>
                  <w:r w:rsidRPr="00FC7357">
                    <w:rPr>
                      <w:sz w:val="20"/>
                      <w:szCs w:val="20"/>
                      <w:shd w:val="clear" w:color="auto" w:fill="FFFFFF"/>
                    </w:rPr>
                    <w:t> (Naumov &amp; Vassiljevsky) Aveskamp, Gruyter &amp; Verkley [PHOMEL]</w:t>
                  </w:r>
                </w:p>
              </w:tc>
              <w:tc>
                <w:tcPr>
                  <w:tcW w:w="1134" w:type="dxa"/>
                </w:tcPr>
                <w:p w14:paraId="78591738"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lastRenderedPageBreak/>
                    <w:t>Linum usitatissimum</w:t>
                  </w:r>
                  <w:r w:rsidRPr="00FC7357">
                    <w:rPr>
                      <w:sz w:val="20"/>
                      <w:szCs w:val="20"/>
                      <w:shd w:val="clear" w:color="auto" w:fill="FFFFFF"/>
                    </w:rPr>
                    <w:t xml:space="preserve"> L. – </w:t>
                  </w:r>
                  <w:r w:rsidRPr="00FC7357">
                    <w:rPr>
                      <w:sz w:val="20"/>
                      <w:szCs w:val="20"/>
                      <w:shd w:val="clear" w:color="auto" w:fill="FFFFFF"/>
                    </w:rPr>
                    <w:lastRenderedPageBreak/>
                    <w:t>ľanové semeno</w:t>
                  </w:r>
                </w:p>
              </w:tc>
              <w:tc>
                <w:tcPr>
                  <w:tcW w:w="992" w:type="dxa"/>
                </w:tcPr>
                <w:p w14:paraId="0CDCC1F2"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lastRenderedPageBreak/>
                    <w:t>5 %</w:t>
                  </w:r>
                </w:p>
                <w:p w14:paraId="0C092B79"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 napadnuté </w:t>
                  </w:r>
                  <w:r w:rsidRPr="00FC7357">
                    <w:rPr>
                      <w:rStyle w:val="italic"/>
                      <w:i/>
                      <w:iCs/>
                      <w:sz w:val="20"/>
                      <w:szCs w:val="20"/>
                    </w:rPr>
                    <w:t>Alterna</w:t>
                  </w:r>
                  <w:r w:rsidRPr="00FC7357">
                    <w:rPr>
                      <w:rStyle w:val="italic"/>
                      <w:i/>
                      <w:iCs/>
                      <w:sz w:val="20"/>
                      <w:szCs w:val="20"/>
                    </w:rPr>
                    <w:lastRenderedPageBreak/>
                    <w:t>ria linicola</w:t>
                  </w:r>
                  <w:r w:rsidRPr="00FC7357">
                    <w:rPr>
                      <w:sz w:val="20"/>
                      <w:szCs w:val="20"/>
                    </w:rPr>
                    <w:t>, </w:t>
                  </w:r>
                  <w:r w:rsidRPr="00FC7357">
                    <w:rPr>
                      <w:rStyle w:val="italic"/>
                      <w:i/>
                      <w:iCs/>
                      <w:sz w:val="20"/>
                      <w:szCs w:val="20"/>
                    </w:rPr>
                    <w:t>Boeremia exigua var. linicola</w:t>
                  </w:r>
                  <w:r w:rsidRPr="00FC7357">
                    <w:rPr>
                      <w:sz w:val="20"/>
                      <w:szCs w:val="20"/>
                    </w:rPr>
                    <w:t>, </w:t>
                  </w:r>
                  <w:r w:rsidRPr="00FC7357">
                    <w:rPr>
                      <w:rStyle w:val="italic"/>
                      <w:i/>
                      <w:iCs/>
                      <w:sz w:val="20"/>
                      <w:szCs w:val="20"/>
                    </w:rPr>
                    <w:t>Colletotrichium lini</w:t>
                  </w:r>
                  <w:r w:rsidRPr="00FC7357">
                    <w:rPr>
                      <w:sz w:val="20"/>
                      <w:szCs w:val="20"/>
                    </w:rPr>
                    <w:t> a </w:t>
                  </w:r>
                  <w:r w:rsidRPr="00FC7357">
                    <w:rPr>
                      <w:rStyle w:val="italic"/>
                      <w:i/>
                      <w:iCs/>
                      <w:sz w:val="20"/>
                      <w:szCs w:val="20"/>
                    </w:rPr>
                    <w:t>Fusarium</w:t>
                  </w:r>
                  <w:r w:rsidRPr="00FC7357">
                    <w:rPr>
                      <w:sz w:val="20"/>
                      <w:szCs w:val="20"/>
                    </w:rPr>
                    <w:t> spp.</w:t>
                  </w:r>
                </w:p>
                <w:p w14:paraId="56D56A2B"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c>
                <w:tcPr>
                  <w:tcW w:w="1134" w:type="dxa"/>
                </w:tcPr>
                <w:p w14:paraId="5456C9B6"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lastRenderedPageBreak/>
                    <w:t>5 %</w:t>
                  </w:r>
                </w:p>
                <w:p w14:paraId="20854002"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 napadnuté </w:t>
                  </w:r>
                  <w:r w:rsidRPr="00FC7357">
                    <w:rPr>
                      <w:rStyle w:val="italic"/>
                      <w:i/>
                      <w:iCs/>
                      <w:sz w:val="20"/>
                      <w:szCs w:val="20"/>
                    </w:rPr>
                    <w:t xml:space="preserve">Alternaria </w:t>
                  </w:r>
                  <w:r w:rsidRPr="00FC7357">
                    <w:rPr>
                      <w:rStyle w:val="italic"/>
                      <w:i/>
                      <w:iCs/>
                      <w:sz w:val="20"/>
                      <w:szCs w:val="20"/>
                    </w:rPr>
                    <w:lastRenderedPageBreak/>
                    <w:t>linicola</w:t>
                  </w:r>
                  <w:r w:rsidRPr="00FC7357">
                    <w:rPr>
                      <w:sz w:val="20"/>
                      <w:szCs w:val="20"/>
                    </w:rPr>
                    <w:t>, </w:t>
                  </w:r>
                  <w:r w:rsidRPr="00FC7357">
                    <w:rPr>
                      <w:rStyle w:val="italic"/>
                      <w:i/>
                      <w:iCs/>
                      <w:sz w:val="20"/>
                      <w:szCs w:val="20"/>
                    </w:rPr>
                    <w:t>Boeremia exigua var. linicola</w:t>
                  </w:r>
                  <w:r w:rsidRPr="00FC7357">
                    <w:rPr>
                      <w:sz w:val="20"/>
                      <w:szCs w:val="20"/>
                    </w:rPr>
                    <w:t>, </w:t>
                  </w:r>
                  <w:r w:rsidRPr="00FC7357">
                    <w:rPr>
                      <w:rStyle w:val="italic"/>
                      <w:i/>
                      <w:iCs/>
                      <w:sz w:val="20"/>
                      <w:szCs w:val="20"/>
                    </w:rPr>
                    <w:t>Colletotrichium lini</w:t>
                  </w:r>
                  <w:r w:rsidRPr="00FC7357">
                    <w:rPr>
                      <w:sz w:val="20"/>
                      <w:szCs w:val="20"/>
                    </w:rPr>
                    <w:t> a </w:t>
                  </w:r>
                  <w:r w:rsidRPr="00FC7357">
                    <w:rPr>
                      <w:rStyle w:val="italic"/>
                      <w:i/>
                      <w:iCs/>
                      <w:sz w:val="20"/>
                      <w:szCs w:val="20"/>
                    </w:rPr>
                    <w:t>Fusarium</w:t>
                  </w:r>
                  <w:r w:rsidRPr="00FC7357">
                    <w:rPr>
                      <w:sz w:val="20"/>
                      <w:szCs w:val="20"/>
                    </w:rPr>
                    <w:t> spp.</w:t>
                  </w:r>
                </w:p>
                <w:p w14:paraId="32F54DFD"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c>
                <w:tcPr>
                  <w:tcW w:w="1134" w:type="dxa"/>
                </w:tcPr>
                <w:p w14:paraId="07BDC4C5"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lastRenderedPageBreak/>
                    <w:t>5 %</w:t>
                  </w:r>
                </w:p>
                <w:p w14:paraId="16327596"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 napadnuté </w:t>
                  </w:r>
                  <w:r w:rsidRPr="00FC7357">
                    <w:rPr>
                      <w:rStyle w:val="italic"/>
                      <w:i/>
                      <w:iCs/>
                      <w:sz w:val="20"/>
                      <w:szCs w:val="20"/>
                    </w:rPr>
                    <w:t xml:space="preserve">Alternaria </w:t>
                  </w:r>
                  <w:r w:rsidRPr="00FC7357">
                    <w:rPr>
                      <w:rStyle w:val="italic"/>
                      <w:i/>
                      <w:iCs/>
                      <w:sz w:val="20"/>
                      <w:szCs w:val="20"/>
                    </w:rPr>
                    <w:lastRenderedPageBreak/>
                    <w:t>linicola</w:t>
                  </w:r>
                  <w:r w:rsidRPr="00FC7357">
                    <w:rPr>
                      <w:sz w:val="20"/>
                      <w:szCs w:val="20"/>
                    </w:rPr>
                    <w:t>, </w:t>
                  </w:r>
                  <w:r w:rsidRPr="00FC7357">
                    <w:rPr>
                      <w:rStyle w:val="italic"/>
                      <w:i/>
                      <w:iCs/>
                      <w:sz w:val="20"/>
                      <w:szCs w:val="20"/>
                    </w:rPr>
                    <w:t>Boeremia exigua var. linicola</w:t>
                  </w:r>
                  <w:r w:rsidRPr="00FC7357">
                    <w:rPr>
                      <w:sz w:val="20"/>
                      <w:szCs w:val="20"/>
                    </w:rPr>
                    <w:t>, </w:t>
                  </w:r>
                  <w:r w:rsidRPr="00FC7357">
                    <w:rPr>
                      <w:rStyle w:val="italic"/>
                      <w:i/>
                      <w:iCs/>
                      <w:sz w:val="20"/>
                      <w:szCs w:val="20"/>
                    </w:rPr>
                    <w:t>Colletotrichium lini</w:t>
                  </w:r>
                  <w:r w:rsidRPr="00FC7357">
                    <w:rPr>
                      <w:sz w:val="20"/>
                      <w:szCs w:val="20"/>
                    </w:rPr>
                    <w:t> a </w:t>
                  </w:r>
                  <w:r w:rsidRPr="00FC7357">
                    <w:rPr>
                      <w:rStyle w:val="italic"/>
                      <w:i/>
                      <w:iCs/>
                      <w:sz w:val="20"/>
                      <w:szCs w:val="20"/>
                    </w:rPr>
                    <w:t>Fusarium</w:t>
                  </w:r>
                  <w:r w:rsidRPr="00FC7357">
                    <w:rPr>
                      <w:sz w:val="20"/>
                      <w:szCs w:val="20"/>
                    </w:rPr>
                    <w:t> spp.</w:t>
                  </w:r>
                </w:p>
                <w:p w14:paraId="28D5C1ED"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r>
            <w:tr w:rsidR="008D0536" w:rsidRPr="00FC7357" w14:paraId="06F3F54C" w14:textId="77777777" w:rsidTr="00C231FC">
              <w:tc>
                <w:tcPr>
                  <w:tcW w:w="921" w:type="dxa"/>
                </w:tcPr>
                <w:p w14:paraId="0666ABEF"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lastRenderedPageBreak/>
                    <w:t>Botrytis cinerea</w:t>
                  </w:r>
                  <w:r w:rsidRPr="00FC7357">
                    <w:rPr>
                      <w:sz w:val="20"/>
                      <w:szCs w:val="20"/>
                      <w:shd w:val="clear" w:color="auto" w:fill="FFFFFF"/>
                    </w:rPr>
                    <w:t> de Bary [BOTRCI]</w:t>
                  </w:r>
                </w:p>
              </w:tc>
              <w:tc>
                <w:tcPr>
                  <w:tcW w:w="1134" w:type="dxa"/>
                </w:tcPr>
                <w:p w14:paraId="2BDEA9BF"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Helianthus annuus</w:t>
                  </w:r>
                  <w:r w:rsidRPr="00FC7357">
                    <w:rPr>
                      <w:sz w:val="20"/>
                      <w:szCs w:val="20"/>
                      <w:shd w:val="clear" w:color="auto" w:fill="FFFFFF"/>
                    </w:rPr>
                    <w:t> L., </w:t>
                  </w:r>
                  <w:r w:rsidRPr="00FC7357">
                    <w:rPr>
                      <w:rStyle w:val="italic"/>
                      <w:i/>
                      <w:iCs/>
                      <w:sz w:val="20"/>
                      <w:szCs w:val="20"/>
                      <w:shd w:val="clear" w:color="auto" w:fill="FFFFFF"/>
                    </w:rPr>
                    <w:t>Linum usitatissimum</w:t>
                  </w:r>
                  <w:r w:rsidRPr="00FC7357">
                    <w:rPr>
                      <w:sz w:val="20"/>
                      <w:szCs w:val="20"/>
                      <w:shd w:val="clear" w:color="auto" w:fill="FFFFFF"/>
                    </w:rPr>
                    <w:t> L.</w:t>
                  </w:r>
                </w:p>
              </w:tc>
              <w:tc>
                <w:tcPr>
                  <w:tcW w:w="992" w:type="dxa"/>
                </w:tcPr>
                <w:p w14:paraId="1822C786"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5 %</w:t>
                  </w:r>
                </w:p>
              </w:tc>
              <w:tc>
                <w:tcPr>
                  <w:tcW w:w="1134" w:type="dxa"/>
                </w:tcPr>
                <w:p w14:paraId="094D2FEE"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5 %</w:t>
                  </w:r>
                </w:p>
              </w:tc>
              <w:tc>
                <w:tcPr>
                  <w:tcW w:w="1134" w:type="dxa"/>
                </w:tcPr>
                <w:p w14:paraId="7134858A"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5 %</w:t>
                  </w:r>
                </w:p>
              </w:tc>
            </w:tr>
            <w:tr w:rsidR="008D0536" w:rsidRPr="00FC7357" w14:paraId="67F2A659" w14:textId="77777777" w:rsidTr="00C231FC">
              <w:tc>
                <w:tcPr>
                  <w:tcW w:w="921" w:type="dxa"/>
                </w:tcPr>
                <w:p w14:paraId="58162951"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Colletotrichum lini</w:t>
                  </w:r>
                  <w:r w:rsidRPr="00FC7357">
                    <w:rPr>
                      <w:sz w:val="20"/>
                      <w:szCs w:val="20"/>
                      <w:shd w:val="clear" w:color="auto" w:fill="FFFFFF"/>
                    </w:rPr>
                    <w:t> Westerdijk [COLLLI]</w:t>
                  </w:r>
                </w:p>
              </w:tc>
              <w:tc>
                <w:tcPr>
                  <w:tcW w:w="1134" w:type="dxa"/>
                </w:tcPr>
                <w:p w14:paraId="653BF7EB"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Linum usitatissimum</w:t>
                  </w:r>
                  <w:r w:rsidRPr="00FC7357">
                    <w:rPr>
                      <w:sz w:val="20"/>
                      <w:szCs w:val="20"/>
                      <w:shd w:val="clear" w:color="auto" w:fill="FFFFFF"/>
                    </w:rPr>
                    <w:t> L.</w:t>
                  </w:r>
                </w:p>
              </w:tc>
              <w:tc>
                <w:tcPr>
                  <w:tcW w:w="992" w:type="dxa"/>
                </w:tcPr>
                <w:p w14:paraId="48A2D700"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w:t>
                  </w:r>
                </w:p>
                <w:p w14:paraId="2A1EF2AB"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 napadnuté </w:t>
                  </w:r>
                  <w:r w:rsidRPr="00FC7357">
                    <w:rPr>
                      <w:rStyle w:val="italic"/>
                      <w:i/>
                      <w:iCs/>
                      <w:sz w:val="20"/>
                      <w:szCs w:val="20"/>
                    </w:rPr>
                    <w:t>Alternaria linicola</w:t>
                  </w:r>
                  <w:r w:rsidRPr="00FC7357">
                    <w:rPr>
                      <w:sz w:val="20"/>
                      <w:szCs w:val="20"/>
                    </w:rPr>
                    <w:t>, </w:t>
                  </w:r>
                  <w:r w:rsidRPr="00FC7357">
                    <w:rPr>
                      <w:rStyle w:val="italic"/>
                      <w:i/>
                      <w:iCs/>
                      <w:sz w:val="20"/>
                      <w:szCs w:val="20"/>
                    </w:rPr>
                    <w:t>Boeremia exigua var. linicola</w:t>
                  </w:r>
                  <w:r w:rsidRPr="00FC7357">
                    <w:rPr>
                      <w:sz w:val="20"/>
                      <w:szCs w:val="20"/>
                    </w:rPr>
                    <w:t>, </w:t>
                  </w:r>
                  <w:r w:rsidRPr="00FC7357">
                    <w:rPr>
                      <w:rStyle w:val="italic"/>
                      <w:i/>
                      <w:iCs/>
                      <w:sz w:val="20"/>
                      <w:szCs w:val="20"/>
                    </w:rPr>
                    <w:t>Colletotrichium lini</w:t>
                  </w:r>
                  <w:r w:rsidRPr="00FC7357">
                    <w:rPr>
                      <w:sz w:val="20"/>
                      <w:szCs w:val="20"/>
                    </w:rPr>
                    <w:t> a </w:t>
                  </w:r>
                  <w:r w:rsidRPr="00FC7357">
                    <w:rPr>
                      <w:rStyle w:val="italic"/>
                      <w:i/>
                      <w:iCs/>
                      <w:sz w:val="20"/>
                      <w:szCs w:val="20"/>
                    </w:rPr>
                    <w:t>Fusarium</w:t>
                  </w:r>
                  <w:r w:rsidRPr="00FC7357">
                    <w:rPr>
                      <w:sz w:val="20"/>
                      <w:szCs w:val="20"/>
                    </w:rPr>
                    <w:t> spp.</w:t>
                  </w:r>
                </w:p>
                <w:p w14:paraId="00505188"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c>
                <w:tcPr>
                  <w:tcW w:w="1134" w:type="dxa"/>
                </w:tcPr>
                <w:p w14:paraId="245485DB"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w:t>
                  </w:r>
                </w:p>
                <w:p w14:paraId="599FE5EB"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 napadnuté </w:t>
                  </w:r>
                  <w:r w:rsidRPr="00FC7357">
                    <w:rPr>
                      <w:rStyle w:val="italic"/>
                      <w:i/>
                      <w:iCs/>
                      <w:sz w:val="20"/>
                      <w:szCs w:val="20"/>
                    </w:rPr>
                    <w:t>Alternaria linicola</w:t>
                  </w:r>
                  <w:r w:rsidRPr="00FC7357">
                    <w:rPr>
                      <w:sz w:val="20"/>
                      <w:szCs w:val="20"/>
                    </w:rPr>
                    <w:t>, </w:t>
                  </w:r>
                  <w:r w:rsidRPr="00FC7357">
                    <w:rPr>
                      <w:rStyle w:val="italic"/>
                      <w:i/>
                      <w:iCs/>
                      <w:sz w:val="20"/>
                      <w:szCs w:val="20"/>
                    </w:rPr>
                    <w:t>Boeremia exigua var. linicola</w:t>
                  </w:r>
                  <w:r w:rsidRPr="00FC7357">
                    <w:rPr>
                      <w:sz w:val="20"/>
                      <w:szCs w:val="20"/>
                    </w:rPr>
                    <w:t>, </w:t>
                  </w:r>
                  <w:r w:rsidRPr="00FC7357">
                    <w:rPr>
                      <w:rStyle w:val="italic"/>
                      <w:i/>
                      <w:iCs/>
                      <w:sz w:val="20"/>
                      <w:szCs w:val="20"/>
                    </w:rPr>
                    <w:t>Colletotrichium lini</w:t>
                  </w:r>
                  <w:r w:rsidRPr="00FC7357">
                    <w:rPr>
                      <w:sz w:val="20"/>
                      <w:szCs w:val="20"/>
                    </w:rPr>
                    <w:t> a </w:t>
                  </w:r>
                  <w:r w:rsidRPr="00FC7357">
                    <w:rPr>
                      <w:rStyle w:val="italic"/>
                      <w:i/>
                      <w:iCs/>
                      <w:sz w:val="20"/>
                      <w:szCs w:val="20"/>
                    </w:rPr>
                    <w:t>Fusarium</w:t>
                  </w:r>
                  <w:r w:rsidRPr="00FC7357">
                    <w:rPr>
                      <w:sz w:val="20"/>
                      <w:szCs w:val="20"/>
                    </w:rPr>
                    <w:t> spp.</w:t>
                  </w:r>
                </w:p>
                <w:p w14:paraId="66445BE9"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c>
                <w:tcPr>
                  <w:tcW w:w="1134" w:type="dxa"/>
                </w:tcPr>
                <w:p w14:paraId="6786D6EE"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w:t>
                  </w:r>
                </w:p>
                <w:p w14:paraId="3AF047C5"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 napadnuté </w:t>
                  </w:r>
                  <w:r w:rsidRPr="00FC7357">
                    <w:rPr>
                      <w:rStyle w:val="italic"/>
                      <w:i/>
                      <w:iCs/>
                      <w:sz w:val="20"/>
                      <w:szCs w:val="20"/>
                    </w:rPr>
                    <w:t>Alternaria linicola</w:t>
                  </w:r>
                  <w:r w:rsidRPr="00FC7357">
                    <w:rPr>
                      <w:sz w:val="20"/>
                      <w:szCs w:val="20"/>
                    </w:rPr>
                    <w:t>, </w:t>
                  </w:r>
                  <w:r w:rsidRPr="00FC7357">
                    <w:rPr>
                      <w:rStyle w:val="italic"/>
                      <w:i/>
                      <w:iCs/>
                      <w:sz w:val="20"/>
                      <w:szCs w:val="20"/>
                    </w:rPr>
                    <w:t>Boeremia exigua var. linicola</w:t>
                  </w:r>
                  <w:r w:rsidRPr="00FC7357">
                    <w:rPr>
                      <w:sz w:val="20"/>
                      <w:szCs w:val="20"/>
                    </w:rPr>
                    <w:t>, </w:t>
                  </w:r>
                  <w:r w:rsidRPr="00FC7357">
                    <w:rPr>
                      <w:rStyle w:val="italic"/>
                      <w:i/>
                      <w:iCs/>
                      <w:sz w:val="20"/>
                      <w:szCs w:val="20"/>
                    </w:rPr>
                    <w:t>Colletotrichium lini</w:t>
                  </w:r>
                  <w:r w:rsidRPr="00FC7357">
                    <w:rPr>
                      <w:sz w:val="20"/>
                      <w:szCs w:val="20"/>
                    </w:rPr>
                    <w:t> a </w:t>
                  </w:r>
                  <w:r w:rsidRPr="00FC7357">
                    <w:rPr>
                      <w:rStyle w:val="italic"/>
                      <w:i/>
                      <w:iCs/>
                      <w:sz w:val="20"/>
                      <w:szCs w:val="20"/>
                    </w:rPr>
                    <w:t>Fusarium</w:t>
                  </w:r>
                  <w:r w:rsidRPr="00FC7357">
                    <w:rPr>
                      <w:sz w:val="20"/>
                      <w:szCs w:val="20"/>
                    </w:rPr>
                    <w:t> spp.</w:t>
                  </w:r>
                </w:p>
                <w:p w14:paraId="2EFE2C34"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r>
            <w:tr w:rsidR="008D0536" w:rsidRPr="00FC7357" w14:paraId="351ACC3D" w14:textId="77777777" w:rsidTr="00C231FC">
              <w:tc>
                <w:tcPr>
                  <w:tcW w:w="921" w:type="dxa"/>
                </w:tcPr>
                <w:p w14:paraId="62E48DE7"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Diaporthe caulivora</w:t>
                  </w:r>
                  <w:r w:rsidRPr="00FC7357">
                    <w:rPr>
                      <w:sz w:val="20"/>
                      <w:szCs w:val="20"/>
                    </w:rPr>
                    <w:t xml:space="preserve"> (Athow &amp; Caldwell) J.M. </w:t>
                  </w:r>
                  <w:r w:rsidRPr="00FC7357">
                    <w:rPr>
                      <w:sz w:val="20"/>
                      <w:szCs w:val="20"/>
                    </w:rPr>
                    <w:lastRenderedPageBreak/>
                    <w:t>Santos, Vrandecic &amp; A.J.L. Phillips [DIAPPC]</w:t>
                  </w:r>
                </w:p>
                <w:p w14:paraId="7524D47F"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Diaporthe phaseolorum</w:t>
                  </w:r>
                  <w:r w:rsidRPr="00FC7357">
                    <w:rPr>
                      <w:sz w:val="20"/>
                      <w:szCs w:val="20"/>
                    </w:rPr>
                    <w:t> var. </w:t>
                  </w:r>
                  <w:r w:rsidRPr="00FC7357">
                    <w:rPr>
                      <w:rStyle w:val="italic"/>
                      <w:i/>
                      <w:iCs/>
                      <w:sz w:val="20"/>
                      <w:szCs w:val="20"/>
                    </w:rPr>
                    <w:t>sojae</w:t>
                  </w:r>
                  <w:r w:rsidRPr="00FC7357">
                    <w:rPr>
                      <w:sz w:val="20"/>
                      <w:szCs w:val="20"/>
                    </w:rPr>
                    <w:t> Lehman [DIAPPS]</w:t>
                  </w:r>
                </w:p>
                <w:p w14:paraId="20F8F676"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c>
                <w:tcPr>
                  <w:tcW w:w="1134" w:type="dxa"/>
                </w:tcPr>
                <w:p w14:paraId="0A13DD1E"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lastRenderedPageBreak/>
                    <w:t>Glycine max</w:t>
                  </w:r>
                  <w:r w:rsidRPr="00FC7357">
                    <w:rPr>
                      <w:sz w:val="20"/>
                      <w:szCs w:val="20"/>
                      <w:shd w:val="clear" w:color="auto" w:fill="FFFFFF"/>
                    </w:rPr>
                    <w:t> (L.) Merr</w:t>
                  </w:r>
                </w:p>
              </w:tc>
              <w:tc>
                <w:tcPr>
                  <w:tcW w:w="992" w:type="dxa"/>
                </w:tcPr>
                <w:p w14:paraId="37168FFB"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 xml:space="preserve">15 % v prípade napadnutia komplexom </w:t>
                  </w:r>
                  <w:r w:rsidRPr="00FC7357">
                    <w:rPr>
                      <w:sz w:val="20"/>
                      <w:szCs w:val="20"/>
                      <w:shd w:val="clear" w:color="auto" w:fill="FFFFFF"/>
                    </w:rPr>
                    <w:lastRenderedPageBreak/>
                    <w:t>Phomopsis</w:t>
                  </w:r>
                </w:p>
              </w:tc>
              <w:tc>
                <w:tcPr>
                  <w:tcW w:w="1134" w:type="dxa"/>
                </w:tcPr>
                <w:p w14:paraId="779E5FFB"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lastRenderedPageBreak/>
                    <w:t>15 % v prípade napadnutia komplexom Phomopsis</w:t>
                  </w:r>
                </w:p>
              </w:tc>
              <w:tc>
                <w:tcPr>
                  <w:tcW w:w="1134" w:type="dxa"/>
                </w:tcPr>
                <w:p w14:paraId="11D50B2F"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15 % v prípade napadnutia komplexom Phomopsis</w:t>
                  </w:r>
                </w:p>
              </w:tc>
            </w:tr>
            <w:tr w:rsidR="008D0536" w:rsidRPr="00FC7357" w14:paraId="5280C2D0" w14:textId="77777777" w:rsidTr="00C231FC">
              <w:tc>
                <w:tcPr>
                  <w:tcW w:w="921" w:type="dxa"/>
                </w:tcPr>
                <w:p w14:paraId="601A028C" w14:textId="77777777" w:rsidR="008D0536" w:rsidRPr="00FC7357" w:rsidRDefault="008D0536" w:rsidP="00FC7357">
                  <w:pPr>
                    <w:pStyle w:val="tbl-txt"/>
                    <w:spacing w:before="60" w:beforeAutospacing="0" w:after="60" w:afterAutospacing="0"/>
                    <w:contextualSpacing/>
                    <w:rPr>
                      <w:sz w:val="20"/>
                      <w:szCs w:val="20"/>
                    </w:rPr>
                  </w:pPr>
                  <w:r w:rsidRPr="00FC7357">
                    <w:rPr>
                      <w:rStyle w:val="italic"/>
                      <w:i/>
                      <w:iCs/>
                      <w:sz w:val="20"/>
                      <w:szCs w:val="20"/>
                    </w:rPr>
                    <w:t>Fusarium</w:t>
                  </w:r>
                  <w:r w:rsidRPr="00FC7357">
                    <w:rPr>
                      <w:sz w:val="20"/>
                      <w:szCs w:val="20"/>
                    </w:rPr>
                    <w:t> (anamorfný rod) Link [1FUSAG]</w:t>
                  </w:r>
                </w:p>
                <w:p w14:paraId="60E08C26"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okrem </w:t>
                  </w:r>
                  <w:r w:rsidRPr="00FC7357">
                    <w:rPr>
                      <w:rStyle w:val="italic"/>
                      <w:i/>
                      <w:iCs/>
                      <w:sz w:val="20"/>
                      <w:szCs w:val="20"/>
                    </w:rPr>
                    <w:t>Fusarium oxysporum</w:t>
                  </w:r>
                  <w:r w:rsidRPr="00FC7357">
                    <w:rPr>
                      <w:sz w:val="20"/>
                      <w:szCs w:val="20"/>
                    </w:rPr>
                    <w:t> f. sp. </w:t>
                  </w:r>
                  <w:r w:rsidRPr="00FC7357">
                    <w:rPr>
                      <w:rStyle w:val="italic"/>
                      <w:i/>
                      <w:iCs/>
                      <w:sz w:val="20"/>
                      <w:szCs w:val="20"/>
                    </w:rPr>
                    <w:t>albedinis</w:t>
                  </w:r>
                  <w:r w:rsidRPr="00FC7357">
                    <w:rPr>
                      <w:sz w:val="20"/>
                      <w:szCs w:val="20"/>
                    </w:rPr>
                    <w:t> (Kill. &amp; Maire) W.L. Gordon [FUSAAL] a </w:t>
                  </w:r>
                  <w:r w:rsidRPr="00FC7357">
                    <w:rPr>
                      <w:rStyle w:val="italic"/>
                      <w:i/>
                      <w:iCs/>
                      <w:sz w:val="20"/>
                      <w:szCs w:val="20"/>
                    </w:rPr>
                    <w:t>Fusarium circinatum</w:t>
                  </w:r>
                  <w:r w:rsidRPr="00FC7357">
                    <w:rPr>
                      <w:sz w:val="20"/>
                      <w:szCs w:val="20"/>
                    </w:rPr>
                    <w:t xml:space="preserve"> Nirenberg &amp; O’Donnell </w:t>
                  </w:r>
                  <w:r w:rsidRPr="00FC7357">
                    <w:rPr>
                      <w:sz w:val="20"/>
                      <w:szCs w:val="20"/>
                    </w:rPr>
                    <w:lastRenderedPageBreak/>
                    <w:t>[GIBBCI]</w:t>
                  </w:r>
                </w:p>
                <w:p w14:paraId="216D7F19"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c>
                <w:tcPr>
                  <w:tcW w:w="1134" w:type="dxa"/>
                </w:tcPr>
                <w:p w14:paraId="00B1AE23"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lastRenderedPageBreak/>
                    <w:t>Linum usitatissimum</w:t>
                  </w:r>
                  <w:r w:rsidRPr="00FC7357">
                    <w:rPr>
                      <w:sz w:val="20"/>
                      <w:szCs w:val="20"/>
                      <w:shd w:val="clear" w:color="auto" w:fill="FFFFFF"/>
                    </w:rPr>
                    <w:t> L.</w:t>
                  </w:r>
                </w:p>
              </w:tc>
              <w:tc>
                <w:tcPr>
                  <w:tcW w:w="992" w:type="dxa"/>
                </w:tcPr>
                <w:p w14:paraId="3B723634"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w:t>
                  </w:r>
                </w:p>
                <w:p w14:paraId="2796394B"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 napadnuté </w:t>
                  </w:r>
                  <w:r w:rsidRPr="00FC7357">
                    <w:rPr>
                      <w:rStyle w:val="italic"/>
                      <w:i/>
                      <w:iCs/>
                      <w:sz w:val="20"/>
                      <w:szCs w:val="20"/>
                    </w:rPr>
                    <w:t>Alternaria linicola</w:t>
                  </w:r>
                  <w:r w:rsidRPr="00FC7357">
                    <w:rPr>
                      <w:sz w:val="20"/>
                      <w:szCs w:val="20"/>
                    </w:rPr>
                    <w:t>, </w:t>
                  </w:r>
                  <w:r w:rsidRPr="00FC7357">
                    <w:rPr>
                      <w:rStyle w:val="italic"/>
                      <w:i/>
                      <w:iCs/>
                      <w:sz w:val="20"/>
                      <w:szCs w:val="20"/>
                    </w:rPr>
                    <w:t>Boeremia exigua var. linicola</w:t>
                  </w:r>
                  <w:r w:rsidRPr="00FC7357">
                    <w:rPr>
                      <w:sz w:val="20"/>
                      <w:szCs w:val="20"/>
                    </w:rPr>
                    <w:t>, </w:t>
                  </w:r>
                  <w:r w:rsidRPr="00FC7357">
                    <w:rPr>
                      <w:rStyle w:val="italic"/>
                      <w:i/>
                      <w:iCs/>
                      <w:sz w:val="20"/>
                      <w:szCs w:val="20"/>
                    </w:rPr>
                    <w:t>Colletotrichium lini</w:t>
                  </w:r>
                  <w:r w:rsidRPr="00FC7357">
                    <w:rPr>
                      <w:sz w:val="20"/>
                      <w:szCs w:val="20"/>
                    </w:rPr>
                    <w:t> a </w:t>
                  </w:r>
                  <w:r w:rsidRPr="00FC7357">
                    <w:rPr>
                      <w:rStyle w:val="italic"/>
                      <w:i/>
                      <w:iCs/>
                      <w:sz w:val="20"/>
                      <w:szCs w:val="20"/>
                    </w:rPr>
                    <w:t>Fusarium</w:t>
                  </w:r>
                  <w:r w:rsidRPr="00FC7357">
                    <w:rPr>
                      <w:sz w:val="20"/>
                      <w:szCs w:val="20"/>
                    </w:rPr>
                    <w:t> spp.</w:t>
                  </w:r>
                </w:p>
                <w:p w14:paraId="4920AD5D"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c>
                <w:tcPr>
                  <w:tcW w:w="1134" w:type="dxa"/>
                </w:tcPr>
                <w:p w14:paraId="05A7AEB1"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w:t>
                  </w:r>
                </w:p>
                <w:p w14:paraId="0CE570FB"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 napadnuté </w:t>
                  </w:r>
                  <w:r w:rsidRPr="00FC7357">
                    <w:rPr>
                      <w:rStyle w:val="italic"/>
                      <w:i/>
                      <w:iCs/>
                      <w:sz w:val="20"/>
                      <w:szCs w:val="20"/>
                    </w:rPr>
                    <w:t>Alternaria linicola</w:t>
                  </w:r>
                  <w:r w:rsidRPr="00FC7357">
                    <w:rPr>
                      <w:sz w:val="20"/>
                      <w:szCs w:val="20"/>
                    </w:rPr>
                    <w:t>, </w:t>
                  </w:r>
                  <w:r w:rsidRPr="00FC7357">
                    <w:rPr>
                      <w:rStyle w:val="italic"/>
                      <w:i/>
                      <w:iCs/>
                      <w:sz w:val="20"/>
                      <w:szCs w:val="20"/>
                    </w:rPr>
                    <w:t>Boeremia exigua var. linicola</w:t>
                  </w:r>
                  <w:r w:rsidRPr="00FC7357">
                    <w:rPr>
                      <w:sz w:val="20"/>
                      <w:szCs w:val="20"/>
                    </w:rPr>
                    <w:t>, </w:t>
                  </w:r>
                  <w:r w:rsidRPr="00FC7357">
                    <w:rPr>
                      <w:rStyle w:val="italic"/>
                      <w:i/>
                      <w:iCs/>
                      <w:sz w:val="20"/>
                      <w:szCs w:val="20"/>
                    </w:rPr>
                    <w:t>Colletotrichium lini</w:t>
                  </w:r>
                  <w:r w:rsidRPr="00FC7357">
                    <w:rPr>
                      <w:sz w:val="20"/>
                      <w:szCs w:val="20"/>
                    </w:rPr>
                    <w:t> a </w:t>
                  </w:r>
                  <w:r w:rsidRPr="00FC7357">
                    <w:rPr>
                      <w:rStyle w:val="italic"/>
                      <w:i/>
                      <w:iCs/>
                      <w:sz w:val="20"/>
                      <w:szCs w:val="20"/>
                    </w:rPr>
                    <w:t>Fusarium</w:t>
                  </w:r>
                  <w:r w:rsidRPr="00FC7357">
                    <w:rPr>
                      <w:sz w:val="20"/>
                      <w:szCs w:val="20"/>
                    </w:rPr>
                    <w:t> spp.</w:t>
                  </w:r>
                </w:p>
                <w:p w14:paraId="592BF4E5"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c>
                <w:tcPr>
                  <w:tcW w:w="1134" w:type="dxa"/>
                </w:tcPr>
                <w:p w14:paraId="065ED960"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w:t>
                  </w:r>
                </w:p>
                <w:p w14:paraId="7FC5E5BA"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5 % napadnuté </w:t>
                  </w:r>
                  <w:r w:rsidRPr="00FC7357">
                    <w:rPr>
                      <w:rStyle w:val="italic"/>
                      <w:i/>
                      <w:iCs/>
                      <w:sz w:val="20"/>
                      <w:szCs w:val="20"/>
                    </w:rPr>
                    <w:t>Alternaria linicola</w:t>
                  </w:r>
                  <w:r w:rsidRPr="00FC7357">
                    <w:rPr>
                      <w:sz w:val="20"/>
                      <w:szCs w:val="20"/>
                    </w:rPr>
                    <w:t>, </w:t>
                  </w:r>
                  <w:r w:rsidRPr="00FC7357">
                    <w:rPr>
                      <w:rStyle w:val="italic"/>
                      <w:i/>
                      <w:iCs/>
                      <w:sz w:val="20"/>
                      <w:szCs w:val="20"/>
                    </w:rPr>
                    <w:t>Boeremia exigua var. linicola</w:t>
                  </w:r>
                  <w:r w:rsidRPr="00FC7357">
                    <w:rPr>
                      <w:sz w:val="20"/>
                      <w:szCs w:val="20"/>
                    </w:rPr>
                    <w:t>, </w:t>
                  </w:r>
                  <w:r w:rsidRPr="00FC7357">
                    <w:rPr>
                      <w:rStyle w:val="italic"/>
                      <w:i/>
                      <w:iCs/>
                      <w:sz w:val="20"/>
                      <w:szCs w:val="20"/>
                    </w:rPr>
                    <w:t>Colletotrichium lini</w:t>
                  </w:r>
                  <w:r w:rsidRPr="00FC7357">
                    <w:rPr>
                      <w:sz w:val="20"/>
                      <w:szCs w:val="20"/>
                    </w:rPr>
                    <w:t> a </w:t>
                  </w:r>
                  <w:r w:rsidRPr="00FC7357">
                    <w:rPr>
                      <w:rStyle w:val="italic"/>
                      <w:i/>
                      <w:iCs/>
                      <w:sz w:val="20"/>
                      <w:szCs w:val="20"/>
                    </w:rPr>
                    <w:t>Fusarium</w:t>
                  </w:r>
                  <w:r w:rsidRPr="00FC7357">
                    <w:rPr>
                      <w:sz w:val="20"/>
                      <w:szCs w:val="20"/>
                    </w:rPr>
                    <w:t> spp.</w:t>
                  </w:r>
                </w:p>
                <w:p w14:paraId="660B1711"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p>
              </w:tc>
            </w:tr>
            <w:tr w:rsidR="008D0536" w:rsidRPr="00FC7357" w14:paraId="583F2558" w14:textId="77777777" w:rsidTr="00C231FC">
              <w:tc>
                <w:tcPr>
                  <w:tcW w:w="921" w:type="dxa"/>
                </w:tcPr>
                <w:p w14:paraId="30BE8506"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Plasmopara halstedii</w:t>
                  </w:r>
                  <w:r w:rsidRPr="00FC7357">
                    <w:rPr>
                      <w:sz w:val="20"/>
                      <w:szCs w:val="20"/>
                      <w:shd w:val="clear" w:color="auto" w:fill="FFFFFF"/>
                    </w:rPr>
                    <w:t> (Farlow) Berlese &amp; de Toni [PLASHA]</w:t>
                  </w:r>
                </w:p>
              </w:tc>
              <w:tc>
                <w:tcPr>
                  <w:tcW w:w="1134" w:type="dxa"/>
                </w:tcPr>
                <w:p w14:paraId="1801FA65"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Helianthus annuus</w:t>
                  </w:r>
                  <w:r w:rsidRPr="00FC7357">
                    <w:rPr>
                      <w:sz w:val="20"/>
                      <w:szCs w:val="20"/>
                      <w:shd w:val="clear" w:color="auto" w:fill="FFFFFF"/>
                    </w:rPr>
                    <w:t> L.</w:t>
                  </w:r>
                </w:p>
              </w:tc>
              <w:tc>
                <w:tcPr>
                  <w:tcW w:w="992" w:type="dxa"/>
                </w:tcPr>
                <w:p w14:paraId="1EEFA58C"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0 %</w:t>
                  </w:r>
                </w:p>
              </w:tc>
              <w:tc>
                <w:tcPr>
                  <w:tcW w:w="1134" w:type="dxa"/>
                </w:tcPr>
                <w:p w14:paraId="6AAEAFD1"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0 %</w:t>
                  </w:r>
                </w:p>
              </w:tc>
              <w:tc>
                <w:tcPr>
                  <w:tcW w:w="1134" w:type="dxa"/>
                </w:tcPr>
                <w:p w14:paraId="4A9BDB76"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0 %</w:t>
                  </w:r>
                </w:p>
              </w:tc>
            </w:tr>
            <w:tr w:rsidR="008D0536" w:rsidRPr="00FC7357" w14:paraId="1B090509" w14:textId="77777777" w:rsidTr="00C231FC">
              <w:tc>
                <w:tcPr>
                  <w:tcW w:w="921" w:type="dxa"/>
                </w:tcPr>
                <w:p w14:paraId="098874E4"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Sclerotinia sclerotiorum</w:t>
                  </w:r>
                  <w:r w:rsidRPr="00FC7357">
                    <w:rPr>
                      <w:sz w:val="20"/>
                      <w:szCs w:val="20"/>
                      <w:shd w:val="clear" w:color="auto" w:fill="FFFFFF"/>
                    </w:rPr>
                    <w:t> (Libert) de Bary [SCLESC]</w:t>
                  </w:r>
                </w:p>
              </w:tc>
              <w:tc>
                <w:tcPr>
                  <w:tcW w:w="1134" w:type="dxa"/>
                </w:tcPr>
                <w:p w14:paraId="52F91316"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Brassica rapa</w:t>
                  </w:r>
                  <w:r w:rsidRPr="00FC7357">
                    <w:rPr>
                      <w:sz w:val="20"/>
                      <w:szCs w:val="20"/>
                      <w:shd w:val="clear" w:color="auto" w:fill="FFFFFF"/>
                    </w:rPr>
                    <w:t> L. var. silvestris (Lam.) Briggs,</w:t>
                  </w:r>
                </w:p>
              </w:tc>
              <w:tc>
                <w:tcPr>
                  <w:tcW w:w="992" w:type="dxa"/>
                </w:tcPr>
                <w:p w14:paraId="385E1F0A"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najviac 5 sklerócií alebo fragmentov sklerócií zistených v laboratórnej skúške reprezentatívnej vzorky každej osivovej dávky s veľkosťou špecifikovanou v stĺpci 4 prílohy III k smernici 2002/57/ES</w:t>
                  </w:r>
                </w:p>
              </w:tc>
              <w:tc>
                <w:tcPr>
                  <w:tcW w:w="1134" w:type="dxa"/>
                </w:tcPr>
                <w:p w14:paraId="0DD999A1"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najviac 5 sklerócií alebo fragmentov sklerócií zistených v laboratórnej skúške reprezentatívnej vzorky každej osivovej dávky s veľkosťou špecifikovanou v stĺpci 4 prílohy III k smernici 2002/57/ES</w:t>
                  </w:r>
                </w:p>
              </w:tc>
              <w:tc>
                <w:tcPr>
                  <w:tcW w:w="1134" w:type="dxa"/>
                </w:tcPr>
                <w:p w14:paraId="6FE7648A"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najviac 5 sklerócií alebo fragmentov sklerócií zistených v laboratórnej skúške reprezentatívnej vzorky každej osivovej dávky s veľkosťou špecifikovanou v stĺpci 4 prílohy III k smernici 2002/57/ES</w:t>
                  </w:r>
                </w:p>
              </w:tc>
            </w:tr>
            <w:tr w:rsidR="008D0536" w:rsidRPr="00FC7357" w14:paraId="53AEF9D9" w14:textId="77777777" w:rsidTr="00C231FC">
              <w:tc>
                <w:tcPr>
                  <w:tcW w:w="921" w:type="dxa"/>
                </w:tcPr>
                <w:p w14:paraId="4412EA55"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 xml:space="preserve">Sclerotinia </w:t>
                  </w:r>
                  <w:r w:rsidRPr="00FC7357">
                    <w:rPr>
                      <w:rStyle w:val="italic"/>
                      <w:i/>
                      <w:iCs/>
                      <w:sz w:val="20"/>
                      <w:szCs w:val="20"/>
                      <w:shd w:val="clear" w:color="auto" w:fill="FFFFFF"/>
                    </w:rPr>
                    <w:lastRenderedPageBreak/>
                    <w:t>sclerotiorum</w:t>
                  </w:r>
                  <w:r w:rsidRPr="00FC7357">
                    <w:rPr>
                      <w:sz w:val="20"/>
                      <w:szCs w:val="20"/>
                      <w:shd w:val="clear" w:color="auto" w:fill="FFFFFF"/>
                    </w:rPr>
                    <w:t> (Libert) de Bary [SCLESC]</w:t>
                  </w:r>
                </w:p>
              </w:tc>
              <w:tc>
                <w:tcPr>
                  <w:tcW w:w="1134" w:type="dxa"/>
                </w:tcPr>
                <w:p w14:paraId="24B4A455"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lastRenderedPageBreak/>
                    <w:t>Brassica napus</w:t>
                  </w:r>
                  <w:r w:rsidRPr="00FC7357">
                    <w:rPr>
                      <w:sz w:val="20"/>
                      <w:szCs w:val="20"/>
                      <w:shd w:val="clear" w:color="auto" w:fill="FFFFFF"/>
                    </w:rPr>
                    <w:t> L. </w:t>
                  </w:r>
                  <w:r w:rsidRPr="00FC7357">
                    <w:rPr>
                      <w:rStyle w:val="italic"/>
                      <w:i/>
                      <w:iCs/>
                      <w:sz w:val="20"/>
                      <w:szCs w:val="20"/>
                      <w:shd w:val="clear" w:color="auto" w:fill="FFFFFF"/>
                    </w:rPr>
                    <w:t xml:space="preserve">(partim), </w:t>
                  </w:r>
                  <w:r w:rsidRPr="00FC7357">
                    <w:rPr>
                      <w:rStyle w:val="italic"/>
                      <w:i/>
                      <w:iCs/>
                      <w:sz w:val="20"/>
                      <w:szCs w:val="20"/>
                      <w:shd w:val="clear" w:color="auto" w:fill="FFFFFF"/>
                    </w:rPr>
                    <w:lastRenderedPageBreak/>
                    <w:t>Helianthus annuus</w:t>
                  </w:r>
                  <w:r w:rsidRPr="00FC7357">
                    <w:rPr>
                      <w:sz w:val="20"/>
                      <w:szCs w:val="20"/>
                      <w:shd w:val="clear" w:color="auto" w:fill="FFFFFF"/>
                    </w:rPr>
                    <w:t> L.</w:t>
                  </w:r>
                </w:p>
              </w:tc>
              <w:tc>
                <w:tcPr>
                  <w:tcW w:w="992" w:type="dxa"/>
                </w:tcPr>
                <w:p w14:paraId="41112878"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lastRenderedPageBreak/>
                    <w:t xml:space="preserve">najviac 10 sklerócií </w:t>
                  </w:r>
                  <w:r w:rsidRPr="00FC7357">
                    <w:rPr>
                      <w:sz w:val="20"/>
                      <w:szCs w:val="20"/>
                      <w:shd w:val="clear" w:color="auto" w:fill="FFFFFF"/>
                    </w:rPr>
                    <w:lastRenderedPageBreak/>
                    <w:t>alebo fragmentov sklerócií zistených v laboratórnej skúške reprezentatívnej vzorky každej osivovej dávky s veľkosťou špecifikovanou v stĺpci 4 prílohy III k smernici 2002/57/ES</w:t>
                  </w:r>
                </w:p>
                <w:p w14:paraId="4A4A6A65" w14:textId="77777777" w:rsidR="008D0536" w:rsidRPr="00FC7357" w:rsidRDefault="008D0536" w:rsidP="00FC7357">
                  <w:pPr>
                    <w:contextualSpacing/>
                    <w:rPr>
                      <w:rFonts w:ascii="Times New Roman" w:hAnsi="Times New Roman" w:cs="Times New Roman"/>
                      <w:sz w:val="20"/>
                      <w:szCs w:val="20"/>
                      <w:lang w:eastAsia="sk-SK"/>
                    </w:rPr>
                  </w:pPr>
                </w:p>
              </w:tc>
              <w:tc>
                <w:tcPr>
                  <w:tcW w:w="1134" w:type="dxa"/>
                </w:tcPr>
                <w:p w14:paraId="23E086A0"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lastRenderedPageBreak/>
                    <w:t xml:space="preserve">najviac 10 sklerócií </w:t>
                  </w:r>
                  <w:r w:rsidRPr="00FC7357">
                    <w:rPr>
                      <w:sz w:val="20"/>
                      <w:szCs w:val="20"/>
                      <w:shd w:val="clear" w:color="auto" w:fill="FFFFFF"/>
                    </w:rPr>
                    <w:lastRenderedPageBreak/>
                    <w:t>alebo fragmentov sklerócií zistených v laboratórnej skúške reprezentatívnej vzorky každej osivovej dávky s veľkosťou špecifikovanou v stĺpci 4 prílohy III k smernici 2002/57/ES</w:t>
                  </w:r>
                </w:p>
              </w:tc>
              <w:tc>
                <w:tcPr>
                  <w:tcW w:w="1134" w:type="dxa"/>
                </w:tcPr>
                <w:p w14:paraId="77996B1C"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lastRenderedPageBreak/>
                    <w:t xml:space="preserve">najviac 10 sklerócií alebo </w:t>
                  </w:r>
                  <w:r w:rsidRPr="00FC7357">
                    <w:rPr>
                      <w:sz w:val="20"/>
                      <w:szCs w:val="20"/>
                      <w:shd w:val="clear" w:color="auto" w:fill="FFFFFF"/>
                    </w:rPr>
                    <w:lastRenderedPageBreak/>
                    <w:t>fragmentov sklerócií zistených v laboratórnej skúške reprezentatívnej vzorky každej osivovej dávky s veľkosťou špecifikovanou v stĺpci 4 prílohy III k smernici 2002/57/ES</w:t>
                  </w:r>
                </w:p>
              </w:tc>
            </w:tr>
            <w:tr w:rsidR="008D0536" w:rsidRPr="00FC7357" w14:paraId="6DE20CC4" w14:textId="77777777" w:rsidTr="00C231FC">
              <w:tc>
                <w:tcPr>
                  <w:tcW w:w="921" w:type="dxa"/>
                </w:tcPr>
                <w:p w14:paraId="7AB3CA3A"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lastRenderedPageBreak/>
                    <w:t>Sclerotinia sclerotiorum</w:t>
                  </w:r>
                  <w:r w:rsidRPr="00FC7357">
                    <w:rPr>
                      <w:sz w:val="20"/>
                      <w:szCs w:val="20"/>
                      <w:shd w:val="clear" w:color="auto" w:fill="FFFFFF"/>
                    </w:rPr>
                    <w:t> (Libert) de Bary [SCLESC]</w:t>
                  </w:r>
                </w:p>
              </w:tc>
              <w:tc>
                <w:tcPr>
                  <w:tcW w:w="1134" w:type="dxa"/>
                </w:tcPr>
                <w:p w14:paraId="5E620F73"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Sinapis alba</w:t>
                  </w:r>
                  <w:r w:rsidRPr="00FC7357">
                    <w:rPr>
                      <w:sz w:val="20"/>
                      <w:szCs w:val="20"/>
                      <w:shd w:val="clear" w:color="auto" w:fill="FFFFFF"/>
                    </w:rPr>
                    <w:t> L.</w:t>
                  </w:r>
                </w:p>
              </w:tc>
              <w:tc>
                <w:tcPr>
                  <w:tcW w:w="992" w:type="dxa"/>
                </w:tcPr>
                <w:p w14:paraId="72F79CB2"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t>najviac 5 sklerócií alebo fragmentov sklerócií zistených v laboratórnej skúške reprezentatívnej vzorky každej osivovej dávky s veľkosťo</w:t>
                  </w:r>
                  <w:r w:rsidRPr="00FC7357">
                    <w:rPr>
                      <w:sz w:val="20"/>
                      <w:szCs w:val="20"/>
                      <w:shd w:val="clear" w:color="auto" w:fill="FFFFFF"/>
                    </w:rPr>
                    <w:lastRenderedPageBreak/>
                    <w:t>u špecifikovanou v stĺpci 4 prílohy III k smernici 2002/57/ES</w:t>
                  </w:r>
                </w:p>
              </w:tc>
              <w:tc>
                <w:tcPr>
                  <w:tcW w:w="1134" w:type="dxa"/>
                </w:tcPr>
                <w:p w14:paraId="2043446A"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lastRenderedPageBreak/>
                    <w:t xml:space="preserve">najviac 5 sklerócií alebo fragmentov sklerócií zistených v laboratórnej skúške reprezentatívnej vzorky každej osivovej dávky s veľkosťou špecifikovanou v stĺpci 4 </w:t>
                  </w:r>
                  <w:r w:rsidRPr="00FC7357">
                    <w:rPr>
                      <w:sz w:val="20"/>
                      <w:szCs w:val="20"/>
                      <w:shd w:val="clear" w:color="auto" w:fill="FFFFFF"/>
                    </w:rPr>
                    <w:lastRenderedPageBreak/>
                    <w:t>prílohy III k smernici 2002/57/ES</w:t>
                  </w:r>
                </w:p>
              </w:tc>
              <w:tc>
                <w:tcPr>
                  <w:tcW w:w="1134" w:type="dxa"/>
                </w:tcPr>
                <w:p w14:paraId="4FA451C7" w14:textId="77777777" w:rsidR="008D0536" w:rsidRPr="00FC7357" w:rsidRDefault="008D0536" w:rsidP="00FC7357">
                  <w:pPr>
                    <w:pStyle w:val="ti-grseq-1"/>
                    <w:spacing w:before="240" w:beforeAutospacing="0" w:after="120" w:afterAutospacing="0"/>
                    <w:contextualSpacing/>
                    <w:jc w:val="both"/>
                    <w:rPr>
                      <w:rStyle w:val="bold"/>
                      <w:b/>
                      <w:bCs/>
                      <w:sz w:val="20"/>
                      <w:szCs w:val="20"/>
                    </w:rPr>
                  </w:pPr>
                  <w:r w:rsidRPr="00FC7357">
                    <w:rPr>
                      <w:sz w:val="20"/>
                      <w:szCs w:val="20"/>
                      <w:shd w:val="clear" w:color="auto" w:fill="FFFFFF"/>
                    </w:rPr>
                    <w:lastRenderedPageBreak/>
                    <w:t xml:space="preserve">najviac 5 sklerócií alebo fragmentov sklerócií zistených v laboratórnej skúške reprezentatívnej vzorky každej osivovej dávky s veľkosťou špecifikovanou v stĺpci 4 </w:t>
                  </w:r>
                  <w:r w:rsidRPr="00FC7357">
                    <w:rPr>
                      <w:sz w:val="20"/>
                      <w:szCs w:val="20"/>
                      <w:shd w:val="clear" w:color="auto" w:fill="FFFFFF"/>
                    </w:rPr>
                    <w:lastRenderedPageBreak/>
                    <w:t>prílohy III k smernici 2002/57/ES“</w:t>
                  </w:r>
                </w:p>
              </w:tc>
            </w:tr>
          </w:tbl>
          <w:p w14:paraId="1410B45D" w14:textId="730791BC" w:rsidR="008D0536" w:rsidRPr="00FC7357" w:rsidRDefault="00C231FC" w:rsidP="00FC7357">
            <w:pPr>
              <w:pStyle w:val="ti-grseq-1"/>
              <w:shd w:val="clear" w:color="auto" w:fill="FFFFFF"/>
              <w:spacing w:before="240" w:beforeAutospacing="0" w:after="120" w:afterAutospacing="0"/>
              <w:contextualSpacing/>
              <w:jc w:val="both"/>
              <w:rPr>
                <w:rStyle w:val="bold"/>
                <w:b/>
                <w:bCs/>
                <w:sz w:val="20"/>
                <w:szCs w:val="20"/>
              </w:rPr>
            </w:pPr>
            <w:r>
              <w:rPr>
                <w:rStyle w:val="bold"/>
                <w:b/>
                <w:bCs/>
                <w:sz w:val="20"/>
                <w:szCs w:val="20"/>
              </w:rPr>
              <w:lastRenderedPageBreak/>
              <w:t>(*</w:t>
            </w:r>
            <w:r w:rsidR="008D0536" w:rsidRPr="00FC7357">
              <w:rPr>
                <w:rStyle w:val="bold"/>
                <w:b/>
                <w:bCs/>
                <w:sz w:val="20"/>
                <w:szCs w:val="20"/>
              </w:rPr>
              <w:t xml:space="preserve">) </w:t>
            </w:r>
            <w:r w:rsidR="008D0536" w:rsidRPr="00FC7357">
              <w:rPr>
                <w:sz w:val="20"/>
                <w:szCs w:val="20"/>
                <w:shd w:val="clear" w:color="auto" w:fill="FFFFFF"/>
              </w:rPr>
              <w:t>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w:t>
            </w:r>
            <w:hyperlink r:id="rId29" w:history="1">
              <w:r w:rsidR="008D0536" w:rsidRPr="00FC7357">
                <w:rPr>
                  <w:rStyle w:val="Hypertextovprepojenie"/>
                  <w:color w:val="auto"/>
                  <w:sz w:val="20"/>
                  <w:szCs w:val="20"/>
                  <w:shd w:val="clear" w:color="auto" w:fill="FFFFFF"/>
                </w:rPr>
                <w:t>Ú. v. EÚ L 317, 23.11.2016, s. 4</w:t>
              </w:r>
            </w:hyperlink>
            <w:r w:rsidR="008D0536" w:rsidRPr="00FC7357">
              <w:rPr>
                <w:sz w:val="20"/>
                <w:szCs w:val="20"/>
                <w:shd w:val="clear" w:color="auto" w:fill="FFFFFF"/>
              </w:rPr>
              <w:t>).““</w:t>
            </w:r>
          </w:p>
          <w:p w14:paraId="5FE422AF" w14:textId="77777777" w:rsidR="008D0536" w:rsidRPr="00FC7357" w:rsidRDefault="008D0536" w:rsidP="00FC7357">
            <w:pPr>
              <w:pStyle w:val="ti-grseq-1"/>
              <w:shd w:val="clear" w:color="auto" w:fill="FFFFFF"/>
              <w:spacing w:before="240" w:beforeAutospacing="0" w:after="120" w:afterAutospacing="0"/>
              <w:contextualSpacing/>
              <w:jc w:val="both"/>
              <w:rPr>
                <w:rStyle w:val="bold"/>
                <w:b/>
                <w:bCs/>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1377AE" w14:textId="77777777" w:rsidR="008D0536" w:rsidRPr="00FC7357" w:rsidRDefault="00E74444"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E31B76" w14:textId="77777777" w:rsidR="008D0536" w:rsidRDefault="004A5134"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51/2007</w:t>
            </w:r>
          </w:p>
          <w:p w14:paraId="32A1621F" w14:textId="77777777" w:rsidR="00A502FC" w:rsidRDefault="00A502FC" w:rsidP="00FC7357">
            <w:pPr>
              <w:spacing w:line="240" w:lineRule="auto"/>
              <w:contextualSpacing/>
              <w:rPr>
                <w:rFonts w:ascii="Times New Roman" w:hAnsi="Times New Roman" w:cs="Times New Roman"/>
                <w:bCs/>
                <w:sz w:val="20"/>
                <w:szCs w:val="20"/>
              </w:rPr>
            </w:pPr>
          </w:p>
          <w:p w14:paraId="743E1A72" w14:textId="77777777" w:rsidR="00A502FC" w:rsidRDefault="00A502FC" w:rsidP="00FC7357">
            <w:pPr>
              <w:spacing w:line="240" w:lineRule="auto"/>
              <w:contextualSpacing/>
              <w:rPr>
                <w:rFonts w:ascii="Times New Roman" w:hAnsi="Times New Roman" w:cs="Times New Roman"/>
                <w:bCs/>
                <w:sz w:val="20"/>
                <w:szCs w:val="20"/>
              </w:rPr>
            </w:pPr>
          </w:p>
          <w:p w14:paraId="0D8989CB" w14:textId="77777777" w:rsidR="00A502FC" w:rsidRDefault="00A502FC" w:rsidP="00FC7357">
            <w:pPr>
              <w:spacing w:line="240" w:lineRule="auto"/>
              <w:contextualSpacing/>
              <w:rPr>
                <w:rFonts w:ascii="Times New Roman" w:hAnsi="Times New Roman" w:cs="Times New Roman"/>
                <w:bCs/>
                <w:sz w:val="20"/>
                <w:szCs w:val="20"/>
              </w:rPr>
            </w:pPr>
          </w:p>
          <w:p w14:paraId="7077E651" w14:textId="77777777" w:rsidR="00A502FC" w:rsidRDefault="00A502FC" w:rsidP="00FC7357">
            <w:pPr>
              <w:spacing w:line="240" w:lineRule="auto"/>
              <w:contextualSpacing/>
              <w:rPr>
                <w:rFonts w:ascii="Times New Roman" w:hAnsi="Times New Roman" w:cs="Times New Roman"/>
                <w:bCs/>
                <w:sz w:val="20"/>
                <w:szCs w:val="20"/>
              </w:rPr>
            </w:pPr>
          </w:p>
          <w:p w14:paraId="42CBACC2" w14:textId="77777777" w:rsidR="00A502FC" w:rsidRDefault="00A502FC" w:rsidP="00FC7357">
            <w:pPr>
              <w:spacing w:line="240" w:lineRule="auto"/>
              <w:contextualSpacing/>
              <w:rPr>
                <w:rFonts w:ascii="Times New Roman" w:hAnsi="Times New Roman" w:cs="Times New Roman"/>
                <w:bCs/>
                <w:sz w:val="20"/>
                <w:szCs w:val="20"/>
              </w:rPr>
            </w:pPr>
          </w:p>
          <w:p w14:paraId="1AAF67B8" w14:textId="77777777" w:rsidR="00A502FC" w:rsidRDefault="00A502FC" w:rsidP="00FC7357">
            <w:pPr>
              <w:spacing w:line="240" w:lineRule="auto"/>
              <w:contextualSpacing/>
              <w:rPr>
                <w:rFonts w:ascii="Times New Roman" w:hAnsi="Times New Roman" w:cs="Times New Roman"/>
                <w:bCs/>
                <w:sz w:val="20"/>
                <w:szCs w:val="20"/>
              </w:rPr>
            </w:pPr>
          </w:p>
          <w:p w14:paraId="562ABE22" w14:textId="77777777" w:rsidR="00A502FC" w:rsidRDefault="00A502FC" w:rsidP="00FC7357">
            <w:pPr>
              <w:spacing w:line="240" w:lineRule="auto"/>
              <w:contextualSpacing/>
              <w:rPr>
                <w:rFonts w:ascii="Times New Roman" w:hAnsi="Times New Roman" w:cs="Times New Roman"/>
                <w:bCs/>
                <w:sz w:val="20"/>
                <w:szCs w:val="20"/>
              </w:rPr>
            </w:pPr>
          </w:p>
          <w:p w14:paraId="40CCF259" w14:textId="77777777" w:rsidR="00A502FC" w:rsidRDefault="00A502FC" w:rsidP="00FC7357">
            <w:pPr>
              <w:spacing w:line="240" w:lineRule="auto"/>
              <w:contextualSpacing/>
              <w:rPr>
                <w:rFonts w:ascii="Times New Roman" w:hAnsi="Times New Roman" w:cs="Times New Roman"/>
                <w:bCs/>
                <w:sz w:val="20"/>
                <w:szCs w:val="20"/>
              </w:rPr>
            </w:pPr>
          </w:p>
          <w:p w14:paraId="117A0B90" w14:textId="77777777" w:rsidR="00A502FC" w:rsidRDefault="00A502FC" w:rsidP="00FC7357">
            <w:pPr>
              <w:spacing w:line="240" w:lineRule="auto"/>
              <w:contextualSpacing/>
              <w:rPr>
                <w:rFonts w:ascii="Times New Roman" w:hAnsi="Times New Roman" w:cs="Times New Roman"/>
                <w:bCs/>
                <w:sz w:val="20"/>
                <w:szCs w:val="20"/>
              </w:rPr>
            </w:pPr>
          </w:p>
          <w:p w14:paraId="121A54E1" w14:textId="77777777" w:rsidR="00A502FC" w:rsidRDefault="00A502FC" w:rsidP="00FC7357">
            <w:pPr>
              <w:spacing w:line="240" w:lineRule="auto"/>
              <w:contextualSpacing/>
              <w:rPr>
                <w:rFonts w:ascii="Times New Roman" w:hAnsi="Times New Roman" w:cs="Times New Roman"/>
                <w:bCs/>
                <w:sz w:val="20"/>
                <w:szCs w:val="20"/>
              </w:rPr>
            </w:pPr>
          </w:p>
          <w:p w14:paraId="1736ECBF" w14:textId="77777777" w:rsidR="00A502FC" w:rsidRDefault="00A502FC" w:rsidP="00FC7357">
            <w:pPr>
              <w:spacing w:line="240" w:lineRule="auto"/>
              <w:contextualSpacing/>
              <w:rPr>
                <w:rFonts w:ascii="Times New Roman" w:hAnsi="Times New Roman" w:cs="Times New Roman"/>
                <w:bCs/>
                <w:sz w:val="20"/>
                <w:szCs w:val="20"/>
              </w:rPr>
            </w:pPr>
          </w:p>
          <w:p w14:paraId="312506EC" w14:textId="77777777" w:rsidR="00A502FC" w:rsidRDefault="00A502FC" w:rsidP="00FC7357">
            <w:pPr>
              <w:spacing w:line="240" w:lineRule="auto"/>
              <w:contextualSpacing/>
              <w:rPr>
                <w:rFonts w:ascii="Times New Roman" w:hAnsi="Times New Roman" w:cs="Times New Roman"/>
                <w:bCs/>
                <w:sz w:val="20"/>
                <w:szCs w:val="20"/>
              </w:rPr>
            </w:pPr>
          </w:p>
          <w:p w14:paraId="748753AA" w14:textId="77777777" w:rsidR="00A502FC" w:rsidRDefault="00A502FC" w:rsidP="00FC7357">
            <w:pPr>
              <w:spacing w:line="240" w:lineRule="auto"/>
              <w:contextualSpacing/>
              <w:rPr>
                <w:rFonts w:ascii="Times New Roman" w:hAnsi="Times New Roman" w:cs="Times New Roman"/>
                <w:bCs/>
                <w:sz w:val="20"/>
                <w:szCs w:val="20"/>
              </w:rPr>
            </w:pPr>
          </w:p>
          <w:p w14:paraId="06A188FD" w14:textId="77777777" w:rsidR="00A502FC" w:rsidRDefault="00A502FC" w:rsidP="00FC7357">
            <w:pPr>
              <w:spacing w:line="240" w:lineRule="auto"/>
              <w:contextualSpacing/>
              <w:rPr>
                <w:rFonts w:ascii="Times New Roman" w:hAnsi="Times New Roman" w:cs="Times New Roman"/>
                <w:bCs/>
                <w:sz w:val="20"/>
                <w:szCs w:val="20"/>
              </w:rPr>
            </w:pPr>
          </w:p>
          <w:p w14:paraId="7E10F87F" w14:textId="77777777" w:rsidR="00A502FC" w:rsidRDefault="00A502FC" w:rsidP="00FC7357">
            <w:pPr>
              <w:spacing w:line="240" w:lineRule="auto"/>
              <w:contextualSpacing/>
              <w:rPr>
                <w:rFonts w:ascii="Times New Roman" w:hAnsi="Times New Roman" w:cs="Times New Roman"/>
                <w:bCs/>
                <w:sz w:val="20"/>
                <w:szCs w:val="20"/>
              </w:rPr>
            </w:pPr>
          </w:p>
          <w:p w14:paraId="6C1A0EE1" w14:textId="77777777" w:rsidR="00A502FC" w:rsidRDefault="00A502FC" w:rsidP="00FC7357">
            <w:pPr>
              <w:spacing w:line="240" w:lineRule="auto"/>
              <w:contextualSpacing/>
              <w:rPr>
                <w:rFonts w:ascii="Times New Roman" w:hAnsi="Times New Roman" w:cs="Times New Roman"/>
                <w:bCs/>
                <w:sz w:val="20"/>
                <w:szCs w:val="20"/>
              </w:rPr>
            </w:pPr>
          </w:p>
          <w:p w14:paraId="3EB9B98F" w14:textId="77777777" w:rsidR="00A502FC" w:rsidRDefault="00A502FC" w:rsidP="00FC7357">
            <w:pPr>
              <w:spacing w:line="240" w:lineRule="auto"/>
              <w:contextualSpacing/>
              <w:rPr>
                <w:rFonts w:ascii="Times New Roman" w:hAnsi="Times New Roman" w:cs="Times New Roman"/>
                <w:bCs/>
                <w:sz w:val="20"/>
                <w:szCs w:val="20"/>
              </w:rPr>
            </w:pPr>
          </w:p>
          <w:p w14:paraId="76108B79" w14:textId="77777777" w:rsidR="00A502FC" w:rsidRDefault="00A502FC" w:rsidP="00FC7357">
            <w:pPr>
              <w:spacing w:line="240" w:lineRule="auto"/>
              <w:contextualSpacing/>
              <w:rPr>
                <w:rFonts w:ascii="Times New Roman" w:hAnsi="Times New Roman" w:cs="Times New Roman"/>
                <w:bCs/>
                <w:sz w:val="20"/>
                <w:szCs w:val="20"/>
              </w:rPr>
            </w:pPr>
          </w:p>
          <w:p w14:paraId="73C389B4" w14:textId="77777777" w:rsidR="00A502FC" w:rsidRDefault="00A502FC" w:rsidP="00FC7357">
            <w:pPr>
              <w:spacing w:line="240" w:lineRule="auto"/>
              <w:contextualSpacing/>
              <w:rPr>
                <w:rFonts w:ascii="Times New Roman" w:hAnsi="Times New Roman" w:cs="Times New Roman"/>
                <w:bCs/>
                <w:sz w:val="20"/>
                <w:szCs w:val="20"/>
              </w:rPr>
            </w:pPr>
          </w:p>
          <w:p w14:paraId="2F86BC32" w14:textId="77777777" w:rsidR="00A502FC" w:rsidRDefault="00A502FC" w:rsidP="00FC7357">
            <w:pPr>
              <w:spacing w:line="240" w:lineRule="auto"/>
              <w:contextualSpacing/>
              <w:rPr>
                <w:rFonts w:ascii="Times New Roman" w:hAnsi="Times New Roman" w:cs="Times New Roman"/>
                <w:bCs/>
                <w:sz w:val="20"/>
                <w:szCs w:val="20"/>
              </w:rPr>
            </w:pPr>
          </w:p>
          <w:p w14:paraId="5EEEA31A" w14:textId="77777777" w:rsidR="00A502FC" w:rsidRDefault="00A502FC" w:rsidP="00FC7357">
            <w:pPr>
              <w:spacing w:line="240" w:lineRule="auto"/>
              <w:contextualSpacing/>
              <w:rPr>
                <w:rFonts w:ascii="Times New Roman" w:hAnsi="Times New Roman" w:cs="Times New Roman"/>
                <w:bCs/>
                <w:sz w:val="20"/>
                <w:szCs w:val="20"/>
              </w:rPr>
            </w:pPr>
          </w:p>
          <w:p w14:paraId="03F40D97" w14:textId="77777777" w:rsidR="00A502FC" w:rsidRDefault="00A502FC" w:rsidP="00FC7357">
            <w:pPr>
              <w:spacing w:line="240" w:lineRule="auto"/>
              <w:contextualSpacing/>
              <w:rPr>
                <w:rFonts w:ascii="Times New Roman" w:hAnsi="Times New Roman" w:cs="Times New Roman"/>
                <w:bCs/>
                <w:sz w:val="20"/>
                <w:szCs w:val="20"/>
              </w:rPr>
            </w:pPr>
          </w:p>
          <w:p w14:paraId="44BA17F9" w14:textId="77777777" w:rsidR="00A502FC" w:rsidRDefault="00A502FC" w:rsidP="00FC7357">
            <w:pPr>
              <w:spacing w:line="240" w:lineRule="auto"/>
              <w:contextualSpacing/>
              <w:rPr>
                <w:rFonts w:ascii="Times New Roman" w:hAnsi="Times New Roman" w:cs="Times New Roman"/>
                <w:bCs/>
                <w:sz w:val="20"/>
                <w:szCs w:val="20"/>
              </w:rPr>
            </w:pPr>
          </w:p>
          <w:p w14:paraId="32367530" w14:textId="77777777" w:rsidR="00A502FC" w:rsidRDefault="00A502FC" w:rsidP="00FC7357">
            <w:pPr>
              <w:spacing w:line="240" w:lineRule="auto"/>
              <w:contextualSpacing/>
              <w:rPr>
                <w:rFonts w:ascii="Times New Roman" w:hAnsi="Times New Roman" w:cs="Times New Roman"/>
                <w:bCs/>
                <w:sz w:val="20"/>
                <w:szCs w:val="20"/>
              </w:rPr>
            </w:pPr>
          </w:p>
          <w:p w14:paraId="6E3A8215" w14:textId="77777777" w:rsidR="00A502FC" w:rsidRDefault="00A502FC" w:rsidP="00FC7357">
            <w:pPr>
              <w:spacing w:line="240" w:lineRule="auto"/>
              <w:contextualSpacing/>
              <w:rPr>
                <w:rFonts w:ascii="Times New Roman" w:hAnsi="Times New Roman" w:cs="Times New Roman"/>
                <w:bCs/>
                <w:sz w:val="20"/>
                <w:szCs w:val="20"/>
              </w:rPr>
            </w:pPr>
          </w:p>
          <w:p w14:paraId="559D630D" w14:textId="77777777" w:rsidR="00A502FC" w:rsidRDefault="00A502FC" w:rsidP="00FC7357">
            <w:pPr>
              <w:spacing w:line="240" w:lineRule="auto"/>
              <w:contextualSpacing/>
              <w:rPr>
                <w:rFonts w:ascii="Times New Roman" w:hAnsi="Times New Roman" w:cs="Times New Roman"/>
                <w:bCs/>
                <w:sz w:val="20"/>
                <w:szCs w:val="20"/>
              </w:rPr>
            </w:pPr>
          </w:p>
          <w:p w14:paraId="11EDDAA5" w14:textId="77777777" w:rsidR="00A502FC" w:rsidRDefault="00A502FC" w:rsidP="00FC7357">
            <w:pPr>
              <w:spacing w:line="240" w:lineRule="auto"/>
              <w:contextualSpacing/>
              <w:rPr>
                <w:rFonts w:ascii="Times New Roman" w:hAnsi="Times New Roman" w:cs="Times New Roman"/>
                <w:bCs/>
                <w:sz w:val="20"/>
                <w:szCs w:val="20"/>
              </w:rPr>
            </w:pPr>
          </w:p>
          <w:p w14:paraId="6CE99526" w14:textId="77777777" w:rsidR="00A502FC" w:rsidRDefault="00A502FC" w:rsidP="00FC7357">
            <w:pPr>
              <w:spacing w:line="240" w:lineRule="auto"/>
              <w:contextualSpacing/>
              <w:rPr>
                <w:rFonts w:ascii="Times New Roman" w:hAnsi="Times New Roman" w:cs="Times New Roman"/>
                <w:bCs/>
                <w:sz w:val="20"/>
                <w:szCs w:val="20"/>
              </w:rPr>
            </w:pPr>
          </w:p>
          <w:p w14:paraId="580BCF42" w14:textId="77777777" w:rsidR="00A502FC" w:rsidRDefault="00A502FC" w:rsidP="00FC7357">
            <w:pPr>
              <w:spacing w:line="240" w:lineRule="auto"/>
              <w:contextualSpacing/>
              <w:rPr>
                <w:rFonts w:ascii="Times New Roman" w:hAnsi="Times New Roman" w:cs="Times New Roman"/>
                <w:bCs/>
                <w:sz w:val="20"/>
                <w:szCs w:val="20"/>
              </w:rPr>
            </w:pPr>
          </w:p>
          <w:p w14:paraId="581B0BF0" w14:textId="77777777" w:rsidR="00A502FC" w:rsidRDefault="00A502FC" w:rsidP="00FC7357">
            <w:pPr>
              <w:spacing w:line="240" w:lineRule="auto"/>
              <w:contextualSpacing/>
              <w:rPr>
                <w:rFonts w:ascii="Times New Roman" w:hAnsi="Times New Roman" w:cs="Times New Roman"/>
                <w:bCs/>
                <w:sz w:val="20"/>
                <w:szCs w:val="20"/>
              </w:rPr>
            </w:pPr>
          </w:p>
          <w:p w14:paraId="20A5E4C9" w14:textId="77777777" w:rsidR="00A502FC" w:rsidRDefault="00A502FC" w:rsidP="00FC7357">
            <w:pPr>
              <w:spacing w:line="240" w:lineRule="auto"/>
              <w:contextualSpacing/>
              <w:rPr>
                <w:rFonts w:ascii="Times New Roman" w:hAnsi="Times New Roman" w:cs="Times New Roman"/>
                <w:bCs/>
                <w:sz w:val="20"/>
                <w:szCs w:val="20"/>
              </w:rPr>
            </w:pPr>
          </w:p>
          <w:p w14:paraId="1746AA65" w14:textId="77777777" w:rsidR="00A502FC" w:rsidRDefault="00A502FC" w:rsidP="00FC7357">
            <w:pPr>
              <w:spacing w:line="240" w:lineRule="auto"/>
              <w:contextualSpacing/>
              <w:rPr>
                <w:rFonts w:ascii="Times New Roman" w:hAnsi="Times New Roman" w:cs="Times New Roman"/>
                <w:bCs/>
                <w:sz w:val="20"/>
                <w:szCs w:val="20"/>
              </w:rPr>
            </w:pPr>
          </w:p>
          <w:p w14:paraId="0D03A116" w14:textId="77777777" w:rsidR="00A502FC" w:rsidRDefault="00A502FC" w:rsidP="00FC7357">
            <w:pPr>
              <w:spacing w:line="240" w:lineRule="auto"/>
              <w:contextualSpacing/>
              <w:rPr>
                <w:rFonts w:ascii="Times New Roman" w:hAnsi="Times New Roman" w:cs="Times New Roman"/>
                <w:bCs/>
                <w:sz w:val="20"/>
                <w:szCs w:val="20"/>
              </w:rPr>
            </w:pPr>
          </w:p>
          <w:p w14:paraId="5F478BE7" w14:textId="77777777" w:rsidR="00A502FC" w:rsidRDefault="00A502FC" w:rsidP="00FC7357">
            <w:pPr>
              <w:spacing w:line="240" w:lineRule="auto"/>
              <w:contextualSpacing/>
              <w:rPr>
                <w:rFonts w:ascii="Times New Roman" w:hAnsi="Times New Roman" w:cs="Times New Roman"/>
                <w:bCs/>
                <w:sz w:val="20"/>
                <w:szCs w:val="20"/>
              </w:rPr>
            </w:pPr>
          </w:p>
          <w:p w14:paraId="56CEFEA0" w14:textId="77777777" w:rsidR="00A502FC" w:rsidRDefault="00A502FC" w:rsidP="00FC7357">
            <w:pPr>
              <w:spacing w:line="240" w:lineRule="auto"/>
              <w:contextualSpacing/>
              <w:rPr>
                <w:rFonts w:ascii="Times New Roman" w:hAnsi="Times New Roman" w:cs="Times New Roman"/>
                <w:bCs/>
                <w:sz w:val="20"/>
                <w:szCs w:val="20"/>
              </w:rPr>
            </w:pPr>
          </w:p>
          <w:p w14:paraId="5E0B1491" w14:textId="77777777" w:rsidR="00A502FC" w:rsidRDefault="00A502FC" w:rsidP="00FC7357">
            <w:pPr>
              <w:spacing w:line="240" w:lineRule="auto"/>
              <w:contextualSpacing/>
              <w:rPr>
                <w:rFonts w:ascii="Times New Roman" w:hAnsi="Times New Roman" w:cs="Times New Roman"/>
                <w:bCs/>
                <w:sz w:val="20"/>
                <w:szCs w:val="20"/>
              </w:rPr>
            </w:pPr>
          </w:p>
          <w:p w14:paraId="6A20F3B6" w14:textId="77777777" w:rsidR="00A502FC" w:rsidRDefault="00A502FC" w:rsidP="00FC7357">
            <w:pPr>
              <w:spacing w:line="240" w:lineRule="auto"/>
              <w:contextualSpacing/>
              <w:rPr>
                <w:rFonts w:ascii="Times New Roman" w:hAnsi="Times New Roman" w:cs="Times New Roman"/>
                <w:bCs/>
                <w:sz w:val="20"/>
                <w:szCs w:val="20"/>
              </w:rPr>
            </w:pPr>
          </w:p>
          <w:p w14:paraId="0D3282AF" w14:textId="77777777" w:rsidR="00A502FC" w:rsidRDefault="00A502FC" w:rsidP="00FC7357">
            <w:pPr>
              <w:spacing w:line="240" w:lineRule="auto"/>
              <w:contextualSpacing/>
              <w:rPr>
                <w:rFonts w:ascii="Times New Roman" w:hAnsi="Times New Roman" w:cs="Times New Roman"/>
                <w:bCs/>
                <w:sz w:val="20"/>
                <w:szCs w:val="20"/>
              </w:rPr>
            </w:pPr>
          </w:p>
          <w:p w14:paraId="65CC26D3" w14:textId="77777777" w:rsidR="00A502FC" w:rsidRDefault="00A502FC" w:rsidP="00FC7357">
            <w:pPr>
              <w:spacing w:line="240" w:lineRule="auto"/>
              <w:contextualSpacing/>
              <w:rPr>
                <w:rFonts w:ascii="Times New Roman" w:hAnsi="Times New Roman" w:cs="Times New Roman"/>
                <w:bCs/>
                <w:sz w:val="20"/>
                <w:szCs w:val="20"/>
              </w:rPr>
            </w:pPr>
          </w:p>
          <w:p w14:paraId="63FA4FC8" w14:textId="77777777" w:rsidR="00A502FC" w:rsidRDefault="00A502FC" w:rsidP="00FC7357">
            <w:pPr>
              <w:spacing w:line="240" w:lineRule="auto"/>
              <w:contextualSpacing/>
              <w:rPr>
                <w:rFonts w:ascii="Times New Roman" w:hAnsi="Times New Roman" w:cs="Times New Roman"/>
                <w:bCs/>
                <w:sz w:val="20"/>
                <w:szCs w:val="20"/>
              </w:rPr>
            </w:pPr>
          </w:p>
          <w:p w14:paraId="14D39169" w14:textId="729C1E81" w:rsidR="00A502FC" w:rsidRDefault="00A502FC" w:rsidP="00FC7357">
            <w:pPr>
              <w:spacing w:line="240" w:lineRule="auto"/>
              <w:contextualSpacing/>
              <w:rPr>
                <w:rFonts w:ascii="Times New Roman" w:hAnsi="Times New Roman" w:cs="Times New Roman"/>
                <w:bCs/>
                <w:sz w:val="20"/>
                <w:szCs w:val="20"/>
              </w:rPr>
            </w:pPr>
          </w:p>
          <w:p w14:paraId="6A4B39F0" w14:textId="3C11A0D6" w:rsidR="00B52A05" w:rsidRDefault="00B52A05" w:rsidP="00FC7357">
            <w:pPr>
              <w:spacing w:line="240" w:lineRule="auto"/>
              <w:contextualSpacing/>
              <w:rPr>
                <w:rFonts w:ascii="Times New Roman" w:hAnsi="Times New Roman" w:cs="Times New Roman"/>
                <w:bCs/>
                <w:sz w:val="20"/>
                <w:szCs w:val="20"/>
              </w:rPr>
            </w:pPr>
          </w:p>
          <w:p w14:paraId="0B53FC39" w14:textId="4359D06C" w:rsidR="00B52A05" w:rsidRDefault="00B52A05" w:rsidP="00FC7357">
            <w:pPr>
              <w:spacing w:line="240" w:lineRule="auto"/>
              <w:contextualSpacing/>
              <w:rPr>
                <w:rFonts w:ascii="Times New Roman" w:hAnsi="Times New Roman" w:cs="Times New Roman"/>
                <w:bCs/>
                <w:sz w:val="20"/>
                <w:szCs w:val="20"/>
              </w:rPr>
            </w:pPr>
          </w:p>
          <w:p w14:paraId="679D8B82" w14:textId="184851F6" w:rsidR="00B52A05" w:rsidRDefault="00B52A05" w:rsidP="00FC7357">
            <w:pPr>
              <w:spacing w:line="240" w:lineRule="auto"/>
              <w:contextualSpacing/>
              <w:rPr>
                <w:rFonts w:ascii="Times New Roman" w:hAnsi="Times New Roman" w:cs="Times New Roman"/>
                <w:bCs/>
                <w:sz w:val="20"/>
                <w:szCs w:val="20"/>
              </w:rPr>
            </w:pPr>
          </w:p>
          <w:p w14:paraId="297D17EB" w14:textId="007B030F" w:rsidR="00B52A05" w:rsidRDefault="00B52A05" w:rsidP="00FC7357">
            <w:pPr>
              <w:spacing w:line="240" w:lineRule="auto"/>
              <w:contextualSpacing/>
              <w:rPr>
                <w:rFonts w:ascii="Times New Roman" w:hAnsi="Times New Roman" w:cs="Times New Roman"/>
                <w:bCs/>
                <w:sz w:val="20"/>
                <w:szCs w:val="20"/>
              </w:rPr>
            </w:pPr>
          </w:p>
          <w:p w14:paraId="0A3118D7" w14:textId="77777777" w:rsidR="00B52A05" w:rsidRDefault="00B52A05" w:rsidP="00FC7357">
            <w:pPr>
              <w:spacing w:line="240" w:lineRule="auto"/>
              <w:contextualSpacing/>
              <w:rPr>
                <w:rFonts w:ascii="Times New Roman" w:hAnsi="Times New Roman" w:cs="Times New Roman"/>
                <w:bCs/>
                <w:sz w:val="20"/>
                <w:szCs w:val="20"/>
              </w:rPr>
            </w:pPr>
          </w:p>
          <w:p w14:paraId="0017041A" w14:textId="65C8C725" w:rsidR="00A502FC" w:rsidRDefault="00A502FC" w:rsidP="00FC7357">
            <w:pPr>
              <w:spacing w:line="240" w:lineRule="auto"/>
              <w:contextualSpacing/>
              <w:rPr>
                <w:rFonts w:ascii="Times New Roman" w:hAnsi="Times New Roman" w:cs="Times New Roman"/>
                <w:bCs/>
                <w:sz w:val="20"/>
                <w:szCs w:val="20"/>
              </w:rPr>
            </w:pPr>
          </w:p>
          <w:p w14:paraId="0E0508E1" w14:textId="77777777" w:rsidR="00A502FC" w:rsidRPr="00FC7357" w:rsidRDefault="00A502FC" w:rsidP="00FC7357">
            <w:pPr>
              <w:spacing w:line="240" w:lineRule="auto"/>
              <w:contextualSpacing/>
              <w:rPr>
                <w:rFonts w:ascii="Times New Roman" w:hAnsi="Times New Roman" w:cs="Times New Roman"/>
                <w:sz w:val="20"/>
                <w:szCs w:val="20"/>
              </w:rPr>
            </w:pPr>
            <w:r w:rsidRPr="00FC7357">
              <w:rPr>
                <w:rFonts w:ascii="Times New Roman" w:hAnsi="Times New Roman" w:cs="Times New Roman"/>
                <w:bCs/>
                <w:sz w:val="20"/>
                <w:szCs w:val="20"/>
              </w:rPr>
              <w:t>novela n. v. 51/2007</w:t>
            </w:r>
          </w:p>
        </w:tc>
        <w:tc>
          <w:tcPr>
            <w:tcW w:w="425" w:type="dxa"/>
            <w:tcBorders>
              <w:top w:val="single" w:sz="4" w:space="0" w:color="000000"/>
              <w:left w:val="single" w:sz="4" w:space="0" w:color="000000"/>
              <w:bottom w:val="single" w:sz="4" w:space="0" w:color="000000"/>
              <w:right w:val="single" w:sz="4" w:space="0" w:color="000000"/>
            </w:tcBorders>
          </w:tcPr>
          <w:p w14:paraId="72325263" w14:textId="77777777" w:rsidR="008D0536" w:rsidRPr="00FC7357" w:rsidRDefault="004A5134"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Č: I</w:t>
            </w:r>
            <w:r w:rsidRPr="00FC7357">
              <w:rPr>
                <w:rFonts w:ascii="Times New Roman" w:hAnsi="Times New Roman" w:cs="Times New Roman"/>
                <w:sz w:val="20"/>
                <w:szCs w:val="20"/>
              </w:rPr>
              <w:br/>
              <w:t>B: 1</w:t>
            </w:r>
          </w:p>
          <w:p w14:paraId="0F8FA5BC" w14:textId="77777777" w:rsidR="004A5134" w:rsidRDefault="004A5134" w:rsidP="00FC7357">
            <w:pPr>
              <w:spacing w:line="240" w:lineRule="auto"/>
              <w:contextualSpacing/>
              <w:rPr>
                <w:rFonts w:ascii="Times New Roman" w:hAnsi="Times New Roman" w:cs="Times New Roman"/>
                <w:sz w:val="20"/>
                <w:szCs w:val="20"/>
              </w:rPr>
            </w:pPr>
          </w:p>
          <w:p w14:paraId="14D5D1D3" w14:textId="77777777" w:rsidR="00A502FC" w:rsidRDefault="00A502FC" w:rsidP="00FC7357">
            <w:pPr>
              <w:spacing w:line="240" w:lineRule="auto"/>
              <w:contextualSpacing/>
              <w:rPr>
                <w:rFonts w:ascii="Times New Roman" w:hAnsi="Times New Roman" w:cs="Times New Roman"/>
                <w:sz w:val="20"/>
                <w:szCs w:val="20"/>
              </w:rPr>
            </w:pPr>
          </w:p>
          <w:p w14:paraId="69DF4BCA" w14:textId="77777777" w:rsidR="00A502FC" w:rsidRDefault="00A502FC" w:rsidP="00FC7357">
            <w:pPr>
              <w:spacing w:line="240" w:lineRule="auto"/>
              <w:contextualSpacing/>
              <w:rPr>
                <w:rFonts w:ascii="Times New Roman" w:hAnsi="Times New Roman" w:cs="Times New Roman"/>
                <w:sz w:val="20"/>
                <w:szCs w:val="20"/>
              </w:rPr>
            </w:pPr>
          </w:p>
          <w:p w14:paraId="366B70CE" w14:textId="77777777" w:rsidR="00A502FC" w:rsidRDefault="00A502FC" w:rsidP="00FC7357">
            <w:pPr>
              <w:spacing w:line="240" w:lineRule="auto"/>
              <w:contextualSpacing/>
              <w:rPr>
                <w:rFonts w:ascii="Times New Roman" w:hAnsi="Times New Roman" w:cs="Times New Roman"/>
                <w:sz w:val="20"/>
                <w:szCs w:val="20"/>
              </w:rPr>
            </w:pPr>
          </w:p>
          <w:p w14:paraId="52D3624E" w14:textId="77777777" w:rsidR="00A502FC" w:rsidRDefault="00A502FC" w:rsidP="00FC7357">
            <w:pPr>
              <w:spacing w:line="240" w:lineRule="auto"/>
              <w:contextualSpacing/>
              <w:rPr>
                <w:rFonts w:ascii="Times New Roman" w:hAnsi="Times New Roman" w:cs="Times New Roman"/>
                <w:sz w:val="20"/>
                <w:szCs w:val="20"/>
              </w:rPr>
            </w:pPr>
          </w:p>
          <w:p w14:paraId="126F3184" w14:textId="77777777" w:rsidR="00A502FC" w:rsidRDefault="00A502FC" w:rsidP="00FC7357">
            <w:pPr>
              <w:spacing w:line="240" w:lineRule="auto"/>
              <w:contextualSpacing/>
              <w:rPr>
                <w:rFonts w:ascii="Times New Roman" w:hAnsi="Times New Roman" w:cs="Times New Roman"/>
                <w:sz w:val="20"/>
                <w:szCs w:val="20"/>
              </w:rPr>
            </w:pPr>
          </w:p>
          <w:p w14:paraId="4ECB4D00" w14:textId="77777777" w:rsidR="00A502FC" w:rsidRDefault="00A502FC" w:rsidP="00FC7357">
            <w:pPr>
              <w:spacing w:line="240" w:lineRule="auto"/>
              <w:contextualSpacing/>
              <w:rPr>
                <w:rFonts w:ascii="Times New Roman" w:hAnsi="Times New Roman" w:cs="Times New Roman"/>
                <w:sz w:val="20"/>
                <w:szCs w:val="20"/>
              </w:rPr>
            </w:pPr>
          </w:p>
          <w:p w14:paraId="6855CDBE" w14:textId="77777777" w:rsidR="00A502FC" w:rsidRDefault="00A502FC" w:rsidP="00FC7357">
            <w:pPr>
              <w:spacing w:line="240" w:lineRule="auto"/>
              <w:contextualSpacing/>
              <w:rPr>
                <w:rFonts w:ascii="Times New Roman" w:hAnsi="Times New Roman" w:cs="Times New Roman"/>
                <w:sz w:val="20"/>
                <w:szCs w:val="20"/>
              </w:rPr>
            </w:pPr>
          </w:p>
          <w:p w14:paraId="3EC2DC92" w14:textId="77777777" w:rsidR="00A502FC" w:rsidRDefault="00A502FC" w:rsidP="00FC7357">
            <w:pPr>
              <w:spacing w:line="240" w:lineRule="auto"/>
              <w:contextualSpacing/>
              <w:rPr>
                <w:rFonts w:ascii="Times New Roman" w:hAnsi="Times New Roman" w:cs="Times New Roman"/>
                <w:sz w:val="20"/>
                <w:szCs w:val="20"/>
              </w:rPr>
            </w:pPr>
          </w:p>
          <w:p w14:paraId="5494B21E" w14:textId="77777777" w:rsidR="00A502FC" w:rsidRDefault="00A502FC" w:rsidP="00FC7357">
            <w:pPr>
              <w:spacing w:line="240" w:lineRule="auto"/>
              <w:contextualSpacing/>
              <w:rPr>
                <w:rFonts w:ascii="Times New Roman" w:hAnsi="Times New Roman" w:cs="Times New Roman"/>
                <w:sz w:val="20"/>
                <w:szCs w:val="20"/>
              </w:rPr>
            </w:pPr>
          </w:p>
          <w:p w14:paraId="67820402" w14:textId="77777777" w:rsidR="00A502FC" w:rsidRDefault="00A502FC" w:rsidP="00FC7357">
            <w:pPr>
              <w:spacing w:line="240" w:lineRule="auto"/>
              <w:contextualSpacing/>
              <w:rPr>
                <w:rFonts w:ascii="Times New Roman" w:hAnsi="Times New Roman" w:cs="Times New Roman"/>
                <w:sz w:val="20"/>
                <w:szCs w:val="20"/>
              </w:rPr>
            </w:pPr>
          </w:p>
          <w:p w14:paraId="01E0BC23" w14:textId="77777777" w:rsidR="00A502FC" w:rsidRDefault="00A502FC" w:rsidP="00FC7357">
            <w:pPr>
              <w:spacing w:line="240" w:lineRule="auto"/>
              <w:contextualSpacing/>
              <w:rPr>
                <w:rFonts w:ascii="Times New Roman" w:hAnsi="Times New Roman" w:cs="Times New Roman"/>
                <w:sz w:val="20"/>
                <w:szCs w:val="20"/>
              </w:rPr>
            </w:pPr>
          </w:p>
          <w:p w14:paraId="259E4469" w14:textId="77777777" w:rsidR="00A502FC" w:rsidRDefault="00A502FC" w:rsidP="00FC7357">
            <w:pPr>
              <w:spacing w:line="240" w:lineRule="auto"/>
              <w:contextualSpacing/>
              <w:rPr>
                <w:rFonts w:ascii="Times New Roman" w:hAnsi="Times New Roman" w:cs="Times New Roman"/>
                <w:sz w:val="20"/>
                <w:szCs w:val="20"/>
              </w:rPr>
            </w:pPr>
          </w:p>
          <w:p w14:paraId="43B344BE" w14:textId="77777777" w:rsidR="00A502FC" w:rsidRDefault="00A502FC" w:rsidP="00FC7357">
            <w:pPr>
              <w:spacing w:line="240" w:lineRule="auto"/>
              <w:contextualSpacing/>
              <w:rPr>
                <w:rFonts w:ascii="Times New Roman" w:hAnsi="Times New Roman" w:cs="Times New Roman"/>
                <w:sz w:val="20"/>
                <w:szCs w:val="20"/>
              </w:rPr>
            </w:pPr>
          </w:p>
          <w:p w14:paraId="4F60FA46" w14:textId="77777777" w:rsidR="00A502FC" w:rsidRDefault="00A502FC" w:rsidP="00FC7357">
            <w:pPr>
              <w:spacing w:line="240" w:lineRule="auto"/>
              <w:contextualSpacing/>
              <w:rPr>
                <w:rFonts w:ascii="Times New Roman" w:hAnsi="Times New Roman" w:cs="Times New Roman"/>
                <w:sz w:val="20"/>
                <w:szCs w:val="20"/>
              </w:rPr>
            </w:pPr>
          </w:p>
          <w:p w14:paraId="566E33AF" w14:textId="77777777" w:rsidR="00A502FC" w:rsidRDefault="00A502FC" w:rsidP="00FC7357">
            <w:pPr>
              <w:spacing w:line="240" w:lineRule="auto"/>
              <w:contextualSpacing/>
              <w:rPr>
                <w:rFonts w:ascii="Times New Roman" w:hAnsi="Times New Roman" w:cs="Times New Roman"/>
                <w:sz w:val="20"/>
                <w:szCs w:val="20"/>
              </w:rPr>
            </w:pPr>
          </w:p>
          <w:p w14:paraId="5CC19BC3" w14:textId="77777777" w:rsidR="00A502FC" w:rsidRDefault="00A502FC" w:rsidP="00FC7357">
            <w:pPr>
              <w:spacing w:line="240" w:lineRule="auto"/>
              <w:contextualSpacing/>
              <w:rPr>
                <w:rFonts w:ascii="Times New Roman" w:hAnsi="Times New Roman" w:cs="Times New Roman"/>
                <w:sz w:val="20"/>
                <w:szCs w:val="20"/>
              </w:rPr>
            </w:pPr>
          </w:p>
          <w:p w14:paraId="0A8163DB" w14:textId="77777777" w:rsidR="00A502FC" w:rsidRDefault="00A502FC" w:rsidP="00FC7357">
            <w:pPr>
              <w:spacing w:line="240" w:lineRule="auto"/>
              <w:contextualSpacing/>
              <w:rPr>
                <w:rFonts w:ascii="Times New Roman" w:hAnsi="Times New Roman" w:cs="Times New Roman"/>
                <w:sz w:val="20"/>
                <w:szCs w:val="20"/>
              </w:rPr>
            </w:pPr>
          </w:p>
          <w:p w14:paraId="20E07E22" w14:textId="77777777" w:rsidR="00A502FC" w:rsidRDefault="00A502FC" w:rsidP="00FC7357">
            <w:pPr>
              <w:spacing w:line="240" w:lineRule="auto"/>
              <w:contextualSpacing/>
              <w:rPr>
                <w:rFonts w:ascii="Times New Roman" w:hAnsi="Times New Roman" w:cs="Times New Roman"/>
                <w:sz w:val="20"/>
                <w:szCs w:val="20"/>
              </w:rPr>
            </w:pPr>
          </w:p>
          <w:p w14:paraId="5F53B352" w14:textId="77777777" w:rsidR="00A502FC" w:rsidRDefault="00A502FC" w:rsidP="00FC7357">
            <w:pPr>
              <w:spacing w:line="240" w:lineRule="auto"/>
              <w:contextualSpacing/>
              <w:rPr>
                <w:rFonts w:ascii="Times New Roman" w:hAnsi="Times New Roman" w:cs="Times New Roman"/>
                <w:sz w:val="20"/>
                <w:szCs w:val="20"/>
              </w:rPr>
            </w:pPr>
          </w:p>
          <w:p w14:paraId="291329E1" w14:textId="77777777" w:rsidR="00A502FC" w:rsidRDefault="00A502FC" w:rsidP="00FC7357">
            <w:pPr>
              <w:spacing w:line="240" w:lineRule="auto"/>
              <w:contextualSpacing/>
              <w:rPr>
                <w:rFonts w:ascii="Times New Roman" w:hAnsi="Times New Roman" w:cs="Times New Roman"/>
                <w:sz w:val="20"/>
                <w:szCs w:val="20"/>
              </w:rPr>
            </w:pPr>
          </w:p>
          <w:p w14:paraId="5F3A7574" w14:textId="77777777" w:rsidR="00A502FC" w:rsidRDefault="00A502FC" w:rsidP="00FC7357">
            <w:pPr>
              <w:spacing w:line="240" w:lineRule="auto"/>
              <w:contextualSpacing/>
              <w:rPr>
                <w:rFonts w:ascii="Times New Roman" w:hAnsi="Times New Roman" w:cs="Times New Roman"/>
                <w:sz w:val="20"/>
                <w:szCs w:val="20"/>
              </w:rPr>
            </w:pPr>
          </w:p>
          <w:p w14:paraId="60B8BF60" w14:textId="77777777" w:rsidR="00A502FC" w:rsidRDefault="00A502FC" w:rsidP="00FC7357">
            <w:pPr>
              <w:spacing w:line="240" w:lineRule="auto"/>
              <w:contextualSpacing/>
              <w:rPr>
                <w:rFonts w:ascii="Times New Roman" w:hAnsi="Times New Roman" w:cs="Times New Roman"/>
                <w:sz w:val="20"/>
                <w:szCs w:val="20"/>
              </w:rPr>
            </w:pPr>
          </w:p>
          <w:p w14:paraId="2A92B6B8" w14:textId="77777777" w:rsidR="00A502FC" w:rsidRDefault="00A502FC" w:rsidP="00FC7357">
            <w:pPr>
              <w:spacing w:line="240" w:lineRule="auto"/>
              <w:contextualSpacing/>
              <w:rPr>
                <w:rFonts w:ascii="Times New Roman" w:hAnsi="Times New Roman" w:cs="Times New Roman"/>
                <w:sz w:val="20"/>
                <w:szCs w:val="20"/>
              </w:rPr>
            </w:pPr>
          </w:p>
          <w:p w14:paraId="59787973" w14:textId="77777777" w:rsidR="00A502FC" w:rsidRDefault="00A502FC" w:rsidP="00FC7357">
            <w:pPr>
              <w:spacing w:line="240" w:lineRule="auto"/>
              <w:contextualSpacing/>
              <w:rPr>
                <w:rFonts w:ascii="Times New Roman" w:hAnsi="Times New Roman" w:cs="Times New Roman"/>
                <w:sz w:val="20"/>
                <w:szCs w:val="20"/>
              </w:rPr>
            </w:pPr>
          </w:p>
          <w:p w14:paraId="7DD80AFD" w14:textId="77777777" w:rsidR="00A502FC" w:rsidRDefault="00A502FC" w:rsidP="00FC7357">
            <w:pPr>
              <w:spacing w:line="240" w:lineRule="auto"/>
              <w:contextualSpacing/>
              <w:rPr>
                <w:rFonts w:ascii="Times New Roman" w:hAnsi="Times New Roman" w:cs="Times New Roman"/>
                <w:sz w:val="20"/>
                <w:szCs w:val="20"/>
              </w:rPr>
            </w:pPr>
          </w:p>
          <w:p w14:paraId="642A806C" w14:textId="77777777" w:rsidR="00A502FC" w:rsidRDefault="00A502FC" w:rsidP="00FC7357">
            <w:pPr>
              <w:spacing w:line="240" w:lineRule="auto"/>
              <w:contextualSpacing/>
              <w:rPr>
                <w:rFonts w:ascii="Times New Roman" w:hAnsi="Times New Roman" w:cs="Times New Roman"/>
                <w:sz w:val="20"/>
                <w:szCs w:val="20"/>
              </w:rPr>
            </w:pPr>
          </w:p>
          <w:p w14:paraId="4D8D9A75" w14:textId="77777777" w:rsidR="00A502FC" w:rsidRDefault="00A502FC" w:rsidP="00FC7357">
            <w:pPr>
              <w:spacing w:line="240" w:lineRule="auto"/>
              <w:contextualSpacing/>
              <w:rPr>
                <w:rFonts w:ascii="Times New Roman" w:hAnsi="Times New Roman" w:cs="Times New Roman"/>
                <w:sz w:val="20"/>
                <w:szCs w:val="20"/>
              </w:rPr>
            </w:pPr>
          </w:p>
          <w:p w14:paraId="4C6B5192" w14:textId="77777777" w:rsidR="00A502FC" w:rsidRDefault="00A502FC" w:rsidP="00FC7357">
            <w:pPr>
              <w:spacing w:line="240" w:lineRule="auto"/>
              <w:contextualSpacing/>
              <w:rPr>
                <w:rFonts w:ascii="Times New Roman" w:hAnsi="Times New Roman" w:cs="Times New Roman"/>
                <w:sz w:val="20"/>
                <w:szCs w:val="20"/>
              </w:rPr>
            </w:pPr>
          </w:p>
          <w:p w14:paraId="4C252A6D" w14:textId="77777777" w:rsidR="00A502FC" w:rsidRDefault="00A502FC" w:rsidP="00FC7357">
            <w:pPr>
              <w:spacing w:line="240" w:lineRule="auto"/>
              <w:contextualSpacing/>
              <w:rPr>
                <w:rFonts w:ascii="Times New Roman" w:hAnsi="Times New Roman" w:cs="Times New Roman"/>
                <w:sz w:val="20"/>
                <w:szCs w:val="20"/>
              </w:rPr>
            </w:pPr>
          </w:p>
          <w:p w14:paraId="48D97003" w14:textId="77777777" w:rsidR="00A502FC" w:rsidRDefault="00A502FC" w:rsidP="00FC7357">
            <w:pPr>
              <w:spacing w:line="240" w:lineRule="auto"/>
              <w:contextualSpacing/>
              <w:rPr>
                <w:rFonts w:ascii="Times New Roman" w:hAnsi="Times New Roman" w:cs="Times New Roman"/>
                <w:sz w:val="20"/>
                <w:szCs w:val="20"/>
              </w:rPr>
            </w:pPr>
          </w:p>
          <w:p w14:paraId="58AB09D1" w14:textId="77777777" w:rsidR="00A502FC" w:rsidRDefault="00A502FC" w:rsidP="00FC7357">
            <w:pPr>
              <w:spacing w:line="240" w:lineRule="auto"/>
              <w:contextualSpacing/>
              <w:rPr>
                <w:rFonts w:ascii="Times New Roman" w:hAnsi="Times New Roman" w:cs="Times New Roman"/>
                <w:sz w:val="20"/>
                <w:szCs w:val="20"/>
              </w:rPr>
            </w:pPr>
          </w:p>
          <w:p w14:paraId="34A471E4" w14:textId="77777777" w:rsidR="00A502FC" w:rsidRDefault="00A502FC" w:rsidP="00FC7357">
            <w:pPr>
              <w:spacing w:line="240" w:lineRule="auto"/>
              <w:contextualSpacing/>
              <w:rPr>
                <w:rFonts w:ascii="Times New Roman" w:hAnsi="Times New Roman" w:cs="Times New Roman"/>
                <w:sz w:val="20"/>
                <w:szCs w:val="20"/>
              </w:rPr>
            </w:pPr>
          </w:p>
          <w:p w14:paraId="23B1FEF0" w14:textId="77777777" w:rsidR="00A502FC" w:rsidRDefault="00A502FC" w:rsidP="00FC7357">
            <w:pPr>
              <w:spacing w:line="240" w:lineRule="auto"/>
              <w:contextualSpacing/>
              <w:rPr>
                <w:rFonts w:ascii="Times New Roman" w:hAnsi="Times New Roman" w:cs="Times New Roman"/>
                <w:sz w:val="20"/>
                <w:szCs w:val="20"/>
              </w:rPr>
            </w:pPr>
          </w:p>
          <w:p w14:paraId="7E8DFF1F" w14:textId="77777777" w:rsidR="00A502FC" w:rsidRDefault="00A502FC" w:rsidP="00FC7357">
            <w:pPr>
              <w:spacing w:line="240" w:lineRule="auto"/>
              <w:contextualSpacing/>
              <w:rPr>
                <w:rFonts w:ascii="Times New Roman" w:hAnsi="Times New Roman" w:cs="Times New Roman"/>
                <w:sz w:val="20"/>
                <w:szCs w:val="20"/>
              </w:rPr>
            </w:pPr>
          </w:p>
          <w:p w14:paraId="28814279" w14:textId="77777777" w:rsidR="00A502FC" w:rsidRDefault="00A502FC" w:rsidP="00FC7357">
            <w:pPr>
              <w:spacing w:line="240" w:lineRule="auto"/>
              <w:contextualSpacing/>
              <w:rPr>
                <w:rFonts w:ascii="Times New Roman" w:hAnsi="Times New Roman" w:cs="Times New Roman"/>
                <w:sz w:val="20"/>
                <w:szCs w:val="20"/>
              </w:rPr>
            </w:pPr>
          </w:p>
          <w:p w14:paraId="01DFD954" w14:textId="77777777" w:rsidR="00A502FC" w:rsidRDefault="00A502FC" w:rsidP="00FC7357">
            <w:pPr>
              <w:spacing w:line="240" w:lineRule="auto"/>
              <w:contextualSpacing/>
              <w:rPr>
                <w:rFonts w:ascii="Times New Roman" w:hAnsi="Times New Roman" w:cs="Times New Roman"/>
                <w:sz w:val="20"/>
                <w:szCs w:val="20"/>
              </w:rPr>
            </w:pPr>
          </w:p>
          <w:p w14:paraId="03A115EE" w14:textId="77777777" w:rsidR="00A502FC" w:rsidRDefault="00A502FC" w:rsidP="00FC7357">
            <w:pPr>
              <w:spacing w:line="240" w:lineRule="auto"/>
              <w:contextualSpacing/>
              <w:rPr>
                <w:rFonts w:ascii="Times New Roman" w:hAnsi="Times New Roman" w:cs="Times New Roman"/>
                <w:sz w:val="20"/>
                <w:szCs w:val="20"/>
              </w:rPr>
            </w:pPr>
          </w:p>
          <w:p w14:paraId="55D2F798" w14:textId="77777777" w:rsidR="00A502FC" w:rsidRDefault="00A502FC" w:rsidP="00FC7357">
            <w:pPr>
              <w:spacing w:line="240" w:lineRule="auto"/>
              <w:contextualSpacing/>
              <w:rPr>
                <w:rFonts w:ascii="Times New Roman" w:hAnsi="Times New Roman" w:cs="Times New Roman"/>
                <w:sz w:val="20"/>
                <w:szCs w:val="20"/>
              </w:rPr>
            </w:pPr>
          </w:p>
          <w:p w14:paraId="19717288" w14:textId="77777777" w:rsidR="00A502FC" w:rsidRDefault="00A502FC" w:rsidP="00FC7357">
            <w:pPr>
              <w:spacing w:line="240" w:lineRule="auto"/>
              <w:contextualSpacing/>
              <w:rPr>
                <w:rFonts w:ascii="Times New Roman" w:hAnsi="Times New Roman" w:cs="Times New Roman"/>
                <w:sz w:val="20"/>
                <w:szCs w:val="20"/>
              </w:rPr>
            </w:pPr>
          </w:p>
          <w:p w14:paraId="30437A50" w14:textId="77777777" w:rsidR="00A502FC" w:rsidRDefault="00A502FC" w:rsidP="00FC7357">
            <w:pPr>
              <w:spacing w:line="240" w:lineRule="auto"/>
              <w:contextualSpacing/>
              <w:rPr>
                <w:rFonts w:ascii="Times New Roman" w:hAnsi="Times New Roman" w:cs="Times New Roman"/>
                <w:sz w:val="20"/>
                <w:szCs w:val="20"/>
              </w:rPr>
            </w:pPr>
          </w:p>
          <w:p w14:paraId="27B81DAA" w14:textId="77777777" w:rsidR="00A502FC" w:rsidRDefault="00A502FC" w:rsidP="00FC7357">
            <w:pPr>
              <w:spacing w:line="240" w:lineRule="auto"/>
              <w:contextualSpacing/>
              <w:rPr>
                <w:rFonts w:ascii="Times New Roman" w:hAnsi="Times New Roman" w:cs="Times New Roman"/>
                <w:sz w:val="20"/>
                <w:szCs w:val="20"/>
              </w:rPr>
            </w:pPr>
          </w:p>
          <w:p w14:paraId="63E51FA2" w14:textId="40E3CF48" w:rsidR="00A502FC" w:rsidRDefault="00A502FC" w:rsidP="00FC7357">
            <w:pPr>
              <w:spacing w:line="240" w:lineRule="auto"/>
              <w:contextualSpacing/>
              <w:rPr>
                <w:rFonts w:ascii="Times New Roman" w:hAnsi="Times New Roman" w:cs="Times New Roman"/>
                <w:sz w:val="20"/>
                <w:szCs w:val="20"/>
              </w:rPr>
            </w:pPr>
          </w:p>
          <w:p w14:paraId="7E93E59A" w14:textId="098C47DB" w:rsidR="00B52A05" w:rsidRDefault="00B52A05" w:rsidP="00FC7357">
            <w:pPr>
              <w:spacing w:line="240" w:lineRule="auto"/>
              <w:contextualSpacing/>
              <w:rPr>
                <w:rFonts w:ascii="Times New Roman" w:hAnsi="Times New Roman" w:cs="Times New Roman"/>
                <w:sz w:val="20"/>
                <w:szCs w:val="20"/>
              </w:rPr>
            </w:pPr>
          </w:p>
          <w:p w14:paraId="65AD64F0" w14:textId="0ABDC9AF" w:rsidR="00B52A05" w:rsidRDefault="00B52A05" w:rsidP="00FC7357">
            <w:pPr>
              <w:spacing w:line="240" w:lineRule="auto"/>
              <w:contextualSpacing/>
              <w:rPr>
                <w:rFonts w:ascii="Times New Roman" w:hAnsi="Times New Roman" w:cs="Times New Roman"/>
                <w:sz w:val="20"/>
                <w:szCs w:val="20"/>
              </w:rPr>
            </w:pPr>
          </w:p>
          <w:p w14:paraId="2DEF0768" w14:textId="7F86D551" w:rsidR="00B52A05" w:rsidRDefault="00B52A05" w:rsidP="00FC7357">
            <w:pPr>
              <w:spacing w:line="240" w:lineRule="auto"/>
              <w:contextualSpacing/>
              <w:rPr>
                <w:rFonts w:ascii="Times New Roman" w:hAnsi="Times New Roman" w:cs="Times New Roman"/>
                <w:sz w:val="20"/>
                <w:szCs w:val="20"/>
              </w:rPr>
            </w:pPr>
          </w:p>
          <w:p w14:paraId="72B28A3F" w14:textId="1F86DACF" w:rsidR="00B52A05" w:rsidRDefault="00B52A05" w:rsidP="00FC7357">
            <w:pPr>
              <w:spacing w:line="240" w:lineRule="auto"/>
              <w:contextualSpacing/>
              <w:rPr>
                <w:rFonts w:ascii="Times New Roman" w:hAnsi="Times New Roman" w:cs="Times New Roman"/>
                <w:sz w:val="20"/>
                <w:szCs w:val="20"/>
              </w:rPr>
            </w:pPr>
          </w:p>
          <w:p w14:paraId="13850547" w14:textId="77777777" w:rsidR="00B52A05" w:rsidRPr="00FC7357" w:rsidRDefault="00B52A05" w:rsidP="00FC7357">
            <w:pPr>
              <w:spacing w:line="240" w:lineRule="auto"/>
              <w:contextualSpacing/>
              <w:rPr>
                <w:rFonts w:ascii="Times New Roman" w:hAnsi="Times New Roman" w:cs="Times New Roman"/>
                <w:sz w:val="20"/>
                <w:szCs w:val="20"/>
              </w:rPr>
            </w:pPr>
          </w:p>
          <w:p w14:paraId="67FB7EE3" w14:textId="77777777" w:rsidR="004A5134" w:rsidRPr="00FC7357" w:rsidRDefault="004A5134"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I</w:t>
            </w:r>
            <w:r w:rsidRPr="00FC7357">
              <w:rPr>
                <w:rFonts w:ascii="Times New Roman" w:hAnsi="Times New Roman" w:cs="Times New Roman"/>
                <w:sz w:val="20"/>
                <w:szCs w:val="20"/>
              </w:rPr>
              <w:br/>
              <w:t>B: 2</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3FC007" w14:textId="77777777" w:rsidR="00CA5C21" w:rsidRPr="00FC7357" w:rsidRDefault="00CA5C21"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lastRenderedPageBreak/>
              <w:t xml:space="preserve">V prílohe č. 1 odsek 4 znie: </w:t>
            </w:r>
          </w:p>
          <w:p w14:paraId="46B6A628" w14:textId="77777777" w:rsidR="00CA5C21" w:rsidRPr="00FC7357" w:rsidRDefault="00CA5C21" w:rsidP="00FC7357">
            <w:pPr>
              <w:pStyle w:val="Normlnywebov"/>
              <w:shd w:val="clear" w:color="auto" w:fill="FFFFFF"/>
              <w:spacing w:before="120" w:after="120"/>
              <w:ind w:firstLine="284"/>
              <w:contextualSpacing/>
              <w:jc w:val="both"/>
              <w:rPr>
                <w:sz w:val="20"/>
                <w:szCs w:val="20"/>
              </w:rPr>
            </w:pPr>
            <w:r w:rsidRPr="00FC7357">
              <w:rPr>
                <w:rFonts w:eastAsia="Times New Roman"/>
                <w:bCs/>
                <w:sz w:val="20"/>
                <w:szCs w:val="20"/>
              </w:rPr>
              <w:t>„(4) Porast musí byť prakticky bez akýchkoľvek škodcov, ktoré znižujú úžitkovosť a kvalitu množiteľského materiálu. Porast musí spĺňať požiadavky týkajúce sa karanténnych škodcov Európskej únie, regulovaných nekaranténnych škodcov a karanténnych škodcov chránenej zóny</w:t>
            </w:r>
            <w:r w:rsidRPr="00FC7357">
              <w:rPr>
                <w:sz w:val="20"/>
                <w:szCs w:val="20"/>
              </w:rPr>
              <w:t>.</w:t>
            </w:r>
            <w:r w:rsidRPr="00FC7357">
              <w:rPr>
                <w:sz w:val="20"/>
                <w:szCs w:val="20"/>
                <w:vertAlign w:val="superscript"/>
              </w:rPr>
              <w:t>10</w:t>
            </w:r>
            <w:r w:rsidRPr="00FC7357">
              <w:rPr>
                <w:sz w:val="20"/>
                <w:szCs w:val="20"/>
              </w:rPr>
              <w:t>)</w:t>
            </w:r>
          </w:p>
          <w:p w14:paraId="68112FA9" w14:textId="77777777" w:rsidR="00CA5C21" w:rsidRPr="00FC7357" w:rsidRDefault="00CA5C21"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 xml:space="preserve"> </w:t>
            </w:r>
          </w:p>
          <w:p w14:paraId="765E4C25" w14:textId="77777777" w:rsidR="008D0536" w:rsidRPr="00FC7357" w:rsidRDefault="00CA5C21" w:rsidP="00FC7357">
            <w:pPr>
              <w:spacing w:after="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Výskyt regulovaných nekaranténnych škodcov na porastoch musí spĺňať tieto požiadavky:</w:t>
            </w:r>
          </w:p>
          <w:p w14:paraId="1A9C1AE9" w14:textId="77777777" w:rsidR="0031352C" w:rsidRPr="00FC7357" w:rsidRDefault="0031352C" w:rsidP="00FC7357">
            <w:pPr>
              <w:spacing w:after="0" w:line="240" w:lineRule="auto"/>
              <w:contextualSpacing/>
              <w:jc w:val="both"/>
              <w:rPr>
                <w:rFonts w:ascii="Times New Roman" w:eastAsia="Times New Roman" w:hAnsi="Times New Roman" w:cs="Times New Roman"/>
                <w:bCs/>
                <w:sz w:val="20"/>
                <w:szCs w:val="20"/>
                <w:lang w:eastAsia="sk-SK"/>
              </w:rPr>
            </w:pPr>
          </w:p>
          <w:tbl>
            <w:tblPr>
              <w:tblStyle w:val="Mriekatabuky"/>
              <w:tblW w:w="0" w:type="auto"/>
              <w:tblLayout w:type="fixed"/>
              <w:tblLook w:val="04A0" w:firstRow="1" w:lastRow="0" w:firstColumn="1" w:lastColumn="0" w:noHBand="0" w:noVBand="1"/>
            </w:tblPr>
            <w:tblGrid>
              <w:gridCol w:w="1361"/>
              <w:gridCol w:w="851"/>
              <w:gridCol w:w="992"/>
              <w:gridCol w:w="992"/>
              <w:gridCol w:w="993"/>
            </w:tblGrid>
            <w:tr w:rsidR="001651DB" w:rsidRPr="00FC7357" w14:paraId="16100CE3" w14:textId="77777777" w:rsidTr="00A502FC">
              <w:tc>
                <w:tcPr>
                  <w:tcW w:w="5189" w:type="dxa"/>
                  <w:gridSpan w:val="5"/>
                </w:tcPr>
                <w:p w14:paraId="71C10CAC" w14:textId="77777777" w:rsidR="0031352C" w:rsidRPr="00FC7357" w:rsidRDefault="0031352C"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Huby a riasovky</w:t>
                  </w:r>
                </w:p>
              </w:tc>
            </w:tr>
            <w:tr w:rsidR="001651DB" w:rsidRPr="00FC7357" w14:paraId="4A8B114A" w14:textId="77777777" w:rsidTr="00A502FC">
              <w:tc>
                <w:tcPr>
                  <w:tcW w:w="1361" w:type="dxa"/>
                </w:tcPr>
                <w:p w14:paraId="00CB113F" w14:textId="77777777" w:rsidR="0031352C" w:rsidRPr="00FC7357" w:rsidRDefault="0031352C" w:rsidP="00FC7357">
                  <w:pPr>
                    <w:spacing w:before="60" w:after="60"/>
                    <w:ind w:right="195"/>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Regulovaný nekaranténny škodca alebo jeho symptómy </w:t>
                  </w:r>
                </w:p>
                <w:p w14:paraId="09615AE2" w14:textId="77777777" w:rsidR="0031352C" w:rsidRPr="00FC7357" w:rsidRDefault="0031352C" w:rsidP="00FC7357">
                  <w:pPr>
                    <w:contextualSpacing/>
                    <w:jc w:val="both"/>
                    <w:rPr>
                      <w:rFonts w:ascii="Times New Roman" w:hAnsi="Times New Roman" w:cs="Times New Roman"/>
                      <w:sz w:val="20"/>
                      <w:szCs w:val="20"/>
                    </w:rPr>
                  </w:pPr>
                </w:p>
              </w:tc>
              <w:tc>
                <w:tcPr>
                  <w:tcW w:w="851" w:type="dxa"/>
                </w:tcPr>
                <w:p w14:paraId="76E83E08" w14:textId="77777777" w:rsidR="0031352C" w:rsidRPr="00FC7357" w:rsidRDefault="0031352C" w:rsidP="00A502FC">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Rod alebo druh rastliny na výsadbu</w:t>
                  </w:r>
                </w:p>
              </w:tc>
              <w:tc>
                <w:tcPr>
                  <w:tcW w:w="992" w:type="dxa"/>
                </w:tcPr>
                <w:p w14:paraId="46A0AB82" w14:textId="77777777" w:rsidR="0031352C" w:rsidRPr="00FC7357" w:rsidRDefault="0031352C"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Najvyššia prípustná hodnota pre výrobu predzákl</w:t>
                  </w:r>
                  <w:r w:rsidRPr="00FC7357">
                    <w:rPr>
                      <w:rFonts w:ascii="Times New Roman" w:eastAsia="Times New Roman" w:hAnsi="Times New Roman" w:cs="Times New Roman"/>
                      <w:b/>
                      <w:bCs/>
                      <w:sz w:val="20"/>
                      <w:szCs w:val="20"/>
                      <w:lang w:eastAsia="sk-SK"/>
                    </w:rPr>
                    <w:lastRenderedPageBreak/>
                    <w:t>adného osiva</w:t>
                  </w:r>
                </w:p>
              </w:tc>
              <w:tc>
                <w:tcPr>
                  <w:tcW w:w="992" w:type="dxa"/>
                </w:tcPr>
                <w:p w14:paraId="1CE0805B" w14:textId="77777777" w:rsidR="0031352C" w:rsidRPr="00FC7357" w:rsidRDefault="0031352C"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lastRenderedPageBreak/>
                    <w:t>Najvyššia prípustná hodnota pre výrobu základného osiva</w:t>
                  </w:r>
                </w:p>
              </w:tc>
              <w:tc>
                <w:tcPr>
                  <w:tcW w:w="993" w:type="dxa"/>
                </w:tcPr>
                <w:p w14:paraId="6BA8ECA3" w14:textId="77777777" w:rsidR="0031352C" w:rsidRPr="00FC7357" w:rsidRDefault="0031352C"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Najvyššia prípustná hodnota pre výrobu certifiko</w:t>
                  </w:r>
                  <w:r w:rsidRPr="00FC7357">
                    <w:rPr>
                      <w:rFonts w:ascii="Times New Roman" w:eastAsia="Times New Roman" w:hAnsi="Times New Roman" w:cs="Times New Roman"/>
                      <w:b/>
                      <w:bCs/>
                      <w:sz w:val="20"/>
                      <w:szCs w:val="20"/>
                      <w:lang w:eastAsia="sk-SK"/>
                    </w:rPr>
                    <w:lastRenderedPageBreak/>
                    <w:t>vaného osiva</w:t>
                  </w:r>
                </w:p>
              </w:tc>
            </w:tr>
            <w:tr w:rsidR="001651DB" w:rsidRPr="00FC7357" w14:paraId="42845B25" w14:textId="77777777" w:rsidTr="00A502FC">
              <w:tc>
                <w:tcPr>
                  <w:tcW w:w="1361" w:type="dxa"/>
                </w:tcPr>
                <w:p w14:paraId="54232943" w14:textId="77777777" w:rsidR="0031352C" w:rsidRPr="00FC7357" w:rsidRDefault="0031352C"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lastRenderedPageBreak/>
                    <w:t>Plasmopara halstedii</w:t>
                  </w:r>
                  <w:r w:rsidRPr="00FC7357">
                    <w:rPr>
                      <w:rFonts w:ascii="Times New Roman" w:eastAsia="Times New Roman" w:hAnsi="Times New Roman" w:cs="Times New Roman"/>
                      <w:sz w:val="20"/>
                      <w:szCs w:val="20"/>
                      <w:lang w:eastAsia="sk-SK"/>
                    </w:rPr>
                    <w:t> (Farlow) Berlese &amp; de Toni [PLASHA]</w:t>
                  </w:r>
                </w:p>
              </w:tc>
              <w:tc>
                <w:tcPr>
                  <w:tcW w:w="851" w:type="dxa"/>
                </w:tcPr>
                <w:p w14:paraId="63F2BFF6" w14:textId="77777777" w:rsidR="0031352C" w:rsidRPr="00FC7357" w:rsidRDefault="0031352C" w:rsidP="00FC7357">
                  <w:pPr>
                    <w:spacing w:before="60" w:after="60"/>
                    <w:contextualSpacing/>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Cs/>
                      <w:sz w:val="20"/>
                      <w:szCs w:val="20"/>
                      <w:lang w:eastAsia="sk-SK"/>
                    </w:rPr>
                    <w:t>Slnečnica ročná</w:t>
                  </w:r>
                </w:p>
                <w:p w14:paraId="72BB2B49" w14:textId="77777777" w:rsidR="0031352C" w:rsidRPr="00FC7357" w:rsidRDefault="0031352C"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Helianthus annuus</w:t>
                  </w:r>
                  <w:r w:rsidRPr="00FC7357">
                    <w:rPr>
                      <w:rFonts w:ascii="Times New Roman" w:eastAsia="Times New Roman" w:hAnsi="Times New Roman" w:cs="Times New Roman"/>
                      <w:sz w:val="20"/>
                      <w:szCs w:val="20"/>
                      <w:lang w:eastAsia="sk-SK"/>
                    </w:rPr>
                    <w:t> L.</w:t>
                  </w:r>
                </w:p>
                <w:p w14:paraId="11789771" w14:textId="77777777" w:rsidR="0031352C" w:rsidRPr="00FC7357" w:rsidRDefault="0031352C" w:rsidP="00FC7357">
                  <w:pPr>
                    <w:contextualSpacing/>
                    <w:rPr>
                      <w:rFonts w:ascii="Times New Roman" w:hAnsi="Times New Roman" w:cs="Times New Roman"/>
                      <w:sz w:val="20"/>
                      <w:szCs w:val="20"/>
                    </w:rPr>
                  </w:pPr>
                </w:p>
              </w:tc>
              <w:tc>
                <w:tcPr>
                  <w:tcW w:w="992" w:type="dxa"/>
                </w:tcPr>
                <w:p w14:paraId="5A5690B5" w14:textId="77777777" w:rsidR="0031352C" w:rsidRPr="00FC7357" w:rsidRDefault="0031352C"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c>
                <w:tcPr>
                  <w:tcW w:w="992" w:type="dxa"/>
                </w:tcPr>
                <w:p w14:paraId="45FA549B" w14:textId="77777777" w:rsidR="0031352C" w:rsidRPr="00FC7357" w:rsidRDefault="0031352C"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c>
                <w:tcPr>
                  <w:tcW w:w="993" w:type="dxa"/>
                </w:tcPr>
                <w:p w14:paraId="2F8CAAE2" w14:textId="77777777" w:rsidR="0031352C" w:rsidRPr="00FC7357" w:rsidRDefault="0031352C"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0 %</w:t>
                  </w:r>
                </w:p>
              </w:tc>
            </w:tr>
          </w:tbl>
          <w:p w14:paraId="75670C54" w14:textId="77777777" w:rsidR="0031352C" w:rsidRPr="00FC7357" w:rsidRDefault="0031352C"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bCs/>
                <w:sz w:val="20"/>
                <w:szCs w:val="20"/>
                <w:lang w:eastAsia="sk-SK"/>
              </w:rPr>
              <w:t>Poznámka pod čiarou k odkazu 10 znie:</w:t>
            </w:r>
          </w:p>
          <w:p w14:paraId="0D50F651" w14:textId="77777777" w:rsidR="0031352C" w:rsidRPr="00FC7357" w:rsidRDefault="0031352C" w:rsidP="00FC7357">
            <w:pPr>
              <w:shd w:val="clear" w:color="auto" w:fill="FFFFFF"/>
              <w:spacing w:before="240" w:after="120" w:line="240" w:lineRule="auto"/>
              <w:contextualSpacing/>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Cs/>
                <w:sz w:val="20"/>
                <w:szCs w:val="20"/>
                <w:lang w:eastAsia="sk-SK"/>
              </w:rPr>
              <w:t>„</w:t>
            </w:r>
            <w:r w:rsidRPr="00FC7357">
              <w:rPr>
                <w:rFonts w:ascii="Times New Roman" w:eastAsia="Times New Roman" w:hAnsi="Times New Roman" w:cs="Times New Roman"/>
                <w:bCs/>
                <w:sz w:val="20"/>
                <w:szCs w:val="20"/>
                <w:vertAlign w:val="superscript"/>
                <w:lang w:eastAsia="sk-SK"/>
              </w:rPr>
              <w:t>10</w:t>
            </w:r>
            <w:r w:rsidRPr="00FC7357">
              <w:rPr>
                <w:rFonts w:ascii="Times New Roman" w:eastAsia="Times New Roman" w:hAnsi="Times New Roman" w:cs="Times New Roman"/>
                <w:bCs/>
                <w:sz w:val="20"/>
                <w:szCs w:val="20"/>
                <w:lang w:eastAsia="sk-SK"/>
              </w:rPr>
              <w:t>) 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(Ú. v. EÚ L 317, 23.11.2016, s. 4).“.</w:t>
            </w:r>
          </w:p>
          <w:p w14:paraId="76064861" w14:textId="77777777" w:rsidR="0031352C" w:rsidRPr="00FC7357" w:rsidRDefault="0031352C" w:rsidP="00FC7357">
            <w:pPr>
              <w:spacing w:after="0" w:line="240" w:lineRule="auto"/>
              <w:contextualSpacing/>
              <w:jc w:val="both"/>
              <w:rPr>
                <w:rFonts w:ascii="Times New Roman" w:hAnsi="Times New Roman" w:cs="Times New Roman"/>
                <w:sz w:val="20"/>
                <w:szCs w:val="20"/>
              </w:rPr>
            </w:pPr>
          </w:p>
          <w:p w14:paraId="6A13B1F6" w14:textId="77777777" w:rsidR="0031352C" w:rsidRDefault="0031352C" w:rsidP="00FC7357">
            <w:pPr>
              <w:spacing w:after="0" w:line="240" w:lineRule="auto"/>
              <w:contextualSpacing/>
              <w:jc w:val="both"/>
              <w:rPr>
                <w:rFonts w:ascii="Times New Roman" w:hAnsi="Times New Roman" w:cs="Times New Roman"/>
                <w:sz w:val="20"/>
                <w:szCs w:val="20"/>
              </w:rPr>
            </w:pPr>
          </w:p>
          <w:p w14:paraId="109F2CF8" w14:textId="77777777" w:rsidR="00A502FC" w:rsidRDefault="00A502FC" w:rsidP="00FC7357">
            <w:pPr>
              <w:spacing w:after="0" w:line="240" w:lineRule="auto"/>
              <w:contextualSpacing/>
              <w:jc w:val="both"/>
              <w:rPr>
                <w:rFonts w:ascii="Times New Roman" w:hAnsi="Times New Roman" w:cs="Times New Roman"/>
                <w:sz w:val="20"/>
                <w:szCs w:val="20"/>
              </w:rPr>
            </w:pPr>
          </w:p>
          <w:p w14:paraId="458CF093" w14:textId="77777777" w:rsidR="00A502FC" w:rsidRDefault="00A502FC" w:rsidP="00FC7357">
            <w:pPr>
              <w:spacing w:after="0" w:line="240" w:lineRule="auto"/>
              <w:contextualSpacing/>
              <w:jc w:val="both"/>
              <w:rPr>
                <w:rFonts w:ascii="Times New Roman" w:hAnsi="Times New Roman" w:cs="Times New Roman"/>
                <w:sz w:val="20"/>
                <w:szCs w:val="20"/>
              </w:rPr>
            </w:pPr>
          </w:p>
          <w:p w14:paraId="4AF60002" w14:textId="77777777" w:rsidR="00A502FC" w:rsidRDefault="00A502FC" w:rsidP="00FC7357">
            <w:pPr>
              <w:spacing w:after="0" w:line="240" w:lineRule="auto"/>
              <w:contextualSpacing/>
              <w:jc w:val="both"/>
              <w:rPr>
                <w:rFonts w:ascii="Times New Roman" w:hAnsi="Times New Roman" w:cs="Times New Roman"/>
                <w:sz w:val="20"/>
                <w:szCs w:val="20"/>
              </w:rPr>
            </w:pPr>
          </w:p>
          <w:p w14:paraId="5A6B26F0" w14:textId="77777777" w:rsidR="00A502FC" w:rsidRDefault="00A502FC" w:rsidP="00FC7357">
            <w:pPr>
              <w:spacing w:after="0" w:line="240" w:lineRule="auto"/>
              <w:contextualSpacing/>
              <w:jc w:val="both"/>
              <w:rPr>
                <w:rFonts w:ascii="Times New Roman" w:hAnsi="Times New Roman" w:cs="Times New Roman"/>
                <w:sz w:val="20"/>
                <w:szCs w:val="20"/>
              </w:rPr>
            </w:pPr>
          </w:p>
          <w:p w14:paraId="5BC1B9B3" w14:textId="46C31266" w:rsidR="00A502FC" w:rsidRDefault="00A502FC" w:rsidP="00FC7357">
            <w:pPr>
              <w:spacing w:after="0" w:line="240" w:lineRule="auto"/>
              <w:contextualSpacing/>
              <w:jc w:val="both"/>
              <w:rPr>
                <w:rFonts w:ascii="Times New Roman" w:hAnsi="Times New Roman" w:cs="Times New Roman"/>
                <w:sz w:val="20"/>
                <w:szCs w:val="20"/>
              </w:rPr>
            </w:pPr>
          </w:p>
          <w:p w14:paraId="44A5AC5F" w14:textId="229B0BEC" w:rsidR="00B52A05" w:rsidRDefault="00B52A05" w:rsidP="00FC7357">
            <w:pPr>
              <w:spacing w:after="0" w:line="240" w:lineRule="auto"/>
              <w:contextualSpacing/>
              <w:jc w:val="both"/>
              <w:rPr>
                <w:rFonts w:ascii="Times New Roman" w:hAnsi="Times New Roman" w:cs="Times New Roman"/>
                <w:sz w:val="20"/>
                <w:szCs w:val="20"/>
              </w:rPr>
            </w:pPr>
          </w:p>
          <w:p w14:paraId="3125136F" w14:textId="0FADA096" w:rsidR="00B52A05" w:rsidRDefault="00B52A05" w:rsidP="00FC7357">
            <w:pPr>
              <w:spacing w:after="0" w:line="240" w:lineRule="auto"/>
              <w:contextualSpacing/>
              <w:jc w:val="both"/>
              <w:rPr>
                <w:rFonts w:ascii="Times New Roman" w:hAnsi="Times New Roman" w:cs="Times New Roman"/>
                <w:sz w:val="20"/>
                <w:szCs w:val="20"/>
              </w:rPr>
            </w:pPr>
          </w:p>
          <w:p w14:paraId="12F6644D" w14:textId="352A3AB1" w:rsidR="00B52A05" w:rsidRDefault="00B52A05" w:rsidP="00FC7357">
            <w:pPr>
              <w:spacing w:after="0" w:line="240" w:lineRule="auto"/>
              <w:contextualSpacing/>
              <w:jc w:val="both"/>
              <w:rPr>
                <w:rFonts w:ascii="Times New Roman" w:hAnsi="Times New Roman" w:cs="Times New Roman"/>
                <w:sz w:val="20"/>
                <w:szCs w:val="20"/>
              </w:rPr>
            </w:pPr>
          </w:p>
          <w:p w14:paraId="301A6ED8" w14:textId="77777777" w:rsidR="00B52A05" w:rsidRDefault="00B52A05" w:rsidP="00FC7357">
            <w:pPr>
              <w:spacing w:after="0" w:line="240" w:lineRule="auto"/>
              <w:contextualSpacing/>
              <w:jc w:val="both"/>
              <w:rPr>
                <w:rFonts w:ascii="Times New Roman" w:hAnsi="Times New Roman" w:cs="Times New Roman"/>
                <w:sz w:val="20"/>
                <w:szCs w:val="20"/>
              </w:rPr>
            </w:pPr>
          </w:p>
          <w:p w14:paraId="346E73C7" w14:textId="76336606" w:rsidR="0031352C" w:rsidRPr="00FC7357" w:rsidRDefault="0031352C" w:rsidP="00FC7357">
            <w:pPr>
              <w:pageBreakBefore/>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 xml:space="preserve">V prílohe č. 2 časti I. odseky 5 až 7 znejú:  </w:t>
            </w:r>
          </w:p>
          <w:p w14:paraId="0C5C5D2E" w14:textId="77777777" w:rsidR="0031352C" w:rsidRPr="00FC7357" w:rsidRDefault="0031352C"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„(5) Osivo musí byť prakticky bez akýchkoľvek škodcov, ktoré znižujú úžitkovosť a kvalitu množiteľského materiálu.</w:t>
            </w:r>
          </w:p>
          <w:p w14:paraId="4E6F76EA" w14:textId="77777777" w:rsidR="0031352C" w:rsidRPr="00FC7357" w:rsidRDefault="0031352C" w:rsidP="00FC7357">
            <w:pPr>
              <w:pStyle w:val="Normlnywebov"/>
              <w:shd w:val="clear" w:color="auto" w:fill="FFFFFF"/>
              <w:spacing w:before="120" w:after="120"/>
              <w:ind w:firstLine="284"/>
              <w:contextualSpacing/>
              <w:jc w:val="both"/>
              <w:rPr>
                <w:sz w:val="20"/>
                <w:szCs w:val="20"/>
              </w:rPr>
            </w:pPr>
            <w:r w:rsidRPr="00FC7357">
              <w:rPr>
                <w:rFonts w:eastAsia="Times New Roman"/>
                <w:bCs/>
                <w:sz w:val="20"/>
                <w:szCs w:val="20"/>
              </w:rPr>
              <w:t>Osivo musí spĺňať požiadavky týkajúce sa karanténnych škodcov Európskej únie, regulovaných nekaranténnych škodcov a karanténnych škodcov chránenej zóny</w:t>
            </w:r>
            <w:r w:rsidRPr="00FC7357">
              <w:rPr>
                <w:sz w:val="20"/>
                <w:szCs w:val="20"/>
              </w:rPr>
              <w:t>.</w:t>
            </w:r>
            <w:r w:rsidRPr="00FC7357">
              <w:rPr>
                <w:sz w:val="20"/>
                <w:szCs w:val="20"/>
                <w:vertAlign w:val="superscript"/>
              </w:rPr>
              <w:t>10</w:t>
            </w:r>
            <w:r w:rsidRPr="00FC7357">
              <w:rPr>
                <w:sz w:val="20"/>
                <w:szCs w:val="20"/>
              </w:rPr>
              <w:t>)</w:t>
            </w:r>
          </w:p>
          <w:p w14:paraId="2531DA9B" w14:textId="77777777" w:rsidR="0031352C" w:rsidRDefault="0031352C" w:rsidP="005907F2">
            <w:pPr>
              <w:shd w:val="clear" w:color="auto" w:fill="FFFFFF"/>
              <w:spacing w:before="240" w:after="120" w:line="240" w:lineRule="auto"/>
              <w:contextualSpacing/>
              <w:rPr>
                <w:rFonts w:ascii="Times New Roman" w:eastAsia="Times New Roman" w:hAnsi="Times New Roman" w:cs="Times New Roman"/>
                <w:sz w:val="20"/>
                <w:szCs w:val="20"/>
                <w:lang w:eastAsia="sk-SK"/>
              </w:rPr>
            </w:pPr>
            <w:r w:rsidRPr="00FC7357">
              <w:rPr>
                <w:rFonts w:ascii="Times New Roman" w:eastAsia="Times New Roman" w:hAnsi="Times New Roman" w:cs="Times New Roman"/>
                <w:bCs/>
                <w:sz w:val="20"/>
                <w:szCs w:val="20"/>
                <w:lang w:eastAsia="sk-SK"/>
              </w:rPr>
              <w:t xml:space="preserve"> (6) Osivo ľanu siateho (</w:t>
            </w:r>
            <w:r w:rsidRPr="00FC7357">
              <w:rPr>
                <w:rFonts w:ascii="Times New Roman" w:eastAsia="Times New Roman" w:hAnsi="Times New Roman" w:cs="Times New Roman"/>
                <w:i/>
                <w:iCs/>
                <w:sz w:val="20"/>
                <w:szCs w:val="20"/>
                <w:lang w:eastAsia="sk-SK"/>
              </w:rPr>
              <w:t>Linum usitatissimum</w:t>
            </w:r>
            <w:r w:rsidRPr="00FC7357">
              <w:rPr>
                <w:rFonts w:ascii="Times New Roman" w:eastAsia="Times New Roman" w:hAnsi="Times New Roman" w:cs="Times New Roman"/>
                <w:sz w:val="20"/>
                <w:szCs w:val="20"/>
                <w:lang w:eastAsia="sk-SK"/>
              </w:rPr>
              <w:t> L.) všetkých kategórii nesmie byť napadnuté v rozsahu viac ako 5 %  </w:t>
            </w:r>
            <w:r w:rsidRPr="00FC7357">
              <w:rPr>
                <w:rFonts w:ascii="Times New Roman" w:eastAsia="Times New Roman" w:hAnsi="Times New Roman" w:cs="Times New Roman"/>
                <w:i/>
                <w:iCs/>
                <w:sz w:val="20"/>
                <w:szCs w:val="20"/>
                <w:lang w:eastAsia="sk-SK"/>
              </w:rPr>
              <w:t>Alternaria linicola</w:t>
            </w:r>
            <w:r w:rsidRPr="00FC7357">
              <w:rPr>
                <w:rFonts w:ascii="Times New Roman" w:eastAsia="Times New Roman" w:hAnsi="Times New Roman" w:cs="Times New Roman"/>
                <w:sz w:val="20"/>
                <w:szCs w:val="20"/>
                <w:lang w:eastAsia="sk-SK"/>
              </w:rPr>
              <w:t>, </w:t>
            </w:r>
            <w:r w:rsidRPr="00FC7357">
              <w:rPr>
                <w:rFonts w:ascii="Times New Roman" w:eastAsia="Times New Roman" w:hAnsi="Times New Roman" w:cs="Times New Roman"/>
                <w:i/>
                <w:iCs/>
                <w:sz w:val="20"/>
                <w:szCs w:val="20"/>
                <w:lang w:eastAsia="sk-SK"/>
              </w:rPr>
              <w:t>Boeremia exigua var. linicola</w:t>
            </w:r>
            <w:r w:rsidRPr="00FC7357">
              <w:rPr>
                <w:rFonts w:ascii="Times New Roman" w:eastAsia="Times New Roman" w:hAnsi="Times New Roman" w:cs="Times New Roman"/>
                <w:sz w:val="20"/>
                <w:szCs w:val="20"/>
                <w:lang w:eastAsia="sk-SK"/>
              </w:rPr>
              <w:t>, </w:t>
            </w:r>
            <w:r w:rsidRPr="00FC7357">
              <w:rPr>
                <w:rFonts w:ascii="Times New Roman" w:eastAsia="Times New Roman" w:hAnsi="Times New Roman" w:cs="Times New Roman"/>
                <w:i/>
                <w:iCs/>
                <w:sz w:val="20"/>
                <w:szCs w:val="20"/>
                <w:lang w:eastAsia="sk-SK"/>
              </w:rPr>
              <w:t>Colletotrichium lini</w:t>
            </w:r>
            <w:r w:rsidRPr="00FC7357">
              <w:rPr>
                <w:rFonts w:ascii="Times New Roman" w:eastAsia="Times New Roman" w:hAnsi="Times New Roman" w:cs="Times New Roman"/>
                <w:sz w:val="20"/>
                <w:szCs w:val="20"/>
                <w:lang w:eastAsia="sk-SK"/>
              </w:rPr>
              <w:t> a </w:t>
            </w:r>
            <w:r w:rsidRPr="00FC7357">
              <w:rPr>
                <w:rFonts w:ascii="Times New Roman" w:eastAsia="Times New Roman" w:hAnsi="Times New Roman" w:cs="Times New Roman"/>
                <w:i/>
                <w:iCs/>
                <w:sz w:val="20"/>
                <w:szCs w:val="20"/>
                <w:lang w:eastAsia="sk-SK"/>
              </w:rPr>
              <w:t>Fusarium</w:t>
            </w:r>
            <w:r w:rsidRPr="00FC7357">
              <w:rPr>
                <w:rFonts w:ascii="Times New Roman" w:eastAsia="Times New Roman" w:hAnsi="Times New Roman" w:cs="Times New Roman"/>
                <w:sz w:val="20"/>
                <w:szCs w:val="20"/>
                <w:lang w:eastAsia="sk-SK"/>
              </w:rPr>
              <w:t> spp.</w:t>
            </w:r>
          </w:p>
          <w:p w14:paraId="049C3FDC" w14:textId="77777777" w:rsidR="00A502FC" w:rsidRPr="00FC7357" w:rsidRDefault="00A502FC" w:rsidP="00FC7357">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14:paraId="794A7C56" w14:textId="77777777" w:rsidR="00315A52" w:rsidRPr="00FC7357" w:rsidRDefault="0031352C" w:rsidP="005907F2">
            <w:pPr>
              <w:spacing w:after="0" w:line="240" w:lineRule="auto"/>
              <w:contextualSpacing/>
              <w:rPr>
                <w:rFonts w:ascii="Times New Roman" w:hAnsi="Times New Roman" w:cs="Times New Roman"/>
                <w:sz w:val="20"/>
                <w:szCs w:val="20"/>
              </w:rPr>
            </w:pPr>
            <w:r w:rsidRPr="00FC7357">
              <w:rPr>
                <w:rFonts w:ascii="Times New Roman" w:eastAsia="Times New Roman" w:hAnsi="Times New Roman" w:cs="Times New Roman"/>
                <w:bCs/>
                <w:sz w:val="20"/>
                <w:szCs w:val="20"/>
                <w:lang w:eastAsia="sk-SK"/>
              </w:rPr>
              <w:t>(7) Výskyt regulovaných nekaranténnych škodcov na osive v danej kategórii musí spĺňať tieto požiadavky:</w:t>
            </w:r>
            <w:r w:rsidR="00A502FC">
              <w:rPr>
                <w:rFonts w:ascii="Times New Roman" w:eastAsia="Times New Roman" w:hAnsi="Times New Roman" w:cs="Times New Roman"/>
                <w:bCs/>
                <w:sz w:val="20"/>
                <w:szCs w:val="20"/>
                <w:lang w:eastAsia="sk-SK"/>
              </w:rPr>
              <w:br/>
            </w:r>
            <w:r w:rsidR="00A502FC">
              <w:rPr>
                <w:rFonts w:ascii="Times New Roman" w:eastAsia="Times New Roman" w:hAnsi="Times New Roman" w:cs="Times New Roman"/>
                <w:bCs/>
                <w:sz w:val="20"/>
                <w:szCs w:val="20"/>
                <w:lang w:eastAsia="sk-SK"/>
              </w:rPr>
              <w:br/>
            </w:r>
          </w:p>
          <w:tbl>
            <w:tblPr>
              <w:tblStyle w:val="Mriekatabuky"/>
              <w:tblW w:w="0" w:type="auto"/>
              <w:tblLayout w:type="fixed"/>
              <w:tblLook w:val="04A0" w:firstRow="1" w:lastRow="0" w:firstColumn="1" w:lastColumn="0" w:noHBand="0" w:noVBand="1"/>
            </w:tblPr>
            <w:tblGrid>
              <w:gridCol w:w="965"/>
              <w:gridCol w:w="965"/>
              <w:gridCol w:w="965"/>
              <w:gridCol w:w="965"/>
              <w:gridCol w:w="966"/>
            </w:tblGrid>
            <w:tr w:rsidR="001651DB" w:rsidRPr="00FC7357" w14:paraId="084FF963" w14:textId="77777777" w:rsidTr="00AA103B">
              <w:tc>
                <w:tcPr>
                  <w:tcW w:w="4826" w:type="dxa"/>
                  <w:gridSpan w:val="5"/>
                </w:tcPr>
                <w:p w14:paraId="3990EFE5" w14:textId="77777777" w:rsidR="00315A52" w:rsidRPr="00FC7357" w:rsidRDefault="00315A52" w:rsidP="00A502FC">
                  <w:pPr>
                    <w:contextualSpacing/>
                    <w:jc w:val="center"/>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lastRenderedPageBreak/>
                    <w:t>Huby a riasovky</w:t>
                  </w:r>
                </w:p>
              </w:tc>
            </w:tr>
            <w:tr w:rsidR="001651DB" w:rsidRPr="00FC7357" w14:paraId="5B69FB99" w14:textId="77777777" w:rsidTr="00315A52">
              <w:tc>
                <w:tcPr>
                  <w:tcW w:w="965" w:type="dxa"/>
                </w:tcPr>
                <w:p w14:paraId="7F1F1298" w14:textId="77777777" w:rsidR="00857A78" w:rsidRPr="00FC7357" w:rsidRDefault="00857A78" w:rsidP="00FC7357">
                  <w:pPr>
                    <w:spacing w:before="60" w:after="60"/>
                    <w:ind w:right="195"/>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Regulované nekaranténne škodce alebo ich symptómy </w:t>
                  </w:r>
                </w:p>
                <w:p w14:paraId="661943EF" w14:textId="77777777" w:rsidR="00315A52" w:rsidRPr="00FC7357" w:rsidRDefault="00315A52" w:rsidP="00FC7357">
                  <w:pPr>
                    <w:contextualSpacing/>
                    <w:jc w:val="both"/>
                    <w:rPr>
                      <w:rFonts w:ascii="Times New Roman" w:hAnsi="Times New Roman" w:cs="Times New Roman"/>
                      <w:sz w:val="20"/>
                      <w:szCs w:val="20"/>
                    </w:rPr>
                  </w:pPr>
                </w:p>
              </w:tc>
              <w:tc>
                <w:tcPr>
                  <w:tcW w:w="965" w:type="dxa"/>
                </w:tcPr>
                <w:p w14:paraId="72500542" w14:textId="77777777" w:rsidR="00857A78" w:rsidRPr="00FC7357" w:rsidRDefault="00857A78" w:rsidP="00FC7357">
                  <w:pPr>
                    <w:spacing w:before="60" w:after="60"/>
                    <w:ind w:right="195"/>
                    <w:contextualSpacing/>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Rod alebo druh rastliny na výsadbu</w:t>
                  </w:r>
                </w:p>
                <w:p w14:paraId="02E6A23A" w14:textId="77777777" w:rsidR="00315A52" w:rsidRPr="00FC7357" w:rsidRDefault="00315A52" w:rsidP="00FC7357">
                  <w:pPr>
                    <w:contextualSpacing/>
                    <w:jc w:val="both"/>
                    <w:rPr>
                      <w:rFonts w:ascii="Times New Roman" w:hAnsi="Times New Roman" w:cs="Times New Roman"/>
                      <w:sz w:val="20"/>
                      <w:szCs w:val="20"/>
                    </w:rPr>
                  </w:pPr>
                </w:p>
              </w:tc>
              <w:tc>
                <w:tcPr>
                  <w:tcW w:w="965" w:type="dxa"/>
                </w:tcPr>
                <w:p w14:paraId="64EA3840" w14:textId="77777777" w:rsidR="00315A52"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Najvyššia prípustná hodnota pre predzákladné osivo</w:t>
                  </w:r>
                </w:p>
              </w:tc>
              <w:tc>
                <w:tcPr>
                  <w:tcW w:w="965" w:type="dxa"/>
                </w:tcPr>
                <w:p w14:paraId="087CDD67" w14:textId="77777777" w:rsidR="00315A52"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Najvyššia prípustná hodnota pre základné osivo</w:t>
                  </w:r>
                </w:p>
              </w:tc>
              <w:tc>
                <w:tcPr>
                  <w:tcW w:w="966" w:type="dxa"/>
                </w:tcPr>
                <w:p w14:paraId="39465CFC" w14:textId="77777777" w:rsidR="00315A52"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Najvyššia prípustná hodnota pre certifikované osivo</w:t>
                  </w:r>
                </w:p>
              </w:tc>
            </w:tr>
            <w:tr w:rsidR="001651DB" w:rsidRPr="00FC7357" w14:paraId="1A0A9F92" w14:textId="77777777" w:rsidTr="00315A52">
              <w:tc>
                <w:tcPr>
                  <w:tcW w:w="965" w:type="dxa"/>
                </w:tcPr>
                <w:p w14:paraId="0BE60470" w14:textId="77777777" w:rsidR="00315A52"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Alternaria linicola</w:t>
                  </w:r>
                  <w:r w:rsidRPr="00FC7357">
                    <w:rPr>
                      <w:rFonts w:ascii="Times New Roman" w:eastAsia="Times New Roman" w:hAnsi="Times New Roman" w:cs="Times New Roman"/>
                      <w:sz w:val="20"/>
                      <w:szCs w:val="20"/>
                      <w:lang w:eastAsia="sk-SK"/>
                    </w:rPr>
                    <w:t> Groves &amp; Skolko [ALTELI]</w:t>
                  </w:r>
                </w:p>
              </w:tc>
              <w:tc>
                <w:tcPr>
                  <w:tcW w:w="965" w:type="dxa"/>
                </w:tcPr>
                <w:p w14:paraId="1244E6BA" w14:textId="77777777" w:rsidR="00857A78" w:rsidRPr="00FC7357" w:rsidRDefault="00857A78" w:rsidP="00FC7357">
                  <w:pPr>
                    <w:spacing w:before="60" w:after="60"/>
                    <w:contextualSpacing/>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Cs/>
                      <w:sz w:val="20"/>
                      <w:szCs w:val="20"/>
                      <w:lang w:eastAsia="sk-SK"/>
                    </w:rPr>
                    <w:t>ľan siaty</w:t>
                  </w:r>
                </w:p>
                <w:p w14:paraId="78541D39" w14:textId="77777777" w:rsidR="00315A52"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Linum usitatissimum</w:t>
                  </w:r>
                  <w:r w:rsidRPr="00FC7357">
                    <w:rPr>
                      <w:rFonts w:ascii="Times New Roman" w:eastAsia="Times New Roman" w:hAnsi="Times New Roman" w:cs="Times New Roman"/>
                      <w:sz w:val="20"/>
                      <w:szCs w:val="20"/>
                      <w:lang w:eastAsia="sk-SK"/>
                    </w:rPr>
                    <w:t> L.</w:t>
                  </w:r>
                </w:p>
              </w:tc>
              <w:tc>
                <w:tcPr>
                  <w:tcW w:w="965" w:type="dxa"/>
                </w:tcPr>
                <w:p w14:paraId="4DF201A0" w14:textId="09A6073D" w:rsidR="00315A52"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5%</w:t>
                  </w:r>
                </w:p>
              </w:tc>
              <w:tc>
                <w:tcPr>
                  <w:tcW w:w="965" w:type="dxa"/>
                </w:tcPr>
                <w:p w14:paraId="583542F2" w14:textId="52BDC0EF" w:rsidR="00315A52"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5%</w:t>
                  </w:r>
                </w:p>
              </w:tc>
              <w:tc>
                <w:tcPr>
                  <w:tcW w:w="966" w:type="dxa"/>
                </w:tcPr>
                <w:p w14:paraId="0E56265E" w14:textId="5D4B79F1" w:rsidR="00315A52"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5%</w:t>
                  </w:r>
                </w:p>
              </w:tc>
            </w:tr>
            <w:tr w:rsidR="001651DB" w:rsidRPr="00FC7357" w14:paraId="345D0146" w14:textId="77777777" w:rsidTr="00315A52">
              <w:tc>
                <w:tcPr>
                  <w:tcW w:w="965" w:type="dxa"/>
                </w:tcPr>
                <w:p w14:paraId="24985917" w14:textId="77777777" w:rsidR="00315A52"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Boeremia exigua var. linicola</w:t>
                  </w:r>
                  <w:r w:rsidRPr="00FC7357">
                    <w:rPr>
                      <w:rFonts w:ascii="Times New Roman" w:eastAsia="Times New Roman" w:hAnsi="Times New Roman" w:cs="Times New Roman"/>
                      <w:sz w:val="20"/>
                      <w:szCs w:val="20"/>
                      <w:lang w:eastAsia="sk-SK"/>
                    </w:rPr>
                    <w:t> (Naumov &amp; Vassiljevsky) Aveskamp, Gruyter &amp; Verkley [PHOMEL]</w:t>
                  </w:r>
                </w:p>
              </w:tc>
              <w:tc>
                <w:tcPr>
                  <w:tcW w:w="965" w:type="dxa"/>
                </w:tcPr>
                <w:p w14:paraId="039E91EA" w14:textId="77777777" w:rsidR="00857A78" w:rsidRPr="00FC7357" w:rsidRDefault="00857A78" w:rsidP="00FC7357">
                  <w:pPr>
                    <w:spacing w:before="60" w:after="60"/>
                    <w:contextualSpacing/>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Cs/>
                      <w:sz w:val="20"/>
                      <w:szCs w:val="20"/>
                      <w:lang w:eastAsia="sk-SK"/>
                    </w:rPr>
                    <w:t>ľan siaty</w:t>
                  </w:r>
                </w:p>
                <w:p w14:paraId="75506737" w14:textId="77777777" w:rsidR="00315A52"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Cs/>
                      <w:sz w:val="20"/>
                      <w:szCs w:val="20"/>
                      <w:lang w:eastAsia="sk-SK"/>
                    </w:rPr>
                    <w:t>Linum</w:t>
                  </w:r>
                  <w:r w:rsidRPr="00FC7357">
                    <w:rPr>
                      <w:rFonts w:ascii="Times New Roman" w:eastAsia="Times New Roman" w:hAnsi="Times New Roman" w:cs="Times New Roman"/>
                      <w:i/>
                      <w:iCs/>
                      <w:sz w:val="20"/>
                      <w:szCs w:val="20"/>
                      <w:lang w:eastAsia="sk-SK"/>
                    </w:rPr>
                    <w:t xml:space="preserve"> usitatissimum</w:t>
                  </w:r>
                  <w:r w:rsidRPr="00FC7357">
                    <w:rPr>
                      <w:rFonts w:ascii="Times New Roman" w:eastAsia="Times New Roman" w:hAnsi="Times New Roman" w:cs="Times New Roman"/>
                      <w:sz w:val="20"/>
                      <w:szCs w:val="20"/>
                      <w:lang w:eastAsia="sk-SK"/>
                    </w:rPr>
                    <w:t> L. – rastlina určená na výsadbu</w:t>
                  </w:r>
                </w:p>
              </w:tc>
              <w:tc>
                <w:tcPr>
                  <w:tcW w:w="965" w:type="dxa"/>
                </w:tcPr>
                <w:p w14:paraId="2894A570" w14:textId="24246CF8" w:rsidR="00315A52"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1%</w:t>
                  </w:r>
                </w:p>
              </w:tc>
              <w:tc>
                <w:tcPr>
                  <w:tcW w:w="965" w:type="dxa"/>
                </w:tcPr>
                <w:p w14:paraId="699B8849" w14:textId="7642C41B" w:rsidR="00315A52"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1%</w:t>
                  </w:r>
                </w:p>
              </w:tc>
              <w:tc>
                <w:tcPr>
                  <w:tcW w:w="966" w:type="dxa"/>
                </w:tcPr>
                <w:p w14:paraId="0EC8471E" w14:textId="12E2CEF7" w:rsidR="00315A52"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1%</w:t>
                  </w:r>
                </w:p>
              </w:tc>
            </w:tr>
            <w:tr w:rsidR="001651DB" w:rsidRPr="00FC7357" w14:paraId="30DDDDDB" w14:textId="77777777" w:rsidTr="00315A52">
              <w:tc>
                <w:tcPr>
                  <w:tcW w:w="965" w:type="dxa"/>
                </w:tcPr>
                <w:p w14:paraId="6F0696D2" w14:textId="77777777" w:rsidR="00315A52"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Boeremia exigua var. linicola</w:t>
                  </w:r>
                  <w:r w:rsidRPr="00FC7357">
                    <w:rPr>
                      <w:rFonts w:ascii="Times New Roman" w:eastAsia="Times New Roman" w:hAnsi="Times New Roman" w:cs="Times New Roman"/>
                      <w:sz w:val="20"/>
                      <w:szCs w:val="20"/>
                      <w:lang w:eastAsia="sk-SK"/>
                    </w:rPr>
                    <w:t> (Naumov &amp; Vassiljevsky) Aveska</w:t>
                  </w:r>
                  <w:r w:rsidRPr="00FC7357">
                    <w:rPr>
                      <w:rFonts w:ascii="Times New Roman" w:eastAsia="Times New Roman" w:hAnsi="Times New Roman" w:cs="Times New Roman"/>
                      <w:sz w:val="20"/>
                      <w:szCs w:val="20"/>
                      <w:lang w:eastAsia="sk-SK"/>
                    </w:rPr>
                    <w:lastRenderedPageBreak/>
                    <w:t>mp, Gruyter &amp; Verkley [PHOMEL]</w:t>
                  </w:r>
                </w:p>
              </w:tc>
              <w:tc>
                <w:tcPr>
                  <w:tcW w:w="965" w:type="dxa"/>
                </w:tcPr>
                <w:p w14:paraId="6AD4DF90" w14:textId="77777777" w:rsidR="00857A78" w:rsidRPr="00FC7357" w:rsidRDefault="00857A78" w:rsidP="00FC7357">
                  <w:pPr>
                    <w:spacing w:before="60" w:after="60"/>
                    <w:contextualSpacing/>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Cs/>
                      <w:sz w:val="20"/>
                      <w:szCs w:val="20"/>
                      <w:lang w:eastAsia="sk-SK"/>
                    </w:rPr>
                    <w:lastRenderedPageBreak/>
                    <w:t>ľan siaty</w:t>
                  </w:r>
                </w:p>
                <w:p w14:paraId="03917919" w14:textId="77777777" w:rsidR="00315A52"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Linum usitatissimum</w:t>
                  </w:r>
                  <w:r w:rsidRPr="00FC7357">
                    <w:rPr>
                      <w:rFonts w:ascii="Times New Roman" w:eastAsia="Times New Roman" w:hAnsi="Times New Roman" w:cs="Times New Roman"/>
                      <w:sz w:val="20"/>
                      <w:szCs w:val="20"/>
                      <w:lang w:eastAsia="sk-SK"/>
                    </w:rPr>
                    <w:t> L. – osivo</w:t>
                  </w:r>
                </w:p>
              </w:tc>
              <w:tc>
                <w:tcPr>
                  <w:tcW w:w="965" w:type="dxa"/>
                </w:tcPr>
                <w:p w14:paraId="7EDF6934" w14:textId="14B8B91D" w:rsidR="00315A52"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5%</w:t>
                  </w:r>
                </w:p>
              </w:tc>
              <w:tc>
                <w:tcPr>
                  <w:tcW w:w="965" w:type="dxa"/>
                </w:tcPr>
                <w:p w14:paraId="5BD3E7C6" w14:textId="43D1935D" w:rsidR="00315A52"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5%</w:t>
                  </w:r>
                </w:p>
              </w:tc>
              <w:tc>
                <w:tcPr>
                  <w:tcW w:w="966" w:type="dxa"/>
                </w:tcPr>
                <w:p w14:paraId="6B6F88BE" w14:textId="414CCDD2" w:rsidR="00315A52"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5%</w:t>
                  </w:r>
                </w:p>
              </w:tc>
            </w:tr>
            <w:tr w:rsidR="001651DB" w:rsidRPr="00FC7357" w14:paraId="000CA7F0" w14:textId="77777777" w:rsidTr="00315A52">
              <w:tc>
                <w:tcPr>
                  <w:tcW w:w="965" w:type="dxa"/>
                </w:tcPr>
                <w:p w14:paraId="4A94E5B6" w14:textId="77777777" w:rsidR="00315A52"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Botrytis cinerea</w:t>
                  </w:r>
                  <w:r w:rsidRPr="00FC7357">
                    <w:rPr>
                      <w:rFonts w:ascii="Times New Roman" w:eastAsia="Times New Roman" w:hAnsi="Times New Roman" w:cs="Times New Roman"/>
                      <w:sz w:val="20"/>
                      <w:szCs w:val="20"/>
                      <w:lang w:eastAsia="sk-SK"/>
                    </w:rPr>
                    <w:t> de Bary [BOTRCI]</w:t>
                  </w:r>
                </w:p>
              </w:tc>
              <w:tc>
                <w:tcPr>
                  <w:tcW w:w="965" w:type="dxa"/>
                </w:tcPr>
                <w:p w14:paraId="4D3D5813" w14:textId="77777777" w:rsidR="00857A78" w:rsidRPr="00FC7357" w:rsidRDefault="00857A78" w:rsidP="00FC7357">
                  <w:pPr>
                    <w:spacing w:before="60" w:after="60"/>
                    <w:contextualSpacing/>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Cs/>
                      <w:sz w:val="20"/>
                      <w:szCs w:val="20"/>
                      <w:lang w:eastAsia="sk-SK"/>
                    </w:rPr>
                    <w:t>ľan siaty, slnečnica ročná</w:t>
                  </w:r>
                </w:p>
                <w:p w14:paraId="4568AC64" w14:textId="77777777" w:rsidR="00315A52"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Helianthus annuus</w:t>
                  </w:r>
                  <w:r w:rsidRPr="00FC7357">
                    <w:rPr>
                      <w:rFonts w:ascii="Times New Roman" w:eastAsia="Times New Roman" w:hAnsi="Times New Roman" w:cs="Times New Roman"/>
                      <w:sz w:val="20"/>
                      <w:szCs w:val="20"/>
                      <w:lang w:eastAsia="sk-SK"/>
                    </w:rPr>
                    <w:t> L., </w:t>
                  </w:r>
                  <w:r w:rsidRPr="00FC7357">
                    <w:rPr>
                      <w:rFonts w:ascii="Times New Roman" w:eastAsia="Times New Roman" w:hAnsi="Times New Roman" w:cs="Times New Roman"/>
                      <w:i/>
                      <w:iCs/>
                      <w:sz w:val="20"/>
                      <w:szCs w:val="20"/>
                      <w:lang w:eastAsia="sk-SK"/>
                    </w:rPr>
                    <w:t>Linum usitatissimum</w:t>
                  </w:r>
                  <w:r w:rsidRPr="00FC7357">
                    <w:rPr>
                      <w:rFonts w:ascii="Times New Roman" w:eastAsia="Times New Roman" w:hAnsi="Times New Roman" w:cs="Times New Roman"/>
                      <w:sz w:val="20"/>
                      <w:szCs w:val="20"/>
                      <w:lang w:eastAsia="sk-SK"/>
                    </w:rPr>
                    <w:t> L.</w:t>
                  </w:r>
                </w:p>
              </w:tc>
              <w:tc>
                <w:tcPr>
                  <w:tcW w:w="965" w:type="dxa"/>
                </w:tcPr>
                <w:p w14:paraId="5BAA49D9" w14:textId="198EEA2D" w:rsidR="00315A52"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5%</w:t>
                  </w:r>
                </w:p>
              </w:tc>
              <w:tc>
                <w:tcPr>
                  <w:tcW w:w="965" w:type="dxa"/>
                </w:tcPr>
                <w:p w14:paraId="2EDFFBA6" w14:textId="411D4ABD" w:rsidR="00315A52"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5%</w:t>
                  </w:r>
                </w:p>
              </w:tc>
              <w:tc>
                <w:tcPr>
                  <w:tcW w:w="966" w:type="dxa"/>
                </w:tcPr>
                <w:p w14:paraId="61C5E5C5" w14:textId="79789831" w:rsidR="00315A52"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5%</w:t>
                  </w:r>
                </w:p>
              </w:tc>
            </w:tr>
            <w:tr w:rsidR="001651DB" w:rsidRPr="00FC7357" w14:paraId="43A3EF2A" w14:textId="77777777" w:rsidTr="00315A52">
              <w:tc>
                <w:tcPr>
                  <w:tcW w:w="965" w:type="dxa"/>
                </w:tcPr>
                <w:p w14:paraId="00934ED9" w14:textId="77777777" w:rsidR="00315A52"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Colletotrichum lini</w:t>
                  </w:r>
                  <w:r w:rsidRPr="00FC7357">
                    <w:rPr>
                      <w:rFonts w:ascii="Times New Roman" w:eastAsia="Times New Roman" w:hAnsi="Times New Roman" w:cs="Times New Roman"/>
                      <w:sz w:val="20"/>
                      <w:szCs w:val="20"/>
                      <w:lang w:eastAsia="sk-SK"/>
                    </w:rPr>
                    <w:t> Westerdijk [COLLLI]</w:t>
                  </w:r>
                </w:p>
              </w:tc>
              <w:tc>
                <w:tcPr>
                  <w:tcW w:w="965" w:type="dxa"/>
                </w:tcPr>
                <w:p w14:paraId="2E449833" w14:textId="77777777" w:rsidR="00857A78" w:rsidRPr="00FC7357" w:rsidRDefault="00857A78" w:rsidP="00FC7357">
                  <w:pPr>
                    <w:spacing w:before="60" w:after="60"/>
                    <w:contextualSpacing/>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Cs/>
                      <w:sz w:val="20"/>
                      <w:szCs w:val="20"/>
                      <w:lang w:eastAsia="sk-SK"/>
                    </w:rPr>
                    <w:t>ľan siaty</w:t>
                  </w:r>
                </w:p>
                <w:p w14:paraId="188FBAF5" w14:textId="77777777" w:rsidR="00315A52"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Linum usitatissimum</w:t>
                  </w:r>
                  <w:r w:rsidRPr="00FC7357">
                    <w:rPr>
                      <w:rFonts w:ascii="Times New Roman" w:eastAsia="Times New Roman" w:hAnsi="Times New Roman" w:cs="Times New Roman"/>
                      <w:sz w:val="20"/>
                      <w:szCs w:val="20"/>
                      <w:lang w:eastAsia="sk-SK"/>
                    </w:rPr>
                    <w:t> L.</w:t>
                  </w:r>
                </w:p>
              </w:tc>
              <w:tc>
                <w:tcPr>
                  <w:tcW w:w="965" w:type="dxa"/>
                </w:tcPr>
                <w:p w14:paraId="5D041026" w14:textId="7DEB639C" w:rsidR="00315A52"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5%</w:t>
                  </w:r>
                </w:p>
              </w:tc>
              <w:tc>
                <w:tcPr>
                  <w:tcW w:w="965" w:type="dxa"/>
                </w:tcPr>
                <w:p w14:paraId="7FEC5A67" w14:textId="64E839CF" w:rsidR="00315A52"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5%</w:t>
                  </w:r>
                </w:p>
              </w:tc>
              <w:tc>
                <w:tcPr>
                  <w:tcW w:w="966" w:type="dxa"/>
                </w:tcPr>
                <w:p w14:paraId="29552CC9" w14:textId="0299F2A4" w:rsidR="00315A52"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5%</w:t>
                  </w:r>
                </w:p>
              </w:tc>
            </w:tr>
            <w:tr w:rsidR="001651DB" w:rsidRPr="00FC7357" w14:paraId="54D0168C" w14:textId="77777777" w:rsidTr="00315A52">
              <w:tc>
                <w:tcPr>
                  <w:tcW w:w="965" w:type="dxa"/>
                </w:tcPr>
                <w:p w14:paraId="031AF76D" w14:textId="77777777" w:rsidR="00857A78" w:rsidRPr="00FC7357" w:rsidRDefault="00857A78" w:rsidP="00FC7357">
                  <w:pPr>
                    <w:spacing w:before="60" w:after="60"/>
                    <w:contextualSpacing/>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Diaporthe caulivora</w:t>
                  </w:r>
                  <w:r w:rsidRPr="00FC7357">
                    <w:rPr>
                      <w:rFonts w:ascii="Times New Roman" w:eastAsia="Times New Roman" w:hAnsi="Times New Roman" w:cs="Times New Roman"/>
                      <w:sz w:val="20"/>
                      <w:szCs w:val="20"/>
                      <w:lang w:eastAsia="sk-SK"/>
                    </w:rPr>
                    <w:t> (Athow &amp; Caldwell) J.M. Santos, Vrandecic &amp; A.J.L. Phillips [DIAPPC]</w:t>
                  </w:r>
                </w:p>
                <w:p w14:paraId="3C92C9EB" w14:textId="77777777" w:rsidR="00315A52"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Diaporthe phaseolorum</w:t>
                  </w:r>
                  <w:r w:rsidRPr="00FC7357">
                    <w:rPr>
                      <w:rFonts w:ascii="Times New Roman" w:eastAsia="Times New Roman" w:hAnsi="Times New Roman" w:cs="Times New Roman"/>
                      <w:sz w:val="20"/>
                      <w:szCs w:val="20"/>
                      <w:lang w:eastAsia="sk-SK"/>
                    </w:rPr>
                    <w:t> var. </w:t>
                  </w:r>
                  <w:r w:rsidRPr="00FC7357">
                    <w:rPr>
                      <w:rFonts w:ascii="Times New Roman" w:eastAsia="Times New Roman" w:hAnsi="Times New Roman" w:cs="Times New Roman"/>
                      <w:i/>
                      <w:iCs/>
                      <w:sz w:val="20"/>
                      <w:szCs w:val="20"/>
                      <w:lang w:eastAsia="sk-SK"/>
                    </w:rPr>
                    <w:t>sojae</w:t>
                  </w:r>
                  <w:r w:rsidRPr="00FC7357">
                    <w:rPr>
                      <w:rFonts w:ascii="Times New Roman" w:eastAsia="Times New Roman" w:hAnsi="Times New Roman" w:cs="Times New Roman"/>
                      <w:sz w:val="20"/>
                      <w:szCs w:val="20"/>
                      <w:lang w:eastAsia="sk-SK"/>
                    </w:rPr>
                    <w:t> Lehman [DIAPPS]</w:t>
                  </w:r>
                </w:p>
              </w:tc>
              <w:tc>
                <w:tcPr>
                  <w:tcW w:w="965" w:type="dxa"/>
                </w:tcPr>
                <w:p w14:paraId="6659147D" w14:textId="77777777" w:rsidR="00315A52"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Cs/>
                      <w:sz w:val="20"/>
                      <w:szCs w:val="20"/>
                      <w:lang w:eastAsia="sk-SK"/>
                    </w:rPr>
                    <w:t>sója fazuľová</w:t>
                  </w:r>
                  <w:r w:rsidRPr="00FC7357">
                    <w:rPr>
                      <w:rFonts w:ascii="Times New Roman" w:eastAsia="Times New Roman" w:hAnsi="Times New Roman" w:cs="Times New Roman"/>
                      <w:i/>
                      <w:iCs/>
                      <w:sz w:val="20"/>
                      <w:szCs w:val="20"/>
                      <w:lang w:eastAsia="sk-SK"/>
                    </w:rPr>
                    <w:t xml:space="preserve"> Glycine max</w:t>
                  </w:r>
                  <w:r w:rsidRPr="00FC7357">
                    <w:rPr>
                      <w:rFonts w:ascii="Times New Roman" w:eastAsia="Times New Roman" w:hAnsi="Times New Roman" w:cs="Times New Roman"/>
                      <w:sz w:val="20"/>
                      <w:szCs w:val="20"/>
                      <w:lang w:eastAsia="sk-SK"/>
                    </w:rPr>
                    <w:t> (L.) Merr</w:t>
                  </w:r>
                </w:p>
              </w:tc>
              <w:tc>
                <w:tcPr>
                  <w:tcW w:w="965" w:type="dxa"/>
                </w:tcPr>
                <w:p w14:paraId="0273E145" w14:textId="26C34508" w:rsidR="00315A52" w:rsidRPr="00D17C75" w:rsidRDefault="00D17C75" w:rsidP="00FC7357">
                  <w:pPr>
                    <w:contextualSpacing/>
                    <w:jc w:val="both"/>
                    <w:rPr>
                      <w:rFonts w:ascii="Times New Roman" w:hAnsi="Times New Roman" w:cs="Times New Roman"/>
                      <w:sz w:val="20"/>
                      <w:szCs w:val="20"/>
                    </w:rPr>
                  </w:pPr>
                  <w:r w:rsidRPr="00D17C75">
                    <w:rPr>
                      <w:rFonts w:ascii="Times New Roman" w:eastAsia="Times New Roman" w:hAnsi="Times New Roman" w:cs="Times New Roman"/>
                      <w:sz w:val="20"/>
                      <w:szCs w:val="20"/>
                      <w:lang w:eastAsia="sk-SK"/>
                    </w:rPr>
                    <w:t>15 % v pr</w:t>
                  </w:r>
                  <w:r w:rsidRPr="00D17C75">
                    <w:rPr>
                      <w:rFonts w:ascii="Times New Roman" w:eastAsia="Times New Roman" w:hAnsi="Times New Roman" w:cs="Times New Roman" w:hint="eastAsia"/>
                      <w:sz w:val="20"/>
                      <w:szCs w:val="20"/>
                      <w:lang w:eastAsia="sk-SK"/>
                    </w:rPr>
                    <w:t>í</w:t>
                  </w:r>
                  <w:r w:rsidRPr="00D17C75">
                    <w:rPr>
                      <w:rFonts w:ascii="Times New Roman" w:eastAsia="Times New Roman" w:hAnsi="Times New Roman" w:cs="Times New Roman"/>
                      <w:sz w:val="20"/>
                      <w:szCs w:val="20"/>
                      <w:lang w:eastAsia="sk-SK"/>
                    </w:rPr>
                    <w:t>pade napadnutia komplexom Phomopsis</w:t>
                  </w:r>
                </w:p>
              </w:tc>
              <w:tc>
                <w:tcPr>
                  <w:tcW w:w="965" w:type="dxa"/>
                </w:tcPr>
                <w:p w14:paraId="3295D016" w14:textId="1A1AB0D2" w:rsidR="00315A52" w:rsidRPr="00D17C75" w:rsidRDefault="00D17C75" w:rsidP="00FC7357">
                  <w:pPr>
                    <w:contextualSpacing/>
                    <w:jc w:val="both"/>
                    <w:rPr>
                      <w:rFonts w:ascii="Times New Roman" w:hAnsi="Times New Roman" w:cs="Times New Roman"/>
                      <w:sz w:val="20"/>
                      <w:szCs w:val="20"/>
                    </w:rPr>
                  </w:pPr>
                  <w:r w:rsidRPr="00D17C75">
                    <w:rPr>
                      <w:rFonts w:ascii="Times New Roman" w:eastAsia="Times New Roman" w:hAnsi="Times New Roman" w:cs="Times New Roman"/>
                      <w:sz w:val="20"/>
                      <w:szCs w:val="20"/>
                      <w:lang w:eastAsia="sk-SK"/>
                    </w:rPr>
                    <w:t>15 % v pr</w:t>
                  </w:r>
                  <w:r w:rsidRPr="00D17C75">
                    <w:rPr>
                      <w:rFonts w:ascii="Times New Roman" w:eastAsia="Times New Roman" w:hAnsi="Times New Roman" w:cs="Times New Roman" w:hint="eastAsia"/>
                      <w:sz w:val="20"/>
                      <w:szCs w:val="20"/>
                      <w:lang w:eastAsia="sk-SK"/>
                    </w:rPr>
                    <w:t>í</w:t>
                  </w:r>
                  <w:r w:rsidRPr="00D17C75">
                    <w:rPr>
                      <w:rFonts w:ascii="Times New Roman" w:eastAsia="Times New Roman" w:hAnsi="Times New Roman" w:cs="Times New Roman"/>
                      <w:sz w:val="20"/>
                      <w:szCs w:val="20"/>
                      <w:lang w:eastAsia="sk-SK"/>
                    </w:rPr>
                    <w:t>pade napadnutia komplexom Phomopsis</w:t>
                  </w:r>
                </w:p>
              </w:tc>
              <w:tc>
                <w:tcPr>
                  <w:tcW w:w="966" w:type="dxa"/>
                </w:tcPr>
                <w:p w14:paraId="385CA26E" w14:textId="76595827" w:rsidR="00315A52" w:rsidRPr="00D17C75" w:rsidRDefault="00D17C75" w:rsidP="00FC7357">
                  <w:pPr>
                    <w:contextualSpacing/>
                    <w:jc w:val="both"/>
                    <w:rPr>
                      <w:rFonts w:ascii="Times New Roman" w:hAnsi="Times New Roman" w:cs="Times New Roman"/>
                      <w:sz w:val="20"/>
                      <w:szCs w:val="20"/>
                    </w:rPr>
                  </w:pPr>
                  <w:r w:rsidRPr="00D17C75">
                    <w:rPr>
                      <w:rFonts w:ascii="Times New Roman" w:eastAsia="Times New Roman" w:hAnsi="Times New Roman" w:cs="Times New Roman"/>
                      <w:sz w:val="20"/>
                      <w:szCs w:val="20"/>
                      <w:lang w:eastAsia="sk-SK"/>
                    </w:rPr>
                    <w:t>15 % v pr</w:t>
                  </w:r>
                  <w:r w:rsidRPr="00D17C75">
                    <w:rPr>
                      <w:rFonts w:ascii="Times New Roman" w:eastAsia="Times New Roman" w:hAnsi="Times New Roman" w:cs="Times New Roman" w:hint="eastAsia"/>
                      <w:sz w:val="20"/>
                      <w:szCs w:val="20"/>
                      <w:lang w:eastAsia="sk-SK"/>
                    </w:rPr>
                    <w:t>í</w:t>
                  </w:r>
                  <w:r w:rsidRPr="00D17C75">
                    <w:rPr>
                      <w:rFonts w:ascii="Times New Roman" w:eastAsia="Times New Roman" w:hAnsi="Times New Roman" w:cs="Times New Roman"/>
                      <w:sz w:val="20"/>
                      <w:szCs w:val="20"/>
                      <w:lang w:eastAsia="sk-SK"/>
                    </w:rPr>
                    <w:t>pade napadnutia komplexom Phomopsis</w:t>
                  </w:r>
                </w:p>
              </w:tc>
            </w:tr>
            <w:tr w:rsidR="00857A78" w:rsidRPr="00FC7357" w14:paraId="3A8EBFD6" w14:textId="77777777" w:rsidTr="00315A52">
              <w:tc>
                <w:tcPr>
                  <w:tcW w:w="965" w:type="dxa"/>
                </w:tcPr>
                <w:p w14:paraId="4DFDE8BA" w14:textId="77777777" w:rsidR="00857A78" w:rsidRPr="00FC7357" w:rsidRDefault="00857A78" w:rsidP="00FC7357">
                  <w:pPr>
                    <w:spacing w:before="60" w:after="60"/>
                    <w:contextualSpacing/>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lastRenderedPageBreak/>
                    <w:t>Fusarium</w:t>
                  </w:r>
                  <w:r w:rsidRPr="00FC7357">
                    <w:rPr>
                      <w:rFonts w:ascii="Times New Roman" w:eastAsia="Times New Roman" w:hAnsi="Times New Roman" w:cs="Times New Roman"/>
                      <w:sz w:val="20"/>
                      <w:szCs w:val="20"/>
                      <w:lang w:eastAsia="sk-SK"/>
                    </w:rPr>
                    <w:t> (anamorfný rod) Link [1FUSAG]</w:t>
                  </w:r>
                </w:p>
                <w:p w14:paraId="20D608AE" w14:textId="77777777" w:rsidR="00857A78" w:rsidRPr="00FC7357" w:rsidRDefault="00857A78" w:rsidP="00FC7357">
                  <w:pPr>
                    <w:spacing w:before="60" w:after="60"/>
                    <w:contextualSpacing/>
                    <w:rPr>
                      <w:rFonts w:ascii="Times New Roman" w:eastAsia="Times New Roman" w:hAnsi="Times New Roman" w:cs="Times New Roman"/>
                      <w:i/>
                      <w:iCs/>
                      <w:sz w:val="20"/>
                      <w:szCs w:val="20"/>
                      <w:lang w:eastAsia="sk-SK"/>
                    </w:rPr>
                  </w:pPr>
                  <w:r w:rsidRPr="00FC7357">
                    <w:rPr>
                      <w:rFonts w:ascii="Times New Roman" w:eastAsia="Times New Roman" w:hAnsi="Times New Roman" w:cs="Times New Roman"/>
                      <w:sz w:val="20"/>
                      <w:szCs w:val="20"/>
                      <w:lang w:eastAsia="sk-SK"/>
                    </w:rPr>
                    <w:t>okrem </w:t>
                  </w:r>
                  <w:r w:rsidRPr="00FC7357">
                    <w:rPr>
                      <w:rFonts w:ascii="Times New Roman" w:eastAsia="Times New Roman" w:hAnsi="Times New Roman" w:cs="Times New Roman"/>
                      <w:i/>
                      <w:iCs/>
                      <w:sz w:val="20"/>
                      <w:szCs w:val="20"/>
                      <w:lang w:eastAsia="sk-SK"/>
                    </w:rPr>
                    <w:t>Fusarium oxysporum</w:t>
                  </w:r>
                  <w:r w:rsidRPr="00FC7357">
                    <w:rPr>
                      <w:rFonts w:ascii="Times New Roman" w:eastAsia="Times New Roman" w:hAnsi="Times New Roman" w:cs="Times New Roman"/>
                      <w:sz w:val="20"/>
                      <w:szCs w:val="20"/>
                      <w:lang w:eastAsia="sk-SK"/>
                    </w:rPr>
                    <w:t> f. sp. </w:t>
                  </w:r>
                  <w:r w:rsidRPr="00FC7357">
                    <w:rPr>
                      <w:rFonts w:ascii="Times New Roman" w:eastAsia="Times New Roman" w:hAnsi="Times New Roman" w:cs="Times New Roman"/>
                      <w:i/>
                      <w:iCs/>
                      <w:sz w:val="20"/>
                      <w:szCs w:val="20"/>
                      <w:lang w:eastAsia="sk-SK"/>
                    </w:rPr>
                    <w:t>albedinis</w:t>
                  </w:r>
                  <w:r w:rsidRPr="00FC7357">
                    <w:rPr>
                      <w:rFonts w:ascii="Times New Roman" w:eastAsia="Times New Roman" w:hAnsi="Times New Roman" w:cs="Times New Roman"/>
                      <w:sz w:val="20"/>
                      <w:szCs w:val="20"/>
                      <w:lang w:eastAsia="sk-SK"/>
                    </w:rPr>
                    <w:t> (Kill. &amp; Maire) W.L. Gordon [FUSAAL] a </w:t>
                  </w:r>
                  <w:r w:rsidRPr="00FC7357">
                    <w:rPr>
                      <w:rFonts w:ascii="Times New Roman" w:eastAsia="Times New Roman" w:hAnsi="Times New Roman" w:cs="Times New Roman"/>
                      <w:i/>
                      <w:iCs/>
                      <w:sz w:val="20"/>
                      <w:szCs w:val="20"/>
                      <w:lang w:eastAsia="sk-SK"/>
                    </w:rPr>
                    <w:t>Fusarium circinatum</w:t>
                  </w:r>
                  <w:r w:rsidRPr="00FC7357">
                    <w:rPr>
                      <w:rFonts w:ascii="Times New Roman" w:eastAsia="Times New Roman" w:hAnsi="Times New Roman" w:cs="Times New Roman"/>
                      <w:sz w:val="20"/>
                      <w:szCs w:val="20"/>
                      <w:lang w:eastAsia="sk-SK"/>
                    </w:rPr>
                    <w:t> Nirenberg &amp; O’Donnell [GIBBCI]</w:t>
                  </w:r>
                </w:p>
              </w:tc>
              <w:tc>
                <w:tcPr>
                  <w:tcW w:w="965" w:type="dxa"/>
                </w:tcPr>
                <w:p w14:paraId="4E17BE45" w14:textId="77777777" w:rsidR="00857A78" w:rsidRPr="00FC7357" w:rsidRDefault="00857A78" w:rsidP="00FC7357">
                  <w:pPr>
                    <w:spacing w:before="60" w:after="60"/>
                    <w:contextualSpacing/>
                    <w:jc w:val="both"/>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Cs/>
                      <w:sz w:val="20"/>
                      <w:szCs w:val="20"/>
                      <w:lang w:eastAsia="sk-SK"/>
                    </w:rPr>
                    <w:t>ľan siaty</w:t>
                  </w:r>
                </w:p>
                <w:p w14:paraId="7FEB4CB5" w14:textId="77777777" w:rsidR="00857A78" w:rsidRPr="00FC7357" w:rsidRDefault="00857A78" w:rsidP="00FC7357">
                  <w:pPr>
                    <w:contextualSpacing/>
                    <w:jc w:val="both"/>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
                      <w:iCs/>
                      <w:sz w:val="20"/>
                      <w:szCs w:val="20"/>
                      <w:lang w:eastAsia="sk-SK"/>
                    </w:rPr>
                    <w:t>Linum usitatissimum</w:t>
                  </w:r>
                  <w:r w:rsidRPr="00FC7357">
                    <w:rPr>
                      <w:rFonts w:ascii="Times New Roman" w:eastAsia="Times New Roman" w:hAnsi="Times New Roman" w:cs="Times New Roman"/>
                      <w:sz w:val="20"/>
                      <w:szCs w:val="20"/>
                      <w:lang w:eastAsia="sk-SK"/>
                    </w:rPr>
                    <w:t> L.</w:t>
                  </w:r>
                </w:p>
              </w:tc>
              <w:tc>
                <w:tcPr>
                  <w:tcW w:w="965" w:type="dxa"/>
                </w:tcPr>
                <w:p w14:paraId="00EAAE53" w14:textId="2AC39B13" w:rsidR="00857A78"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5%</w:t>
                  </w:r>
                </w:p>
              </w:tc>
              <w:tc>
                <w:tcPr>
                  <w:tcW w:w="965" w:type="dxa"/>
                </w:tcPr>
                <w:p w14:paraId="462E4F4A" w14:textId="3A2C5C21" w:rsidR="00857A78"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5%</w:t>
                  </w:r>
                </w:p>
              </w:tc>
              <w:tc>
                <w:tcPr>
                  <w:tcW w:w="966" w:type="dxa"/>
                </w:tcPr>
                <w:p w14:paraId="79A49901" w14:textId="5D16BA39" w:rsidR="00857A78"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5%</w:t>
                  </w:r>
                </w:p>
              </w:tc>
            </w:tr>
            <w:tr w:rsidR="00857A78" w:rsidRPr="00FC7357" w14:paraId="61293D17" w14:textId="77777777" w:rsidTr="00315A52">
              <w:tc>
                <w:tcPr>
                  <w:tcW w:w="965" w:type="dxa"/>
                </w:tcPr>
                <w:p w14:paraId="116253FB" w14:textId="77777777" w:rsidR="00857A78" w:rsidRPr="00FC7357" w:rsidRDefault="00857A78" w:rsidP="00FC7357">
                  <w:pPr>
                    <w:spacing w:before="60" w:after="60"/>
                    <w:contextualSpacing/>
                    <w:rPr>
                      <w:rFonts w:ascii="Times New Roman" w:eastAsia="Times New Roman" w:hAnsi="Times New Roman" w:cs="Times New Roman"/>
                      <w:i/>
                      <w:iCs/>
                      <w:sz w:val="20"/>
                      <w:szCs w:val="20"/>
                      <w:lang w:eastAsia="sk-SK"/>
                    </w:rPr>
                  </w:pPr>
                  <w:r w:rsidRPr="00FC7357">
                    <w:rPr>
                      <w:rFonts w:ascii="Times New Roman" w:eastAsia="Times New Roman" w:hAnsi="Times New Roman" w:cs="Times New Roman"/>
                      <w:i/>
                      <w:iCs/>
                      <w:sz w:val="20"/>
                      <w:szCs w:val="20"/>
                      <w:lang w:eastAsia="sk-SK"/>
                    </w:rPr>
                    <w:t>Plasmopara halstedii</w:t>
                  </w:r>
                  <w:r w:rsidRPr="00FC7357">
                    <w:rPr>
                      <w:rFonts w:ascii="Times New Roman" w:eastAsia="Times New Roman" w:hAnsi="Times New Roman" w:cs="Times New Roman"/>
                      <w:sz w:val="20"/>
                      <w:szCs w:val="20"/>
                      <w:lang w:eastAsia="sk-SK"/>
                    </w:rPr>
                    <w:t> (Farlow) Berlese &amp; de Toni [PLASHA]</w:t>
                  </w:r>
                </w:p>
              </w:tc>
              <w:tc>
                <w:tcPr>
                  <w:tcW w:w="965" w:type="dxa"/>
                </w:tcPr>
                <w:p w14:paraId="043C727E" w14:textId="77777777" w:rsidR="00857A78" w:rsidRPr="00FC7357" w:rsidRDefault="00857A78" w:rsidP="00FC7357">
                  <w:pPr>
                    <w:spacing w:before="60" w:after="60"/>
                    <w:contextualSpacing/>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Cs/>
                      <w:sz w:val="20"/>
                      <w:szCs w:val="20"/>
                      <w:lang w:eastAsia="sk-SK"/>
                    </w:rPr>
                    <w:t>slnečnica ročná</w:t>
                  </w:r>
                </w:p>
                <w:p w14:paraId="1E0108FE" w14:textId="77777777" w:rsidR="00857A78" w:rsidRPr="00FC7357" w:rsidRDefault="00857A78" w:rsidP="00FC7357">
                  <w:pPr>
                    <w:contextualSpacing/>
                    <w:jc w:val="both"/>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
                      <w:iCs/>
                      <w:sz w:val="20"/>
                      <w:szCs w:val="20"/>
                      <w:lang w:eastAsia="sk-SK"/>
                    </w:rPr>
                    <w:t>Helianthus annuus</w:t>
                  </w:r>
                  <w:r w:rsidRPr="00FC7357">
                    <w:rPr>
                      <w:rFonts w:ascii="Times New Roman" w:eastAsia="Times New Roman" w:hAnsi="Times New Roman" w:cs="Times New Roman"/>
                      <w:sz w:val="20"/>
                      <w:szCs w:val="20"/>
                      <w:lang w:eastAsia="sk-SK"/>
                    </w:rPr>
                    <w:t> L.</w:t>
                  </w:r>
                </w:p>
                <w:p w14:paraId="28C2BB1C" w14:textId="77777777" w:rsidR="00857A78" w:rsidRPr="00FC7357" w:rsidRDefault="00857A78" w:rsidP="00FC7357">
                  <w:pPr>
                    <w:contextualSpacing/>
                    <w:rPr>
                      <w:rFonts w:ascii="Times New Roman" w:eastAsia="Times New Roman" w:hAnsi="Times New Roman" w:cs="Times New Roman"/>
                      <w:sz w:val="20"/>
                      <w:szCs w:val="20"/>
                      <w:lang w:eastAsia="sk-SK"/>
                    </w:rPr>
                  </w:pPr>
                </w:p>
              </w:tc>
              <w:tc>
                <w:tcPr>
                  <w:tcW w:w="965" w:type="dxa"/>
                </w:tcPr>
                <w:p w14:paraId="5190FBE9" w14:textId="2C61F611" w:rsidR="00857A78"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0%</w:t>
                  </w:r>
                </w:p>
              </w:tc>
              <w:tc>
                <w:tcPr>
                  <w:tcW w:w="965" w:type="dxa"/>
                </w:tcPr>
                <w:p w14:paraId="421CF236" w14:textId="60B1D5A9" w:rsidR="00857A78"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0%</w:t>
                  </w:r>
                </w:p>
              </w:tc>
              <w:tc>
                <w:tcPr>
                  <w:tcW w:w="966" w:type="dxa"/>
                </w:tcPr>
                <w:p w14:paraId="6B84CFEA" w14:textId="0571C70A" w:rsidR="00857A78" w:rsidRPr="00FC7357" w:rsidRDefault="00D17C75" w:rsidP="00FC7357">
                  <w:pPr>
                    <w:contextualSpacing/>
                    <w:jc w:val="both"/>
                    <w:rPr>
                      <w:rFonts w:ascii="Times New Roman" w:hAnsi="Times New Roman" w:cs="Times New Roman"/>
                      <w:sz w:val="20"/>
                      <w:szCs w:val="20"/>
                    </w:rPr>
                  </w:pPr>
                  <w:r>
                    <w:rPr>
                      <w:rFonts w:ascii="Times New Roman" w:hAnsi="Times New Roman" w:cs="Times New Roman"/>
                      <w:sz w:val="20"/>
                      <w:szCs w:val="20"/>
                    </w:rPr>
                    <w:t>0%</w:t>
                  </w:r>
                </w:p>
              </w:tc>
            </w:tr>
            <w:tr w:rsidR="00857A78" w:rsidRPr="00FC7357" w14:paraId="7646105A" w14:textId="77777777" w:rsidTr="00315A52">
              <w:tc>
                <w:tcPr>
                  <w:tcW w:w="965" w:type="dxa"/>
                </w:tcPr>
                <w:p w14:paraId="06198994" w14:textId="77777777" w:rsidR="00857A78" w:rsidRPr="00FC7357" w:rsidRDefault="00857A78" w:rsidP="00FC7357">
                  <w:pPr>
                    <w:spacing w:before="60" w:after="60"/>
                    <w:contextualSpacing/>
                    <w:rPr>
                      <w:rFonts w:ascii="Times New Roman" w:eastAsia="Times New Roman" w:hAnsi="Times New Roman" w:cs="Times New Roman"/>
                      <w:i/>
                      <w:iCs/>
                      <w:sz w:val="20"/>
                      <w:szCs w:val="20"/>
                      <w:lang w:eastAsia="sk-SK"/>
                    </w:rPr>
                  </w:pPr>
                  <w:r w:rsidRPr="00FC7357">
                    <w:rPr>
                      <w:rFonts w:ascii="Times New Roman" w:eastAsia="Times New Roman" w:hAnsi="Times New Roman" w:cs="Times New Roman"/>
                      <w:i/>
                      <w:iCs/>
                      <w:sz w:val="20"/>
                      <w:szCs w:val="20"/>
                      <w:lang w:eastAsia="sk-SK"/>
                    </w:rPr>
                    <w:t>Sclerotinia sclerotiorum</w:t>
                  </w:r>
                  <w:r w:rsidRPr="00FC7357">
                    <w:rPr>
                      <w:rFonts w:ascii="Times New Roman" w:eastAsia="Times New Roman" w:hAnsi="Times New Roman" w:cs="Times New Roman"/>
                      <w:sz w:val="20"/>
                      <w:szCs w:val="20"/>
                      <w:lang w:eastAsia="sk-SK"/>
                    </w:rPr>
                    <w:t> (Libert) de Bary [SCLESC]</w:t>
                  </w:r>
                </w:p>
              </w:tc>
              <w:tc>
                <w:tcPr>
                  <w:tcW w:w="965" w:type="dxa"/>
                </w:tcPr>
                <w:p w14:paraId="1CBFADA9" w14:textId="77777777" w:rsidR="00857A78" w:rsidRPr="00FC7357" w:rsidRDefault="00857A78" w:rsidP="00FC7357">
                  <w:pPr>
                    <w:spacing w:before="60" w:after="60"/>
                    <w:contextualSpacing/>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Cs/>
                      <w:sz w:val="20"/>
                      <w:szCs w:val="20"/>
                      <w:lang w:eastAsia="sk-SK"/>
                    </w:rPr>
                    <w:t>repica olejnatá</w:t>
                  </w:r>
                </w:p>
                <w:p w14:paraId="0075FD65" w14:textId="77777777" w:rsidR="00857A78" w:rsidRPr="00FC7357" w:rsidRDefault="00857A78" w:rsidP="00FC7357">
                  <w:pPr>
                    <w:contextualSpacing/>
                    <w:jc w:val="both"/>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
                      <w:iCs/>
                      <w:sz w:val="20"/>
                      <w:szCs w:val="20"/>
                      <w:lang w:eastAsia="sk-SK"/>
                    </w:rPr>
                    <w:t>Brassica rapa</w:t>
                  </w:r>
                  <w:r w:rsidRPr="00FC7357">
                    <w:rPr>
                      <w:rFonts w:ascii="Times New Roman" w:eastAsia="Times New Roman" w:hAnsi="Times New Roman" w:cs="Times New Roman"/>
                      <w:sz w:val="20"/>
                      <w:szCs w:val="20"/>
                      <w:lang w:eastAsia="sk-SK"/>
                    </w:rPr>
                    <w:t> L. var. silvestris (Lam.) Briggs,</w:t>
                  </w:r>
                </w:p>
              </w:tc>
              <w:tc>
                <w:tcPr>
                  <w:tcW w:w="965" w:type="dxa"/>
                </w:tcPr>
                <w:p w14:paraId="4986CCBB" w14:textId="77777777" w:rsidR="00857A78"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 xml:space="preserve">najviac 5 sklerócií alebo fragmentov sklerócií zistených </w:t>
                  </w:r>
                  <w:r w:rsidRPr="00FC7357">
                    <w:rPr>
                      <w:rFonts w:ascii="Times New Roman" w:eastAsia="Times New Roman" w:hAnsi="Times New Roman" w:cs="Times New Roman"/>
                      <w:sz w:val="20"/>
                      <w:szCs w:val="20"/>
                      <w:lang w:eastAsia="sk-SK"/>
                    </w:rPr>
                    <w:lastRenderedPageBreak/>
                    <w:t>laboratórnou skúškou reprezentatívnej vzorky každej dávky osiva s hmotnosťou určenou v prílohe č. 3 stĺpci 4</w:t>
                  </w:r>
                </w:p>
              </w:tc>
              <w:tc>
                <w:tcPr>
                  <w:tcW w:w="965" w:type="dxa"/>
                </w:tcPr>
                <w:p w14:paraId="5368EEE3" w14:textId="77777777" w:rsidR="00857A78"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lastRenderedPageBreak/>
                    <w:t xml:space="preserve">najviac 5 sklerócií alebo fragmentov sklerócií zistených </w:t>
                  </w:r>
                  <w:r w:rsidRPr="00FC7357">
                    <w:rPr>
                      <w:rFonts w:ascii="Times New Roman" w:eastAsia="Times New Roman" w:hAnsi="Times New Roman" w:cs="Times New Roman"/>
                      <w:sz w:val="20"/>
                      <w:szCs w:val="20"/>
                      <w:lang w:eastAsia="sk-SK"/>
                    </w:rPr>
                    <w:lastRenderedPageBreak/>
                    <w:t>laboratórnou skúškou reprezentatívnej vzorky každej dávky osiva s hmotnosťou určenou v prílohe č. 3 stĺpci 4</w:t>
                  </w:r>
                </w:p>
              </w:tc>
              <w:tc>
                <w:tcPr>
                  <w:tcW w:w="966" w:type="dxa"/>
                </w:tcPr>
                <w:p w14:paraId="7BA14E4E" w14:textId="77777777" w:rsidR="00857A78"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lastRenderedPageBreak/>
                    <w:t xml:space="preserve">najviac 5 sklerócií alebo fragmentov sklerócií zistených </w:t>
                  </w:r>
                  <w:r w:rsidRPr="00FC7357">
                    <w:rPr>
                      <w:rFonts w:ascii="Times New Roman" w:eastAsia="Times New Roman" w:hAnsi="Times New Roman" w:cs="Times New Roman"/>
                      <w:sz w:val="20"/>
                      <w:szCs w:val="20"/>
                      <w:lang w:eastAsia="sk-SK"/>
                    </w:rPr>
                    <w:lastRenderedPageBreak/>
                    <w:t>laboratórnou skúškou reprezentatívnej vzorky každej dávky osiva s hmotnosťou určenou v prílohe č. 3 stĺpci 4</w:t>
                  </w:r>
                </w:p>
              </w:tc>
            </w:tr>
            <w:tr w:rsidR="00857A78" w:rsidRPr="00FC7357" w14:paraId="36E9643D" w14:textId="77777777" w:rsidTr="00315A52">
              <w:tc>
                <w:tcPr>
                  <w:tcW w:w="965" w:type="dxa"/>
                </w:tcPr>
                <w:p w14:paraId="78EE3D02" w14:textId="77777777" w:rsidR="00857A78" w:rsidRPr="00FC7357" w:rsidRDefault="00857A78" w:rsidP="00FC7357">
                  <w:pPr>
                    <w:spacing w:before="60" w:after="60"/>
                    <w:contextualSpacing/>
                    <w:rPr>
                      <w:rFonts w:ascii="Times New Roman" w:eastAsia="Times New Roman" w:hAnsi="Times New Roman" w:cs="Times New Roman"/>
                      <w:i/>
                      <w:iCs/>
                      <w:sz w:val="20"/>
                      <w:szCs w:val="20"/>
                      <w:lang w:eastAsia="sk-SK"/>
                    </w:rPr>
                  </w:pPr>
                  <w:r w:rsidRPr="00FC7357">
                    <w:rPr>
                      <w:rFonts w:ascii="Times New Roman" w:eastAsia="Times New Roman" w:hAnsi="Times New Roman" w:cs="Times New Roman"/>
                      <w:i/>
                      <w:iCs/>
                      <w:sz w:val="20"/>
                      <w:szCs w:val="20"/>
                      <w:lang w:eastAsia="sk-SK"/>
                    </w:rPr>
                    <w:lastRenderedPageBreak/>
                    <w:t>Sclerotinia sclerotiorum</w:t>
                  </w:r>
                  <w:r w:rsidRPr="00FC7357">
                    <w:rPr>
                      <w:rFonts w:ascii="Times New Roman" w:eastAsia="Times New Roman" w:hAnsi="Times New Roman" w:cs="Times New Roman"/>
                      <w:sz w:val="20"/>
                      <w:szCs w:val="20"/>
                      <w:lang w:eastAsia="sk-SK"/>
                    </w:rPr>
                    <w:t> (Libert) de Bary [SCLESC]</w:t>
                  </w:r>
                </w:p>
              </w:tc>
              <w:tc>
                <w:tcPr>
                  <w:tcW w:w="965" w:type="dxa"/>
                </w:tcPr>
                <w:p w14:paraId="66A780B7" w14:textId="77777777" w:rsidR="00857A78" w:rsidRPr="00FC7357" w:rsidRDefault="00857A78" w:rsidP="00FC7357">
                  <w:pPr>
                    <w:spacing w:before="60" w:after="60"/>
                    <w:contextualSpacing/>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Cs/>
                      <w:sz w:val="20"/>
                      <w:szCs w:val="20"/>
                      <w:lang w:eastAsia="sk-SK"/>
                    </w:rPr>
                    <w:t>repka olejka</w:t>
                  </w:r>
                </w:p>
                <w:p w14:paraId="4301EA96" w14:textId="77777777" w:rsidR="00857A78" w:rsidRPr="00FC7357" w:rsidRDefault="00857A78" w:rsidP="00FC7357">
                  <w:pPr>
                    <w:contextualSpacing/>
                    <w:jc w:val="both"/>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
                      <w:iCs/>
                      <w:sz w:val="20"/>
                      <w:szCs w:val="20"/>
                      <w:lang w:eastAsia="sk-SK"/>
                    </w:rPr>
                    <w:t>Brassica napus</w:t>
                  </w:r>
                  <w:r w:rsidRPr="00FC7357">
                    <w:rPr>
                      <w:rFonts w:ascii="Times New Roman" w:eastAsia="Times New Roman" w:hAnsi="Times New Roman" w:cs="Times New Roman"/>
                      <w:sz w:val="20"/>
                      <w:szCs w:val="20"/>
                      <w:lang w:eastAsia="sk-SK"/>
                    </w:rPr>
                    <w:t> L. </w:t>
                  </w:r>
                  <w:r w:rsidRPr="00FC7357">
                    <w:rPr>
                      <w:rFonts w:ascii="Times New Roman" w:eastAsia="Times New Roman" w:hAnsi="Times New Roman" w:cs="Times New Roman"/>
                      <w:i/>
                      <w:iCs/>
                      <w:sz w:val="20"/>
                      <w:szCs w:val="20"/>
                      <w:lang w:eastAsia="sk-SK"/>
                    </w:rPr>
                    <w:t xml:space="preserve">(partim), </w:t>
                  </w:r>
                  <w:r w:rsidRPr="00FC7357">
                    <w:rPr>
                      <w:rFonts w:ascii="Times New Roman" w:eastAsia="Times New Roman" w:hAnsi="Times New Roman" w:cs="Times New Roman"/>
                      <w:iCs/>
                      <w:sz w:val="20"/>
                      <w:szCs w:val="20"/>
                      <w:lang w:eastAsia="sk-SK"/>
                    </w:rPr>
                    <w:t>slnečnica ročná</w:t>
                  </w:r>
                  <w:r w:rsidRPr="00FC7357">
                    <w:rPr>
                      <w:rFonts w:ascii="Times New Roman" w:eastAsia="Times New Roman" w:hAnsi="Times New Roman" w:cs="Times New Roman"/>
                      <w:i/>
                      <w:iCs/>
                      <w:sz w:val="20"/>
                      <w:szCs w:val="20"/>
                      <w:lang w:eastAsia="sk-SK"/>
                    </w:rPr>
                    <w:t xml:space="preserve"> Helianthus annuus</w:t>
                  </w:r>
                  <w:r w:rsidRPr="00FC7357">
                    <w:rPr>
                      <w:rFonts w:ascii="Times New Roman" w:eastAsia="Times New Roman" w:hAnsi="Times New Roman" w:cs="Times New Roman"/>
                      <w:sz w:val="20"/>
                      <w:szCs w:val="20"/>
                      <w:lang w:eastAsia="sk-SK"/>
                    </w:rPr>
                    <w:t> L.</w:t>
                  </w:r>
                </w:p>
              </w:tc>
              <w:tc>
                <w:tcPr>
                  <w:tcW w:w="965" w:type="dxa"/>
                </w:tcPr>
                <w:p w14:paraId="3B914ADE" w14:textId="77777777" w:rsidR="00857A78"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najviac 10 sklerócií alebo fragmentov sklerócií zistených laboratórnou skúškou reprezentatívnej vzorky každej dávky osiva s hmotnosťou určenou v prílohe č. 3 stĺpci 4</w:t>
                  </w:r>
                </w:p>
              </w:tc>
              <w:tc>
                <w:tcPr>
                  <w:tcW w:w="965" w:type="dxa"/>
                </w:tcPr>
                <w:p w14:paraId="4FF20056" w14:textId="77777777" w:rsidR="00857A78"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najviac 10 sklerócií alebo fragmentov sklerócií zistených laboratórnou skúškou reprezentatívnej vzorky každej dávky osiva s hmotnosťou určenou v prílohe č. 3 stĺpci 4</w:t>
                  </w:r>
                </w:p>
              </w:tc>
              <w:tc>
                <w:tcPr>
                  <w:tcW w:w="966" w:type="dxa"/>
                </w:tcPr>
                <w:p w14:paraId="1203CD58" w14:textId="77777777" w:rsidR="00857A78" w:rsidRPr="00FC7357" w:rsidRDefault="00857A78"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najviac 10 sklerócií alebo fragmentov sklerócií zistených laboratórnou skúškou reprezentatívnej vzorky každej dávky osiva s hmotnosťou určenou v prílohe č. 3 stĺpci 4</w:t>
                  </w:r>
                </w:p>
              </w:tc>
            </w:tr>
            <w:tr w:rsidR="00857A78" w:rsidRPr="00FC7357" w14:paraId="57FA3C39" w14:textId="77777777" w:rsidTr="00315A52">
              <w:tc>
                <w:tcPr>
                  <w:tcW w:w="965" w:type="dxa"/>
                </w:tcPr>
                <w:p w14:paraId="32B745A3" w14:textId="77777777" w:rsidR="00857A78" w:rsidRPr="00FC7357" w:rsidRDefault="00857A78" w:rsidP="00FC7357">
                  <w:pPr>
                    <w:spacing w:before="60" w:after="60"/>
                    <w:contextualSpacing/>
                    <w:rPr>
                      <w:rFonts w:ascii="Times New Roman" w:eastAsia="Times New Roman" w:hAnsi="Times New Roman" w:cs="Times New Roman"/>
                      <w:i/>
                      <w:iCs/>
                      <w:sz w:val="20"/>
                      <w:szCs w:val="20"/>
                      <w:lang w:eastAsia="sk-SK"/>
                    </w:rPr>
                  </w:pPr>
                  <w:r w:rsidRPr="00FC7357">
                    <w:rPr>
                      <w:rFonts w:ascii="Times New Roman" w:eastAsia="Times New Roman" w:hAnsi="Times New Roman" w:cs="Times New Roman"/>
                      <w:i/>
                      <w:iCs/>
                      <w:sz w:val="20"/>
                      <w:szCs w:val="20"/>
                      <w:lang w:eastAsia="sk-SK"/>
                    </w:rPr>
                    <w:t>Sclerotinia sclerotiorum</w:t>
                  </w:r>
                  <w:r w:rsidRPr="00FC7357">
                    <w:rPr>
                      <w:rFonts w:ascii="Times New Roman" w:eastAsia="Times New Roman" w:hAnsi="Times New Roman" w:cs="Times New Roman"/>
                      <w:sz w:val="20"/>
                      <w:szCs w:val="20"/>
                      <w:lang w:eastAsia="sk-SK"/>
                    </w:rPr>
                    <w:t> (Lib</w:t>
                  </w:r>
                  <w:r w:rsidRPr="00FC7357">
                    <w:rPr>
                      <w:rFonts w:ascii="Times New Roman" w:eastAsia="Times New Roman" w:hAnsi="Times New Roman" w:cs="Times New Roman"/>
                      <w:sz w:val="20"/>
                      <w:szCs w:val="20"/>
                      <w:lang w:eastAsia="sk-SK"/>
                    </w:rPr>
                    <w:lastRenderedPageBreak/>
                    <w:t>ert) de Bary [SCLESC]</w:t>
                  </w:r>
                </w:p>
              </w:tc>
              <w:tc>
                <w:tcPr>
                  <w:tcW w:w="965" w:type="dxa"/>
                </w:tcPr>
                <w:p w14:paraId="3BF75103" w14:textId="77777777" w:rsidR="00857A78" w:rsidRPr="00FC7357" w:rsidRDefault="00857A78" w:rsidP="00FC7357">
                  <w:pPr>
                    <w:spacing w:before="60" w:after="60"/>
                    <w:contextualSpacing/>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Cs/>
                      <w:sz w:val="20"/>
                      <w:szCs w:val="20"/>
                      <w:lang w:eastAsia="sk-SK"/>
                    </w:rPr>
                    <w:lastRenderedPageBreak/>
                    <w:t>horčica biela</w:t>
                  </w:r>
                </w:p>
                <w:p w14:paraId="19EBAEEB" w14:textId="77777777" w:rsidR="00857A78" w:rsidRPr="00FC7357" w:rsidRDefault="00857A78" w:rsidP="00FC7357">
                  <w:pPr>
                    <w:spacing w:before="60" w:after="60"/>
                    <w:contextualSpacing/>
                    <w:rPr>
                      <w:rFonts w:ascii="Times New Roman" w:eastAsia="Times New Roman" w:hAnsi="Times New Roman" w:cs="Times New Roman"/>
                      <w:iCs/>
                      <w:sz w:val="20"/>
                      <w:szCs w:val="20"/>
                      <w:lang w:eastAsia="sk-SK"/>
                    </w:rPr>
                  </w:pPr>
                  <w:r w:rsidRPr="00FC7357">
                    <w:rPr>
                      <w:rFonts w:ascii="Times New Roman" w:eastAsia="Times New Roman" w:hAnsi="Times New Roman" w:cs="Times New Roman"/>
                      <w:i/>
                      <w:iCs/>
                      <w:sz w:val="20"/>
                      <w:szCs w:val="20"/>
                      <w:lang w:eastAsia="sk-SK"/>
                    </w:rPr>
                    <w:t>Sinapis alba</w:t>
                  </w:r>
                  <w:r w:rsidRPr="00FC7357">
                    <w:rPr>
                      <w:rFonts w:ascii="Times New Roman" w:eastAsia="Times New Roman" w:hAnsi="Times New Roman" w:cs="Times New Roman"/>
                      <w:sz w:val="20"/>
                      <w:szCs w:val="20"/>
                      <w:lang w:eastAsia="sk-SK"/>
                    </w:rPr>
                    <w:t> L.</w:t>
                  </w:r>
                </w:p>
              </w:tc>
              <w:tc>
                <w:tcPr>
                  <w:tcW w:w="965" w:type="dxa"/>
                </w:tcPr>
                <w:p w14:paraId="01A22426" w14:textId="77777777" w:rsidR="00857A78" w:rsidRPr="00FC7357" w:rsidRDefault="00857A78" w:rsidP="00FC7357">
                  <w:pPr>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najviac 5 sklerócií alebo fragment</w:t>
                  </w:r>
                  <w:r w:rsidRPr="00FC7357">
                    <w:rPr>
                      <w:rFonts w:ascii="Times New Roman" w:eastAsia="Times New Roman" w:hAnsi="Times New Roman" w:cs="Times New Roman"/>
                      <w:sz w:val="20"/>
                      <w:szCs w:val="20"/>
                      <w:lang w:eastAsia="sk-SK"/>
                    </w:rPr>
                    <w:lastRenderedPageBreak/>
                    <w:t>ov sklerócií zistených laboratórnou skúškou reprezentatívnej vzorky každej dávky osiva s hmotnosťou určenou v prílohe č. 3 stĺpci 4</w:t>
                  </w:r>
                </w:p>
              </w:tc>
              <w:tc>
                <w:tcPr>
                  <w:tcW w:w="965" w:type="dxa"/>
                </w:tcPr>
                <w:p w14:paraId="445170D0" w14:textId="77777777" w:rsidR="00857A78" w:rsidRPr="00FC7357" w:rsidRDefault="00857A78" w:rsidP="00FC7357">
                  <w:pPr>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lastRenderedPageBreak/>
                    <w:t>najviac 5 sklerócií alebo fragment</w:t>
                  </w:r>
                  <w:r w:rsidRPr="00FC7357">
                    <w:rPr>
                      <w:rFonts w:ascii="Times New Roman" w:eastAsia="Times New Roman" w:hAnsi="Times New Roman" w:cs="Times New Roman"/>
                      <w:sz w:val="20"/>
                      <w:szCs w:val="20"/>
                      <w:lang w:eastAsia="sk-SK"/>
                    </w:rPr>
                    <w:lastRenderedPageBreak/>
                    <w:t>ov sklerócií zistených laboratórnou skúškou reprezentatívnej vzorky každej dávky osiva s hmotnosťou určenou v prílohe č. 3 stĺpci 4</w:t>
                  </w:r>
                </w:p>
              </w:tc>
              <w:tc>
                <w:tcPr>
                  <w:tcW w:w="966" w:type="dxa"/>
                </w:tcPr>
                <w:p w14:paraId="0361BF72" w14:textId="77777777" w:rsidR="00857A78" w:rsidRPr="00FC7357" w:rsidRDefault="00857A78" w:rsidP="00FC7357">
                  <w:pPr>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lastRenderedPageBreak/>
                    <w:t>najviac 5 sklerócií alebo fragment</w:t>
                  </w:r>
                  <w:r w:rsidRPr="00FC7357">
                    <w:rPr>
                      <w:rFonts w:ascii="Times New Roman" w:eastAsia="Times New Roman" w:hAnsi="Times New Roman" w:cs="Times New Roman"/>
                      <w:sz w:val="20"/>
                      <w:szCs w:val="20"/>
                      <w:lang w:eastAsia="sk-SK"/>
                    </w:rPr>
                    <w:lastRenderedPageBreak/>
                    <w:t>ov sklerócií zistených laboratórnou skúškou reprezentatívnej vzorky každej dávky osiva s hmotnosťou určenou v prílohe č. 3 stĺpci 4</w:t>
                  </w:r>
                </w:p>
              </w:tc>
            </w:tr>
          </w:tbl>
          <w:p w14:paraId="35E53F4F" w14:textId="77777777" w:rsidR="0031352C" w:rsidRPr="00FC7357" w:rsidRDefault="0031352C" w:rsidP="00FC7357">
            <w:pPr>
              <w:spacing w:after="0" w:line="240" w:lineRule="auto"/>
              <w:contextualSpacing/>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BA830E" w14:textId="77777777" w:rsidR="008D0536" w:rsidRPr="00FC7357" w:rsidRDefault="00E74444"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428342"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6B381203" w14:textId="77777777" w:rsidTr="00116264">
        <w:trPr>
          <w:trHeight w:val="969"/>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3F00AF"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PRÍLOHA IX</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0A332F"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ab/>
              <w:t>Zmena vykonávacej smernice 2014/21/EÚ</w:t>
            </w:r>
          </w:p>
          <w:p w14:paraId="265A6459" w14:textId="77777777" w:rsidR="008D0536" w:rsidRPr="00FC7357" w:rsidRDefault="008D0536" w:rsidP="00FC7357">
            <w:pPr>
              <w:pStyle w:val="Normlny4"/>
              <w:shd w:val="clear" w:color="auto" w:fill="FFFFFF"/>
              <w:spacing w:before="120" w:beforeAutospacing="0" w:after="0" w:afterAutospacing="0"/>
              <w:contextualSpacing/>
              <w:jc w:val="both"/>
              <w:rPr>
                <w:sz w:val="20"/>
                <w:szCs w:val="20"/>
              </w:rPr>
            </w:pPr>
            <w:r w:rsidRPr="00FC7357">
              <w:rPr>
                <w:sz w:val="20"/>
                <w:szCs w:val="20"/>
              </w:rPr>
              <w:t>Príloha k vykonávacej smernici 2014/21/EÚ sa nahrádza takto:</w:t>
            </w:r>
          </w:p>
          <w:p w14:paraId="74C86EBD" w14:textId="77777777" w:rsidR="008D0536" w:rsidRPr="00FC7357" w:rsidRDefault="008D0536" w:rsidP="00FC7357">
            <w:pPr>
              <w:pStyle w:val="doc-ti"/>
              <w:shd w:val="clear" w:color="auto" w:fill="FFFFFF"/>
              <w:spacing w:before="240" w:beforeAutospacing="0" w:after="120" w:afterAutospacing="0"/>
              <w:contextualSpacing/>
              <w:jc w:val="center"/>
              <w:rPr>
                <w:b/>
                <w:bCs/>
                <w:i/>
                <w:iCs/>
                <w:sz w:val="20"/>
                <w:szCs w:val="20"/>
              </w:rPr>
            </w:pPr>
            <w:r w:rsidRPr="00FC7357">
              <w:rPr>
                <w:rStyle w:val="bold"/>
                <w:b/>
                <w:bCs/>
                <w:sz w:val="20"/>
                <w:szCs w:val="20"/>
              </w:rPr>
              <w:t>„</w:t>
            </w:r>
            <w:r w:rsidRPr="00FC7357">
              <w:rPr>
                <w:b/>
                <w:bCs/>
                <w:i/>
                <w:iCs/>
                <w:sz w:val="20"/>
                <w:szCs w:val="20"/>
              </w:rPr>
              <w:t>PRÍLOHA</w:t>
            </w:r>
          </w:p>
          <w:p w14:paraId="484D42A5" w14:textId="77777777" w:rsidR="008D0536" w:rsidRPr="00FC7357" w:rsidRDefault="008D0536" w:rsidP="00FC7357">
            <w:pPr>
              <w:pStyle w:val="ti-grseq-1"/>
              <w:shd w:val="clear" w:color="auto" w:fill="FFFFFF"/>
              <w:spacing w:before="240" w:beforeAutospacing="0" w:after="120" w:afterAutospacing="0"/>
              <w:contextualSpacing/>
              <w:jc w:val="both"/>
              <w:rPr>
                <w:rStyle w:val="bold"/>
                <w:b/>
                <w:bCs/>
                <w:sz w:val="20"/>
                <w:szCs w:val="20"/>
              </w:rPr>
            </w:pPr>
            <w:r w:rsidRPr="00FC7357">
              <w:rPr>
                <w:rStyle w:val="bold"/>
                <w:b/>
                <w:bCs/>
                <w:sz w:val="20"/>
                <w:szCs w:val="20"/>
              </w:rPr>
              <w:t>Podmienky uvádzania na trh sadiva zemiakov vyššieho množiteľského stupňa ako tried Únie PBTC a PB</w:t>
            </w:r>
          </w:p>
          <w:p w14:paraId="570282B1" w14:textId="77777777" w:rsidR="008D0536" w:rsidRPr="00FC7357" w:rsidRDefault="008D0536" w:rsidP="00FC7357">
            <w:pPr>
              <w:pStyle w:val="ti-grseq-1"/>
              <w:shd w:val="clear" w:color="auto" w:fill="FFFFFF"/>
              <w:spacing w:before="240" w:beforeAutospacing="0" w:after="120" w:afterAutospacing="0"/>
              <w:contextualSpacing/>
              <w:jc w:val="both"/>
              <w:rPr>
                <w:sz w:val="20"/>
                <w:szCs w:val="20"/>
                <w:shd w:val="clear" w:color="auto" w:fill="FFFFFF"/>
              </w:rPr>
            </w:pPr>
            <w:r w:rsidRPr="00FC7357">
              <w:rPr>
                <w:rStyle w:val="bold"/>
                <w:b/>
                <w:bCs/>
                <w:sz w:val="20"/>
                <w:szCs w:val="20"/>
              </w:rPr>
              <w:t xml:space="preserve">1. </w:t>
            </w:r>
            <w:r w:rsidRPr="00FC7357">
              <w:rPr>
                <w:sz w:val="20"/>
                <w:szCs w:val="20"/>
                <w:shd w:val="clear" w:color="auto" w:fill="FFFFFF"/>
              </w:rPr>
              <w:t>Pre sadivo zemiakov vyššieho množiteľského stupňa triedy Únie PBTC platia tieto podmienky:</w:t>
            </w:r>
          </w:p>
          <w:p w14:paraId="165C9679" w14:textId="77777777" w:rsidR="008D0536" w:rsidRPr="00FC7357" w:rsidRDefault="008D0536" w:rsidP="00FC7357">
            <w:pPr>
              <w:pStyle w:val="ti-grseq-1"/>
              <w:shd w:val="clear" w:color="auto" w:fill="FFFFFF"/>
              <w:spacing w:before="240" w:beforeAutospacing="0" w:after="120" w:afterAutospacing="0"/>
              <w:contextualSpacing/>
              <w:jc w:val="both"/>
              <w:rPr>
                <w:b/>
                <w:bCs/>
                <w:sz w:val="20"/>
                <w:szCs w:val="20"/>
              </w:rPr>
            </w:pPr>
            <w:r w:rsidRPr="00FC7357">
              <w:rPr>
                <w:sz w:val="20"/>
                <w:szCs w:val="20"/>
                <w:shd w:val="clear" w:color="auto" w:fill="FFFFFF"/>
              </w:rPr>
              <w:t>a) podmienky týkajúce sa sadiva zemiakov:</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03"/>
              <w:gridCol w:w="5285"/>
            </w:tblGrid>
            <w:tr w:rsidR="008D0536" w:rsidRPr="00FC7357" w14:paraId="3879045E" w14:textId="77777777" w:rsidTr="00E65ECB">
              <w:tc>
                <w:tcPr>
                  <w:tcW w:w="165" w:type="dxa"/>
                  <w:shd w:val="clear" w:color="auto" w:fill="FFFFFF"/>
                  <w:hideMark/>
                </w:tcPr>
                <w:p w14:paraId="79054F15"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241" w:type="dxa"/>
                  <w:shd w:val="clear" w:color="auto" w:fill="FFFFFF"/>
                  <w:hideMark/>
                </w:tcPr>
                <w:p w14:paraId="5BB7E27F"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 v poraste sa nesmú vyskytovať rastliny nepatriace k odrode alebo rastliny inej odrody;</w:t>
                  </w:r>
                </w:p>
              </w:tc>
            </w:tr>
          </w:tbl>
          <w:p w14:paraId="15A96903"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21"/>
              <w:gridCol w:w="5167"/>
            </w:tblGrid>
            <w:tr w:rsidR="008D0536" w:rsidRPr="00FC7357" w14:paraId="3B19D521" w14:textId="77777777" w:rsidTr="00E65ECB">
              <w:tc>
                <w:tcPr>
                  <w:tcW w:w="372" w:type="dxa"/>
                  <w:shd w:val="clear" w:color="auto" w:fill="FFFFFF"/>
                  <w:hideMark/>
                </w:tcPr>
                <w:p w14:paraId="1F2E49EB"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034" w:type="dxa"/>
                  <w:shd w:val="clear" w:color="auto" w:fill="FFFFFF"/>
                  <w:hideMark/>
                </w:tcPr>
                <w:p w14:paraId="4DD68E31"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 rastliny vrátane hľúz sa produkujú mikropropagáciou;</w:t>
                  </w:r>
                </w:p>
              </w:tc>
            </w:tr>
          </w:tbl>
          <w:p w14:paraId="691218F8"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88"/>
              <w:gridCol w:w="5200"/>
            </w:tblGrid>
            <w:tr w:rsidR="008D0536" w:rsidRPr="00FC7357" w14:paraId="0F4AB603" w14:textId="77777777" w:rsidTr="00E65ECB">
              <w:tc>
                <w:tcPr>
                  <w:tcW w:w="315" w:type="dxa"/>
                  <w:shd w:val="clear" w:color="auto" w:fill="FFFFFF"/>
                  <w:hideMark/>
                </w:tcPr>
                <w:p w14:paraId="7654D4F5"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091" w:type="dxa"/>
                  <w:shd w:val="clear" w:color="auto" w:fill="FFFFFF"/>
                  <w:hideMark/>
                </w:tcPr>
                <w:p w14:paraId="2F7AA64D"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iii) rastliny vrátane hľúz sa produkujú v chránenom zariadení a pestovateľskom substráte, ktorý je bez výskytu škodcov;</w:t>
                  </w:r>
                </w:p>
              </w:tc>
            </w:tr>
          </w:tbl>
          <w:p w14:paraId="403542FE"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63"/>
              <w:gridCol w:w="5125"/>
            </w:tblGrid>
            <w:tr w:rsidR="008D0536" w:rsidRPr="00FC7357" w14:paraId="3F09462D" w14:textId="77777777" w:rsidTr="00E65ECB">
              <w:tc>
                <w:tcPr>
                  <w:tcW w:w="445" w:type="dxa"/>
                  <w:shd w:val="clear" w:color="auto" w:fill="FFFFFF"/>
                  <w:hideMark/>
                </w:tcPr>
                <w:p w14:paraId="5657E310"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8961" w:type="dxa"/>
                  <w:shd w:val="clear" w:color="auto" w:fill="FFFFFF"/>
                  <w:hideMark/>
                </w:tcPr>
                <w:p w14:paraId="04AEC006"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iv) hľuzy sa s výnimkou prvej generácie nesmú premnožiť;</w:t>
                  </w:r>
                </w:p>
              </w:tc>
            </w:tr>
          </w:tbl>
          <w:p w14:paraId="61D5F553"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37"/>
              <w:gridCol w:w="5251"/>
            </w:tblGrid>
            <w:tr w:rsidR="008D0536" w:rsidRPr="00FC7357" w14:paraId="710B5797" w14:textId="77777777" w:rsidTr="00E65ECB">
              <w:tc>
                <w:tcPr>
                  <w:tcW w:w="225" w:type="dxa"/>
                  <w:shd w:val="clear" w:color="auto" w:fill="FFFFFF"/>
                  <w:hideMark/>
                </w:tcPr>
                <w:p w14:paraId="68316E35"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181" w:type="dxa"/>
                  <w:shd w:val="clear" w:color="auto" w:fill="FFFFFF"/>
                  <w:hideMark/>
                </w:tcPr>
                <w:p w14:paraId="4B5DC729"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 v prípade rastlín sú dodržané nasledujúce prahové hodnoty, pokiaľ ide o výskyt RNKŠ alebo symptómy spôsobené RNKŠ, stanovené v tejto tabuľke:</w:t>
                  </w:r>
                </w:p>
                <w:p w14:paraId="67AE5CEA"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bl>
                  <w:tblPr>
                    <w:tblStyle w:val="Mriekatabuky"/>
                    <w:tblW w:w="0" w:type="auto"/>
                    <w:tblLayout w:type="fixed"/>
                    <w:tblLook w:val="04A0" w:firstRow="1" w:lastRow="0" w:firstColumn="1" w:lastColumn="0" w:noHBand="0" w:noVBand="1"/>
                  </w:tblPr>
                  <w:tblGrid>
                    <w:gridCol w:w="2117"/>
                    <w:gridCol w:w="2117"/>
                  </w:tblGrid>
                  <w:tr w:rsidR="008D0536" w:rsidRPr="00FC7357" w14:paraId="3BA083A5" w14:textId="77777777" w:rsidTr="00B95756">
                    <w:tc>
                      <w:tcPr>
                        <w:tcW w:w="2117" w:type="dxa"/>
                      </w:tcPr>
                      <w:p w14:paraId="272F61DD" w14:textId="77777777" w:rsidR="008D0536" w:rsidRPr="00FC7357" w:rsidRDefault="008D0536" w:rsidP="00FC7357">
                        <w:pPr>
                          <w:spacing w:before="120"/>
                          <w:contextualSpacing/>
                          <w:jc w:val="center"/>
                          <w:rPr>
                            <w:rFonts w:ascii="Times New Roman" w:eastAsia="Times New Roman" w:hAnsi="Times New Roman" w:cs="Times New Roman"/>
                            <w:sz w:val="20"/>
                            <w:szCs w:val="20"/>
                            <w:lang w:eastAsia="sk-SK"/>
                          </w:rPr>
                        </w:pPr>
                        <w:r w:rsidRPr="00FC7357">
                          <w:rPr>
                            <w:rFonts w:ascii="Times New Roman" w:hAnsi="Times New Roman" w:cs="Times New Roman"/>
                            <w:b/>
                            <w:bCs/>
                            <w:sz w:val="20"/>
                            <w:szCs w:val="20"/>
                            <w:shd w:val="clear" w:color="auto" w:fill="FFFFFF"/>
                          </w:rPr>
                          <w:lastRenderedPageBreak/>
                          <w:t>RNKŠ alebo symptómy spôsobené RNKŠ</w:t>
                        </w:r>
                      </w:p>
                    </w:tc>
                    <w:tc>
                      <w:tcPr>
                        <w:tcW w:w="2117" w:type="dxa"/>
                      </w:tcPr>
                      <w:p w14:paraId="5FCA217E"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b/>
                            <w:bCs/>
                            <w:sz w:val="20"/>
                            <w:szCs w:val="20"/>
                            <w:shd w:val="clear" w:color="auto" w:fill="FFFFFF"/>
                          </w:rPr>
                          <w:t>Prahová hodnota pre výskyt RNKŠ na pestovaných rastlinách v prípade sadiva zemiakov vyššieho množiteľského stupňa triedy Únie PBTC</w:t>
                        </w:r>
                      </w:p>
                      <w:p w14:paraId="6873C02E" w14:textId="77777777" w:rsidR="008D0536" w:rsidRPr="00FC7357" w:rsidRDefault="008D0536" w:rsidP="00FC7357">
                        <w:pPr>
                          <w:contextualSpacing/>
                          <w:jc w:val="center"/>
                          <w:rPr>
                            <w:rFonts w:ascii="Times New Roman" w:eastAsia="Times New Roman" w:hAnsi="Times New Roman" w:cs="Times New Roman"/>
                            <w:sz w:val="20"/>
                            <w:szCs w:val="20"/>
                            <w:lang w:eastAsia="sk-SK"/>
                          </w:rPr>
                        </w:pPr>
                      </w:p>
                    </w:tc>
                  </w:tr>
                  <w:tr w:rsidR="008D0536" w:rsidRPr="00FC7357" w14:paraId="2DAA2A25" w14:textId="77777777" w:rsidTr="00B95756">
                    <w:tc>
                      <w:tcPr>
                        <w:tcW w:w="2117" w:type="dxa"/>
                      </w:tcPr>
                      <w:p w14:paraId="17E7301A" w14:textId="77777777" w:rsidR="008D0536" w:rsidRPr="00FC7357" w:rsidRDefault="008D0536" w:rsidP="00FC7357">
                        <w:pPr>
                          <w:spacing w:before="120"/>
                          <w:ind w:firstLine="708"/>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Bakteriálne černanie stoniek (</w:t>
                        </w:r>
                        <w:r w:rsidRPr="00FC7357">
                          <w:rPr>
                            <w:rStyle w:val="italic"/>
                            <w:rFonts w:ascii="Times New Roman" w:hAnsi="Times New Roman" w:cs="Times New Roman"/>
                            <w:i/>
                            <w:iCs/>
                            <w:sz w:val="20"/>
                            <w:szCs w:val="20"/>
                            <w:shd w:val="clear" w:color="auto" w:fill="FFFFFF"/>
                          </w:rPr>
                          <w:t>Dickeya</w:t>
                        </w:r>
                        <w:r w:rsidRPr="00FC7357">
                          <w:rPr>
                            <w:rFonts w:ascii="Times New Roman" w:hAnsi="Times New Roman" w:cs="Times New Roman"/>
                            <w:sz w:val="20"/>
                            <w:szCs w:val="20"/>
                            <w:shd w:val="clear" w:color="auto" w:fill="FFFFFF"/>
                          </w:rPr>
                          <w:t> Samson </w:t>
                        </w:r>
                        <w:r w:rsidRPr="00FC7357">
                          <w:rPr>
                            <w:rStyle w:val="italic"/>
                            <w:rFonts w:ascii="Times New Roman" w:hAnsi="Times New Roman" w:cs="Times New Roman"/>
                            <w:i/>
                            <w:iCs/>
                            <w:sz w:val="20"/>
                            <w:szCs w:val="20"/>
                            <w:shd w:val="clear" w:color="auto" w:fill="FFFFFF"/>
                          </w:rPr>
                          <w:t>et al</w:t>
                        </w:r>
                        <w:r w:rsidRPr="00FC7357">
                          <w:rPr>
                            <w:rFonts w:ascii="Times New Roman" w:hAnsi="Times New Roman" w:cs="Times New Roman"/>
                            <w:sz w:val="20"/>
                            <w:szCs w:val="20"/>
                            <w:shd w:val="clear" w:color="auto" w:fill="FFFFFF"/>
                          </w:rPr>
                          <w:t>. spp. [1DICKG]; </w:t>
                        </w:r>
                        <w:r w:rsidRPr="00FC7357">
                          <w:rPr>
                            <w:rStyle w:val="italic"/>
                            <w:rFonts w:ascii="Times New Roman" w:hAnsi="Times New Roman" w:cs="Times New Roman"/>
                            <w:i/>
                            <w:iCs/>
                            <w:sz w:val="20"/>
                            <w:szCs w:val="20"/>
                            <w:shd w:val="clear" w:color="auto" w:fill="FFFFFF"/>
                          </w:rPr>
                          <w:t>Pectobacterium</w:t>
                        </w:r>
                        <w:r w:rsidRPr="00FC7357">
                          <w:rPr>
                            <w:rFonts w:ascii="Times New Roman" w:hAnsi="Times New Roman" w:cs="Times New Roman"/>
                            <w:sz w:val="20"/>
                            <w:szCs w:val="20"/>
                            <w:shd w:val="clear" w:color="auto" w:fill="FFFFFF"/>
                          </w:rPr>
                          <w:t> Waldee emend. Hauben </w:t>
                        </w:r>
                        <w:r w:rsidRPr="00FC7357">
                          <w:rPr>
                            <w:rStyle w:val="italic"/>
                            <w:rFonts w:ascii="Times New Roman" w:hAnsi="Times New Roman" w:cs="Times New Roman"/>
                            <w:i/>
                            <w:iCs/>
                            <w:sz w:val="20"/>
                            <w:szCs w:val="20"/>
                            <w:shd w:val="clear" w:color="auto" w:fill="FFFFFF"/>
                          </w:rPr>
                          <w:t>et al</w:t>
                        </w:r>
                        <w:r w:rsidRPr="00FC7357">
                          <w:rPr>
                            <w:rFonts w:ascii="Times New Roman" w:hAnsi="Times New Roman" w:cs="Times New Roman"/>
                            <w:sz w:val="20"/>
                            <w:szCs w:val="20"/>
                            <w:shd w:val="clear" w:color="auto" w:fill="FFFFFF"/>
                          </w:rPr>
                          <w:t>. spp. [1PECBG])</w:t>
                        </w:r>
                      </w:p>
                    </w:tc>
                    <w:tc>
                      <w:tcPr>
                        <w:tcW w:w="2117" w:type="dxa"/>
                      </w:tcPr>
                      <w:p w14:paraId="1B2D2326"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0 %</w:t>
                        </w:r>
                      </w:p>
                    </w:tc>
                  </w:tr>
                  <w:tr w:rsidR="008D0536" w:rsidRPr="00FC7357" w14:paraId="3215FEAB" w14:textId="77777777" w:rsidTr="00B95756">
                    <w:tc>
                      <w:tcPr>
                        <w:tcW w:w="2117" w:type="dxa"/>
                      </w:tcPr>
                      <w:p w14:paraId="741F8FE6" w14:textId="77777777" w:rsidR="008D0536" w:rsidRPr="00FC7357" w:rsidRDefault="008D0536" w:rsidP="00FC7357">
                        <w:pPr>
                          <w:spacing w:before="120"/>
                          <w:contextualSpacing/>
                          <w:jc w:val="center"/>
                          <w:rPr>
                            <w:rFonts w:ascii="Times New Roman" w:eastAsia="Times New Roman" w:hAnsi="Times New Roman" w:cs="Times New Roman"/>
                            <w:sz w:val="20"/>
                            <w:szCs w:val="20"/>
                            <w:lang w:eastAsia="sk-SK"/>
                          </w:rPr>
                        </w:pPr>
                        <w:r w:rsidRPr="00FC7357">
                          <w:rPr>
                            <w:rStyle w:val="italic"/>
                            <w:rFonts w:ascii="Times New Roman" w:hAnsi="Times New Roman" w:cs="Times New Roman"/>
                            <w:i/>
                            <w:iCs/>
                            <w:sz w:val="20"/>
                            <w:szCs w:val="20"/>
                            <w:shd w:val="clear" w:color="auto" w:fill="FFFFFF"/>
                          </w:rPr>
                          <w:t>Candidatus</w:t>
                        </w:r>
                        <w:r w:rsidRPr="00FC7357">
                          <w:rPr>
                            <w:rFonts w:ascii="Times New Roman" w:hAnsi="Times New Roman" w:cs="Times New Roman"/>
                            <w:sz w:val="20"/>
                            <w:szCs w:val="20"/>
                            <w:shd w:val="clear" w:color="auto" w:fill="FFFFFF"/>
                          </w:rPr>
                          <w:t> Liberibacter </w:t>
                        </w:r>
                        <w:r w:rsidRPr="00FC7357">
                          <w:rPr>
                            <w:rStyle w:val="italic"/>
                            <w:rFonts w:ascii="Times New Roman" w:hAnsi="Times New Roman" w:cs="Times New Roman"/>
                            <w:i/>
                            <w:iCs/>
                            <w:sz w:val="20"/>
                            <w:szCs w:val="20"/>
                            <w:shd w:val="clear" w:color="auto" w:fill="FFFFFF"/>
                          </w:rPr>
                          <w:t>solanacearum</w:t>
                        </w:r>
                        <w:r w:rsidRPr="00FC7357">
                          <w:rPr>
                            <w:rFonts w:ascii="Times New Roman" w:hAnsi="Times New Roman" w:cs="Times New Roman"/>
                            <w:sz w:val="20"/>
                            <w:szCs w:val="20"/>
                            <w:shd w:val="clear" w:color="auto" w:fill="FFFFFF"/>
                          </w:rPr>
                          <w:t> Liefting </w:t>
                        </w:r>
                        <w:r w:rsidRPr="00FC7357">
                          <w:rPr>
                            <w:rStyle w:val="italic"/>
                            <w:rFonts w:ascii="Times New Roman" w:hAnsi="Times New Roman" w:cs="Times New Roman"/>
                            <w:i/>
                            <w:iCs/>
                            <w:sz w:val="20"/>
                            <w:szCs w:val="20"/>
                            <w:shd w:val="clear" w:color="auto" w:fill="FFFFFF"/>
                          </w:rPr>
                          <w:t>et al</w:t>
                        </w:r>
                        <w:r w:rsidRPr="00FC7357">
                          <w:rPr>
                            <w:rFonts w:ascii="Times New Roman" w:hAnsi="Times New Roman" w:cs="Times New Roman"/>
                            <w:sz w:val="20"/>
                            <w:szCs w:val="20"/>
                            <w:shd w:val="clear" w:color="auto" w:fill="FFFFFF"/>
                          </w:rPr>
                          <w:t>. [LIBEPS]</w:t>
                        </w:r>
                      </w:p>
                    </w:tc>
                    <w:tc>
                      <w:tcPr>
                        <w:tcW w:w="2117" w:type="dxa"/>
                      </w:tcPr>
                      <w:p w14:paraId="79E06F2D"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0 %</w:t>
                        </w:r>
                      </w:p>
                    </w:tc>
                  </w:tr>
                  <w:tr w:rsidR="008D0536" w:rsidRPr="00FC7357" w14:paraId="50B03226" w14:textId="77777777" w:rsidTr="00B95756">
                    <w:tc>
                      <w:tcPr>
                        <w:tcW w:w="2117" w:type="dxa"/>
                      </w:tcPr>
                      <w:p w14:paraId="10D7C090"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Style w:val="italic"/>
                            <w:rFonts w:ascii="Times New Roman" w:hAnsi="Times New Roman" w:cs="Times New Roman"/>
                            <w:i/>
                            <w:iCs/>
                            <w:sz w:val="20"/>
                            <w:szCs w:val="20"/>
                            <w:shd w:val="clear" w:color="auto" w:fill="FFFFFF"/>
                          </w:rPr>
                          <w:t>Candidatus</w:t>
                        </w:r>
                        <w:r w:rsidRPr="00FC7357">
                          <w:rPr>
                            <w:rFonts w:ascii="Times New Roman" w:hAnsi="Times New Roman" w:cs="Times New Roman"/>
                            <w:sz w:val="20"/>
                            <w:szCs w:val="20"/>
                            <w:shd w:val="clear" w:color="auto" w:fill="FFFFFF"/>
                          </w:rPr>
                          <w:t> Phytoplasma </w:t>
                        </w:r>
                        <w:r w:rsidRPr="00FC7357">
                          <w:rPr>
                            <w:rStyle w:val="italic"/>
                            <w:rFonts w:ascii="Times New Roman" w:hAnsi="Times New Roman" w:cs="Times New Roman"/>
                            <w:i/>
                            <w:iCs/>
                            <w:sz w:val="20"/>
                            <w:szCs w:val="20"/>
                            <w:shd w:val="clear" w:color="auto" w:fill="FFFFFF"/>
                          </w:rPr>
                          <w:t>solani Quaglino et al.</w:t>
                        </w:r>
                        <w:r w:rsidRPr="00FC7357">
                          <w:rPr>
                            <w:rFonts w:ascii="Times New Roman" w:hAnsi="Times New Roman" w:cs="Times New Roman"/>
                            <w:sz w:val="20"/>
                            <w:szCs w:val="20"/>
                            <w:shd w:val="clear" w:color="auto" w:fill="FFFFFF"/>
                          </w:rPr>
                          <w:t> [PHYPSO]</w:t>
                        </w:r>
                      </w:p>
                    </w:tc>
                    <w:tc>
                      <w:tcPr>
                        <w:tcW w:w="2117" w:type="dxa"/>
                      </w:tcPr>
                      <w:p w14:paraId="40031101"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0 %</w:t>
                        </w:r>
                      </w:p>
                    </w:tc>
                  </w:tr>
                  <w:tr w:rsidR="008D0536" w:rsidRPr="00FC7357" w14:paraId="35AC104D" w14:textId="77777777" w:rsidTr="00B95756">
                    <w:tc>
                      <w:tcPr>
                        <w:tcW w:w="2117" w:type="dxa"/>
                      </w:tcPr>
                      <w:p w14:paraId="1280AD08"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Symptómy mozaikovitosti spôsobené vírusmi</w:t>
                        </w:r>
                      </w:p>
                      <w:p w14:paraId="6D7ABB7C"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a</w:t>
                        </w:r>
                      </w:p>
                      <w:p w14:paraId="18776B00"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symptómy spôsobené zvinutkou zemiaka [PLRV00]</w:t>
                        </w:r>
                      </w:p>
                      <w:p w14:paraId="3850A8A8" w14:textId="77777777" w:rsidR="008D0536" w:rsidRPr="00FC7357" w:rsidRDefault="008D0536" w:rsidP="00FC7357">
                        <w:pPr>
                          <w:spacing w:before="120"/>
                          <w:contextualSpacing/>
                          <w:jc w:val="right"/>
                          <w:rPr>
                            <w:rFonts w:ascii="Times New Roman" w:eastAsia="Times New Roman" w:hAnsi="Times New Roman" w:cs="Times New Roman"/>
                            <w:sz w:val="20"/>
                            <w:szCs w:val="20"/>
                            <w:lang w:eastAsia="sk-SK"/>
                          </w:rPr>
                        </w:pPr>
                      </w:p>
                    </w:tc>
                    <w:tc>
                      <w:tcPr>
                        <w:tcW w:w="2117" w:type="dxa"/>
                      </w:tcPr>
                      <w:p w14:paraId="0962FDB7"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0 %</w:t>
                        </w:r>
                      </w:p>
                    </w:tc>
                  </w:tr>
                  <w:tr w:rsidR="008D0536" w:rsidRPr="00FC7357" w14:paraId="6AAE8441" w14:textId="77777777" w:rsidTr="00B95756">
                    <w:tc>
                      <w:tcPr>
                        <w:tcW w:w="2117" w:type="dxa"/>
                      </w:tcPr>
                      <w:p w14:paraId="24FA2401" w14:textId="77777777" w:rsidR="008D0536" w:rsidRPr="00FC7357" w:rsidRDefault="008D0536" w:rsidP="00FC7357">
                        <w:pPr>
                          <w:spacing w:before="120"/>
                          <w:ind w:firstLine="708"/>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Viroid vretenovosti zemiakov [PSTVD0]</w:t>
                        </w:r>
                      </w:p>
                    </w:tc>
                    <w:tc>
                      <w:tcPr>
                        <w:tcW w:w="2117" w:type="dxa"/>
                      </w:tcPr>
                      <w:p w14:paraId="2B43FF86"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0 %</w:t>
                        </w:r>
                      </w:p>
                    </w:tc>
                  </w:tr>
                </w:tbl>
                <w:p w14:paraId="4414A3E1"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bl>
                  <w:tblPr>
                    <w:tblStyle w:val="Mriekatabuky"/>
                    <w:tblW w:w="0" w:type="auto"/>
                    <w:tblLayout w:type="fixed"/>
                    <w:tblLook w:val="04A0" w:firstRow="1" w:lastRow="0" w:firstColumn="1" w:lastColumn="0" w:noHBand="0" w:noVBand="1"/>
                  </w:tblPr>
                  <w:tblGrid>
                    <w:gridCol w:w="2117"/>
                    <w:gridCol w:w="2117"/>
                  </w:tblGrid>
                  <w:tr w:rsidR="008D0536" w:rsidRPr="00FC7357" w14:paraId="4B50B6F8" w14:textId="77777777" w:rsidTr="00977C6B">
                    <w:tc>
                      <w:tcPr>
                        <w:tcW w:w="2117" w:type="dxa"/>
                      </w:tcPr>
                      <w:p w14:paraId="66DFC8A6" w14:textId="77777777" w:rsidR="008D0536" w:rsidRPr="00FC7357" w:rsidRDefault="008D0536" w:rsidP="00FC7357">
                        <w:pPr>
                          <w:spacing w:before="120"/>
                          <w:ind w:firstLine="708"/>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b/>
                            <w:bCs/>
                            <w:sz w:val="20"/>
                            <w:szCs w:val="20"/>
                            <w:shd w:val="clear" w:color="auto" w:fill="FFFFFF"/>
                          </w:rPr>
                          <w:t>RNKŠ alebo symptómy spôsobené RNKŠ</w:t>
                        </w:r>
                      </w:p>
                    </w:tc>
                    <w:tc>
                      <w:tcPr>
                        <w:tcW w:w="2117" w:type="dxa"/>
                      </w:tcPr>
                      <w:p w14:paraId="3221874F" w14:textId="77777777" w:rsidR="008D0536" w:rsidRPr="00FC7357" w:rsidRDefault="008D0536" w:rsidP="00FC7357">
                        <w:pPr>
                          <w:spacing w:before="120"/>
                          <w:ind w:firstLine="708"/>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b/>
                            <w:bCs/>
                            <w:sz w:val="20"/>
                            <w:szCs w:val="20"/>
                            <w:shd w:val="clear" w:color="auto" w:fill="FFFFFF"/>
                          </w:rPr>
                          <w:t>Prahová hodnota pre výskyt RNKŠ na priamom potomstve v prípade sadiva zemiakov vyššieho množiteľského stupňa triedy Únie PBTC</w:t>
                        </w:r>
                      </w:p>
                    </w:tc>
                  </w:tr>
                  <w:tr w:rsidR="008D0536" w:rsidRPr="00FC7357" w14:paraId="22D398EE" w14:textId="77777777" w:rsidTr="00977C6B">
                    <w:tc>
                      <w:tcPr>
                        <w:tcW w:w="2117" w:type="dxa"/>
                      </w:tcPr>
                      <w:p w14:paraId="728816B1" w14:textId="77777777" w:rsidR="008D0536" w:rsidRPr="00FC7357" w:rsidRDefault="008D0536" w:rsidP="00C231FC">
                        <w:pPr>
                          <w:spacing w:before="120"/>
                          <w:contextualSpacing/>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lastRenderedPageBreak/>
                          <w:t>Symptómy infekcie vírusom</w:t>
                        </w:r>
                      </w:p>
                    </w:tc>
                    <w:tc>
                      <w:tcPr>
                        <w:tcW w:w="2117" w:type="dxa"/>
                      </w:tcPr>
                      <w:p w14:paraId="69DB72E5"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0%</w:t>
                        </w:r>
                      </w:p>
                    </w:tc>
                  </w:tr>
                </w:tbl>
                <w:p w14:paraId="2A9E9EDB"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p w14:paraId="2240FA79"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b) </w:t>
                  </w:r>
                  <w:r w:rsidRPr="00FC7357">
                    <w:rPr>
                      <w:rFonts w:ascii="Times New Roman" w:hAnsi="Times New Roman" w:cs="Times New Roman"/>
                      <w:sz w:val="20"/>
                      <w:szCs w:val="20"/>
                      <w:shd w:val="clear" w:color="auto" w:fill="FFFFFF"/>
                    </w:rPr>
                    <w:t>podmienky týkajúce sa dávok:</w:t>
                  </w:r>
                </w:p>
                <w:p w14:paraId="31D5AF4D"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7"/>
                    <w:gridCol w:w="5104"/>
                  </w:tblGrid>
                  <w:tr w:rsidR="008D0536" w:rsidRPr="00FC7357" w14:paraId="48F21E35" w14:textId="77777777" w:rsidTr="004C594A">
                    <w:tc>
                      <w:tcPr>
                        <w:tcW w:w="249" w:type="dxa"/>
                        <w:shd w:val="clear" w:color="auto" w:fill="FFFFFF"/>
                        <w:hideMark/>
                      </w:tcPr>
                      <w:p w14:paraId="6DB2F16A"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157" w:type="dxa"/>
                        <w:shd w:val="clear" w:color="auto" w:fill="FFFFFF"/>
                        <w:hideMark/>
                      </w:tcPr>
                      <w:p w14:paraId="04E4648D"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 nesmú obsahovať sadivo zemiakov napadnuté hnilobou;</w:t>
                        </w:r>
                      </w:p>
                    </w:tc>
                  </w:tr>
                </w:tbl>
                <w:p w14:paraId="0B7DBECF"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61"/>
                    <w:gridCol w:w="5090"/>
                  </w:tblGrid>
                  <w:tr w:rsidR="008D0536" w:rsidRPr="00FC7357" w14:paraId="3451C62D" w14:textId="77777777" w:rsidTr="004C594A">
                    <w:tc>
                      <w:tcPr>
                        <w:tcW w:w="274" w:type="dxa"/>
                        <w:shd w:val="clear" w:color="auto" w:fill="FFFFFF"/>
                        <w:hideMark/>
                      </w:tcPr>
                      <w:p w14:paraId="720DBFB9"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132" w:type="dxa"/>
                        <w:shd w:val="clear" w:color="auto" w:fill="FFFFFF"/>
                        <w:hideMark/>
                      </w:tcPr>
                      <w:p w14:paraId="148102B6"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 nesmú obsahovať sadivo zemiakov napadnuté obyčajnou chrastovitosťou;</w:t>
                        </w:r>
                      </w:p>
                    </w:tc>
                  </w:tr>
                </w:tbl>
                <w:p w14:paraId="402C7FD1"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84"/>
                    <w:gridCol w:w="5067"/>
                  </w:tblGrid>
                  <w:tr w:rsidR="008D0536" w:rsidRPr="00FC7357" w14:paraId="211AB94E" w14:textId="77777777" w:rsidTr="004C594A">
                    <w:tc>
                      <w:tcPr>
                        <w:tcW w:w="315" w:type="dxa"/>
                        <w:shd w:val="clear" w:color="auto" w:fill="FFFFFF"/>
                        <w:hideMark/>
                      </w:tcPr>
                      <w:p w14:paraId="06305C1B"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091" w:type="dxa"/>
                        <w:shd w:val="clear" w:color="auto" w:fill="FFFFFF"/>
                        <w:hideMark/>
                      </w:tcPr>
                      <w:p w14:paraId="084A2FDC"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iii) nesmú obsahovať sadivo zemiakov, ktoré sa v dôsledku dehydratácie nadmerne scvrklo;</w:t>
                        </w:r>
                      </w:p>
                    </w:tc>
                  </w:tr>
                </w:tbl>
                <w:p w14:paraId="1943A986"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76"/>
                    <w:gridCol w:w="5075"/>
                  </w:tblGrid>
                  <w:tr w:rsidR="008D0536" w:rsidRPr="00FC7357" w14:paraId="36CB94E1" w14:textId="77777777" w:rsidTr="004C594A">
                    <w:tc>
                      <w:tcPr>
                        <w:tcW w:w="300" w:type="dxa"/>
                        <w:shd w:val="clear" w:color="auto" w:fill="FFFFFF"/>
                        <w:hideMark/>
                      </w:tcPr>
                      <w:p w14:paraId="53CB3865"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106" w:type="dxa"/>
                        <w:shd w:val="clear" w:color="auto" w:fill="FFFFFF"/>
                        <w:hideMark/>
                      </w:tcPr>
                      <w:p w14:paraId="363F55CE"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iv) nesmú obsahovať sadivo zemiakov s vonkajšími poškodeniami vrátane deformovaných alebo zničených hľúz;</w:t>
                        </w:r>
                      </w:p>
                    </w:tc>
                  </w:tr>
                </w:tbl>
                <w:p w14:paraId="3B1B5BCC"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34"/>
                    <w:gridCol w:w="5117"/>
                  </w:tblGrid>
                  <w:tr w:rsidR="008D0536" w:rsidRPr="00FC7357" w14:paraId="634B8852" w14:textId="77777777" w:rsidTr="004C594A">
                    <w:tc>
                      <w:tcPr>
                        <w:tcW w:w="225" w:type="dxa"/>
                        <w:shd w:val="clear" w:color="auto" w:fill="FFFFFF"/>
                        <w:hideMark/>
                      </w:tcPr>
                      <w:p w14:paraId="239D75B5"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181" w:type="dxa"/>
                        <w:shd w:val="clear" w:color="auto" w:fill="FFFFFF"/>
                        <w:hideMark/>
                      </w:tcPr>
                      <w:p w14:paraId="6AB95700"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 v prípade dávok sadiva zemiakov vyššieho množiteľského stupňa sú dodržané nasledujúce prahové hodnoty, pokiaľ ide o výskyt RNKŠ alebo symptómy spôsobené RNKŠ, stanovené v tejto tabuľke:</w:t>
                        </w:r>
                      </w:p>
                    </w:tc>
                  </w:tr>
                </w:tbl>
                <w:p w14:paraId="63B98C27"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bl>
                  <w:tblPr>
                    <w:tblStyle w:val="Mriekatabuky"/>
                    <w:tblW w:w="0" w:type="auto"/>
                    <w:tblLayout w:type="fixed"/>
                    <w:tblLook w:val="04A0" w:firstRow="1" w:lastRow="0" w:firstColumn="1" w:lastColumn="0" w:noHBand="0" w:noVBand="1"/>
                  </w:tblPr>
                  <w:tblGrid>
                    <w:gridCol w:w="2117"/>
                    <w:gridCol w:w="2117"/>
                  </w:tblGrid>
                  <w:tr w:rsidR="008D0536" w:rsidRPr="00FC7357" w14:paraId="76ABEF29" w14:textId="77777777" w:rsidTr="00101F39">
                    <w:tc>
                      <w:tcPr>
                        <w:tcW w:w="2117" w:type="dxa"/>
                      </w:tcPr>
                      <w:p w14:paraId="60429041"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b/>
                            <w:bCs/>
                            <w:sz w:val="20"/>
                            <w:szCs w:val="20"/>
                            <w:shd w:val="clear" w:color="auto" w:fill="FFFFFF"/>
                          </w:rPr>
                          <w:t>RNKŠ alebo symptómy spôsobené RNKŠ</w:t>
                        </w:r>
                      </w:p>
                    </w:tc>
                    <w:tc>
                      <w:tcPr>
                        <w:tcW w:w="2117" w:type="dxa"/>
                      </w:tcPr>
                      <w:p w14:paraId="74A4F084" w14:textId="77777777" w:rsidR="008D0536" w:rsidRPr="00FC7357" w:rsidRDefault="008D0536" w:rsidP="00FC7357">
                        <w:pPr>
                          <w:spacing w:before="120"/>
                          <w:ind w:firstLine="708"/>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b/>
                            <w:bCs/>
                            <w:sz w:val="20"/>
                            <w:szCs w:val="20"/>
                            <w:shd w:val="clear" w:color="auto" w:fill="FFFFFF"/>
                          </w:rPr>
                          <w:t>Prahová hodnota pre výskyt RNKŠ na dávkach v prípade sadiva zemiakov vyššieho množiteľského stupňa triedy Únie PBTC v hmotn. %</w:t>
                        </w:r>
                      </w:p>
                    </w:tc>
                  </w:tr>
                  <w:tr w:rsidR="008D0536" w:rsidRPr="00FC7357" w14:paraId="4CE405CF" w14:textId="77777777" w:rsidTr="00101F39">
                    <w:tc>
                      <w:tcPr>
                        <w:tcW w:w="2117" w:type="dxa"/>
                      </w:tcPr>
                      <w:p w14:paraId="3D02F7CC" w14:textId="77777777" w:rsidR="008D0536" w:rsidRPr="00FC7357" w:rsidRDefault="008D0536" w:rsidP="00C231FC">
                        <w:pPr>
                          <w:spacing w:before="120"/>
                          <w:contextualSpacing/>
                          <w:rPr>
                            <w:rFonts w:ascii="Times New Roman" w:eastAsia="Times New Roman" w:hAnsi="Times New Roman" w:cs="Times New Roman"/>
                            <w:sz w:val="20"/>
                            <w:szCs w:val="20"/>
                            <w:lang w:eastAsia="sk-SK"/>
                          </w:rPr>
                        </w:pPr>
                        <w:r w:rsidRPr="00FC7357">
                          <w:rPr>
                            <w:rStyle w:val="italic"/>
                            <w:rFonts w:ascii="Times New Roman" w:hAnsi="Times New Roman" w:cs="Times New Roman"/>
                            <w:i/>
                            <w:iCs/>
                            <w:sz w:val="20"/>
                            <w:szCs w:val="20"/>
                            <w:shd w:val="clear" w:color="auto" w:fill="FFFFFF"/>
                          </w:rPr>
                          <w:t>Candidatus</w:t>
                        </w:r>
                        <w:r w:rsidRPr="00FC7357">
                          <w:rPr>
                            <w:rFonts w:ascii="Times New Roman" w:hAnsi="Times New Roman" w:cs="Times New Roman"/>
                            <w:sz w:val="20"/>
                            <w:szCs w:val="20"/>
                            <w:shd w:val="clear" w:color="auto" w:fill="FFFFFF"/>
                          </w:rPr>
                          <w:t> Liberibacter solanacearum Liefting </w:t>
                        </w:r>
                        <w:r w:rsidRPr="00FC7357">
                          <w:rPr>
                            <w:rStyle w:val="italic"/>
                            <w:rFonts w:ascii="Times New Roman" w:hAnsi="Times New Roman" w:cs="Times New Roman"/>
                            <w:i/>
                            <w:iCs/>
                            <w:sz w:val="20"/>
                            <w:szCs w:val="20"/>
                            <w:shd w:val="clear" w:color="auto" w:fill="FFFFFF"/>
                          </w:rPr>
                          <w:t>et al</w:t>
                        </w:r>
                        <w:r w:rsidRPr="00FC7357">
                          <w:rPr>
                            <w:rFonts w:ascii="Times New Roman" w:hAnsi="Times New Roman" w:cs="Times New Roman"/>
                            <w:sz w:val="20"/>
                            <w:szCs w:val="20"/>
                            <w:shd w:val="clear" w:color="auto" w:fill="FFFFFF"/>
                          </w:rPr>
                          <w:t>. [LIBEPS]</w:t>
                        </w:r>
                      </w:p>
                    </w:tc>
                    <w:tc>
                      <w:tcPr>
                        <w:tcW w:w="2117" w:type="dxa"/>
                      </w:tcPr>
                      <w:p w14:paraId="35E92959" w14:textId="77777777" w:rsidR="008D0536" w:rsidRPr="00FC7357" w:rsidRDefault="008D0536" w:rsidP="00FC7357">
                        <w:pPr>
                          <w:spacing w:before="120"/>
                          <w:contextualSpacing/>
                          <w:jc w:val="center"/>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0 %</w:t>
                        </w:r>
                      </w:p>
                    </w:tc>
                  </w:tr>
                  <w:tr w:rsidR="008D0536" w:rsidRPr="00FC7357" w14:paraId="6653CBE4" w14:textId="77777777" w:rsidTr="00101F39">
                    <w:tc>
                      <w:tcPr>
                        <w:tcW w:w="2117" w:type="dxa"/>
                      </w:tcPr>
                      <w:p w14:paraId="62BFC52B" w14:textId="77777777" w:rsidR="008D0536" w:rsidRPr="00FC7357" w:rsidRDefault="008D0536" w:rsidP="00C231FC">
                        <w:pPr>
                          <w:spacing w:before="120"/>
                          <w:contextualSpacing/>
                          <w:rPr>
                            <w:rFonts w:ascii="Times New Roman" w:eastAsia="Times New Roman" w:hAnsi="Times New Roman" w:cs="Times New Roman"/>
                            <w:sz w:val="20"/>
                            <w:szCs w:val="20"/>
                            <w:lang w:eastAsia="sk-SK"/>
                          </w:rPr>
                        </w:pPr>
                        <w:r w:rsidRPr="00FC7357">
                          <w:rPr>
                            <w:rStyle w:val="italic"/>
                            <w:rFonts w:ascii="Times New Roman" w:hAnsi="Times New Roman" w:cs="Times New Roman"/>
                            <w:i/>
                            <w:iCs/>
                            <w:sz w:val="20"/>
                            <w:szCs w:val="20"/>
                            <w:shd w:val="clear" w:color="auto" w:fill="FFFFFF"/>
                          </w:rPr>
                          <w:t>Ditylenchus destructor</w:t>
                        </w:r>
                        <w:r w:rsidRPr="00FC7357">
                          <w:rPr>
                            <w:rFonts w:ascii="Times New Roman" w:hAnsi="Times New Roman" w:cs="Times New Roman"/>
                            <w:sz w:val="20"/>
                            <w:szCs w:val="20"/>
                            <w:shd w:val="clear" w:color="auto" w:fill="FFFFFF"/>
                          </w:rPr>
                          <w:t> Thorne [DITYDE]</w:t>
                        </w:r>
                      </w:p>
                    </w:tc>
                    <w:tc>
                      <w:tcPr>
                        <w:tcW w:w="2117" w:type="dxa"/>
                      </w:tcPr>
                      <w:p w14:paraId="71FBDCD5"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0 %</w:t>
                        </w:r>
                      </w:p>
                    </w:tc>
                  </w:tr>
                  <w:tr w:rsidR="008D0536" w:rsidRPr="00FC7357" w14:paraId="6DD163C4" w14:textId="77777777" w:rsidTr="00101F39">
                    <w:tc>
                      <w:tcPr>
                        <w:tcW w:w="2117" w:type="dxa"/>
                      </w:tcPr>
                      <w:p w14:paraId="37C1D50D" w14:textId="77777777" w:rsidR="008D0536" w:rsidRPr="00FC7357" w:rsidRDefault="008D0536" w:rsidP="00C231FC">
                        <w:pPr>
                          <w:spacing w:before="120"/>
                          <w:ind w:firstLine="708"/>
                          <w:contextualSpacing/>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Vločkovitosť zemiakov spôsobená </w:t>
                        </w:r>
                        <w:r w:rsidRPr="00FC7357">
                          <w:rPr>
                            <w:rStyle w:val="italic"/>
                            <w:rFonts w:ascii="Times New Roman" w:hAnsi="Times New Roman" w:cs="Times New Roman"/>
                            <w:i/>
                            <w:iCs/>
                            <w:sz w:val="20"/>
                            <w:szCs w:val="20"/>
                            <w:shd w:val="clear" w:color="auto" w:fill="FFFFFF"/>
                          </w:rPr>
                          <w:t>Thanatephorus cucumeris</w:t>
                        </w:r>
                        <w:r w:rsidRPr="00FC7357">
                          <w:rPr>
                            <w:rFonts w:ascii="Times New Roman" w:hAnsi="Times New Roman" w:cs="Times New Roman"/>
                            <w:sz w:val="20"/>
                            <w:szCs w:val="20"/>
                            <w:shd w:val="clear" w:color="auto" w:fill="FFFFFF"/>
                          </w:rPr>
                          <w:t> (A.B. Frank) Donk [RHIZSO]</w:t>
                        </w:r>
                      </w:p>
                    </w:tc>
                    <w:tc>
                      <w:tcPr>
                        <w:tcW w:w="2117" w:type="dxa"/>
                      </w:tcPr>
                      <w:p w14:paraId="22172ACB"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0 %</w:t>
                        </w:r>
                      </w:p>
                    </w:tc>
                  </w:tr>
                  <w:tr w:rsidR="008D0536" w:rsidRPr="00FC7357" w14:paraId="4D56509B" w14:textId="77777777" w:rsidTr="00101F39">
                    <w:tc>
                      <w:tcPr>
                        <w:tcW w:w="2117" w:type="dxa"/>
                      </w:tcPr>
                      <w:p w14:paraId="14ED54FC" w14:textId="77777777" w:rsidR="008D0536" w:rsidRPr="00FC7357" w:rsidRDefault="008D0536" w:rsidP="00C231FC">
                        <w:pPr>
                          <w:spacing w:before="120"/>
                          <w:contextualSpacing/>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Prašná chrastavitosť zemiaka spôsobená </w:t>
                        </w:r>
                        <w:r w:rsidRPr="00FC7357">
                          <w:rPr>
                            <w:rStyle w:val="italic"/>
                            <w:rFonts w:ascii="Times New Roman" w:hAnsi="Times New Roman" w:cs="Times New Roman"/>
                            <w:i/>
                            <w:iCs/>
                            <w:sz w:val="20"/>
                            <w:szCs w:val="20"/>
                            <w:shd w:val="clear" w:color="auto" w:fill="FFFFFF"/>
                          </w:rPr>
                          <w:t>Spongospor</w:t>
                        </w:r>
                        <w:r w:rsidRPr="00FC7357">
                          <w:rPr>
                            <w:rStyle w:val="italic"/>
                            <w:rFonts w:ascii="Times New Roman" w:hAnsi="Times New Roman" w:cs="Times New Roman"/>
                            <w:i/>
                            <w:iCs/>
                            <w:sz w:val="20"/>
                            <w:szCs w:val="20"/>
                            <w:shd w:val="clear" w:color="auto" w:fill="FFFFFF"/>
                          </w:rPr>
                          <w:lastRenderedPageBreak/>
                          <w:t>a subterranea</w:t>
                        </w:r>
                        <w:r w:rsidRPr="00FC7357">
                          <w:rPr>
                            <w:rFonts w:ascii="Times New Roman" w:hAnsi="Times New Roman" w:cs="Times New Roman"/>
                            <w:sz w:val="20"/>
                            <w:szCs w:val="20"/>
                            <w:shd w:val="clear" w:color="auto" w:fill="FFFFFF"/>
                          </w:rPr>
                          <w:t> (Wallr.) Lagerh. [SPONSU]</w:t>
                        </w:r>
                      </w:p>
                    </w:tc>
                    <w:tc>
                      <w:tcPr>
                        <w:tcW w:w="2117" w:type="dxa"/>
                      </w:tcPr>
                      <w:p w14:paraId="6FE207E8"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lastRenderedPageBreak/>
                          <w:t>0 %</w:t>
                        </w:r>
                      </w:p>
                    </w:tc>
                  </w:tr>
                </w:tbl>
                <w:p w14:paraId="035F37EF"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p w14:paraId="76F17555"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w:t>
                  </w:r>
                  <w:r w:rsidRPr="00FC7357">
                    <w:rPr>
                      <w:rFonts w:ascii="Times New Roman" w:hAnsi="Times New Roman" w:cs="Times New Roman"/>
                      <w:sz w:val="20"/>
                      <w:szCs w:val="20"/>
                      <w:shd w:val="clear" w:color="auto" w:fill="FFFFFF"/>
                    </w:rPr>
                    <w:t>Pre sadivo zemiakov vyššieho množiteľského stupňa triedy Únie PB platia tieto podmienky:</w:t>
                  </w:r>
                </w:p>
                <w:p w14:paraId="282F2FD9"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p w14:paraId="354B55F3" w14:textId="77777777" w:rsidR="008D0536" w:rsidRPr="00FC7357" w:rsidRDefault="008D0536" w:rsidP="00FC7357">
                  <w:pPr>
                    <w:spacing w:before="120" w:after="0" w:line="240" w:lineRule="auto"/>
                    <w:contextualSpacing/>
                    <w:jc w:val="both"/>
                    <w:rPr>
                      <w:rFonts w:ascii="Times New Roman" w:hAnsi="Times New Roman" w:cs="Times New Roman"/>
                      <w:sz w:val="20"/>
                      <w:szCs w:val="20"/>
                      <w:shd w:val="clear" w:color="auto" w:fill="FFFFFF"/>
                    </w:rPr>
                  </w:pPr>
                  <w:r w:rsidRPr="00FC7357">
                    <w:rPr>
                      <w:rFonts w:ascii="Times New Roman" w:eastAsia="Times New Roman" w:hAnsi="Times New Roman" w:cs="Times New Roman"/>
                      <w:sz w:val="20"/>
                      <w:szCs w:val="20"/>
                      <w:lang w:eastAsia="sk-SK"/>
                    </w:rPr>
                    <w:t xml:space="preserve">a) </w:t>
                  </w:r>
                  <w:r w:rsidRPr="00FC7357">
                    <w:rPr>
                      <w:rFonts w:ascii="Times New Roman" w:hAnsi="Times New Roman" w:cs="Times New Roman"/>
                      <w:sz w:val="20"/>
                      <w:szCs w:val="20"/>
                      <w:shd w:val="clear" w:color="auto" w:fill="FFFFFF"/>
                    </w:rPr>
                    <w:t>podmienky týkajúce sa sadiva zemiakov:</w:t>
                  </w:r>
                </w:p>
                <w:p w14:paraId="262D1502" w14:textId="77777777" w:rsidR="008D0536" w:rsidRPr="00FC7357" w:rsidRDefault="008D0536" w:rsidP="00FC7357">
                  <w:pPr>
                    <w:spacing w:before="120" w:after="0" w:line="240" w:lineRule="auto"/>
                    <w:contextualSpacing/>
                    <w:jc w:val="both"/>
                    <w:rPr>
                      <w:rFonts w:ascii="Times New Roman" w:hAnsi="Times New Roman" w:cs="Times New Roman"/>
                      <w:sz w:val="20"/>
                      <w:szCs w:val="20"/>
                      <w:shd w:val="clear" w:color="auto" w:fill="FFFFFF"/>
                    </w:rPr>
                  </w:pPr>
                  <w:r w:rsidRPr="00FC7357">
                    <w:rPr>
                      <w:rFonts w:ascii="Times New Roman" w:hAnsi="Times New Roman" w:cs="Times New Roman"/>
                      <w:sz w:val="20"/>
                      <w:szCs w:val="20"/>
                      <w:shd w:val="clear" w:color="auto" w:fill="FFFFFF"/>
                    </w:rPr>
                    <w:t>i) počet rastlín nepatriacich k odrode a počet rastlín inej odrody nesmú spolu presiahnuť 0,01 %;</w:t>
                  </w:r>
                </w:p>
                <w:p w14:paraId="2A8BBD61" w14:textId="77777777" w:rsidR="008D0536" w:rsidRPr="00FC7357" w:rsidRDefault="008D0536" w:rsidP="00FC7357">
                  <w:pPr>
                    <w:spacing w:before="120" w:after="0" w:line="240" w:lineRule="auto"/>
                    <w:contextualSpacing/>
                    <w:jc w:val="both"/>
                    <w:rPr>
                      <w:rFonts w:ascii="Times New Roman" w:hAnsi="Times New Roman" w:cs="Times New Roman"/>
                      <w:sz w:val="20"/>
                      <w:szCs w:val="20"/>
                      <w:shd w:val="clear" w:color="auto" w:fill="FFFFFF"/>
                    </w:rPr>
                  </w:pPr>
                </w:p>
                <w:p w14:paraId="4DECE8EF"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ii) v prípade rastlín sú dodržané nasledujúce prahové hodnoty, pokiaľ ide o výskyt RNKŠ alebo symptómy spôsobené RNKŠ, stanovené v tejto tabuľke:</w:t>
                  </w:r>
                </w:p>
                <w:p w14:paraId="14B10998"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bl>
                  <w:tblPr>
                    <w:tblStyle w:val="Mriekatabuky"/>
                    <w:tblW w:w="0" w:type="auto"/>
                    <w:tblLayout w:type="fixed"/>
                    <w:tblLook w:val="04A0" w:firstRow="1" w:lastRow="0" w:firstColumn="1" w:lastColumn="0" w:noHBand="0" w:noVBand="1"/>
                  </w:tblPr>
                  <w:tblGrid>
                    <w:gridCol w:w="2117"/>
                    <w:gridCol w:w="2117"/>
                  </w:tblGrid>
                  <w:tr w:rsidR="008D0536" w:rsidRPr="00FC7357" w14:paraId="668CA6F7" w14:textId="77777777" w:rsidTr="0052419D">
                    <w:tc>
                      <w:tcPr>
                        <w:tcW w:w="2117" w:type="dxa"/>
                      </w:tcPr>
                      <w:p w14:paraId="66C9CDDB"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b/>
                            <w:bCs/>
                            <w:sz w:val="20"/>
                            <w:szCs w:val="20"/>
                            <w:shd w:val="clear" w:color="auto" w:fill="FFFFFF"/>
                          </w:rPr>
                          <w:t>RNKŠ alebo symptómy spôsobené RNKŠ</w:t>
                        </w:r>
                      </w:p>
                    </w:tc>
                    <w:tc>
                      <w:tcPr>
                        <w:tcW w:w="2117" w:type="dxa"/>
                      </w:tcPr>
                      <w:p w14:paraId="66EB28E4"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b/>
                            <w:bCs/>
                            <w:sz w:val="20"/>
                            <w:szCs w:val="20"/>
                            <w:shd w:val="clear" w:color="auto" w:fill="FFFFFF"/>
                          </w:rPr>
                          <w:t>Prahová hodnota pre výskyt RNKŠ na pestovaných rastlinách v prípade sadiva zemiakov vyššieho množiteľského stupňa triedy Únie PB</w:t>
                        </w:r>
                      </w:p>
                    </w:tc>
                  </w:tr>
                  <w:tr w:rsidR="008D0536" w:rsidRPr="00FC7357" w14:paraId="1F648A1D" w14:textId="77777777" w:rsidTr="0052419D">
                    <w:tc>
                      <w:tcPr>
                        <w:tcW w:w="2117" w:type="dxa"/>
                      </w:tcPr>
                      <w:p w14:paraId="3CEE4066"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Bakteriálne černanie stoniek (</w:t>
                        </w:r>
                        <w:r w:rsidRPr="00FC7357">
                          <w:rPr>
                            <w:rStyle w:val="italic"/>
                            <w:rFonts w:ascii="Times New Roman" w:hAnsi="Times New Roman" w:cs="Times New Roman"/>
                            <w:i/>
                            <w:iCs/>
                            <w:sz w:val="20"/>
                            <w:szCs w:val="20"/>
                            <w:shd w:val="clear" w:color="auto" w:fill="FFFFFF"/>
                          </w:rPr>
                          <w:t>Dickeya</w:t>
                        </w:r>
                        <w:r w:rsidRPr="00FC7357">
                          <w:rPr>
                            <w:rFonts w:ascii="Times New Roman" w:hAnsi="Times New Roman" w:cs="Times New Roman"/>
                            <w:sz w:val="20"/>
                            <w:szCs w:val="20"/>
                            <w:shd w:val="clear" w:color="auto" w:fill="FFFFFF"/>
                          </w:rPr>
                          <w:t> Samson </w:t>
                        </w:r>
                        <w:r w:rsidRPr="00FC7357">
                          <w:rPr>
                            <w:rStyle w:val="italic"/>
                            <w:rFonts w:ascii="Times New Roman" w:hAnsi="Times New Roman" w:cs="Times New Roman"/>
                            <w:i/>
                            <w:iCs/>
                            <w:sz w:val="20"/>
                            <w:szCs w:val="20"/>
                            <w:shd w:val="clear" w:color="auto" w:fill="FFFFFF"/>
                          </w:rPr>
                          <w:t>et al</w:t>
                        </w:r>
                        <w:r w:rsidRPr="00FC7357">
                          <w:rPr>
                            <w:rFonts w:ascii="Times New Roman" w:hAnsi="Times New Roman" w:cs="Times New Roman"/>
                            <w:sz w:val="20"/>
                            <w:szCs w:val="20"/>
                            <w:shd w:val="clear" w:color="auto" w:fill="FFFFFF"/>
                          </w:rPr>
                          <w:t>. spp. [1DICKG]; </w:t>
                        </w:r>
                        <w:r w:rsidRPr="00FC7357">
                          <w:rPr>
                            <w:rStyle w:val="italic"/>
                            <w:rFonts w:ascii="Times New Roman" w:hAnsi="Times New Roman" w:cs="Times New Roman"/>
                            <w:i/>
                            <w:iCs/>
                            <w:sz w:val="20"/>
                            <w:szCs w:val="20"/>
                            <w:shd w:val="clear" w:color="auto" w:fill="FFFFFF"/>
                          </w:rPr>
                          <w:t>Pectobacterium</w:t>
                        </w:r>
                        <w:r w:rsidRPr="00FC7357">
                          <w:rPr>
                            <w:rFonts w:ascii="Times New Roman" w:hAnsi="Times New Roman" w:cs="Times New Roman"/>
                            <w:sz w:val="20"/>
                            <w:szCs w:val="20"/>
                            <w:shd w:val="clear" w:color="auto" w:fill="FFFFFF"/>
                          </w:rPr>
                          <w:t> Waldee emend. Hauben </w:t>
                        </w:r>
                        <w:r w:rsidRPr="00FC7357">
                          <w:rPr>
                            <w:rStyle w:val="italic"/>
                            <w:rFonts w:ascii="Times New Roman" w:hAnsi="Times New Roman" w:cs="Times New Roman"/>
                            <w:i/>
                            <w:iCs/>
                            <w:sz w:val="20"/>
                            <w:szCs w:val="20"/>
                            <w:shd w:val="clear" w:color="auto" w:fill="FFFFFF"/>
                          </w:rPr>
                          <w:t>et al</w:t>
                        </w:r>
                        <w:r w:rsidRPr="00FC7357">
                          <w:rPr>
                            <w:rFonts w:ascii="Times New Roman" w:hAnsi="Times New Roman" w:cs="Times New Roman"/>
                            <w:sz w:val="20"/>
                            <w:szCs w:val="20"/>
                            <w:shd w:val="clear" w:color="auto" w:fill="FFFFFF"/>
                          </w:rPr>
                          <w:t>. spp. [1PECBG])</w:t>
                        </w:r>
                      </w:p>
                    </w:tc>
                    <w:tc>
                      <w:tcPr>
                        <w:tcW w:w="2117" w:type="dxa"/>
                      </w:tcPr>
                      <w:p w14:paraId="1B296DC3"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0 %</w:t>
                        </w:r>
                      </w:p>
                    </w:tc>
                  </w:tr>
                  <w:tr w:rsidR="008D0536" w:rsidRPr="00FC7357" w14:paraId="7C222B3B" w14:textId="77777777" w:rsidTr="0052419D">
                    <w:tc>
                      <w:tcPr>
                        <w:tcW w:w="2117" w:type="dxa"/>
                      </w:tcPr>
                      <w:p w14:paraId="6F133DD1" w14:textId="77777777" w:rsidR="008D0536" w:rsidRPr="00FC7357" w:rsidRDefault="008D0536" w:rsidP="00C231FC">
                        <w:pPr>
                          <w:spacing w:before="120"/>
                          <w:contextualSpacing/>
                          <w:rPr>
                            <w:rFonts w:ascii="Times New Roman" w:eastAsia="Times New Roman" w:hAnsi="Times New Roman" w:cs="Times New Roman"/>
                            <w:sz w:val="20"/>
                            <w:szCs w:val="20"/>
                            <w:lang w:eastAsia="sk-SK"/>
                          </w:rPr>
                        </w:pPr>
                        <w:r w:rsidRPr="00FC7357">
                          <w:rPr>
                            <w:rStyle w:val="italic"/>
                            <w:rFonts w:ascii="Times New Roman" w:hAnsi="Times New Roman" w:cs="Times New Roman"/>
                            <w:i/>
                            <w:iCs/>
                            <w:sz w:val="20"/>
                            <w:szCs w:val="20"/>
                            <w:shd w:val="clear" w:color="auto" w:fill="FFFFFF"/>
                          </w:rPr>
                          <w:t>Candidatus</w:t>
                        </w:r>
                        <w:r w:rsidRPr="00FC7357">
                          <w:rPr>
                            <w:rFonts w:ascii="Times New Roman" w:hAnsi="Times New Roman" w:cs="Times New Roman"/>
                            <w:sz w:val="20"/>
                            <w:szCs w:val="20"/>
                            <w:shd w:val="clear" w:color="auto" w:fill="FFFFFF"/>
                          </w:rPr>
                          <w:t> Liberibacter solanacearum Liefting </w:t>
                        </w:r>
                        <w:r w:rsidRPr="00FC7357">
                          <w:rPr>
                            <w:rStyle w:val="italic"/>
                            <w:rFonts w:ascii="Times New Roman" w:hAnsi="Times New Roman" w:cs="Times New Roman"/>
                            <w:i/>
                            <w:iCs/>
                            <w:sz w:val="20"/>
                            <w:szCs w:val="20"/>
                            <w:shd w:val="clear" w:color="auto" w:fill="FFFFFF"/>
                          </w:rPr>
                          <w:t>et al</w:t>
                        </w:r>
                        <w:r w:rsidRPr="00FC7357">
                          <w:rPr>
                            <w:rFonts w:ascii="Times New Roman" w:hAnsi="Times New Roman" w:cs="Times New Roman"/>
                            <w:sz w:val="20"/>
                            <w:szCs w:val="20"/>
                            <w:shd w:val="clear" w:color="auto" w:fill="FFFFFF"/>
                          </w:rPr>
                          <w:t>. [LIBEPS]</w:t>
                        </w:r>
                      </w:p>
                    </w:tc>
                    <w:tc>
                      <w:tcPr>
                        <w:tcW w:w="2117" w:type="dxa"/>
                      </w:tcPr>
                      <w:p w14:paraId="50377F79"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0 %</w:t>
                        </w:r>
                      </w:p>
                    </w:tc>
                  </w:tr>
                  <w:tr w:rsidR="008D0536" w:rsidRPr="00FC7357" w14:paraId="0087373F" w14:textId="77777777" w:rsidTr="0052419D">
                    <w:tc>
                      <w:tcPr>
                        <w:tcW w:w="2117" w:type="dxa"/>
                      </w:tcPr>
                      <w:p w14:paraId="45E17450"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Style w:val="italic"/>
                            <w:rFonts w:ascii="Times New Roman" w:hAnsi="Times New Roman" w:cs="Times New Roman"/>
                            <w:i/>
                            <w:iCs/>
                            <w:sz w:val="20"/>
                            <w:szCs w:val="20"/>
                            <w:shd w:val="clear" w:color="auto" w:fill="FFFFFF"/>
                          </w:rPr>
                          <w:t>Candidatus</w:t>
                        </w:r>
                        <w:r w:rsidRPr="00FC7357">
                          <w:rPr>
                            <w:rFonts w:ascii="Times New Roman" w:hAnsi="Times New Roman" w:cs="Times New Roman"/>
                            <w:sz w:val="20"/>
                            <w:szCs w:val="20"/>
                            <w:shd w:val="clear" w:color="auto" w:fill="FFFFFF"/>
                          </w:rPr>
                          <w:t> phytoplasma </w:t>
                        </w:r>
                        <w:r w:rsidRPr="00FC7357">
                          <w:rPr>
                            <w:rStyle w:val="italic"/>
                            <w:rFonts w:ascii="Times New Roman" w:hAnsi="Times New Roman" w:cs="Times New Roman"/>
                            <w:i/>
                            <w:iCs/>
                            <w:sz w:val="20"/>
                            <w:szCs w:val="20"/>
                            <w:shd w:val="clear" w:color="auto" w:fill="FFFFFF"/>
                          </w:rPr>
                          <w:t>solani</w:t>
                        </w:r>
                        <w:r w:rsidRPr="00FC7357">
                          <w:rPr>
                            <w:rFonts w:ascii="Times New Roman" w:hAnsi="Times New Roman" w:cs="Times New Roman"/>
                            <w:sz w:val="20"/>
                            <w:szCs w:val="20"/>
                            <w:shd w:val="clear" w:color="auto" w:fill="FFFFFF"/>
                          </w:rPr>
                          <w:t> Quaglino </w:t>
                        </w:r>
                        <w:r w:rsidRPr="00FC7357">
                          <w:rPr>
                            <w:rStyle w:val="italic"/>
                            <w:rFonts w:ascii="Times New Roman" w:hAnsi="Times New Roman" w:cs="Times New Roman"/>
                            <w:i/>
                            <w:iCs/>
                            <w:sz w:val="20"/>
                            <w:szCs w:val="20"/>
                            <w:shd w:val="clear" w:color="auto" w:fill="FFFFFF"/>
                          </w:rPr>
                          <w:t>et al</w:t>
                        </w:r>
                        <w:r w:rsidRPr="00FC7357">
                          <w:rPr>
                            <w:rFonts w:ascii="Times New Roman" w:hAnsi="Times New Roman" w:cs="Times New Roman"/>
                            <w:sz w:val="20"/>
                            <w:szCs w:val="20"/>
                            <w:shd w:val="clear" w:color="auto" w:fill="FFFFFF"/>
                          </w:rPr>
                          <w:t>. [PHYPSO]</w:t>
                        </w:r>
                      </w:p>
                    </w:tc>
                    <w:tc>
                      <w:tcPr>
                        <w:tcW w:w="2117" w:type="dxa"/>
                      </w:tcPr>
                      <w:p w14:paraId="753800E5"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0 %</w:t>
                        </w:r>
                      </w:p>
                    </w:tc>
                  </w:tr>
                  <w:tr w:rsidR="008D0536" w:rsidRPr="00FC7357" w14:paraId="2EC38A0A" w14:textId="77777777" w:rsidTr="0052419D">
                    <w:tc>
                      <w:tcPr>
                        <w:tcW w:w="2117" w:type="dxa"/>
                      </w:tcPr>
                      <w:p w14:paraId="5E5F2EA5"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Symptómy mozaikovitosti spôsobené vírusmi</w:t>
                        </w:r>
                      </w:p>
                      <w:p w14:paraId="048D6A14"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a</w:t>
                        </w:r>
                      </w:p>
                      <w:p w14:paraId="402B430E" w14:textId="77777777" w:rsidR="008D0536" w:rsidRPr="00FC7357" w:rsidRDefault="008D0536" w:rsidP="00FC7357">
                        <w:pPr>
                          <w:pStyle w:val="tbl-txt"/>
                          <w:spacing w:before="60" w:beforeAutospacing="0" w:after="60" w:afterAutospacing="0"/>
                          <w:contextualSpacing/>
                          <w:rPr>
                            <w:sz w:val="20"/>
                            <w:szCs w:val="20"/>
                          </w:rPr>
                        </w:pPr>
                        <w:r w:rsidRPr="00FC7357">
                          <w:rPr>
                            <w:sz w:val="20"/>
                            <w:szCs w:val="20"/>
                          </w:rPr>
                          <w:t>symptómy spôsobené zvinutkou zemiaka [PLRV00]</w:t>
                        </w:r>
                      </w:p>
                      <w:p w14:paraId="56B835FE"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p>
                    </w:tc>
                    <w:tc>
                      <w:tcPr>
                        <w:tcW w:w="2117" w:type="dxa"/>
                      </w:tcPr>
                      <w:p w14:paraId="73FC3D2B"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lastRenderedPageBreak/>
                          <w:t>0,1 %</w:t>
                        </w:r>
                      </w:p>
                    </w:tc>
                  </w:tr>
                  <w:tr w:rsidR="008D0536" w:rsidRPr="00FC7357" w14:paraId="1C5D5632" w14:textId="77777777" w:rsidTr="0052419D">
                    <w:tc>
                      <w:tcPr>
                        <w:tcW w:w="2117" w:type="dxa"/>
                      </w:tcPr>
                      <w:p w14:paraId="1E937F5F"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Viroid vretenovosti zemiakov [PSTVD0]</w:t>
                        </w:r>
                      </w:p>
                    </w:tc>
                    <w:tc>
                      <w:tcPr>
                        <w:tcW w:w="2117" w:type="dxa"/>
                      </w:tcPr>
                      <w:p w14:paraId="1B8A1BE8"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0 %</w:t>
                        </w:r>
                      </w:p>
                    </w:tc>
                  </w:tr>
                </w:tbl>
                <w:p w14:paraId="43C07782"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bl>
                  <w:tblPr>
                    <w:tblStyle w:val="Mriekatabuky"/>
                    <w:tblW w:w="0" w:type="auto"/>
                    <w:tblLayout w:type="fixed"/>
                    <w:tblLook w:val="04A0" w:firstRow="1" w:lastRow="0" w:firstColumn="1" w:lastColumn="0" w:noHBand="0" w:noVBand="1"/>
                  </w:tblPr>
                  <w:tblGrid>
                    <w:gridCol w:w="2117"/>
                    <w:gridCol w:w="2117"/>
                  </w:tblGrid>
                  <w:tr w:rsidR="008D0536" w:rsidRPr="00FC7357" w14:paraId="0EA06F19" w14:textId="77777777" w:rsidTr="001318DD">
                    <w:tc>
                      <w:tcPr>
                        <w:tcW w:w="2117" w:type="dxa"/>
                      </w:tcPr>
                      <w:p w14:paraId="49B58AAC"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b/>
                            <w:bCs/>
                            <w:sz w:val="20"/>
                            <w:szCs w:val="20"/>
                            <w:shd w:val="clear" w:color="auto" w:fill="FFFFFF"/>
                          </w:rPr>
                          <w:t>RNKŠ alebo symptómy spôsobené RNKŠ</w:t>
                        </w:r>
                      </w:p>
                    </w:tc>
                    <w:tc>
                      <w:tcPr>
                        <w:tcW w:w="2117" w:type="dxa"/>
                      </w:tcPr>
                      <w:p w14:paraId="5495B728"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b/>
                            <w:bCs/>
                            <w:sz w:val="20"/>
                            <w:szCs w:val="20"/>
                            <w:shd w:val="clear" w:color="auto" w:fill="FFFFFF"/>
                          </w:rPr>
                          <w:t>Prahová hodnota pre výskyt RNKŠ na priamom potomstve v prípade sadiva zemiakov vyššieho množiteľského stupňa triedy Únie PB</w:t>
                        </w:r>
                      </w:p>
                    </w:tc>
                  </w:tr>
                  <w:tr w:rsidR="008D0536" w:rsidRPr="00FC7357" w14:paraId="5009FF7B" w14:textId="77777777" w:rsidTr="001318DD">
                    <w:tc>
                      <w:tcPr>
                        <w:tcW w:w="2117" w:type="dxa"/>
                      </w:tcPr>
                      <w:p w14:paraId="3BD2C555"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Symptómy infekcie vírusom</w:t>
                        </w:r>
                      </w:p>
                    </w:tc>
                    <w:tc>
                      <w:tcPr>
                        <w:tcW w:w="2117" w:type="dxa"/>
                      </w:tcPr>
                      <w:p w14:paraId="1FE93103" w14:textId="77777777" w:rsidR="008D0536" w:rsidRPr="00FC7357" w:rsidRDefault="008D0536" w:rsidP="00FC7357">
                        <w:pPr>
                          <w:spacing w:before="120"/>
                          <w:ind w:firstLine="708"/>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0,5 %;</w:t>
                        </w:r>
                      </w:p>
                    </w:tc>
                  </w:tr>
                </w:tbl>
                <w:p w14:paraId="2A9ADEC9"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p w14:paraId="12619B57"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b) </w:t>
                  </w:r>
                  <w:r w:rsidRPr="00FC7357">
                    <w:rPr>
                      <w:rFonts w:ascii="Times New Roman" w:hAnsi="Times New Roman" w:cs="Times New Roman"/>
                      <w:sz w:val="20"/>
                      <w:szCs w:val="20"/>
                      <w:shd w:val="clear" w:color="auto" w:fill="FFFFFF"/>
                    </w:rPr>
                    <w:t>tolerancie vzťahujúce sa na dávky, pokiaľ ide o tieto nečistoty, poškodenia a choroby:</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251"/>
                  </w:tblGrid>
                  <w:tr w:rsidR="008D0536" w:rsidRPr="00FC7357" w14:paraId="69F942BF" w14:textId="77777777" w:rsidTr="001318DD">
                    <w:tc>
                      <w:tcPr>
                        <w:tcW w:w="9406" w:type="dxa"/>
                        <w:shd w:val="clear" w:color="auto" w:fill="FFFFFF"/>
                        <w:hideMark/>
                      </w:tcPr>
                      <w:p w14:paraId="459115AC"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 sadivo zemiakov napadnuté hnilobou inou ako krúžkovitosťou zemiakov a hnedou hnilobou zemiakov nesmie presiahnuť 0,2 % hmotnosti;</w:t>
                        </w:r>
                      </w:p>
                    </w:tc>
                  </w:tr>
                </w:tbl>
                <w:p w14:paraId="1A827C5F"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2"/>
                    <w:gridCol w:w="5109"/>
                  </w:tblGrid>
                  <w:tr w:rsidR="008D0536" w:rsidRPr="00FC7357" w14:paraId="07EB0479" w14:textId="77777777" w:rsidTr="001318DD">
                    <w:tc>
                      <w:tcPr>
                        <w:tcW w:w="240" w:type="dxa"/>
                        <w:shd w:val="clear" w:color="auto" w:fill="FFFFFF"/>
                        <w:hideMark/>
                      </w:tcPr>
                      <w:p w14:paraId="1AE9F9F8"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166" w:type="dxa"/>
                        <w:shd w:val="clear" w:color="auto" w:fill="FFFFFF"/>
                        <w:hideMark/>
                      </w:tcPr>
                      <w:p w14:paraId="1D274E14"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 sadivo zemiakov napadnuté obyčajnou chrastovitosťou na viac ako jednej tretine povrchu nesmie presiahnuť 5,0 % hmotnosti;</w:t>
                        </w:r>
                      </w:p>
                    </w:tc>
                  </w:tr>
                </w:tbl>
                <w:p w14:paraId="5E175A11"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84"/>
                    <w:gridCol w:w="5067"/>
                  </w:tblGrid>
                  <w:tr w:rsidR="008D0536" w:rsidRPr="00FC7357" w14:paraId="74AAEFC8" w14:textId="77777777" w:rsidTr="001318DD">
                    <w:tc>
                      <w:tcPr>
                        <w:tcW w:w="315" w:type="dxa"/>
                        <w:shd w:val="clear" w:color="auto" w:fill="FFFFFF"/>
                        <w:hideMark/>
                      </w:tcPr>
                      <w:p w14:paraId="40E71C49"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091" w:type="dxa"/>
                        <w:shd w:val="clear" w:color="auto" w:fill="FFFFFF"/>
                        <w:hideMark/>
                      </w:tcPr>
                      <w:p w14:paraId="7D34FBC0"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iii) hľuzy scvrknuté v dôsledku nadmernej dehydratácie alebo dehydratácie spôsobenej striebritosťou šupky nesmú presiahnuť 0,5 % hmotnosti;</w:t>
                        </w:r>
                      </w:p>
                    </w:tc>
                  </w:tr>
                </w:tbl>
                <w:p w14:paraId="5CBDAF62"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76"/>
                    <w:gridCol w:w="5075"/>
                  </w:tblGrid>
                  <w:tr w:rsidR="008D0536" w:rsidRPr="00FC7357" w14:paraId="4C7973E3" w14:textId="77777777" w:rsidTr="001318DD">
                    <w:tc>
                      <w:tcPr>
                        <w:tcW w:w="300" w:type="dxa"/>
                        <w:shd w:val="clear" w:color="auto" w:fill="FFFFFF"/>
                        <w:hideMark/>
                      </w:tcPr>
                      <w:p w14:paraId="73FE39CF"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106" w:type="dxa"/>
                        <w:shd w:val="clear" w:color="auto" w:fill="FFFFFF"/>
                        <w:hideMark/>
                      </w:tcPr>
                      <w:p w14:paraId="7AFCBA06"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iv) sadivo zemiakov s vonkajším poškodením vrátane poškodených alebo zničených hľúz nesmie presiahnuť 3,0 % hmotnosti;</w:t>
                        </w:r>
                      </w:p>
                    </w:tc>
                  </w:tr>
                </w:tbl>
                <w:p w14:paraId="6A5FA11B"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7"/>
                    <w:gridCol w:w="5104"/>
                  </w:tblGrid>
                  <w:tr w:rsidR="008D0536" w:rsidRPr="00FC7357" w14:paraId="51C8DAD8" w14:textId="77777777" w:rsidTr="001318DD">
                    <w:tc>
                      <w:tcPr>
                        <w:tcW w:w="248" w:type="dxa"/>
                        <w:shd w:val="clear" w:color="auto" w:fill="FFFFFF"/>
                        <w:hideMark/>
                      </w:tcPr>
                      <w:p w14:paraId="71B47A3F"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158" w:type="dxa"/>
                        <w:shd w:val="clear" w:color="auto" w:fill="FFFFFF"/>
                        <w:hideMark/>
                      </w:tcPr>
                      <w:p w14:paraId="33C2C33D"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 prítomnosť zeminy a cudzorodých látok nesmie presiahnuť 1,0 % hmotnosti;</w:t>
                        </w:r>
                      </w:p>
                    </w:tc>
                  </w:tr>
                </w:tbl>
                <w:p w14:paraId="21806896" w14:textId="77777777" w:rsidR="008D0536" w:rsidRPr="00FC7357" w:rsidRDefault="008D0536" w:rsidP="00FC7357">
                  <w:pPr>
                    <w:spacing w:after="0" w:line="240" w:lineRule="auto"/>
                    <w:contextualSpacing/>
                    <w:rPr>
                      <w:rFonts w:ascii="Times New Roman" w:eastAsia="Times New Roman" w:hAnsi="Times New Roman" w:cs="Times New Roman"/>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76"/>
                    <w:gridCol w:w="5075"/>
                  </w:tblGrid>
                  <w:tr w:rsidR="008D0536" w:rsidRPr="00FC7357" w14:paraId="57FED27A" w14:textId="77777777" w:rsidTr="001318DD">
                    <w:tc>
                      <w:tcPr>
                        <w:tcW w:w="300" w:type="dxa"/>
                        <w:shd w:val="clear" w:color="auto" w:fill="FFFFFF"/>
                        <w:hideMark/>
                      </w:tcPr>
                      <w:p w14:paraId="56390D58"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c>
                      <w:tcPr>
                        <w:tcW w:w="9106" w:type="dxa"/>
                        <w:shd w:val="clear" w:color="auto" w:fill="FFFFFF"/>
                        <w:hideMark/>
                      </w:tcPr>
                      <w:p w14:paraId="65C1D46A"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 v prípade dávok sadiva zemiakov vyššieho množiteľského stupňa sú dodržané nasledujúce prahové hodnoty, pokiaľ ide o výskyt RNKŠ alebo symptómy spôsobené RNKŠ, stanovené v tejto tabuľke:</w:t>
                        </w:r>
                      </w:p>
                    </w:tc>
                  </w:tr>
                </w:tbl>
                <w:p w14:paraId="65DD88B4"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p w14:paraId="7ED2614A"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bl>
                  <w:tblPr>
                    <w:tblStyle w:val="Mriekatabuky"/>
                    <w:tblW w:w="0" w:type="auto"/>
                    <w:tblLayout w:type="fixed"/>
                    <w:tblLook w:val="04A0" w:firstRow="1" w:lastRow="0" w:firstColumn="1" w:lastColumn="0" w:noHBand="0" w:noVBand="1"/>
                  </w:tblPr>
                  <w:tblGrid>
                    <w:gridCol w:w="2117"/>
                    <w:gridCol w:w="2117"/>
                  </w:tblGrid>
                  <w:tr w:rsidR="008D0536" w:rsidRPr="00FC7357" w14:paraId="2FA46280" w14:textId="77777777" w:rsidTr="0098620E">
                    <w:tc>
                      <w:tcPr>
                        <w:tcW w:w="2117" w:type="dxa"/>
                      </w:tcPr>
                      <w:p w14:paraId="67EB5668"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b/>
                            <w:bCs/>
                            <w:sz w:val="20"/>
                            <w:szCs w:val="20"/>
                            <w:shd w:val="clear" w:color="auto" w:fill="FFFFFF"/>
                          </w:rPr>
                          <w:t>RNKŠ alebo symptómy spôsobené RNKŠ</w:t>
                        </w:r>
                      </w:p>
                    </w:tc>
                    <w:tc>
                      <w:tcPr>
                        <w:tcW w:w="2117" w:type="dxa"/>
                      </w:tcPr>
                      <w:p w14:paraId="4A5EBDCE"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hAnsi="Times New Roman" w:cs="Times New Roman"/>
                            <w:b/>
                            <w:bCs/>
                            <w:sz w:val="20"/>
                            <w:szCs w:val="20"/>
                            <w:shd w:val="clear" w:color="auto" w:fill="FFFFFF"/>
                          </w:rPr>
                          <w:t xml:space="preserve">Prahová hodnota pre výskyt RNKŠ na dávkach v prípade </w:t>
                        </w:r>
                        <w:r w:rsidRPr="00FC7357">
                          <w:rPr>
                            <w:rFonts w:ascii="Times New Roman" w:hAnsi="Times New Roman" w:cs="Times New Roman"/>
                            <w:b/>
                            <w:bCs/>
                            <w:sz w:val="20"/>
                            <w:szCs w:val="20"/>
                            <w:shd w:val="clear" w:color="auto" w:fill="FFFFFF"/>
                          </w:rPr>
                          <w:lastRenderedPageBreak/>
                          <w:t>sadiva zemiakov vyššieho množiteľského stupňa triedy Únie PB v hmotn. %</w:t>
                        </w:r>
                      </w:p>
                    </w:tc>
                  </w:tr>
                  <w:tr w:rsidR="008D0536" w:rsidRPr="00FC7357" w14:paraId="7290BE35" w14:textId="77777777" w:rsidTr="0098620E">
                    <w:tc>
                      <w:tcPr>
                        <w:tcW w:w="2117" w:type="dxa"/>
                      </w:tcPr>
                      <w:p w14:paraId="50639A19" w14:textId="77777777" w:rsidR="008D0536" w:rsidRPr="00FC7357" w:rsidRDefault="008D0536" w:rsidP="00C231FC">
                        <w:pPr>
                          <w:spacing w:before="120"/>
                          <w:ind w:firstLine="708"/>
                          <w:contextualSpacing/>
                          <w:rPr>
                            <w:rFonts w:ascii="Times New Roman" w:eastAsia="Times New Roman" w:hAnsi="Times New Roman" w:cs="Times New Roman"/>
                            <w:sz w:val="20"/>
                            <w:szCs w:val="20"/>
                            <w:lang w:eastAsia="sk-SK"/>
                          </w:rPr>
                        </w:pPr>
                        <w:r w:rsidRPr="00FC7357">
                          <w:rPr>
                            <w:rStyle w:val="italic"/>
                            <w:rFonts w:ascii="Times New Roman" w:hAnsi="Times New Roman" w:cs="Times New Roman"/>
                            <w:i/>
                            <w:iCs/>
                            <w:sz w:val="20"/>
                            <w:szCs w:val="20"/>
                            <w:shd w:val="clear" w:color="auto" w:fill="FFFFFF"/>
                          </w:rPr>
                          <w:lastRenderedPageBreak/>
                          <w:t>Candidatus</w:t>
                        </w:r>
                        <w:r w:rsidRPr="00FC7357">
                          <w:rPr>
                            <w:rFonts w:ascii="Times New Roman" w:hAnsi="Times New Roman" w:cs="Times New Roman"/>
                            <w:sz w:val="20"/>
                            <w:szCs w:val="20"/>
                            <w:shd w:val="clear" w:color="auto" w:fill="FFFFFF"/>
                          </w:rPr>
                          <w:t> Liberibacter solanacearum Liefting </w:t>
                        </w:r>
                        <w:r w:rsidRPr="00FC7357">
                          <w:rPr>
                            <w:rStyle w:val="italic"/>
                            <w:rFonts w:ascii="Times New Roman" w:hAnsi="Times New Roman" w:cs="Times New Roman"/>
                            <w:i/>
                            <w:iCs/>
                            <w:sz w:val="20"/>
                            <w:szCs w:val="20"/>
                            <w:shd w:val="clear" w:color="auto" w:fill="FFFFFF"/>
                          </w:rPr>
                          <w:t>et al</w:t>
                        </w:r>
                        <w:r w:rsidRPr="00FC7357">
                          <w:rPr>
                            <w:rFonts w:ascii="Times New Roman" w:hAnsi="Times New Roman" w:cs="Times New Roman"/>
                            <w:sz w:val="20"/>
                            <w:szCs w:val="20"/>
                            <w:shd w:val="clear" w:color="auto" w:fill="FFFFFF"/>
                          </w:rPr>
                          <w:t>. [LIBEPS]</w:t>
                        </w:r>
                      </w:p>
                    </w:tc>
                    <w:tc>
                      <w:tcPr>
                        <w:tcW w:w="2117" w:type="dxa"/>
                      </w:tcPr>
                      <w:p w14:paraId="181B8382"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0 %</w:t>
                        </w:r>
                      </w:p>
                    </w:tc>
                  </w:tr>
                  <w:tr w:rsidR="008D0536" w:rsidRPr="00FC7357" w14:paraId="47082395" w14:textId="77777777" w:rsidTr="0098620E">
                    <w:tc>
                      <w:tcPr>
                        <w:tcW w:w="2117" w:type="dxa"/>
                      </w:tcPr>
                      <w:p w14:paraId="35DDE8FF" w14:textId="77777777" w:rsidR="008D0536" w:rsidRPr="00FC7357" w:rsidRDefault="008D0536" w:rsidP="00C231FC">
                        <w:pPr>
                          <w:spacing w:before="120"/>
                          <w:contextualSpacing/>
                          <w:rPr>
                            <w:rFonts w:ascii="Times New Roman" w:eastAsia="Times New Roman" w:hAnsi="Times New Roman" w:cs="Times New Roman"/>
                            <w:sz w:val="20"/>
                            <w:szCs w:val="20"/>
                            <w:lang w:eastAsia="sk-SK"/>
                          </w:rPr>
                        </w:pPr>
                        <w:r w:rsidRPr="00FC7357">
                          <w:rPr>
                            <w:rStyle w:val="italic"/>
                            <w:rFonts w:ascii="Times New Roman" w:hAnsi="Times New Roman" w:cs="Times New Roman"/>
                            <w:i/>
                            <w:iCs/>
                            <w:sz w:val="20"/>
                            <w:szCs w:val="20"/>
                            <w:shd w:val="clear" w:color="auto" w:fill="FFFFFF"/>
                          </w:rPr>
                          <w:t>Ditylenchus destructor</w:t>
                        </w:r>
                        <w:r w:rsidRPr="00FC7357">
                          <w:rPr>
                            <w:rFonts w:ascii="Times New Roman" w:hAnsi="Times New Roman" w:cs="Times New Roman"/>
                            <w:sz w:val="20"/>
                            <w:szCs w:val="20"/>
                            <w:shd w:val="clear" w:color="auto" w:fill="FFFFFF"/>
                          </w:rPr>
                          <w:t> Thorne [DITYDE]</w:t>
                        </w:r>
                      </w:p>
                    </w:tc>
                    <w:tc>
                      <w:tcPr>
                        <w:tcW w:w="2117" w:type="dxa"/>
                      </w:tcPr>
                      <w:p w14:paraId="1D404E4A" w14:textId="77777777" w:rsidR="008D0536" w:rsidRPr="00FC7357" w:rsidRDefault="008D0536" w:rsidP="00FC7357">
                        <w:pPr>
                          <w:spacing w:before="120"/>
                          <w:contextualSpacing/>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0 %</w:t>
                        </w:r>
                      </w:p>
                    </w:tc>
                  </w:tr>
                  <w:tr w:rsidR="008D0536" w:rsidRPr="00FC7357" w14:paraId="1C43361E" w14:textId="77777777" w:rsidTr="0098620E">
                    <w:tc>
                      <w:tcPr>
                        <w:tcW w:w="2117" w:type="dxa"/>
                      </w:tcPr>
                      <w:p w14:paraId="1E49D589" w14:textId="77777777" w:rsidR="008D0536" w:rsidRPr="00FC7357" w:rsidRDefault="008D0536" w:rsidP="00C231FC">
                        <w:pPr>
                          <w:spacing w:before="120"/>
                          <w:contextualSpacing/>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Vločkovitosť zemiakov postihujúca hľuzy na vyše 10 % ich plochy spôsobená </w:t>
                        </w:r>
                        <w:r w:rsidRPr="00FC7357">
                          <w:rPr>
                            <w:rStyle w:val="italic"/>
                            <w:rFonts w:ascii="Times New Roman" w:hAnsi="Times New Roman" w:cs="Times New Roman"/>
                            <w:i/>
                            <w:iCs/>
                            <w:sz w:val="20"/>
                            <w:szCs w:val="20"/>
                            <w:shd w:val="clear" w:color="auto" w:fill="FFFFFF"/>
                          </w:rPr>
                          <w:t>Thanatephorus cucumeris</w:t>
                        </w:r>
                        <w:r w:rsidRPr="00FC7357">
                          <w:rPr>
                            <w:rFonts w:ascii="Times New Roman" w:hAnsi="Times New Roman" w:cs="Times New Roman"/>
                            <w:sz w:val="20"/>
                            <w:szCs w:val="20"/>
                            <w:shd w:val="clear" w:color="auto" w:fill="FFFFFF"/>
                          </w:rPr>
                          <w:t> (A.B. Frank) Donk [RHIZSO]</w:t>
                        </w:r>
                      </w:p>
                    </w:tc>
                    <w:tc>
                      <w:tcPr>
                        <w:tcW w:w="2117" w:type="dxa"/>
                      </w:tcPr>
                      <w:p w14:paraId="1191AA69" w14:textId="77777777" w:rsidR="008D0536" w:rsidRPr="00FC7357" w:rsidRDefault="008D0536" w:rsidP="00FC7357">
                        <w:pPr>
                          <w:spacing w:before="120"/>
                          <w:contextualSpacing/>
                          <w:jc w:val="right"/>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1,0 %</w:t>
                        </w:r>
                      </w:p>
                    </w:tc>
                  </w:tr>
                  <w:tr w:rsidR="008D0536" w:rsidRPr="00FC7357" w14:paraId="023137E0" w14:textId="77777777" w:rsidTr="0098620E">
                    <w:tc>
                      <w:tcPr>
                        <w:tcW w:w="2117" w:type="dxa"/>
                      </w:tcPr>
                      <w:p w14:paraId="597FEAAC" w14:textId="77777777" w:rsidR="008D0536" w:rsidRPr="00FC7357" w:rsidRDefault="008D0536" w:rsidP="00C231FC">
                        <w:pPr>
                          <w:spacing w:before="120"/>
                          <w:contextualSpacing/>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Prašná chrastavitosť zemiaka postihujúca hľuzy na vyše 10 % ich plochy spôsobená </w:t>
                        </w:r>
                        <w:r w:rsidRPr="00FC7357">
                          <w:rPr>
                            <w:rStyle w:val="italic"/>
                            <w:rFonts w:ascii="Times New Roman" w:hAnsi="Times New Roman" w:cs="Times New Roman"/>
                            <w:i/>
                            <w:iCs/>
                            <w:sz w:val="20"/>
                            <w:szCs w:val="20"/>
                            <w:shd w:val="clear" w:color="auto" w:fill="FFFFFF"/>
                          </w:rPr>
                          <w:t>Spongospora subterranea</w:t>
                        </w:r>
                        <w:r w:rsidRPr="00FC7357">
                          <w:rPr>
                            <w:rFonts w:ascii="Times New Roman" w:hAnsi="Times New Roman" w:cs="Times New Roman"/>
                            <w:sz w:val="20"/>
                            <w:szCs w:val="20"/>
                            <w:shd w:val="clear" w:color="auto" w:fill="FFFFFF"/>
                          </w:rPr>
                          <w:t> (Wallr.) Lagerh. [SPONSU]</w:t>
                        </w:r>
                      </w:p>
                    </w:tc>
                    <w:tc>
                      <w:tcPr>
                        <w:tcW w:w="2117" w:type="dxa"/>
                      </w:tcPr>
                      <w:p w14:paraId="1B5AB728" w14:textId="77777777" w:rsidR="008D0536" w:rsidRPr="00FC7357" w:rsidRDefault="008D0536" w:rsidP="00FC7357">
                        <w:pPr>
                          <w:spacing w:before="120"/>
                          <w:contextualSpacing/>
                          <w:jc w:val="right"/>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1,0 %;</w:t>
                        </w:r>
                      </w:p>
                    </w:tc>
                  </w:tr>
                </w:tbl>
                <w:p w14:paraId="353944A6" w14:textId="77777777" w:rsidR="008D0536" w:rsidRPr="00FC7357" w:rsidRDefault="008D0536" w:rsidP="00FC7357">
                  <w:pPr>
                    <w:spacing w:before="120" w:after="0" w:line="240" w:lineRule="auto"/>
                    <w:contextualSpacing/>
                    <w:jc w:val="both"/>
                    <w:rPr>
                      <w:rFonts w:ascii="Times New Roman" w:eastAsia="Times New Roman" w:hAnsi="Times New Roman" w:cs="Times New Roman"/>
                      <w:sz w:val="20"/>
                      <w:szCs w:val="20"/>
                      <w:lang w:eastAsia="sk-SK"/>
                    </w:rPr>
                  </w:pPr>
                </w:p>
              </w:tc>
            </w:tr>
          </w:tbl>
          <w:p w14:paraId="5B2C310B" w14:textId="77777777" w:rsidR="008D0536" w:rsidRPr="00FC7357" w:rsidRDefault="008D0536" w:rsidP="00FC7357">
            <w:pPr>
              <w:pStyle w:val="ti-grseq-1"/>
              <w:shd w:val="clear" w:color="auto" w:fill="FFFFFF"/>
              <w:tabs>
                <w:tab w:val="left" w:pos="945"/>
              </w:tabs>
              <w:spacing w:before="240" w:beforeAutospacing="0" w:after="120" w:afterAutospacing="0"/>
              <w:contextualSpacing/>
              <w:jc w:val="both"/>
              <w:rPr>
                <w:rStyle w:val="bold"/>
                <w:b/>
                <w:bCs/>
                <w:sz w:val="20"/>
                <w:szCs w:val="20"/>
              </w:rPr>
            </w:pPr>
            <w:r w:rsidRPr="00FC7357">
              <w:rPr>
                <w:rStyle w:val="bold"/>
                <w:bCs/>
                <w:sz w:val="20"/>
                <w:szCs w:val="20"/>
              </w:rPr>
              <w:lastRenderedPageBreak/>
              <w:t>vii)</w:t>
            </w:r>
            <w:r w:rsidRPr="00FC7357">
              <w:rPr>
                <w:rStyle w:val="bold"/>
                <w:b/>
                <w:bCs/>
                <w:sz w:val="20"/>
                <w:szCs w:val="20"/>
              </w:rPr>
              <w:t xml:space="preserve"> </w:t>
            </w:r>
            <w:r w:rsidRPr="00FC7357">
              <w:rPr>
                <w:sz w:val="20"/>
                <w:szCs w:val="20"/>
                <w:shd w:val="clear" w:color="auto" w:fill="FFFFFF"/>
              </w:rPr>
              <w:t>celkový percentuálny podiel sadiva zemiakov, na ktoré sa vzťahujú tolerancie podľa bodov i) až iv) a bodu vi), nesmie presiahnuť 6,0 % hmotnosti.“</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625022" w14:textId="77777777" w:rsidR="008D0536" w:rsidRPr="00FC7357" w:rsidRDefault="000C57CF"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A8F9B9" w14:textId="77777777" w:rsidR="008D0536" w:rsidRPr="00FC7357" w:rsidRDefault="00632061" w:rsidP="00FC7357">
            <w:pPr>
              <w:spacing w:line="240" w:lineRule="auto"/>
              <w:contextualSpacing/>
              <w:rPr>
                <w:rFonts w:ascii="Times New Roman" w:hAnsi="Times New Roman" w:cs="Times New Roman"/>
                <w:sz w:val="20"/>
                <w:szCs w:val="20"/>
              </w:rPr>
            </w:pPr>
            <w:r w:rsidRPr="00FC7357">
              <w:rPr>
                <w:rFonts w:ascii="Times New Roman" w:hAnsi="Times New Roman" w:cs="Times New Roman"/>
                <w:bCs/>
                <w:sz w:val="20"/>
                <w:szCs w:val="20"/>
              </w:rPr>
              <w:t>novela n. v. 55/2007</w:t>
            </w:r>
          </w:p>
        </w:tc>
        <w:tc>
          <w:tcPr>
            <w:tcW w:w="425" w:type="dxa"/>
            <w:tcBorders>
              <w:top w:val="single" w:sz="4" w:space="0" w:color="000000"/>
              <w:left w:val="single" w:sz="4" w:space="0" w:color="000000"/>
              <w:bottom w:val="single" w:sz="4" w:space="0" w:color="000000"/>
              <w:right w:val="single" w:sz="4" w:space="0" w:color="000000"/>
            </w:tcBorders>
          </w:tcPr>
          <w:p w14:paraId="7C811215" w14:textId="77777777" w:rsidR="008D0536" w:rsidRPr="00FC7357" w:rsidRDefault="00632061"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I</w:t>
            </w:r>
            <w:r w:rsidRPr="00FC7357">
              <w:rPr>
                <w:rFonts w:ascii="Times New Roman" w:hAnsi="Times New Roman" w:cs="Times New Roman"/>
                <w:sz w:val="20"/>
                <w:szCs w:val="20"/>
              </w:rPr>
              <w:br/>
              <w:t>B: 3</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9FB4B3" w14:textId="77777777" w:rsidR="008D0536" w:rsidRPr="00FC7357" w:rsidRDefault="003E0343" w:rsidP="00FC7357">
            <w:pPr>
              <w:spacing w:after="0"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V prílohe č. 4 časť A znie:</w:t>
            </w:r>
          </w:p>
          <w:p w14:paraId="4FE427A5" w14:textId="77777777" w:rsidR="003E0343" w:rsidRPr="00FC7357" w:rsidRDefault="003E0343" w:rsidP="00FC7357">
            <w:pPr>
              <w:spacing w:after="0" w:line="240" w:lineRule="auto"/>
              <w:contextualSpacing/>
              <w:jc w:val="both"/>
              <w:rPr>
                <w:rFonts w:ascii="Times New Roman" w:hAnsi="Times New Roman" w:cs="Times New Roman"/>
                <w:sz w:val="20"/>
                <w:szCs w:val="20"/>
              </w:rPr>
            </w:pPr>
          </w:p>
          <w:p w14:paraId="7ED1BF14" w14:textId="77777777" w:rsidR="003E0343" w:rsidRPr="00FC7357" w:rsidRDefault="003E0343" w:rsidP="00FC7357">
            <w:pPr>
              <w:spacing w:line="240" w:lineRule="auto"/>
              <w:contextualSpacing/>
              <w:jc w:val="center"/>
              <w:rPr>
                <w:rFonts w:ascii="Times New Roman" w:eastAsia="Times New Roman" w:hAnsi="Times New Roman" w:cs="Times New Roman"/>
                <w:b/>
                <w:sz w:val="20"/>
                <w:szCs w:val="20"/>
                <w:lang w:eastAsia="en-GB"/>
              </w:rPr>
            </w:pPr>
            <w:r w:rsidRPr="00FC7357">
              <w:rPr>
                <w:rFonts w:ascii="Times New Roman" w:eastAsia="Times New Roman" w:hAnsi="Times New Roman" w:cs="Times New Roman"/>
                <w:sz w:val="20"/>
                <w:szCs w:val="20"/>
                <w:lang w:eastAsia="en-GB"/>
              </w:rPr>
              <w:t>„</w:t>
            </w:r>
            <w:r w:rsidRPr="00FC7357">
              <w:rPr>
                <w:rFonts w:ascii="Times New Roman" w:eastAsia="Times New Roman" w:hAnsi="Times New Roman" w:cs="Times New Roman"/>
                <w:b/>
                <w:sz w:val="20"/>
                <w:szCs w:val="20"/>
                <w:lang w:eastAsia="en-GB"/>
              </w:rPr>
              <w:t>Časť A</w:t>
            </w:r>
          </w:p>
          <w:p w14:paraId="4F9C4FCF" w14:textId="77777777" w:rsidR="003E0343" w:rsidRPr="00FC7357" w:rsidRDefault="003E0343" w:rsidP="00FC7357">
            <w:pPr>
              <w:pStyle w:val="Odsekzoznamu"/>
              <w:tabs>
                <w:tab w:val="left" w:pos="567"/>
              </w:tabs>
              <w:spacing w:line="240" w:lineRule="auto"/>
              <w:ind w:left="567" w:hanging="567"/>
              <w:rPr>
                <w:rFonts w:ascii="Times New Roman" w:hAnsi="Times New Roman"/>
                <w:sz w:val="20"/>
                <w:szCs w:val="20"/>
              </w:rPr>
            </w:pPr>
            <w:r w:rsidRPr="00FC7357">
              <w:rPr>
                <w:rFonts w:ascii="Times New Roman" w:hAnsi="Times New Roman"/>
                <w:sz w:val="20"/>
                <w:szCs w:val="20"/>
              </w:rPr>
              <w:t>1.</w:t>
            </w:r>
            <w:r w:rsidRPr="00FC7357">
              <w:rPr>
                <w:rFonts w:ascii="Times New Roman" w:hAnsi="Times New Roman"/>
                <w:sz w:val="20"/>
                <w:szCs w:val="20"/>
              </w:rPr>
              <w:tab/>
              <w:t>Požiadavky na predzákladné sadivo zemiakov triedy Únie PBTC:</w:t>
            </w:r>
          </w:p>
          <w:p w14:paraId="3AAEA79E" w14:textId="77777777" w:rsidR="003E0343" w:rsidRPr="00FC7357" w:rsidRDefault="003E0343" w:rsidP="00FC7357">
            <w:pPr>
              <w:pStyle w:val="Odsekzoznamu"/>
              <w:tabs>
                <w:tab w:val="left" w:pos="1134"/>
              </w:tabs>
              <w:spacing w:line="240" w:lineRule="auto"/>
              <w:ind w:left="1134" w:hanging="567"/>
              <w:rPr>
                <w:rFonts w:ascii="Times New Roman" w:hAnsi="Times New Roman"/>
                <w:sz w:val="20"/>
                <w:szCs w:val="20"/>
              </w:rPr>
            </w:pPr>
            <w:r w:rsidRPr="00FC7357">
              <w:rPr>
                <w:rFonts w:ascii="Times New Roman" w:hAnsi="Times New Roman"/>
                <w:sz w:val="20"/>
                <w:szCs w:val="20"/>
              </w:rPr>
              <w:t>1.1</w:t>
            </w:r>
            <w:r w:rsidRPr="00FC7357">
              <w:rPr>
                <w:rFonts w:ascii="Times New Roman" w:hAnsi="Times New Roman"/>
                <w:sz w:val="20"/>
                <w:szCs w:val="20"/>
              </w:rPr>
              <w:tab/>
              <w:t xml:space="preserve">požiadavky na sadivo zemiakov: </w:t>
            </w:r>
          </w:p>
          <w:p w14:paraId="5961360F" w14:textId="77777777" w:rsidR="003E0343" w:rsidRPr="00FC7357" w:rsidRDefault="003E0343" w:rsidP="00FC7357">
            <w:pPr>
              <w:pStyle w:val="Odsekzoznamu"/>
              <w:tabs>
                <w:tab w:val="left" w:pos="1701"/>
              </w:tabs>
              <w:spacing w:line="240" w:lineRule="auto"/>
              <w:ind w:left="1701" w:hanging="567"/>
              <w:rPr>
                <w:rFonts w:ascii="Times New Roman" w:hAnsi="Times New Roman"/>
                <w:sz w:val="20"/>
                <w:szCs w:val="20"/>
              </w:rPr>
            </w:pPr>
            <w:r w:rsidRPr="00FC7357">
              <w:rPr>
                <w:rFonts w:ascii="Times New Roman" w:hAnsi="Times New Roman"/>
                <w:sz w:val="20"/>
                <w:szCs w:val="20"/>
              </w:rPr>
              <w:t>a)</w:t>
            </w:r>
            <w:r w:rsidRPr="00FC7357">
              <w:rPr>
                <w:rFonts w:ascii="Times New Roman" w:hAnsi="Times New Roman"/>
                <w:sz w:val="20"/>
                <w:szCs w:val="20"/>
              </w:rPr>
              <w:tab/>
              <w:t>v poraste sa nesmú vyskytovať rastliny nepatriace k odrode alebo rastliny inej odrody,</w:t>
            </w:r>
          </w:p>
          <w:p w14:paraId="0163B93E" w14:textId="77777777" w:rsidR="003E0343" w:rsidRPr="00FC7357" w:rsidRDefault="003E0343" w:rsidP="00FC7357">
            <w:pPr>
              <w:pStyle w:val="Odsekzoznamu"/>
              <w:tabs>
                <w:tab w:val="left" w:pos="1701"/>
              </w:tabs>
              <w:spacing w:line="240" w:lineRule="auto"/>
              <w:ind w:left="1701" w:hanging="567"/>
              <w:rPr>
                <w:rFonts w:ascii="Times New Roman" w:hAnsi="Times New Roman"/>
                <w:sz w:val="20"/>
                <w:szCs w:val="20"/>
              </w:rPr>
            </w:pPr>
            <w:r w:rsidRPr="00FC7357">
              <w:rPr>
                <w:rFonts w:ascii="Times New Roman" w:hAnsi="Times New Roman"/>
                <w:sz w:val="20"/>
                <w:szCs w:val="20"/>
              </w:rPr>
              <w:t>b)</w:t>
            </w:r>
            <w:r w:rsidRPr="00FC7357">
              <w:rPr>
                <w:rFonts w:ascii="Times New Roman" w:hAnsi="Times New Roman"/>
                <w:sz w:val="20"/>
                <w:szCs w:val="20"/>
              </w:rPr>
              <w:tab/>
              <w:t>rastliny vrátane hľúz musia byť vyrobené mikropropagáciou,</w:t>
            </w:r>
          </w:p>
          <w:p w14:paraId="69C62031" w14:textId="77777777" w:rsidR="003E0343" w:rsidRPr="00FC7357" w:rsidRDefault="003E0343" w:rsidP="00FC7357">
            <w:pPr>
              <w:pStyle w:val="Odsekzoznamu"/>
              <w:tabs>
                <w:tab w:val="left" w:pos="1701"/>
              </w:tabs>
              <w:spacing w:line="240" w:lineRule="auto"/>
              <w:ind w:left="1701" w:hanging="567"/>
              <w:rPr>
                <w:rFonts w:ascii="Times New Roman" w:hAnsi="Times New Roman"/>
                <w:sz w:val="20"/>
                <w:szCs w:val="20"/>
              </w:rPr>
            </w:pPr>
            <w:r w:rsidRPr="00FC7357">
              <w:rPr>
                <w:rFonts w:ascii="Times New Roman" w:hAnsi="Times New Roman"/>
                <w:sz w:val="20"/>
                <w:szCs w:val="20"/>
              </w:rPr>
              <w:t>c)</w:t>
            </w:r>
            <w:r w:rsidRPr="00FC7357">
              <w:rPr>
                <w:rFonts w:ascii="Times New Roman" w:hAnsi="Times New Roman"/>
                <w:sz w:val="20"/>
                <w:szCs w:val="20"/>
              </w:rPr>
              <w:tab/>
              <w:t>rastliny vrátane hľúz musia byť vyrobené v chránenom zariadení a pestovateľskom substráte, ktorý je bez výskytu škodcov,</w:t>
            </w:r>
          </w:p>
          <w:p w14:paraId="70CDD922" w14:textId="77777777" w:rsidR="003E0343" w:rsidRPr="00FC7357" w:rsidRDefault="003E0343" w:rsidP="00FC7357">
            <w:pPr>
              <w:pStyle w:val="Odsekzoznamu"/>
              <w:tabs>
                <w:tab w:val="left" w:pos="1701"/>
              </w:tabs>
              <w:spacing w:line="240" w:lineRule="auto"/>
              <w:ind w:left="1701" w:hanging="567"/>
              <w:rPr>
                <w:rFonts w:ascii="Times New Roman" w:hAnsi="Times New Roman"/>
                <w:sz w:val="20"/>
                <w:szCs w:val="20"/>
              </w:rPr>
            </w:pPr>
            <w:r w:rsidRPr="00FC7357">
              <w:rPr>
                <w:rFonts w:ascii="Times New Roman" w:hAnsi="Times New Roman"/>
                <w:sz w:val="20"/>
                <w:szCs w:val="20"/>
              </w:rPr>
              <w:t>d)</w:t>
            </w:r>
            <w:r w:rsidRPr="00FC7357">
              <w:rPr>
                <w:rFonts w:ascii="Times New Roman" w:hAnsi="Times New Roman"/>
                <w:sz w:val="20"/>
                <w:szCs w:val="20"/>
              </w:rPr>
              <w:tab/>
              <w:t xml:space="preserve">hľuzy sa s výnimkou prvej generácie nesmú premnožiť, </w:t>
            </w:r>
          </w:p>
          <w:p w14:paraId="240FD0C9" w14:textId="77777777" w:rsidR="003E0343" w:rsidRPr="00FC7357" w:rsidRDefault="003E0343" w:rsidP="00FC7357">
            <w:pPr>
              <w:spacing w:after="0" w:line="240" w:lineRule="auto"/>
              <w:contextualSpacing/>
              <w:jc w:val="both"/>
              <w:rPr>
                <w:rFonts w:ascii="Times New Roman" w:hAnsi="Times New Roman" w:cs="Times New Roman"/>
                <w:sz w:val="20"/>
                <w:szCs w:val="20"/>
              </w:rPr>
            </w:pPr>
            <w:r w:rsidRPr="00FC7357">
              <w:rPr>
                <w:rFonts w:ascii="Times New Roman" w:hAnsi="Times New Roman" w:cs="Times New Roman"/>
                <w:sz w:val="20"/>
                <w:szCs w:val="20"/>
              </w:rPr>
              <w:t>e)</w:t>
            </w:r>
            <w:r w:rsidRPr="00FC7357">
              <w:rPr>
                <w:rFonts w:ascii="Times New Roman" w:hAnsi="Times New Roman" w:cs="Times New Roman"/>
                <w:sz w:val="20"/>
                <w:szCs w:val="20"/>
              </w:rPr>
              <w:tab/>
              <w:t>rastliny musia spĺňať tieto najvyššie prípustné   hodnoty výskytu regulovaných nekaranténnych škodcov alebo symptómov spôsobených regulovanými nekaranténnymi škodcami:</w:t>
            </w:r>
          </w:p>
          <w:p w14:paraId="0DC963FF" w14:textId="77777777" w:rsidR="003E0343" w:rsidRPr="00FC7357" w:rsidRDefault="003E0343" w:rsidP="00FC7357">
            <w:pPr>
              <w:spacing w:after="0" w:line="240" w:lineRule="auto"/>
              <w:contextualSpacing/>
              <w:jc w:val="both"/>
              <w:rPr>
                <w:rFonts w:ascii="Times New Roman" w:hAnsi="Times New Roman" w:cs="Times New Roman"/>
                <w:sz w:val="20"/>
                <w:szCs w:val="20"/>
              </w:rPr>
            </w:pPr>
          </w:p>
          <w:tbl>
            <w:tblPr>
              <w:tblStyle w:val="Mriekatabuky"/>
              <w:tblW w:w="0" w:type="auto"/>
              <w:tblLayout w:type="fixed"/>
              <w:tblLook w:val="04A0" w:firstRow="1" w:lastRow="0" w:firstColumn="1" w:lastColumn="0" w:noHBand="0" w:noVBand="1"/>
            </w:tblPr>
            <w:tblGrid>
              <w:gridCol w:w="2413"/>
              <w:gridCol w:w="2413"/>
            </w:tblGrid>
            <w:tr w:rsidR="001651DB" w:rsidRPr="00FC7357" w14:paraId="54B2A423" w14:textId="77777777" w:rsidTr="003E0343">
              <w:tc>
                <w:tcPr>
                  <w:tcW w:w="2413" w:type="dxa"/>
                </w:tcPr>
                <w:p w14:paraId="020DF13A" w14:textId="77777777" w:rsidR="003E0343" w:rsidRPr="00FC7357" w:rsidRDefault="003E0343" w:rsidP="00FC7357">
                  <w:pPr>
                    <w:contextualSpacing/>
                    <w:jc w:val="both"/>
                    <w:rPr>
                      <w:rFonts w:ascii="Times New Roman" w:hAnsi="Times New Roman" w:cs="Times New Roman"/>
                      <w:sz w:val="20"/>
                      <w:szCs w:val="20"/>
                    </w:rPr>
                  </w:pPr>
                  <w:r w:rsidRPr="00FC7357">
                    <w:rPr>
                      <w:rFonts w:ascii="Times New Roman" w:hAnsi="Times New Roman" w:cs="Times New Roman"/>
                      <w:b/>
                      <w:sz w:val="20"/>
                      <w:szCs w:val="20"/>
                    </w:rPr>
                    <w:t>Regulované nekaranténne škodce alebo ich symptómy</w:t>
                  </w:r>
                </w:p>
              </w:tc>
              <w:tc>
                <w:tcPr>
                  <w:tcW w:w="2413" w:type="dxa"/>
                </w:tcPr>
                <w:p w14:paraId="6BEBEB66" w14:textId="77777777" w:rsidR="003E0343" w:rsidRPr="00FC7357" w:rsidRDefault="003E0343" w:rsidP="00FC7357">
                  <w:pPr>
                    <w:contextualSpacing/>
                    <w:jc w:val="both"/>
                    <w:rPr>
                      <w:rFonts w:ascii="Times New Roman" w:hAnsi="Times New Roman" w:cs="Times New Roman"/>
                      <w:sz w:val="20"/>
                      <w:szCs w:val="20"/>
                    </w:rPr>
                  </w:pPr>
                  <w:r w:rsidRPr="00FC7357">
                    <w:rPr>
                      <w:rFonts w:ascii="Times New Roman" w:hAnsi="Times New Roman" w:cs="Times New Roman"/>
                      <w:b/>
                      <w:sz w:val="20"/>
                      <w:szCs w:val="20"/>
                    </w:rPr>
                    <w:t>Najvyššia prípustná   hodnota pre  pestované rastliny v prípade predzákladného sadiva zemiakov triedy Únie PBTC</w:t>
                  </w:r>
                </w:p>
              </w:tc>
            </w:tr>
            <w:tr w:rsidR="001651DB" w:rsidRPr="00FC7357" w14:paraId="4ED64010" w14:textId="77777777" w:rsidTr="003E0343">
              <w:tc>
                <w:tcPr>
                  <w:tcW w:w="2413" w:type="dxa"/>
                </w:tcPr>
                <w:p w14:paraId="644FBBD6" w14:textId="77777777" w:rsidR="003E0343" w:rsidRPr="00FC7357" w:rsidRDefault="003E0343"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rPr>
                    <w:lastRenderedPageBreak/>
                    <w:t>bakteriálne černanie stoniek (</w:t>
                  </w:r>
                  <w:r w:rsidRPr="00FC7357">
                    <w:rPr>
                      <w:rFonts w:ascii="Times New Roman" w:hAnsi="Times New Roman" w:cs="Times New Roman"/>
                      <w:i/>
                      <w:sz w:val="20"/>
                      <w:szCs w:val="20"/>
                    </w:rPr>
                    <w:t xml:space="preserve">Dickeya </w:t>
                  </w:r>
                  <w:r w:rsidRPr="00FC7357">
                    <w:rPr>
                      <w:rFonts w:ascii="Times New Roman" w:hAnsi="Times New Roman" w:cs="Times New Roman"/>
                      <w:sz w:val="20"/>
                      <w:szCs w:val="20"/>
                    </w:rPr>
                    <w:t xml:space="preserve">Samson </w:t>
                  </w:r>
                  <w:r w:rsidRPr="00FC7357">
                    <w:rPr>
                      <w:rFonts w:ascii="Times New Roman" w:hAnsi="Times New Roman" w:cs="Times New Roman"/>
                      <w:i/>
                      <w:sz w:val="20"/>
                      <w:szCs w:val="20"/>
                    </w:rPr>
                    <w:t>et al</w:t>
                  </w:r>
                  <w:r w:rsidRPr="00FC7357">
                    <w:rPr>
                      <w:rFonts w:ascii="Times New Roman" w:hAnsi="Times New Roman" w:cs="Times New Roman"/>
                      <w:sz w:val="20"/>
                      <w:szCs w:val="20"/>
                    </w:rPr>
                    <w:t>.</w:t>
                  </w:r>
                  <w:r w:rsidRPr="00FC7357">
                    <w:rPr>
                      <w:rFonts w:ascii="Times New Roman" w:hAnsi="Times New Roman" w:cs="Times New Roman"/>
                      <w:i/>
                      <w:sz w:val="20"/>
                      <w:szCs w:val="20"/>
                    </w:rPr>
                    <w:t xml:space="preserve"> </w:t>
                  </w:r>
                  <w:r w:rsidRPr="00FC7357">
                    <w:rPr>
                      <w:rFonts w:ascii="Times New Roman" w:hAnsi="Times New Roman" w:cs="Times New Roman"/>
                      <w:sz w:val="20"/>
                      <w:szCs w:val="20"/>
                    </w:rPr>
                    <w:t xml:space="preserve">spp. [1DICKG]; </w:t>
                  </w:r>
                  <w:r w:rsidRPr="00FC7357">
                    <w:rPr>
                      <w:rFonts w:ascii="Times New Roman" w:hAnsi="Times New Roman" w:cs="Times New Roman"/>
                      <w:i/>
                      <w:sz w:val="20"/>
                      <w:szCs w:val="20"/>
                    </w:rPr>
                    <w:t xml:space="preserve">Pectobacterium </w:t>
                  </w:r>
                  <w:r w:rsidRPr="00FC7357">
                    <w:rPr>
                      <w:rFonts w:ascii="Times New Roman" w:hAnsi="Times New Roman" w:cs="Times New Roman"/>
                      <w:sz w:val="20"/>
                      <w:szCs w:val="20"/>
                    </w:rPr>
                    <w:t xml:space="preserve">Waldee emend. Hauben </w:t>
                  </w:r>
                  <w:r w:rsidRPr="00FC7357">
                    <w:rPr>
                      <w:rFonts w:ascii="Times New Roman" w:hAnsi="Times New Roman" w:cs="Times New Roman"/>
                      <w:i/>
                      <w:sz w:val="20"/>
                      <w:szCs w:val="20"/>
                    </w:rPr>
                    <w:t>et al</w:t>
                  </w:r>
                  <w:r w:rsidRPr="00FC7357">
                    <w:rPr>
                      <w:rFonts w:ascii="Times New Roman" w:hAnsi="Times New Roman" w:cs="Times New Roman"/>
                      <w:sz w:val="20"/>
                      <w:szCs w:val="20"/>
                    </w:rPr>
                    <w:t>.</w:t>
                  </w:r>
                  <w:r w:rsidRPr="00FC7357">
                    <w:rPr>
                      <w:rFonts w:ascii="Times New Roman" w:hAnsi="Times New Roman" w:cs="Times New Roman"/>
                      <w:i/>
                      <w:sz w:val="20"/>
                      <w:szCs w:val="20"/>
                    </w:rPr>
                    <w:t xml:space="preserve"> </w:t>
                  </w:r>
                  <w:r w:rsidRPr="00FC7357">
                    <w:rPr>
                      <w:rFonts w:ascii="Times New Roman" w:hAnsi="Times New Roman" w:cs="Times New Roman"/>
                      <w:sz w:val="20"/>
                      <w:szCs w:val="20"/>
                    </w:rPr>
                    <w:t>spp. [1PECBG])</w:t>
                  </w:r>
                </w:p>
              </w:tc>
              <w:tc>
                <w:tcPr>
                  <w:tcW w:w="2413" w:type="dxa"/>
                </w:tcPr>
                <w:p w14:paraId="61E5FAE0" w14:textId="77777777" w:rsidR="003E0343" w:rsidRPr="00FC7357" w:rsidRDefault="003E0343"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rPr>
                    <w:t>0 %</w:t>
                  </w:r>
                </w:p>
              </w:tc>
            </w:tr>
            <w:tr w:rsidR="001651DB" w:rsidRPr="00FC7357" w14:paraId="45D84D61" w14:textId="77777777" w:rsidTr="003E0343">
              <w:tc>
                <w:tcPr>
                  <w:tcW w:w="2413" w:type="dxa"/>
                </w:tcPr>
                <w:p w14:paraId="0C6473BE" w14:textId="77777777" w:rsidR="003E0343" w:rsidRPr="00FC7357" w:rsidRDefault="003E0343" w:rsidP="00FC7357">
                  <w:pPr>
                    <w:contextualSpacing/>
                    <w:jc w:val="both"/>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Liberibacter </w:t>
                  </w:r>
                  <w:r w:rsidRPr="00FC7357">
                    <w:rPr>
                      <w:rFonts w:ascii="Times New Roman" w:hAnsi="Times New Roman" w:cs="Times New Roman"/>
                      <w:i/>
                      <w:sz w:val="20"/>
                      <w:szCs w:val="20"/>
                    </w:rPr>
                    <w:t>solanacearum</w:t>
                  </w:r>
                  <w:r w:rsidRPr="00FC7357">
                    <w:rPr>
                      <w:rFonts w:ascii="Times New Roman" w:hAnsi="Times New Roman" w:cs="Times New Roman"/>
                      <w:sz w:val="20"/>
                      <w:szCs w:val="20"/>
                    </w:rPr>
                    <w:t xml:space="preserve"> Liefting </w:t>
                  </w:r>
                  <w:r w:rsidRPr="00FC7357">
                    <w:rPr>
                      <w:rFonts w:ascii="Times New Roman" w:hAnsi="Times New Roman" w:cs="Times New Roman"/>
                      <w:i/>
                      <w:sz w:val="20"/>
                      <w:szCs w:val="20"/>
                    </w:rPr>
                    <w:t>et al</w:t>
                  </w:r>
                  <w:r w:rsidRPr="00FC7357">
                    <w:rPr>
                      <w:rFonts w:ascii="Times New Roman" w:hAnsi="Times New Roman" w:cs="Times New Roman"/>
                      <w:sz w:val="20"/>
                      <w:szCs w:val="20"/>
                    </w:rPr>
                    <w:t>. [LIBEPS]</w:t>
                  </w:r>
                </w:p>
              </w:tc>
              <w:tc>
                <w:tcPr>
                  <w:tcW w:w="2413" w:type="dxa"/>
                </w:tcPr>
                <w:p w14:paraId="04B8EFE8" w14:textId="77777777" w:rsidR="003E0343" w:rsidRPr="00FC7357" w:rsidRDefault="003E0343"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rPr>
                    <w:t>0 %</w:t>
                  </w:r>
                </w:p>
              </w:tc>
            </w:tr>
            <w:tr w:rsidR="001651DB" w:rsidRPr="00FC7357" w14:paraId="5723387C" w14:textId="77777777" w:rsidTr="003E0343">
              <w:tc>
                <w:tcPr>
                  <w:tcW w:w="2413" w:type="dxa"/>
                </w:tcPr>
                <w:p w14:paraId="161D61A0" w14:textId="77777777" w:rsidR="003E0343" w:rsidRPr="00FC7357" w:rsidRDefault="003E0343" w:rsidP="00FC7357">
                  <w:pPr>
                    <w:contextualSpacing/>
                    <w:jc w:val="both"/>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solani Quaglino et al.</w:t>
                  </w:r>
                  <w:r w:rsidRPr="00FC7357">
                    <w:rPr>
                      <w:rFonts w:ascii="Times New Roman" w:hAnsi="Times New Roman" w:cs="Times New Roman"/>
                      <w:sz w:val="20"/>
                      <w:szCs w:val="20"/>
                    </w:rPr>
                    <w:t xml:space="preserve"> [PHYPSO]</w:t>
                  </w:r>
                </w:p>
              </w:tc>
              <w:tc>
                <w:tcPr>
                  <w:tcW w:w="2413" w:type="dxa"/>
                </w:tcPr>
                <w:p w14:paraId="0036F35F" w14:textId="77777777" w:rsidR="003E0343" w:rsidRPr="00FC7357" w:rsidRDefault="003E0343"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rPr>
                    <w:t>0 %</w:t>
                  </w:r>
                </w:p>
              </w:tc>
            </w:tr>
            <w:tr w:rsidR="001651DB" w:rsidRPr="00FC7357" w14:paraId="11CD742E" w14:textId="77777777" w:rsidTr="003E0343">
              <w:tc>
                <w:tcPr>
                  <w:tcW w:w="2413" w:type="dxa"/>
                </w:tcPr>
                <w:p w14:paraId="7D3AD6FE" w14:textId="77777777" w:rsidR="003E0343" w:rsidRPr="00FC7357" w:rsidRDefault="003E0343" w:rsidP="00FC7357">
                  <w:pPr>
                    <w:spacing w:before="120" w:after="120"/>
                    <w:contextualSpacing/>
                    <w:rPr>
                      <w:rFonts w:ascii="Times New Roman" w:hAnsi="Times New Roman" w:cs="Times New Roman"/>
                      <w:sz w:val="20"/>
                      <w:szCs w:val="20"/>
                    </w:rPr>
                  </w:pPr>
                  <w:r w:rsidRPr="00FC7357">
                    <w:rPr>
                      <w:rFonts w:ascii="Times New Roman" w:hAnsi="Times New Roman" w:cs="Times New Roman"/>
                      <w:sz w:val="20"/>
                      <w:szCs w:val="20"/>
                    </w:rPr>
                    <w:t>symptómy mozaikovitosti spôsobené vírusmi</w:t>
                  </w:r>
                </w:p>
                <w:p w14:paraId="5556D6B8" w14:textId="77777777" w:rsidR="003E0343" w:rsidRPr="00FC7357" w:rsidRDefault="003E0343" w:rsidP="00FC7357">
                  <w:pPr>
                    <w:spacing w:before="120" w:after="120"/>
                    <w:contextualSpacing/>
                    <w:rPr>
                      <w:rFonts w:ascii="Times New Roman" w:hAnsi="Times New Roman" w:cs="Times New Roman"/>
                      <w:sz w:val="20"/>
                      <w:szCs w:val="20"/>
                    </w:rPr>
                  </w:pPr>
                  <w:r w:rsidRPr="00FC7357">
                    <w:rPr>
                      <w:rFonts w:ascii="Times New Roman" w:hAnsi="Times New Roman" w:cs="Times New Roman"/>
                      <w:sz w:val="20"/>
                      <w:szCs w:val="20"/>
                    </w:rPr>
                    <w:t xml:space="preserve">a </w:t>
                  </w:r>
                </w:p>
                <w:p w14:paraId="7F7821D6" w14:textId="77777777" w:rsidR="003E0343" w:rsidRPr="00FC7357" w:rsidRDefault="003E0343"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rPr>
                    <w:t>symptómy spôsobené zvinutkou zemiaka [PLRV00]</w:t>
                  </w:r>
                </w:p>
              </w:tc>
              <w:tc>
                <w:tcPr>
                  <w:tcW w:w="2413" w:type="dxa"/>
                </w:tcPr>
                <w:p w14:paraId="3EB71C82" w14:textId="77777777" w:rsidR="003E0343" w:rsidRPr="00FC7357" w:rsidRDefault="003E0343"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rPr>
                    <w:t>0 %</w:t>
                  </w:r>
                </w:p>
              </w:tc>
            </w:tr>
            <w:tr w:rsidR="001651DB" w:rsidRPr="00FC7357" w14:paraId="31C3260F" w14:textId="77777777" w:rsidTr="003E0343">
              <w:tc>
                <w:tcPr>
                  <w:tcW w:w="2413" w:type="dxa"/>
                </w:tcPr>
                <w:p w14:paraId="11EED118" w14:textId="77777777" w:rsidR="003E0343" w:rsidRPr="00FC7357" w:rsidRDefault="003E0343"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rPr>
                    <w:t>viroid vretenovosti zemiakov [PSTVD0]</w:t>
                  </w:r>
                </w:p>
              </w:tc>
              <w:tc>
                <w:tcPr>
                  <w:tcW w:w="2413" w:type="dxa"/>
                </w:tcPr>
                <w:p w14:paraId="11D84B08" w14:textId="77777777" w:rsidR="003E0343" w:rsidRPr="00FC7357" w:rsidRDefault="003E0343"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rPr>
                    <w:t>0 %</w:t>
                  </w:r>
                </w:p>
              </w:tc>
            </w:tr>
          </w:tbl>
          <w:p w14:paraId="2697D11D" w14:textId="77777777" w:rsidR="003E0343" w:rsidRPr="00FC7357" w:rsidRDefault="003E0343" w:rsidP="00FC7357">
            <w:pPr>
              <w:spacing w:after="0" w:line="240" w:lineRule="auto"/>
              <w:contextualSpacing/>
              <w:jc w:val="both"/>
              <w:rPr>
                <w:rFonts w:ascii="Times New Roman" w:hAnsi="Times New Roman" w:cs="Times New Roman"/>
                <w:sz w:val="20"/>
                <w:szCs w:val="20"/>
              </w:rPr>
            </w:pPr>
          </w:p>
          <w:p w14:paraId="293DF9D6" w14:textId="77777777" w:rsidR="0070743C" w:rsidRPr="00FC7357" w:rsidRDefault="0070743C" w:rsidP="00FC7357">
            <w:pPr>
              <w:spacing w:after="0" w:line="240" w:lineRule="auto"/>
              <w:contextualSpacing/>
              <w:jc w:val="both"/>
              <w:rPr>
                <w:rFonts w:ascii="Times New Roman" w:hAnsi="Times New Roman" w:cs="Times New Roman"/>
                <w:sz w:val="20"/>
                <w:szCs w:val="20"/>
              </w:rPr>
            </w:pPr>
          </w:p>
          <w:tbl>
            <w:tblPr>
              <w:tblStyle w:val="Mriekatabuky"/>
              <w:tblW w:w="0" w:type="auto"/>
              <w:tblLayout w:type="fixed"/>
              <w:tblLook w:val="04A0" w:firstRow="1" w:lastRow="0" w:firstColumn="1" w:lastColumn="0" w:noHBand="0" w:noVBand="1"/>
            </w:tblPr>
            <w:tblGrid>
              <w:gridCol w:w="2413"/>
              <w:gridCol w:w="2413"/>
            </w:tblGrid>
            <w:tr w:rsidR="001651DB" w:rsidRPr="00FC7357" w14:paraId="14ADE2E4" w14:textId="77777777" w:rsidTr="0070743C">
              <w:tc>
                <w:tcPr>
                  <w:tcW w:w="2413" w:type="dxa"/>
                </w:tcPr>
                <w:p w14:paraId="49A65857" w14:textId="77777777" w:rsidR="0070743C" w:rsidRPr="00FC7357" w:rsidRDefault="0070743C" w:rsidP="00FC7357">
                  <w:pPr>
                    <w:contextualSpacing/>
                    <w:jc w:val="center"/>
                    <w:rPr>
                      <w:rFonts w:ascii="Times New Roman" w:hAnsi="Times New Roman" w:cs="Times New Roman"/>
                      <w:sz w:val="20"/>
                      <w:szCs w:val="20"/>
                    </w:rPr>
                  </w:pPr>
                  <w:r w:rsidRPr="00FC7357">
                    <w:rPr>
                      <w:rFonts w:ascii="Times New Roman" w:hAnsi="Times New Roman" w:cs="Times New Roman"/>
                      <w:b/>
                      <w:sz w:val="20"/>
                      <w:szCs w:val="20"/>
                    </w:rPr>
                    <w:t>Regulované nekaranténne škodce alebo ich symptómy</w:t>
                  </w:r>
                </w:p>
              </w:tc>
              <w:tc>
                <w:tcPr>
                  <w:tcW w:w="2413" w:type="dxa"/>
                </w:tcPr>
                <w:p w14:paraId="0D97D408" w14:textId="77777777" w:rsidR="0070743C" w:rsidRPr="00FC7357" w:rsidRDefault="0070743C" w:rsidP="00FC7357">
                  <w:pPr>
                    <w:contextualSpacing/>
                    <w:jc w:val="both"/>
                    <w:rPr>
                      <w:rFonts w:ascii="Times New Roman" w:hAnsi="Times New Roman" w:cs="Times New Roman"/>
                      <w:sz w:val="20"/>
                      <w:szCs w:val="20"/>
                    </w:rPr>
                  </w:pPr>
                  <w:r w:rsidRPr="00FC7357">
                    <w:rPr>
                      <w:rFonts w:ascii="Times New Roman" w:hAnsi="Times New Roman" w:cs="Times New Roman"/>
                      <w:b/>
                      <w:sz w:val="20"/>
                      <w:szCs w:val="20"/>
                    </w:rPr>
                    <w:t>Najvyššia prípustná   hodnota pre priame potomstvo v prípade predzákladného sadiva zemiakov triedy Únie PBTC</w:t>
                  </w:r>
                </w:p>
              </w:tc>
            </w:tr>
            <w:tr w:rsidR="001651DB" w:rsidRPr="00FC7357" w14:paraId="19A60B51" w14:textId="77777777" w:rsidTr="0070743C">
              <w:tc>
                <w:tcPr>
                  <w:tcW w:w="2413" w:type="dxa"/>
                </w:tcPr>
                <w:p w14:paraId="6DE61034" w14:textId="77777777" w:rsidR="0070743C" w:rsidRPr="00FC7357" w:rsidRDefault="0070743C"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rPr>
                    <w:t>symptómy infekcie vírusom</w:t>
                  </w:r>
                </w:p>
              </w:tc>
              <w:tc>
                <w:tcPr>
                  <w:tcW w:w="2413" w:type="dxa"/>
                </w:tcPr>
                <w:p w14:paraId="2E0890C1" w14:textId="77777777" w:rsidR="0070743C" w:rsidRPr="00FC7357" w:rsidRDefault="0070743C"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rPr>
                    <w:t>0 %</w:t>
                  </w:r>
                </w:p>
              </w:tc>
            </w:tr>
          </w:tbl>
          <w:p w14:paraId="120CD5AE" w14:textId="77777777" w:rsidR="00D771E9" w:rsidRPr="00FC7357" w:rsidRDefault="00D771E9" w:rsidP="00FC7357">
            <w:pPr>
              <w:spacing w:after="0" w:line="240" w:lineRule="auto"/>
              <w:contextualSpacing/>
              <w:jc w:val="both"/>
              <w:rPr>
                <w:rFonts w:ascii="Times New Roman" w:hAnsi="Times New Roman" w:cs="Times New Roman"/>
                <w:sz w:val="20"/>
                <w:szCs w:val="20"/>
              </w:rPr>
            </w:pPr>
          </w:p>
          <w:p w14:paraId="116E30FB" w14:textId="77777777" w:rsidR="0070743C" w:rsidRPr="00FC7357" w:rsidRDefault="0070743C" w:rsidP="00FC7357">
            <w:pPr>
              <w:spacing w:line="240" w:lineRule="auto"/>
              <w:ind w:firstLine="708"/>
              <w:contextualSpacing/>
              <w:rPr>
                <w:rFonts w:ascii="Times New Roman" w:hAnsi="Times New Roman" w:cs="Times New Roman"/>
                <w:sz w:val="20"/>
                <w:szCs w:val="20"/>
              </w:rPr>
            </w:pPr>
          </w:p>
          <w:p w14:paraId="4B59CC93" w14:textId="77777777" w:rsidR="00D771E9" w:rsidRPr="00FC7357" w:rsidRDefault="00D771E9" w:rsidP="00FC7357">
            <w:pPr>
              <w:pStyle w:val="Odsekzoznamu"/>
              <w:tabs>
                <w:tab w:val="left" w:pos="1134"/>
              </w:tabs>
              <w:spacing w:line="240" w:lineRule="auto"/>
              <w:ind w:left="1134" w:hanging="567"/>
              <w:rPr>
                <w:rFonts w:ascii="Times New Roman" w:hAnsi="Times New Roman"/>
                <w:sz w:val="20"/>
                <w:szCs w:val="20"/>
              </w:rPr>
            </w:pPr>
            <w:r w:rsidRPr="00FC7357">
              <w:rPr>
                <w:rFonts w:ascii="Times New Roman" w:hAnsi="Times New Roman"/>
                <w:sz w:val="20"/>
                <w:szCs w:val="20"/>
              </w:rPr>
              <w:t>1.2.</w:t>
            </w:r>
            <w:r w:rsidRPr="00FC7357">
              <w:rPr>
                <w:rFonts w:ascii="Times New Roman" w:hAnsi="Times New Roman"/>
                <w:sz w:val="20"/>
                <w:szCs w:val="20"/>
              </w:rPr>
              <w:tab/>
              <w:t xml:space="preserve">požiadavky na sadivo zemiakov v dávke: </w:t>
            </w:r>
          </w:p>
          <w:p w14:paraId="4F09F081" w14:textId="77777777" w:rsidR="00D771E9" w:rsidRPr="00FC7357" w:rsidRDefault="00D771E9" w:rsidP="00FC7357">
            <w:pPr>
              <w:pStyle w:val="Odsekzoznamu"/>
              <w:tabs>
                <w:tab w:val="left" w:pos="1701"/>
              </w:tabs>
              <w:spacing w:line="240" w:lineRule="auto"/>
              <w:ind w:left="1701" w:hanging="567"/>
              <w:rPr>
                <w:rFonts w:ascii="Times New Roman" w:hAnsi="Times New Roman"/>
                <w:sz w:val="20"/>
                <w:szCs w:val="20"/>
              </w:rPr>
            </w:pPr>
            <w:r w:rsidRPr="00FC7357">
              <w:rPr>
                <w:rFonts w:ascii="Times New Roman" w:hAnsi="Times New Roman"/>
                <w:sz w:val="20"/>
                <w:szCs w:val="20"/>
              </w:rPr>
              <w:t>a)</w:t>
            </w:r>
            <w:r w:rsidRPr="00FC7357">
              <w:rPr>
                <w:rFonts w:ascii="Times New Roman" w:hAnsi="Times New Roman"/>
                <w:sz w:val="20"/>
                <w:szCs w:val="20"/>
              </w:rPr>
              <w:tab/>
              <w:t>sadivo zemiakov nesmie byť napadnuté hnilobou,</w:t>
            </w:r>
          </w:p>
          <w:p w14:paraId="4B5C5B2E" w14:textId="77777777" w:rsidR="00D771E9" w:rsidRPr="00FC7357" w:rsidRDefault="00D771E9" w:rsidP="00FC7357">
            <w:pPr>
              <w:pStyle w:val="Odsekzoznamu"/>
              <w:tabs>
                <w:tab w:val="left" w:pos="1701"/>
              </w:tabs>
              <w:spacing w:line="240" w:lineRule="auto"/>
              <w:ind w:left="1701" w:hanging="567"/>
              <w:rPr>
                <w:rFonts w:ascii="Times New Roman" w:hAnsi="Times New Roman"/>
                <w:sz w:val="20"/>
                <w:szCs w:val="20"/>
              </w:rPr>
            </w:pPr>
            <w:r w:rsidRPr="00FC7357">
              <w:rPr>
                <w:rFonts w:ascii="Times New Roman" w:hAnsi="Times New Roman"/>
                <w:sz w:val="20"/>
                <w:szCs w:val="20"/>
              </w:rPr>
              <w:t>b)</w:t>
            </w:r>
            <w:r w:rsidRPr="00FC7357">
              <w:rPr>
                <w:rFonts w:ascii="Times New Roman" w:hAnsi="Times New Roman"/>
                <w:sz w:val="20"/>
                <w:szCs w:val="20"/>
              </w:rPr>
              <w:tab/>
              <w:t>sadivo zemiakov nesmie byť napadnuté obyčajnou chrastovitosťou,</w:t>
            </w:r>
          </w:p>
          <w:p w14:paraId="3122D724" w14:textId="77777777" w:rsidR="00D771E9" w:rsidRPr="00FC7357" w:rsidRDefault="00D771E9" w:rsidP="00FC7357">
            <w:pPr>
              <w:pStyle w:val="Odsekzoznamu"/>
              <w:tabs>
                <w:tab w:val="left" w:pos="1701"/>
              </w:tabs>
              <w:spacing w:line="240" w:lineRule="auto"/>
              <w:ind w:left="1701" w:hanging="567"/>
              <w:rPr>
                <w:rFonts w:ascii="Times New Roman" w:hAnsi="Times New Roman"/>
                <w:sz w:val="20"/>
                <w:szCs w:val="20"/>
              </w:rPr>
            </w:pPr>
            <w:r w:rsidRPr="00FC7357">
              <w:rPr>
                <w:rFonts w:ascii="Times New Roman" w:hAnsi="Times New Roman"/>
                <w:sz w:val="20"/>
                <w:szCs w:val="20"/>
              </w:rPr>
              <w:t>c)</w:t>
            </w:r>
            <w:r w:rsidRPr="00FC7357">
              <w:rPr>
                <w:rFonts w:ascii="Times New Roman" w:hAnsi="Times New Roman"/>
                <w:sz w:val="20"/>
                <w:szCs w:val="20"/>
              </w:rPr>
              <w:tab/>
              <w:t>sadivo zemiakov nesmie byť nadmerne scvrknuté v dôsledku dehydratácie ,</w:t>
            </w:r>
          </w:p>
          <w:p w14:paraId="20A45B58" w14:textId="77777777" w:rsidR="00D771E9" w:rsidRPr="00FC7357" w:rsidRDefault="00D771E9" w:rsidP="00FC7357">
            <w:pPr>
              <w:pStyle w:val="Odsekzoznamu"/>
              <w:tabs>
                <w:tab w:val="left" w:pos="1701"/>
              </w:tabs>
              <w:spacing w:line="240" w:lineRule="auto"/>
              <w:ind w:left="1701" w:hanging="567"/>
              <w:rPr>
                <w:rFonts w:ascii="Times New Roman" w:hAnsi="Times New Roman"/>
                <w:sz w:val="20"/>
                <w:szCs w:val="20"/>
              </w:rPr>
            </w:pPr>
            <w:r w:rsidRPr="00FC7357">
              <w:rPr>
                <w:rFonts w:ascii="Times New Roman" w:hAnsi="Times New Roman"/>
                <w:sz w:val="20"/>
                <w:szCs w:val="20"/>
              </w:rPr>
              <w:t>d)</w:t>
            </w:r>
            <w:r w:rsidRPr="00FC7357">
              <w:rPr>
                <w:rFonts w:ascii="Times New Roman" w:hAnsi="Times New Roman"/>
                <w:sz w:val="20"/>
                <w:szCs w:val="20"/>
              </w:rPr>
              <w:tab/>
              <w:t>sadivo zemiakov musí byť bez vonkajších poškodení a bez deformovaných alebo zničených hľúz,</w:t>
            </w:r>
          </w:p>
          <w:p w14:paraId="5C50FB96" w14:textId="77777777" w:rsidR="00D771E9" w:rsidRPr="00FC7357" w:rsidRDefault="00D771E9" w:rsidP="00FC7357">
            <w:pPr>
              <w:pStyle w:val="Odsekzoznamu"/>
              <w:tabs>
                <w:tab w:val="left" w:pos="1701"/>
              </w:tabs>
              <w:spacing w:line="240" w:lineRule="auto"/>
              <w:ind w:left="1701" w:hanging="567"/>
              <w:rPr>
                <w:rFonts w:ascii="Times New Roman" w:hAnsi="Times New Roman"/>
                <w:sz w:val="20"/>
                <w:szCs w:val="20"/>
              </w:rPr>
            </w:pPr>
            <w:r w:rsidRPr="00FC7357">
              <w:rPr>
                <w:rFonts w:ascii="Times New Roman" w:hAnsi="Times New Roman"/>
                <w:sz w:val="20"/>
                <w:szCs w:val="20"/>
              </w:rPr>
              <w:t>e)</w:t>
            </w:r>
            <w:r w:rsidRPr="00FC7357">
              <w:rPr>
                <w:rFonts w:ascii="Times New Roman" w:hAnsi="Times New Roman"/>
                <w:sz w:val="20"/>
                <w:szCs w:val="20"/>
              </w:rPr>
              <w:tab/>
              <w:t xml:space="preserve">predzákladné sadivo zemiakov musí spĺňať tieto najvyššie prípustné  hodnoty výskytu </w:t>
            </w:r>
            <w:r w:rsidRPr="00FC7357">
              <w:rPr>
                <w:rFonts w:ascii="Times New Roman" w:hAnsi="Times New Roman"/>
                <w:sz w:val="20"/>
                <w:szCs w:val="20"/>
              </w:rPr>
              <w:lastRenderedPageBreak/>
              <w:t>regulovaných nekaranténnych škodcov alebo symptómov spôsobených regulovanými nekaranténnymi škodcami:</w:t>
            </w:r>
          </w:p>
          <w:p w14:paraId="29D0814F" w14:textId="77777777" w:rsidR="00D771E9" w:rsidRPr="00FC7357" w:rsidRDefault="00D771E9" w:rsidP="00FC7357">
            <w:pPr>
              <w:pStyle w:val="Odsekzoznamu"/>
              <w:tabs>
                <w:tab w:val="left" w:pos="1701"/>
              </w:tabs>
              <w:spacing w:line="240" w:lineRule="auto"/>
              <w:ind w:left="1701" w:hanging="567"/>
              <w:rPr>
                <w:rFonts w:ascii="Times New Roman" w:hAnsi="Times New Roman"/>
                <w:sz w:val="20"/>
                <w:szCs w:val="20"/>
              </w:rPr>
            </w:pPr>
          </w:p>
          <w:tbl>
            <w:tblPr>
              <w:tblStyle w:val="Mriekatabuky"/>
              <w:tblW w:w="0" w:type="auto"/>
              <w:tblLayout w:type="fixed"/>
              <w:tblLook w:val="04A0" w:firstRow="1" w:lastRow="0" w:firstColumn="1" w:lastColumn="0" w:noHBand="0" w:noVBand="1"/>
            </w:tblPr>
            <w:tblGrid>
              <w:gridCol w:w="2413"/>
              <w:gridCol w:w="2413"/>
            </w:tblGrid>
            <w:tr w:rsidR="001651DB" w:rsidRPr="00FC7357" w14:paraId="6FDCBEC8" w14:textId="77777777" w:rsidTr="00D771E9">
              <w:tc>
                <w:tcPr>
                  <w:tcW w:w="2413" w:type="dxa"/>
                </w:tcPr>
                <w:p w14:paraId="3EFD890B" w14:textId="77777777" w:rsidR="00D771E9" w:rsidRPr="00FC7357" w:rsidRDefault="00D771E9" w:rsidP="00FC7357">
                  <w:pPr>
                    <w:tabs>
                      <w:tab w:val="left" w:pos="1701"/>
                    </w:tabs>
                    <w:contextualSpacing/>
                    <w:jc w:val="right"/>
                    <w:rPr>
                      <w:rFonts w:ascii="Times New Roman" w:hAnsi="Times New Roman" w:cs="Times New Roman"/>
                      <w:sz w:val="20"/>
                      <w:szCs w:val="20"/>
                    </w:rPr>
                  </w:pPr>
                  <w:r w:rsidRPr="00FC7357">
                    <w:rPr>
                      <w:rFonts w:ascii="Times New Roman" w:hAnsi="Times New Roman" w:cs="Times New Roman"/>
                      <w:b/>
                      <w:sz w:val="20"/>
                      <w:szCs w:val="20"/>
                    </w:rPr>
                    <w:t>Regulované nekaranténne škodce alebo ich symptómy</w:t>
                  </w:r>
                </w:p>
              </w:tc>
              <w:tc>
                <w:tcPr>
                  <w:tcW w:w="2413" w:type="dxa"/>
                </w:tcPr>
                <w:p w14:paraId="1F7F4091" w14:textId="77777777" w:rsidR="00D771E9" w:rsidRPr="00FC7357" w:rsidRDefault="00D771E9"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b/>
                      <w:sz w:val="20"/>
                      <w:szCs w:val="20"/>
                    </w:rPr>
                    <w:t>Najvyššia prípustná   hodnota pre predzákladné sadivo zemiakov triedy Únie PBTC v % hmotnosti</w:t>
                  </w:r>
                </w:p>
              </w:tc>
            </w:tr>
            <w:tr w:rsidR="001651DB" w:rsidRPr="00FC7357" w14:paraId="27DDA761" w14:textId="77777777" w:rsidTr="00D771E9">
              <w:tc>
                <w:tcPr>
                  <w:tcW w:w="2413" w:type="dxa"/>
                </w:tcPr>
                <w:p w14:paraId="02900322" w14:textId="77777777" w:rsidR="00D771E9" w:rsidRPr="00FC7357" w:rsidRDefault="00D771E9" w:rsidP="00A502FC">
                  <w:pPr>
                    <w:tabs>
                      <w:tab w:val="left" w:pos="1701"/>
                    </w:tabs>
                    <w:contextualSpacing/>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Liberibacter solanacearum Liefting </w:t>
                  </w:r>
                  <w:r w:rsidRPr="00FC7357">
                    <w:rPr>
                      <w:rFonts w:ascii="Times New Roman" w:hAnsi="Times New Roman" w:cs="Times New Roman"/>
                      <w:i/>
                      <w:sz w:val="20"/>
                      <w:szCs w:val="20"/>
                    </w:rPr>
                    <w:t>et al</w:t>
                  </w:r>
                  <w:r w:rsidRPr="00FC7357">
                    <w:rPr>
                      <w:rFonts w:ascii="Times New Roman" w:hAnsi="Times New Roman" w:cs="Times New Roman"/>
                      <w:sz w:val="20"/>
                      <w:szCs w:val="20"/>
                    </w:rPr>
                    <w:t>. [LIBEPS]</w:t>
                  </w:r>
                </w:p>
              </w:tc>
              <w:tc>
                <w:tcPr>
                  <w:tcW w:w="2413" w:type="dxa"/>
                </w:tcPr>
                <w:p w14:paraId="69D4E838" w14:textId="77777777" w:rsidR="00D771E9" w:rsidRPr="00FC7357" w:rsidRDefault="00D771E9"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0 %</w:t>
                  </w:r>
                </w:p>
              </w:tc>
            </w:tr>
            <w:tr w:rsidR="001651DB" w:rsidRPr="00FC7357" w14:paraId="6E9258DA" w14:textId="77777777" w:rsidTr="00D771E9">
              <w:tc>
                <w:tcPr>
                  <w:tcW w:w="2413" w:type="dxa"/>
                </w:tcPr>
                <w:p w14:paraId="7D6B0874" w14:textId="77777777" w:rsidR="00D771E9" w:rsidRPr="00FC7357" w:rsidRDefault="00D771E9" w:rsidP="00FC7357">
                  <w:pPr>
                    <w:tabs>
                      <w:tab w:val="left" w:pos="1701"/>
                    </w:tabs>
                    <w:ind w:firstLine="708"/>
                    <w:contextualSpacing/>
                    <w:rPr>
                      <w:rFonts w:ascii="Times New Roman" w:hAnsi="Times New Roman" w:cs="Times New Roman"/>
                      <w:sz w:val="20"/>
                      <w:szCs w:val="20"/>
                    </w:rPr>
                  </w:pPr>
                  <w:r w:rsidRPr="00FC7357">
                    <w:rPr>
                      <w:rFonts w:ascii="Times New Roman" w:hAnsi="Times New Roman" w:cs="Times New Roman"/>
                      <w:i/>
                      <w:sz w:val="20"/>
                      <w:szCs w:val="20"/>
                    </w:rPr>
                    <w:t xml:space="preserve">Ditylenchus destructor </w:t>
                  </w:r>
                  <w:r w:rsidRPr="00FC7357">
                    <w:rPr>
                      <w:rFonts w:ascii="Times New Roman" w:hAnsi="Times New Roman" w:cs="Times New Roman"/>
                      <w:sz w:val="20"/>
                      <w:szCs w:val="20"/>
                    </w:rPr>
                    <w:t>Thorne [DITYDE]</w:t>
                  </w:r>
                </w:p>
              </w:tc>
              <w:tc>
                <w:tcPr>
                  <w:tcW w:w="2413" w:type="dxa"/>
                </w:tcPr>
                <w:p w14:paraId="0E3050A4" w14:textId="77777777" w:rsidR="00D771E9" w:rsidRPr="00FC7357" w:rsidRDefault="00D771E9"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0 %</w:t>
                  </w:r>
                </w:p>
              </w:tc>
            </w:tr>
            <w:tr w:rsidR="001651DB" w:rsidRPr="00FC7357" w14:paraId="0AC3238F" w14:textId="77777777" w:rsidTr="00D771E9">
              <w:tc>
                <w:tcPr>
                  <w:tcW w:w="2413" w:type="dxa"/>
                </w:tcPr>
                <w:p w14:paraId="7F6782A7" w14:textId="77777777" w:rsidR="00D771E9" w:rsidRPr="00FC7357" w:rsidRDefault="00D771E9"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 xml:space="preserve">vločkovitosť zemiakov </w:t>
                  </w:r>
                  <w:r w:rsidR="00A502FC">
                    <w:rPr>
                      <w:rFonts w:ascii="Times New Roman" w:hAnsi="Times New Roman" w:cs="Times New Roman"/>
                      <w:sz w:val="20"/>
                      <w:szCs w:val="20"/>
                    </w:rPr>
                    <w:t>,</w:t>
                  </w:r>
                  <w:r w:rsidRPr="00FC7357">
                    <w:rPr>
                      <w:rFonts w:ascii="Times New Roman" w:hAnsi="Times New Roman" w:cs="Times New Roman"/>
                      <w:sz w:val="20"/>
                      <w:szCs w:val="20"/>
                    </w:rPr>
                    <w:t xml:space="preserve">ktorú spôsobuje </w:t>
                  </w:r>
                  <w:r w:rsidRPr="00FC7357">
                    <w:rPr>
                      <w:rFonts w:ascii="Times New Roman" w:hAnsi="Times New Roman" w:cs="Times New Roman"/>
                      <w:i/>
                      <w:sz w:val="20"/>
                      <w:szCs w:val="20"/>
                    </w:rPr>
                    <w:t xml:space="preserve">Thanatephorus cucumeris </w:t>
                  </w:r>
                  <w:r w:rsidRPr="00FC7357">
                    <w:rPr>
                      <w:rFonts w:ascii="Times New Roman" w:hAnsi="Times New Roman" w:cs="Times New Roman"/>
                      <w:sz w:val="20"/>
                      <w:szCs w:val="20"/>
                    </w:rPr>
                    <w:t>(A.B. Frank) Donk [RHIZSO]</w:t>
                  </w:r>
                </w:p>
              </w:tc>
              <w:tc>
                <w:tcPr>
                  <w:tcW w:w="2413" w:type="dxa"/>
                </w:tcPr>
                <w:p w14:paraId="410C2A64" w14:textId="77777777" w:rsidR="00D771E9" w:rsidRPr="00FC7357" w:rsidRDefault="00D771E9"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0 %</w:t>
                  </w:r>
                </w:p>
              </w:tc>
            </w:tr>
            <w:tr w:rsidR="001651DB" w:rsidRPr="00FC7357" w14:paraId="5B9EEB56" w14:textId="77777777" w:rsidTr="00D771E9">
              <w:tc>
                <w:tcPr>
                  <w:tcW w:w="2413" w:type="dxa"/>
                </w:tcPr>
                <w:p w14:paraId="7B37E7A2" w14:textId="77777777" w:rsidR="00D771E9" w:rsidRPr="00FC7357" w:rsidRDefault="00D771E9"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 xml:space="preserve">prašná chrastavitosť zemiaka, ktorú spôsobuje </w:t>
                  </w:r>
                  <w:r w:rsidRPr="00FC7357">
                    <w:rPr>
                      <w:rFonts w:ascii="Times New Roman" w:hAnsi="Times New Roman" w:cs="Times New Roman"/>
                      <w:i/>
                      <w:sz w:val="20"/>
                      <w:szCs w:val="20"/>
                    </w:rPr>
                    <w:t xml:space="preserve">Spongospora subterranea </w:t>
                  </w:r>
                  <w:r w:rsidRPr="00FC7357">
                    <w:rPr>
                      <w:rFonts w:ascii="Times New Roman" w:hAnsi="Times New Roman" w:cs="Times New Roman"/>
                      <w:sz w:val="20"/>
                      <w:szCs w:val="20"/>
                    </w:rPr>
                    <w:t>(Wallr.) Lagerh. [SPONSU]</w:t>
                  </w:r>
                </w:p>
              </w:tc>
              <w:tc>
                <w:tcPr>
                  <w:tcW w:w="2413" w:type="dxa"/>
                </w:tcPr>
                <w:p w14:paraId="2ABE2505" w14:textId="77777777" w:rsidR="00D771E9" w:rsidRPr="00FC7357" w:rsidRDefault="00D771E9"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0 %</w:t>
                  </w:r>
                </w:p>
              </w:tc>
            </w:tr>
          </w:tbl>
          <w:p w14:paraId="7AB716C2" w14:textId="77777777" w:rsidR="00D771E9" w:rsidRPr="00FC7357" w:rsidRDefault="00D771E9" w:rsidP="00FC7357">
            <w:pPr>
              <w:tabs>
                <w:tab w:val="left" w:pos="1701"/>
              </w:tabs>
              <w:spacing w:line="240" w:lineRule="auto"/>
              <w:contextualSpacing/>
              <w:rPr>
                <w:rFonts w:ascii="Times New Roman" w:hAnsi="Times New Roman" w:cs="Times New Roman"/>
                <w:sz w:val="20"/>
                <w:szCs w:val="20"/>
              </w:rPr>
            </w:pPr>
          </w:p>
          <w:p w14:paraId="5CF10C7B" w14:textId="77777777" w:rsidR="00AF1CED" w:rsidRPr="00FC7357" w:rsidRDefault="00AF1CED" w:rsidP="00FC7357">
            <w:pPr>
              <w:spacing w:line="240" w:lineRule="auto"/>
              <w:ind w:left="567" w:hanging="567"/>
              <w:contextualSpacing/>
              <w:jc w:val="both"/>
              <w:rPr>
                <w:rFonts w:ascii="Times New Roman" w:hAnsi="Times New Roman" w:cs="Times New Roman"/>
                <w:sz w:val="20"/>
                <w:szCs w:val="20"/>
              </w:rPr>
            </w:pPr>
            <w:r w:rsidRPr="00FC7357">
              <w:rPr>
                <w:rFonts w:ascii="Times New Roman" w:hAnsi="Times New Roman" w:cs="Times New Roman"/>
                <w:sz w:val="20"/>
                <w:szCs w:val="20"/>
              </w:rPr>
              <w:t>2.</w:t>
            </w:r>
            <w:r w:rsidRPr="00FC7357">
              <w:rPr>
                <w:rFonts w:ascii="Times New Roman" w:hAnsi="Times New Roman" w:cs="Times New Roman"/>
                <w:sz w:val="20"/>
                <w:szCs w:val="20"/>
              </w:rPr>
              <w:tab/>
              <w:t>Požiadavky na predzákladné sadivo zemiakov triedy Únie PB:</w:t>
            </w:r>
          </w:p>
          <w:p w14:paraId="2678BC34" w14:textId="77777777" w:rsidR="00AF1CED" w:rsidRPr="00FC7357" w:rsidRDefault="00AF1CED" w:rsidP="00FC7357">
            <w:pPr>
              <w:spacing w:line="240" w:lineRule="auto"/>
              <w:ind w:left="1134" w:hanging="567"/>
              <w:contextualSpacing/>
              <w:jc w:val="both"/>
              <w:rPr>
                <w:rFonts w:ascii="Times New Roman" w:hAnsi="Times New Roman" w:cs="Times New Roman"/>
                <w:sz w:val="20"/>
                <w:szCs w:val="20"/>
              </w:rPr>
            </w:pPr>
            <w:r w:rsidRPr="00FC7357">
              <w:rPr>
                <w:rFonts w:ascii="Times New Roman" w:hAnsi="Times New Roman" w:cs="Times New Roman"/>
                <w:sz w:val="20"/>
                <w:szCs w:val="20"/>
              </w:rPr>
              <w:t>2.1. požiadavky na sadivo zemiakov:</w:t>
            </w:r>
          </w:p>
          <w:p w14:paraId="00D8D17D" w14:textId="77777777" w:rsidR="00AF1CED" w:rsidRPr="00FC7357" w:rsidRDefault="00AF1CED" w:rsidP="00FC7357">
            <w:pPr>
              <w:spacing w:line="240" w:lineRule="auto"/>
              <w:ind w:left="1701" w:hanging="567"/>
              <w:contextualSpacing/>
              <w:jc w:val="both"/>
              <w:rPr>
                <w:rFonts w:ascii="Times New Roman" w:hAnsi="Times New Roman" w:cs="Times New Roman"/>
                <w:sz w:val="20"/>
                <w:szCs w:val="20"/>
              </w:rPr>
            </w:pPr>
            <w:r w:rsidRPr="00FC7357">
              <w:rPr>
                <w:rFonts w:ascii="Times New Roman" w:hAnsi="Times New Roman" w:cs="Times New Roman"/>
                <w:sz w:val="20"/>
                <w:szCs w:val="20"/>
              </w:rPr>
              <w:t>a)</w:t>
            </w:r>
            <w:r w:rsidRPr="00FC7357">
              <w:rPr>
                <w:rFonts w:ascii="Times New Roman" w:hAnsi="Times New Roman" w:cs="Times New Roman"/>
                <w:sz w:val="20"/>
                <w:szCs w:val="20"/>
              </w:rPr>
              <w:tab/>
              <w:t>počet rastlín nepatriacich k odrode a počet rastlín inej odrody nesmie spolu prekročiť 0,01 %,</w:t>
            </w:r>
          </w:p>
          <w:p w14:paraId="18E95D89" w14:textId="77777777" w:rsidR="00AF1CED" w:rsidRPr="00FC7357" w:rsidRDefault="00AF1CED" w:rsidP="00FC7357">
            <w:pPr>
              <w:pStyle w:val="Odsekzoznamu"/>
              <w:tabs>
                <w:tab w:val="left" w:pos="426"/>
              </w:tabs>
              <w:spacing w:line="240" w:lineRule="auto"/>
              <w:ind w:left="1701" w:hanging="567"/>
              <w:rPr>
                <w:rFonts w:ascii="Times New Roman" w:hAnsi="Times New Roman"/>
                <w:sz w:val="20"/>
                <w:szCs w:val="20"/>
              </w:rPr>
            </w:pPr>
            <w:r w:rsidRPr="00FC7357">
              <w:rPr>
                <w:rFonts w:ascii="Times New Roman" w:hAnsi="Times New Roman"/>
                <w:sz w:val="20"/>
                <w:szCs w:val="20"/>
              </w:rPr>
              <w:t>b)</w:t>
            </w:r>
            <w:r w:rsidRPr="00FC7357">
              <w:rPr>
                <w:rFonts w:ascii="Times New Roman" w:hAnsi="Times New Roman"/>
                <w:sz w:val="20"/>
                <w:szCs w:val="20"/>
              </w:rPr>
              <w:tab/>
              <w:t>rastliny musia spĺňať tieto najvyššie prípustné  hodnoty výskytu regulovaných nekaranténnych škodcov alebo symptómov spôsobených regulovanými nekaranténnymi škodcami:</w:t>
            </w:r>
          </w:p>
          <w:p w14:paraId="4BB6224B" w14:textId="77777777" w:rsidR="00D771E9" w:rsidRPr="00FC7357" w:rsidRDefault="00D771E9" w:rsidP="00FC7357">
            <w:pPr>
              <w:tabs>
                <w:tab w:val="left" w:pos="1701"/>
              </w:tabs>
              <w:spacing w:line="240" w:lineRule="auto"/>
              <w:contextualSpacing/>
              <w:rPr>
                <w:rFonts w:ascii="Times New Roman" w:hAnsi="Times New Roman" w:cs="Times New Roman"/>
                <w:sz w:val="20"/>
                <w:szCs w:val="20"/>
              </w:rPr>
            </w:pPr>
          </w:p>
          <w:tbl>
            <w:tblPr>
              <w:tblStyle w:val="Mriekatabuky"/>
              <w:tblW w:w="0" w:type="auto"/>
              <w:tblLayout w:type="fixed"/>
              <w:tblLook w:val="04A0" w:firstRow="1" w:lastRow="0" w:firstColumn="1" w:lastColumn="0" w:noHBand="0" w:noVBand="1"/>
            </w:tblPr>
            <w:tblGrid>
              <w:gridCol w:w="2413"/>
              <w:gridCol w:w="2413"/>
            </w:tblGrid>
            <w:tr w:rsidR="001651DB" w:rsidRPr="00FC7357" w14:paraId="41BD184B" w14:textId="77777777" w:rsidTr="00AF1CED">
              <w:tc>
                <w:tcPr>
                  <w:tcW w:w="2413" w:type="dxa"/>
                </w:tcPr>
                <w:p w14:paraId="254E6E34" w14:textId="77777777" w:rsidR="00AF1CED" w:rsidRPr="00FC7357" w:rsidRDefault="00AF1CED"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b/>
                      <w:sz w:val="20"/>
                      <w:szCs w:val="20"/>
                    </w:rPr>
                    <w:t>Regulované nekaranténne škodce alebo ich symptómy</w:t>
                  </w:r>
                </w:p>
              </w:tc>
              <w:tc>
                <w:tcPr>
                  <w:tcW w:w="2413" w:type="dxa"/>
                </w:tcPr>
                <w:p w14:paraId="4CE67FAE" w14:textId="77777777" w:rsidR="00AF1CED" w:rsidRPr="00FC7357" w:rsidRDefault="00AF1CED"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b/>
                      <w:sz w:val="20"/>
                      <w:szCs w:val="20"/>
                    </w:rPr>
                    <w:t>Najvyššia prípustná   hodnota pre pestované rastliny v prípade predzákladného sadiva zemiakov triedy Únie PB</w:t>
                  </w:r>
                </w:p>
              </w:tc>
            </w:tr>
            <w:tr w:rsidR="001651DB" w:rsidRPr="00FC7357" w14:paraId="14EA2A29" w14:textId="77777777" w:rsidTr="00AF1CED">
              <w:tc>
                <w:tcPr>
                  <w:tcW w:w="2413" w:type="dxa"/>
                </w:tcPr>
                <w:p w14:paraId="0E59C62C" w14:textId="77777777" w:rsidR="00AF1CED" w:rsidRPr="00FC7357" w:rsidRDefault="00AF1CED"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bakteriálne černanie stoniek (</w:t>
                  </w:r>
                  <w:r w:rsidRPr="00FC7357">
                    <w:rPr>
                      <w:rFonts w:ascii="Times New Roman" w:hAnsi="Times New Roman" w:cs="Times New Roman"/>
                      <w:i/>
                      <w:sz w:val="20"/>
                      <w:szCs w:val="20"/>
                    </w:rPr>
                    <w:t xml:space="preserve">Dickeya </w:t>
                  </w:r>
                  <w:r w:rsidRPr="00FC7357">
                    <w:rPr>
                      <w:rFonts w:ascii="Times New Roman" w:hAnsi="Times New Roman" w:cs="Times New Roman"/>
                      <w:sz w:val="20"/>
                      <w:szCs w:val="20"/>
                    </w:rPr>
                    <w:t xml:space="preserve">Samson </w:t>
                  </w:r>
                  <w:r w:rsidRPr="00FC7357">
                    <w:rPr>
                      <w:rFonts w:ascii="Times New Roman" w:hAnsi="Times New Roman" w:cs="Times New Roman"/>
                      <w:i/>
                      <w:sz w:val="20"/>
                      <w:szCs w:val="20"/>
                    </w:rPr>
                    <w:lastRenderedPageBreak/>
                    <w:t>et al</w:t>
                  </w:r>
                  <w:r w:rsidRPr="00FC7357">
                    <w:rPr>
                      <w:rFonts w:ascii="Times New Roman" w:hAnsi="Times New Roman" w:cs="Times New Roman"/>
                      <w:sz w:val="20"/>
                      <w:szCs w:val="20"/>
                    </w:rPr>
                    <w:t xml:space="preserve">. spp. [1DICKG]; </w:t>
                  </w:r>
                  <w:r w:rsidRPr="00FC7357">
                    <w:rPr>
                      <w:rFonts w:ascii="Times New Roman" w:hAnsi="Times New Roman" w:cs="Times New Roman"/>
                      <w:i/>
                      <w:sz w:val="20"/>
                      <w:szCs w:val="20"/>
                    </w:rPr>
                    <w:t xml:space="preserve">Pectobacterium </w:t>
                  </w:r>
                  <w:r w:rsidRPr="00FC7357">
                    <w:rPr>
                      <w:rFonts w:ascii="Times New Roman" w:hAnsi="Times New Roman" w:cs="Times New Roman"/>
                      <w:sz w:val="20"/>
                      <w:szCs w:val="20"/>
                    </w:rPr>
                    <w:t xml:space="preserve">Waldee emend. Hauben </w:t>
                  </w:r>
                  <w:r w:rsidRPr="00FC7357">
                    <w:rPr>
                      <w:rFonts w:ascii="Times New Roman" w:hAnsi="Times New Roman" w:cs="Times New Roman"/>
                      <w:i/>
                      <w:sz w:val="20"/>
                      <w:szCs w:val="20"/>
                    </w:rPr>
                    <w:t>et al</w:t>
                  </w:r>
                  <w:r w:rsidRPr="00FC7357">
                    <w:rPr>
                      <w:rFonts w:ascii="Times New Roman" w:hAnsi="Times New Roman" w:cs="Times New Roman"/>
                      <w:sz w:val="20"/>
                      <w:szCs w:val="20"/>
                    </w:rPr>
                    <w:t>. spp. [1PECBG])</w:t>
                  </w:r>
                </w:p>
              </w:tc>
              <w:tc>
                <w:tcPr>
                  <w:tcW w:w="2413" w:type="dxa"/>
                </w:tcPr>
                <w:p w14:paraId="2514400E" w14:textId="31C22BD4" w:rsidR="00AF1CED" w:rsidRPr="00FC7357" w:rsidRDefault="003B00C2" w:rsidP="00FC7357">
                  <w:pPr>
                    <w:tabs>
                      <w:tab w:val="left" w:pos="1701"/>
                    </w:tabs>
                    <w:contextualSpacing/>
                    <w:rPr>
                      <w:rFonts w:ascii="Times New Roman" w:hAnsi="Times New Roman" w:cs="Times New Roman"/>
                      <w:sz w:val="20"/>
                      <w:szCs w:val="20"/>
                    </w:rPr>
                  </w:pPr>
                  <w:r>
                    <w:rPr>
                      <w:rFonts w:ascii="Times New Roman" w:hAnsi="Times New Roman" w:cs="Times New Roman"/>
                      <w:sz w:val="20"/>
                      <w:szCs w:val="20"/>
                    </w:rPr>
                    <w:lastRenderedPageBreak/>
                    <w:t>0%</w:t>
                  </w:r>
                </w:p>
              </w:tc>
            </w:tr>
            <w:tr w:rsidR="001651DB" w:rsidRPr="00FC7357" w14:paraId="49FFBA81" w14:textId="77777777" w:rsidTr="00AF1CED">
              <w:tc>
                <w:tcPr>
                  <w:tcW w:w="2413" w:type="dxa"/>
                </w:tcPr>
                <w:p w14:paraId="76602EE6" w14:textId="77777777" w:rsidR="00AF1CED" w:rsidRPr="00FC7357" w:rsidRDefault="00AF1CED"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Liberibacter solanacearum Liefting </w:t>
                  </w:r>
                  <w:r w:rsidRPr="00FC7357">
                    <w:rPr>
                      <w:rFonts w:ascii="Times New Roman" w:hAnsi="Times New Roman" w:cs="Times New Roman"/>
                      <w:i/>
                      <w:sz w:val="20"/>
                      <w:szCs w:val="20"/>
                    </w:rPr>
                    <w:t>et al</w:t>
                  </w:r>
                  <w:r w:rsidRPr="00FC7357">
                    <w:rPr>
                      <w:rFonts w:ascii="Times New Roman" w:hAnsi="Times New Roman" w:cs="Times New Roman"/>
                      <w:sz w:val="20"/>
                      <w:szCs w:val="20"/>
                    </w:rPr>
                    <w:t>. [LIBEPS]</w:t>
                  </w:r>
                </w:p>
              </w:tc>
              <w:tc>
                <w:tcPr>
                  <w:tcW w:w="2413" w:type="dxa"/>
                </w:tcPr>
                <w:p w14:paraId="62F41CBF" w14:textId="6D87E319" w:rsidR="00AF1CED" w:rsidRPr="00FC7357" w:rsidRDefault="003B00C2" w:rsidP="00FC7357">
                  <w:pPr>
                    <w:tabs>
                      <w:tab w:val="left" w:pos="1701"/>
                    </w:tabs>
                    <w:contextualSpacing/>
                    <w:rPr>
                      <w:rFonts w:ascii="Times New Roman" w:hAnsi="Times New Roman" w:cs="Times New Roman"/>
                      <w:sz w:val="20"/>
                      <w:szCs w:val="20"/>
                    </w:rPr>
                  </w:pPr>
                  <w:r>
                    <w:rPr>
                      <w:rFonts w:ascii="Times New Roman" w:hAnsi="Times New Roman" w:cs="Times New Roman"/>
                      <w:sz w:val="20"/>
                      <w:szCs w:val="20"/>
                    </w:rPr>
                    <w:t>0%</w:t>
                  </w:r>
                </w:p>
              </w:tc>
            </w:tr>
            <w:tr w:rsidR="001651DB" w:rsidRPr="00FC7357" w14:paraId="10B7BF66" w14:textId="77777777" w:rsidTr="00AF1CED">
              <w:tc>
                <w:tcPr>
                  <w:tcW w:w="2413" w:type="dxa"/>
                </w:tcPr>
                <w:p w14:paraId="72A2CF03" w14:textId="77777777" w:rsidR="00AF1CED" w:rsidRPr="00FC7357" w:rsidRDefault="00AF1CED"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solani</w:t>
                  </w:r>
                  <w:r w:rsidRPr="00FC7357">
                    <w:rPr>
                      <w:rFonts w:ascii="Times New Roman" w:hAnsi="Times New Roman" w:cs="Times New Roman"/>
                      <w:sz w:val="20"/>
                      <w:szCs w:val="20"/>
                    </w:rPr>
                    <w:t xml:space="preserve"> Quaglino </w:t>
                  </w:r>
                  <w:r w:rsidRPr="00FC7357">
                    <w:rPr>
                      <w:rFonts w:ascii="Times New Roman" w:hAnsi="Times New Roman" w:cs="Times New Roman"/>
                      <w:i/>
                      <w:sz w:val="20"/>
                      <w:szCs w:val="20"/>
                    </w:rPr>
                    <w:t>et al</w:t>
                  </w:r>
                  <w:r w:rsidRPr="00FC7357">
                    <w:rPr>
                      <w:rFonts w:ascii="Times New Roman" w:hAnsi="Times New Roman" w:cs="Times New Roman"/>
                      <w:sz w:val="20"/>
                      <w:szCs w:val="20"/>
                    </w:rPr>
                    <w:t>. [PHYPSO]</w:t>
                  </w:r>
                </w:p>
              </w:tc>
              <w:tc>
                <w:tcPr>
                  <w:tcW w:w="2413" w:type="dxa"/>
                </w:tcPr>
                <w:p w14:paraId="6AEC925C" w14:textId="4947FDE9" w:rsidR="00AF1CED" w:rsidRPr="00FC7357" w:rsidRDefault="003B00C2" w:rsidP="00FC7357">
                  <w:pPr>
                    <w:tabs>
                      <w:tab w:val="left" w:pos="1701"/>
                    </w:tabs>
                    <w:contextualSpacing/>
                    <w:rPr>
                      <w:rFonts w:ascii="Times New Roman" w:hAnsi="Times New Roman" w:cs="Times New Roman"/>
                      <w:sz w:val="20"/>
                      <w:szCs w:val="20"/>
                    </w:rPr>
                  </w:pPr>
                  <w:r>
                    <w:rPr>
                      <w:rFonts w:ascii="Times New Roman" w:hAnsi="Times New Roman" w:cs="Times New Roman"/>
                      <w:sz w:val="20"/>
                      <w:szCs w:val="20"/>
                    </w:rPr>
                    <w:t>0%</w:t>
                  </w:r>
                </w:p>
              </w:tc>
            </w:tr>
            <w:tr w:rsidR="001651DB" w:rsidRPr="00FC7357" w14:paraId="787AA6C2" w14:textId="77777777" w:rsidTr="00AF1CED">
              <w:tc>
                <w:tcPr>
                  <w:tcW w:w="2413" w:type="dxa"/>
                </w:tcPr>
                <w:p w14:paraId="743655C9" w14:textId="77777777" w:rsidR="00AF1CED" w:rsidRPr="00FC7357" w:rsidRDefault="00AF1CED" w:rsidP="00FC7357">
                  <w:pPr>
                    <w:spacing w:before="120" w:after="120"/>
                    <w:contextualSpacing/>
                    <w:rPr>
                      <w:rFonts w:ascii="Times New Roman" w:hAnsi="Times New Roman" w:cs="Times New Roman"/>
                      <w:sz w:val="20"/>
                      <w:szCs w:val="20"/>
                    </w:rPr>
                  </w:pPr>
                  <w:r w:rsidRPr="00FC7357">
                    <w:rPr>
                      <w:rFonts w:ascii="Times New Roman" w:hAnsi="Times New Roman" w:cs="Times New Roman"/>
                      <w:sz w:val="20"/>
                      <w:szCs w:val="20"/>
                    </w:rPr>
                    <w:t>symptómy mozaikovitosti spôsobené vírusmi</w:t>
                  </w:r>
                </w:p>
                <w:p w14:paraId="638606E3" w14:textId="77777777" w:rsidR="00AF1CED" w:rsidRPr="00FC7357" w:rsidRDefault="00AF1CED" w:rsidP="00FC7357">
                  <w:pPr>
                    <w:spacing w:before="120" w:after="120"/>
                    <w:contextualSpacing/>
                    <w:rPr>
                      <w:rFonts w:ascii="Times New Roman" w:hAnsi="Times New Roman" w:cs="Times New Roman"/>
                      <w:sz w:val="20"/>
                      <w:szCs w:val="20"/>
                    </w:rPr>
                  </w:pPr>
                  <w:r w:rsidRPr="00FC7357">
                    <w:rPr>
                      <w:rFonts w:ascii="Times New Roman" w:hAnsi="Times New Roman" w:cs="Times New Roman"/>
                      <w:sz w:val="20"/>
                      <w:szCs w:val="20"/>
                    </w:rPr>
                    <w:t>a</w:t>
                  </w:r>
                </w:p>
                <w:p w14:paraId="27C330DF" w14:textId="77777777" w:rsidR="00AF1CED" w:rsidRPr="00FC7357" w:rsidRDefault="00AF1CED"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symptómy spôsobené zvinutkou zemiaka [PLRV00]</w:t>
                  </w:r>
                </w:p>
              </w:tc>
              <w:tc>
                <w:tcPr>
                  <w:tcW w:w="2413" w:type="dxa"/>
                </w:tcPr>
                <w:p w14:paraId="06369EE7" w14:textId="524A4B8D" w:rsidR="00AF1CED" w:rsidRPr="00FC7357" w:rsidRDefault="003B00C2" w:rsidP="00FC7357">
                  <w:pPr>
                    <w:tabs>
                      <w:tab w:val="left" w:pos="1701"/>
                    </w:tabs>
                    <w:contextualSpacing/>
                    <w:rPr>
                      <w:rFonts w:ascii="Times New Roman" w:hAnsi="Times New Roman" w:cs="Times New Roman"/>
                      <w:sz w:val="20"/>
                      <w:szCs w:val="20"/>
                    </w:rPr>
                  </w:pPr>
                  <w:r>
                    <w:rPr>
                      <w:rFonts w:ascii="Times New Roman" w:hAnsi="Times New Roman" w:cs="Times New Roman"/>
                      <w:sz w:val="20"/>
                      <w:szCs w:val="20"/>
                    </w:rPr>
                    <w:t>0,1%</w:t>
                  </w:r>
                </w:p>
              </w:tc>
            </w:tr>
            <w:tr w:rsidR="001651DB" w:rsidRPr="00FC7357" w14:paraId="17EB2B90" w14:textId="77777777" w:rsidTr="00AF1CED">
              <w:tc>
                <w:tcPr>
                  <w:tcW w:w="2413" w:type="dxa"/>
                </w:tcPr>
                <w:p w14:paraId="145C4C14" w14:textId="77777777" w:rsidR="00AF1CED" w:rsidRPr="00FC7357" w:rsidRDefault="00AF1CED"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viroid vretenovosti zemiakov [PSTVD0]</w:t>
                  </w:r>
                </w:p>
              </w:tc>
              <w:tc>
                <w:tcPr>
                  <w:tcW w:w="2413" w:type="dxa"/>
                </w:tcPr>
                <w:p w14:paraId="33DF4873" w14:textId="5023C292" w:rsidR="00AF1CED" w:rsidRPr="00FC7357" w:rsidRDefault="003B00C2" w:rsidP="00FC7357">
                  <w:pPr>
                    <w:tabs>
                      <w:tab w:val="left" w:pos="1701"/>
                    </w:tabs>
                    <w:contextualSpacing/>
                    <w:rPr>
                      <w:rFonts w:ascii="Times New Roman" w:hAnsi="Times New Roman" w:cs="Times New Roman"/>
                      <w:sz w:val="20"/>
                      <w:szCs w:val="20"/>
                    </w:rPr>
                  </w:pPr>
                  <w:r>
                    <w:rPr>
                      <w:rFonts w:ascii="Times New Roman" w:hAnsi="Times New Roman" w:cs="Times New Roman"/>
                      <w:sz w:val="20"/>
                      <w:szCs w:val="20"/>
                    </w:rPr>
                    <w:t>0%</w:t>
                  </w:r>
                </w:p>
              </w:tc>
            </w:tr>
          </w:tbl>
          <w:p w14:paraId="33F2E73D" w14:textId="77777777" w:rsidR="00AF1CED" w:rsidRPr="00FC7357" w:rsidRDefault="00AF1CED" w:rsidP="00FC7357">
            <w:pPr>
              <w:tabs>
                <w:tab w:val="left" w:pos="1701"/>
              </w:tabs>
              <w:spacing w:line="240" w:lineRule="auto"/>
              <w:contextualSpacing/>
              <w:rPr>
                <w:rFonts w:ascii="Times New Roman" w:hAnsi="Times New Roman" w:cs="Times New Roman"/>
                <w:sz w:val="20"/>
                <w:szCs w:val="20"/>
              </w:rPr>
            </w:pPr>
          </w:p>
          <w:tbl>
            <w:tblPr>
              <w:tblStyle w:val="Mriekatabuky"/>
              <w:tblW w:w="0" w:type="auto"/>
              <w:tblLayout w:type="fixed"/>
              <w:tblLook w:val="04A0" w:firstRow="1" w:lastRow="0" w:firstColumn="1" w:lastColumn="0" w:noHBand="0" w:noVBand="1"/>
            </w:tblPr>
            <w:tblGrid>
              <w:gridCol w:w="2413"/>
              <w:gridCol w:w="2413"/>
            </w:tblGrid>
            <w:tr w:rsidR="001651DB" w:rsidRPr="00FC7357" w14:paraId="62816EC3" w14:textId="77777777" w:rsidTr="00653934">
              <w:tc>
                <w:tcPr>
                  <w:tcW w:w="2413" w:type="dxa"/>
                </w:tcPr>
                <w:p w14:paraId="089DE448" w14:textId="77777777" w:rsidR="00653934" w:rsidRPr="00FC7357" w:rsidRDefault="00653934" w:rsidP="00FC7357">
                  <w:pPr>
                    <w:tabs>
                      <w:tab w:val="left" w:pos="1701"/>
                    </w:tabs>
                    <w:contextualSpacing/>
                    <w:jc w:val="center"/>
                    <w:rPr>
                      <w:rFonts w:ascii="Times New Roman" w:hAnsi="Times New Roman" w:cs="Times New Roman"/>
                      <w:sz w:val="20"/>
                      <w:szCs w:val="20"/>
                    </w:rPr>
                  </w:pPr>
                  <w:r w:rsidRPr="00FC7357">
                    <w:rPr>
                      <w:rFonts w:ascii="Times New Roman" w:hAnsi="Times New Roman" w:cs="Times New Roman"/>
                      <w:b/>
                      <w:sz w:val="20"/>
                      <w:szCs w:val="20"/>
                    </w:rPr>
                    <w:t>Regulované nekaranténne škodce alebo ich symptómy</w:t>
                  </w:r>
                </w:p>
              </w:tc>
              <w:tc>
                <w:tcPr>
                  <w:tcW w:w="2413" w:type="dxa"/>
                </w:tcPr>
                <w:p w14:paraId="2C4B5ED2" w14:textId="77777777" w:rsidR="00653934" w:rsidRPr="00FC7357" w:rsidRDefault="00653934"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b/>
                      <w:sz w:val="20"/>
                      <w:szCs w:val="20"/>
                    </w:rPr>
                    <w:t>Najvyššia prípustná   hodnota pre  priame potomstvo v prípade predzákladného sadiva zemiakov triedy Únie PB</w:t>
                  </w:r>
                </w:p>
              </w:tc>
            </w:tr>
            <w:tr w:rsidR="001651DB" w:rsidRPr="00FC7357" w14:paraId="5B7E32E6" w14:textId="77777777" w:rsidTr="00653934">
              <w:tc>
                <w:tcPr>
                  <w:tcW w:w="2413" w:type="dxa"/>
                </w:tcPr>
                <w:p w14:paraId="1A830BD4" w14:textId="77777777" w:rsidR="00653934" w:rsidRPr="00FC7357" w:rsidRDefault="00653934"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symptómy infekcie vírusom</w:t>
                  </w:r>
                </w:p>
              </w:tc>
              <w:tc>
                <w:tcPr>
                  <w:tcW w:w="2413" w:type="dxa"/>
                </w:tcPr>
                <w:p w14:paraId="30698774" w14:textId="77777777" w:rsidR="00653934" w:rsidRPr="00FC7357" w:rsidRDefault="00653934"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0,5 %</w:t>
                  </w:r>
                </w:p>
              </w:tc>
            </w:tr>
          </w:tbl>
          <w:p w14:paraId="13737F85" w14:textId="77777777" w:rsidR="00AF1CED" w:rsidRPr="00FC7357" w:rsidRDefault="00AF1CED" w:rsidP="00FC7357">
            <w:pPr>
              <w:tabs>
                <w:tab w:val="left" w:pos="1701"/>
              </w:tabs>
              <w:spacing w:line="240" w:lineRule="auto"/>
              <w:contextualSpacing/>
              <w:rPr>
                <w:rFonts w:ascii="Times New Roman" w:hAnsi="Times New Roman" w:cs="Times New Roman"/>
                <w:sz w:val="20"/>
                <w:szCs w:val="20"/>
              </w:rPr>
            </w:pPr>
          </w:p>
          <w:p w14:paraId="50EFBC40" w14:textId="77777777" w:rsidR="00EF5880" w:rsidRPr="00FC7357" w:rsidRDefault="00EF5880" w:rsidP="00A502FC">
            <w:pPr>
              <w:spacing w:line="240" w:lineRule="auto"/>
              <w:ind w:left="516" w:hanging="425"/>
              <w:contextualSpacing/>
              <w:jc w:val="both"/>
              <w:rPr>
                <w:rFonts w:ascii="Times New Roman" w:hAnsi="Times New Roman" w:cs="Times New Roman"/>
                <w:sz w:val="20"/>
                <w:szCs w:val="20"/>
              </w:rPr>
            </w:pPr>
            <w:r w:rsidRPr="00FC7357">
              <w:rPr>
                <w:rFonts w:ascii="Times New Roman" w:hAnsi="Times New Roman" w:cs="Times New Roman"/>
                <w:sz w:val="20"/>
                <w:szCs w:val="20"/>
              </w:rPr>
              <w:t>2.2.</w:t>
            </w:r>
            <w:r w:rsidRPr="00FC7357">
              <w:rPr>
                <w:rFonts w:ascii="Times New Roman" w:hAnsi="Times New Roman" w:cs="Times New Roman"/>
                <w:sz w:val="20"/>
                <w:szCs w:val="20"/>
              </w:rPr>
              <w:tab/>
              <w:t>požiadavky na výskyt nečistôt, poškodení a regulovaných nekaranténnych škodcov alebo symptómov spôsobených regulovanými nekaranténnymi škodcami v dávke:</w:t>
            </w:r>
          </w:p>
          <w:p w14:paraId="1815C02A" w14:textId="77777777" w:rsidR="00EF5880" w:rsidRPr="00FC7357" w:rsidRDefault="00EF5880" w:rsidP="00A502FC">
            <w:pPr>
              <w:spacing w:line="240" w:lineRule="auto"/>
              <w:ind w:left="516" w:hanging="284"/>
              <w:contextualSpacing/>
              <w:jc w:val="both"/>
              <w:rPr>
                <w:rFonts w:ascii="Times New Roman" w:hAnsi="Times New Roman" w:cs="Times New Roman"/>
                <w:sz w:val="20"/>
                <w:szCs w:val="20"/>
              </w:rPr>
            </w:pPr>
            <w:r w:rsidRPr="00FC7357">
              <w:rPr>
                <w:rFonts w:ascii="Times New Roman" w:hAnsi="Times New Roman" w:cs="Times New Roman"/>
                <w:sz w:val="20"/>
                <w:szCs w:val="20"/>
              </w:rPr>
              <w:t>a)</w:t>
            </w:r>
            <w:r w:rsidRPr="00FC7357">
              <w:rPr>
                <w:rFonts w:ascii="Times New Roman" w:hAnsi="Times New Roman" w:cs="Times New Roman"/>
                <w:sz w:val="20"/>
                <w:szCs w:val="20"/>
              </w:rPr>
              <w:tab/>
              <w:t>prítomnosť sadiva zemiakov napadnutého hnilobou inou ako krúžkovitosť zemiaka a hnedou hnilobou zemiaka nesmie prekročiť 0,2 % hmotnosti dávky,</w:t>
            </w:r>
          </w:p>
          <w:p w14:paraId="1579C7BA" w14:textId="77777777" w:rsidR="00EF5880" w:rsidRPr="00FC7357" w:rsidRDefault="00EF5880" w:rsidP="00A502FC">
            <w:pPr>
              <w:spacing w:line="240" w:lineRule="auto"/>
              <w:ind w:left="516" w:hanging="284"/>
              <w:contextualSpacing/>
              <w:jc w:val="both"/>
              <w:rPr>
                <w:rFonts w:ascii="Times New Roman" w:hAnsi="Times New Roman" w:cs="Times New Roman"/>
                <w:sz w:val="20"/>
                <w:szCs w:val="20"/>
              </w:rPr>
            </w:pPr>
            <w:r w:rsidRPr="00FC7357">
              <w:rPr>
                <w:rFonts w:ascii="Times New Roman" w:hAnsi="Times New Roman" w:cs="Times New Roman"/>
                <w:sz w:val="20"/>
                <w:szCs w:val="20"/>
              </w:rPr>
              <w:t>b)</w:t>
            </w:r>
            <w:r w:rsidRPr="00FC7357">
              <w:rPr>
                <w:rFonts w:ascii="Times New Roman" w:hAnsi="Times New Roman" w:cs="Times New Roman"/>
                <w:sz w:val="20"/>
                <w:szCs w:val="20"/>
              </w:rPr>
              <w:tab/>
              <w:t>prítomnosť sadiva zemiakov napadnutého obyčajnou chrastovitosťou na viac ako jednej tretine povrchu hľuzy nesmie prekročiť 5,0 % hmotnosti dávky,</w:t>
            </w:r>
          </w:p>
          <w:p w14:paraId="7BEFF472" w14:textId="77777777" w:rsidR="00EF5880" w:rsidRPr="00FC7357" w:rsidRDefault="00EF5880" w:rsidP="00A502FC">
            <w:pPr>
              <w:spacing w:line="240" w:lineRule="auto"/>
              <w:ind w:left="516" w:hanging="284"/>
              <w:contextualSpacing/>
              <w:jc w:val="both"/>
              <w:rPr>
                <w:rFonts w:ascii="Times New Roman" w:hAnsi="Times New Roman" w:cs="Times New Roman"/>
                <w:sz w:val="20"/>
                <w:szCs w:val="20"/>
              </w:rPr>
            </w:pPr>
            <w:r w:rsidRPr="00FC7357">
              <w:rPr>
                <w:rFonts w:ascii="Times New Roman" w:hAnsi="Times New Roman" w:cs="Times New Roman"/>
                <w:sz w:val="20"/>
                <w:szCs w:val="20"/>
              </w:rPr>
              <w:t>c)</w:t>
            </w:r>
            <w:r w:rsidRPr="00FC7357">
              <w:rPr>
                <w:rFonts w:ascii="Times New Roman" w:hAnsi="Times New Roman" w:cs="Times New Roman"/>
                <w:sz w:val="20"/>
                <w:szCs w:val="20"/>
              </w:rPr>
              <w:tab/>
              <w:t>prítomnosť hľúz scvrknutých v dôsledku nadmernej dehydratácie alebo dehydratácie spôsobenej striebritosťou šupky nesmie prekročiť 0,5 % hmotnosti dávky,</w:t>
            </w:r>
          </w:p>
          <w:p w14:paraId="3F81BD5D" w14:textId="77777777" w:rsidR="00EF5880" w:rsidRPr="00FC7357" w:rsidRDefault="00EF5880" w:rsidP="00A502FC">
            <w:pPr>
              <w:spacing w:line="240" w:lineRule="auto"/>
              <w:ind w:left="516" w:hanging="284"/>
              <w:contextualSpacing/>
              <w:jc w:val="both"/>
              <w:rPr>
                <w:rFonts w:ascii="Times New Roman" w:hAnsi="Times New Roman" w:cs="Times New Roman"/>
                <w:sz w:val="20"/>
                <w:szCs w:val="20"/>
              </w:rPr>
            </w:pPr>
            <w:r w:rsidRPr="00FC7357">
              <w:rPr>
                <w:rFonts w:ascii="Times New Roman" w:hAnsi="Times New Roman" w:cs="Times New Roman"/>
                <w:sz w:val="20"/>
                <w:szCs w:val="20"/>
              </w:rPr>
              <w:t>d)</w:t>
            </w:r>
            <w:r w:rsidRPr="00FC7357">
              <w:rPr>
                <w:rFonts w:ascii="Times New Roman" w:hAnsi="Times New Roman" w:cs="Times New Roman"/>
                <w:sz w:val="20"/>
                <w:szCs w:val="20"/>
              </w:rPr>
              <w:tab/>
              <w:t>prítomnosť sadiva zemiakov s vonkajším poškodením vrátane poškodených alebo zničených hľúz nesmie prekročiť 3,0 % hmotnosti dávky,</w:t>
            </w:r>
          </w:p>
          <w:p w14:paraId="6F4A6DAD" w14:textId="77777777" w:rsidR="00EF5880" w:rsidRPr="00FC7357" w:rsidRDefault="00EF5880" w:rsidP="00A502FC">
            <w:pPr>
              <w:spacing w:line="240" w:lineRule="auto"/>
              <w:ind w:left="516" w:hanging="284"/>
              <w:contextualSpacing/>
              <w:jc w:val="both"/>
              <w:rPr>
                <w:rFonts w:ascii="Times New Roman" w:hAnsi="Times New Roman" w:cs="Times New Roman"/>
                <w:sz w:val="20"/>
                <w:szCs w:val="20"/>
              </w:rPr>
            </w:pPr>
            <w:r w:rsidRPr="00FC7357">
              <w:rPr>
                <w:rFonts w:ascii="Times New Roman" w:hAnsi="Times New Roman" w:cs="Times New Roman"/>
                <w:sz w:val="20"/>
                <w:szCs w:val="20"/>
              </w:rPr>
              <w:t>e)</w:t>
            </w:r>
            <w:r w:rsidRPr="00FC7357">
              <w:rPr>
                <w:rFonts w:ascii="Times New Roman" w:hAnsi="Times New Roman" w:cs="Times New Roman"/>
                <w:sz w:val="20"/>
                <w:szCs w:val="20"/>
              </w:rPr>
              <w:tab/>
              <w:t>prítomnosť zeminy a cudzorodých látok nesmie prekročiť 1,0 % hmotnosti dávky,</w:t>
            </w:r>
          </w:p>
          <w:p w14:paraId="155E7E56" w14:textId="585FD232" w:rsidR="00EF5880" w:rsidRPr="00FC7357" w:rsidRDefault="00EF5880" w:rsidP="00A502FC">
            <w:pPr>
              <w:spacing w:line="240" w:lineRule="auto"/>
              <w:ind w:left="516" w:hanging="284"/>
              <w:contextualSpacing/>
              <w:jc w:val="both"/>
              <w:rPr>
                <w:rFonts w:ascii="Times New Roman" w:hAnsi="Times New Roman"/>
                <w:sz w:val="20"/>
                <w:szCs w:val="20"/>
              </w:rPr>
            </w:pPr>
            <w:r w:rsidRPr="00FC7357">
              <w:rPr>
                <w:rFonts w:ascii="Times New Roman" w:hAnsi="Times New Roman"/>
                <w:sz w:val="20"/>
                <w:szCs w:val="20"/>
              </w:rPr>
              <w:lastRenderedPageBreak/>
              <w:t>f)</w:t>
            </w:r>
            <w:r w:rsidRPr="00FC7357">
              <w:rPr>
                <w:rFonts w:ascii="Times New Roman" w:hAnsi="Times New Roman"/>
                <w:sz w:val="20"/>
                <w:szCs w:val="20"/>
              </w:rPr>
              <w:tab/>
              <w:t>sadivo zemiakov musí spĺňať tieto najvyšši</w:t>
            </w:r>
            <w:r w:rsidR="00595218">
              <w:rPr>
                <w:rFonts w:ascii="Times New Roman" w:hAnsi="Times New Roman"/>
                <w:sz w:val="20"/>
                <w:szCs w:val="20"/>
              </w:rPr>
              <w:t>e</w:t>
            </w:r>
            <w:r w:rsidRPr="00FC7357">
              <w:rPr>
                <w:rFonts w:ascii="Times New Roman" w:hAnsi="Times New Roman"/>
                <w:sz w:val="20"/>
                <w:szCs w:val="20"/>
              </w:rPr>
              <w:t xml:space="preserve"> </w:t>
            </w:r>
            <w:r w:rsidRPr="00A502FC">
              <w:rPr>
                <w:rFonts w:ascii="Times New Roman" w:hAnsi="Times New Roman" w:cs="Times New Roman"/>
                <w:sz w:val="20"/>
                <w:szCs w:val="20"/>
              </w:rPr>
              <w:t>prípustné</w:t>
            </w:r>
            <w:r w:rsidRPr="00FC7357">
              <w:rPr>
                <w:rFonts w:ascii="Times New Roman" w:hAnsi="Times New Roman"/>
                <w:sz w:val="20"/>
                <w:szCs w:val="20"/>
              </w:rPr>
              <w:t xml:space="preserve">   hodnoty výskytu regulovaných nekaranténnych škodcov alebo symptómov spôsobených regulovanými nekaranténnymi škodcami v dávke:</w:t>
            </w:r>
          </w:p>
          <w:tbl>
            <w:tblPr>
              <w:tblStyle w:val="Mriekatabuky"/>
              <w:tblW w:w="0" w:type="auto"/>
              <w:tblLayout w:type="fixed"/>
              <w:tblLook w:val="04A0" w:firstRow="1" w:lastRow="0" w:firstColumn="1" w:lastColumn="0" w:noHBand="0" w:noVBand="1"/>
            </w:tblPr>
            <w:tblGrid>
              <w:gridCol w:w="2413"/>
              <w:gridCol w:w="2413"/>
            </w:tblGrid>
            <w:tr w:rsidR="001651DB" w:rsidRPr="00FC7357" w14:paraId="5EC2BCF8" w14:textId="77777777" w:rsidTr="00EF5880">
              <w:tc>
                <w:tcPr>
                  <w:tcW w:w="2413" w:type="dxa"/>
                </w:tcPr>
                <w:p w14:paraId="65215FB7" w14:textId="77777777" w:rsidR="00EF5880" w:rsidRPr="00FC7357" w:rsidRDefault="00EF5880"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b/>
                      <w:sz w:val="20"/>
                      <w:szCs w:val="20"/>
                    </w:rPr>
                    <w:t>Regulované nekaranténne škodce alebo ich symptómy</w:t>
                  </w:r>
                </w:p>
              </w:tc>
              <w:tc>
                <w:tcPr>
                  <w:tcW w:w="2413" w:type="dxa"/>
                </w:tcPr>
                <w:p w14:paraId="4C61CB58" w14:textId="77777777" w:rsidR="00EF5880" w:rsidRPr="00FC7357" w:rsidRDefault="00EF5880"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b/>
                      <w:sz w:val="20"/>
                      <w:szCs w:val="20"/>
                    </w:rPr>
                    <w:t>Najvyššia prípustná  hodnota pre  prezákladné sadivo zemiakov triedy Únie PB v % hmotnosti</w:t>
                  </w:r>
                </w:p>
              </w:tc>
            </w:tr>
            <w:tr w:rsidR="001651DB" w:rsidRPr="00FC7357" w14:paraId="0A605FAF" w14:textId="77777777" w:rsidTr="00EF5880">
              <w:tc>
                <w:tcPr>
                  <w:tcW w:w="2413" w:type="dxa"/>
                </w:tcPr>
                <w:p w14:paraId="6FD8534D" w14:textId="77777777" w:rsidR="00EF5880" w:rsidRPr="00FC7357" w:rsidRDefault="00EF5880"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Liberibacter solanacearum Liefting </w:t>
                  </w:r>
                  <w:r w:rsidRPr="00FC7357">
                    <w:rPr>
                      <w:rFonts w:ascii="Times New Roman" w:hAnsi="Times New Roman" w:cs="Times New Roman"/>
                      <w:i/>
                      <w:sz w:val="20"/>
                      <w:szCs w:val="20"/>
                    </w:rPr>
                    <w:t>et al</w:t>
                  </w:r>
                  <w:r w:rsidRPr="00FC7357">
                    <w:rPr>
                      <w:rFonts w:ascii="Times New Roman" w:hAnsi="Times New Roman" w:cs="Times New Roman"/>
                      <w:sz w:val="20"/>
                      <w:szCs w:val="20"/>
                    </w:rPr>
                    <w:t>. [LIBEPS]</w:t>
                  </w:r>
                </w:p>
              </w:tc>
              <w:tc>
                <w:tcPr>
                  <w:tcW w:w="2413" w:type="dxa"/>
                </w:tcPr>
                <w:p w14:paraId="5900AFAD" w14:textId="77777777" w:rsidR="00EF5880" w:rsidRPr="00FC7357" w:rsidRDefault="00EF5880"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0 %</w:t>
                  </w:r>
                </w:p>
              </w:tc>
            </w:tr>
            <w:tr w:rsidR="001651DB" w:rsidRPr="00FC7357" w14:paraId="04098C43" w14:textId="77777777" w:rsidTr="00EF5880">
              <w:tc>
                <w:tcPr>
                  <w:tcW w:w="2413" w:type="dxa"/>
                </w:tcPr>
                <w:p w14:paraId="2E437C44" w14:textId="77777777" w:rsidR="00EF5880" w:rsidRPr="00FC7357" w:rsidRDefault="00EF5880"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i/>
                      <w:sz w:val="20"/>
                      <w:szCs w:val="20"/>
                    </w:rPr>
                    <w:t xml:space="preserve">Ditylenchus destructor </w:t>
                  </w:r>
                  <w:r w:rsidRPr="00FC7357">
                    <w:rPr>
                      <w:rFonts w:ascii="Times New Roman" w:hAnsi="Times New Roman" w:cs="Times New Roman"/>
                      <w:sz w:val="20"/>
                      <w:szCs w:val="20"/>
                    </w:rPr>
                    <w:t>Thorne [DITYDE]</w:t>
                  </w:r>
                </w:p>
              </w:tc>
              <w:tc>
                <w:tcPr>
                  <w:tcW w:w="2413" w:type="dxa"/>
                </w:tcPr>
                <w:p w14:paraId="6E02FF50" w14:textId="77777777" w:rsidR="00EF5880" w:rsidRPr="00FC7357" w:rsidRDefault="00EF5880"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0 %</w:t>
                  </w:r>
                </w:p>
              </w:tc>
            </w:tr>
            <w:tr w:rsidR="001651DB" w:rsidRPr="00FC7357" w14:paraId="4706D6F0" w14:textId="77777777" w:rsidTr="00EF5880">
              <w:tc>
                <w:tcPr>
                  <w:tcW w:w="2413" w:type="dxa"/>
                </w:tcPr>
                <w:p w14:paraId="7D56A4E7" w14:textId="77777777" w:rsidR="00EF5880" w:rsidRPr="00FC7357" w:rsidRDefault="00EF5880"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 xml:space="preserve">vločkovitosť zemiakov postihujúca hľuzy na viac ako 10 % ich povrchu, ktorú spôsobuje </w:t>
                  </w:r>
                  <w:r w:rsidRPr="00FC7357">
                    <w:rPr>
                      <w:rFonts w:ascii="Times New Roman" w:hAnsi="Times New Roman" w:cs="Times New Roman"/>
                      <w:i/>
                      <w:sz w:val="20"/>
                      <w:szCs w:val="20"/>
                    </w:rPr>
                    <w:t xml:space="preserve">Thanatephorus cucumeris </w:t>
                  </w:r>
                  <w:r w:rsidRPr="00FC7357">
                    <w:rPr>
                      <w:rFonts w:ascii="Times New Roman" w:hAnsi="Times New Roman" w:cs="Times New Roman"/>
                      <w:sz w:val="20"/>
                      <w:szCs w:val="20"/>
                    </w:rPr>
                    <w:t>(A.B. Frank) Donk [RHIZSO]</w:t>
                  </w:r>
                </w:p>
              </w:tc>
              <w:tc>
                <w:tcPr>
                  <w:tcW w:w="2413" w:type="dxa"/>
                </w:tcPr>
                <w:p w14:paraId="00012576" w14:textId="77777777" w:rsidR="00EF5880" w:rsidRPr="00FC7357" w:rsidRDefault="00EF5880"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1,0 %</w:t>
                  </w:r>
                </w:p>
              </w:tc>
            </w:tr>
            <w:tr w:rsidR="001651DB" w:rsidRPr="00FC7357" w14:paraId="0056EE48" w14:textId="77777777" w:rsidTr="00EF5880">
              <w:tc>
                <w:tcPr>
                  <w:tcW w:w="2413" w:type="dxa"/>
                </w:tcPr>
                <w:p w14:paraId="6C70A26F" w14:textId="77777777" w:rsidR="00EF5880" w:rsidRPr="00FC7357" w:rsidRDefault="00EF5880"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 xml:space="preserve">prašná chrastavitosť zemiaka postihujúca hľuzy na viac ako 10 % ich povrchu, ktorú spôsobuje </w:t>
                  </w:r>
                  <w:r w:rsidRPr="00FC7357">
                    <w:rPr>
                      <w:rFonts w:ascii="Times New Roman" w:hAnsi="Times New Roman" w:cs="Times New Roman"/>
                      <w:i/>
                      <w:sz w:val="20"/>
                      <w:szCs w:val="20"/>
                    </w:rPr>
                    <w:t xml:space="preserve">Spongospora subterranea </w:t>
                  </w:r>
                  <w:r w:rsidRPr="00FC7357">
                    <w:rPr>
                      <w:rFonts w:ascii="Times New Roman" w:hAnsi="Times New Roman" w:cs="Times New Roman"/>
                      <w:sz w:val="20"/>
                      <w:szCs w:val="20"/>
                    </w:rPr>
                    <w:t>(Wallr.) Lagerh. [SPONSU]</w:t>
                  </w:r>
                </w:p>
              </w:tc>
              <w:tc>
                <w:tcPr>
                  <w:tcW w:w="2413" w:type="dxa"/>
                </w:tcPr>
                <w:p w14:paraId="38145D95" w14:textId="77777777" w:rsidR="00EF5880" w:rsidRPr="00FC7357" w:rsidRDefault="00EF5880" w:rsidP="00FC7357">
                  <w:pPr>
                    <w:tabs>
                      <w:tab w:val="left" w:pos="1701"/>
                    </w:tabs>
                    <w:contextualSpacing/>
                    <w:rPr>
                      <w:rFonts w:ascii="Times New Roman" w:hAnsi="Times New Roman" w:cs="Times New Roman"/>
                      <w:sz w:val="20"/>
                      <w:szCs w:val="20"/>
                    </w:rPr>
                  </w:pPr>
                  <w:r w:rsidRPr="00FC7357">
                    <w:rPr>
                      <w:rFonts w:ascii="Times New Roman" w:hAnsi="Times New Roman" w:cs="Times New Roman"/>
                      <w:sz w:val="20"/>
                      <w:szCs w:val="20"/>
                    </w:rPr>
                    <w:t>1,0 %</w:t>
                  </w:r>
                </w:p>
              </w:tc>
            </w:tr>
          </w:tbl>
          <w:p w14:paraId="21FFE8C5" w14:textId="77777777" w:rsidR="00653934" w:rsidRPr="00FC7357" w:rsidRDefault="00653934" w:rsidP="00FC7357">
            <w:pPr>
              <w:tabs>
                <w:tab w:val="left" w:pos="1701"/>
              </w:tabs>
              <w:spacing w:line="240" w:lineRule="auto"/>
              <w:contextualSpacing/>
              <w:rPr>
                <w:rFonts w:ascii="Times New Roman" w:hAnsi="Times New Roman" w:cs="Times New Roman"/>
                <w:sz w:val="20"/>
                <w:szCs w:val="20"/>
              </w:rPr>
            </w:pPr>
          </w:p>
          <w:p w14:paraId="71919246" w14:textId="77777777" w:rsidR="00653934" w:rsidRPr="00FC7357" w:rsidRDefault="00A502FC" w:rsidP="00A502FC">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g) </w:t>
            </w:r>
            <w:r w:rsidR="00AE5549" w:rsidRPr="00FC7357">
              <w:rPr>
                <w:rFonts w:ascii="Times New Roman" w:hAnsi="Times New Roman" w:cs="Times New Roman"/>
                <w:sz w:val="20"/>
                <w:szCs w:val="20"/>
              </w:rPr>
              <w:t>všetky nečistoty, poškodenia a výskyt regulovaných nekaranténnych škodcov alebo symptómov spôsobených regulovanými nekaranténnymi škodcami podľa písmen a) až d) a f) nesmú prekročiť 6,0 % hmotnosti dávky.“.</w:t>
            </w:r>
          </w:p>
          <w:p w14:paraId="78A5854E" w14:textId="77777777" w:rsidR="00EF5880" w:rsidRPr="00FC7357" w:rsidRDefault="00EF5880" w:rsidP="00FC7357">
            <w:pPr>
              <w:tabs>
                <w:tab w:val="left" w:pos="1701"/>
              </w:tabs>
              <w:spacing w:line="240" w:lineRule="auto"/>
              <w:contextualSpacing/>
              <w:rPr>
                <w:rFonts w:ascii="Times New Roman" w:hAnsi="Times New Roman" w:cs="Times New Roman"/>
                <w:sz w:val="20"/>
                <w:szCs w:val="20"/>
              </w:rPr>
            </w:pPr>
          </w:p>
          <w:p w14:paraId="00F80789" w14:textId="77777777" w:rsidR="00EF5880" w:rsidRPr="00FC7357" w:rsidRDefault="00EF5880" w:rsidP="00FC7357">
            <w:pPr>
              <w:tabs>
                <w:tab w:val="left" w:pos="1701"/>
              </w:tabs>
              <w:spacing w:line="240" w:lineRule="auto"/>
              <w:contextualSpacing/>
              <w:rPr>
                <w:rFonts w:ascii="Times New Roman" w:hAnsi="Times New Roman" w:cs="Times New Roman"/>
                <w:sz w:val="20"/>
                <w:szCs w:val="20"/>
              </w:rPr>
            </w:pPr>
          </w:p>
          <w:p w14:paraId="4645D289" w14:textId="77777777" w:rsidR="00653934" w:rsidRPr="00FC7357" w:rsidRDefault="00653934" w:rsidP="00FC7357">
            <w:pPr>
              <w:tabs>
                <w:tab w:val="left" w:pos="1701"/>
              </w:tabs>
              <w:spacing w:line="240" w:lineRule="auto"/>
              <w:contextualSpacing/>
              <w:rPr>
                <w:rFonts w:ascii="Times New Roman" w:hAnsi="Times New Roman" w:cs="Times New Roman"/>
                <w:sz w:val="20"/>
                <w:szCs w:val="20"/>
              </w:rPr>
            </w:pPr>
          </w:p>
          <w:p w14:paraId="7FAA9B59" w14:textId="77777777" w:rsidR="00AF1CED" w:rsidRPr="00FC7357" w:rsidRDefault="00AF1CED" w:rsidP="00FC7357">
            <w:pPr>
              <w:tabs>
                <w:tab w:val="left" w:pos="1701"/>
              </w:tabs>
              <w:spacing w:line="240" w:lineRule="auto"/>
              <w:contextualSpacing/>
              <w:rPr>
                <w:rFonts w:ascii="Times New Roman" w:hAnsi="Times New Roman" w:cs="Times New Roman"/>
                <w:sz w:val="20"/>
                <w:szCs w:val="20"/>
              </w:rPr>
            </w:pPr>
          </w:p>
          <w:p w14:paraId="4F1698DF" w14:textId="77777777" w:rsidR="00AF1CED" w:rsidRPr="00FC7357" w:rsidRDefault="00AF1CED" w:rsidP="00FC7357">
            <w:pPr>
              <w:tabs>
                <w:tab w:val="left" w:pos="1701"/>
              </w:tabs>
              <w:spacing w:line="240" w:lineRule="auto"/>
              <w:contextualSpacing/>
              <w:rPr>
                <w:rFonts w:ascii="Times New Roman" w:hAnsi="Times New Roman" w:cs="Times New Roman"/>
                <w:sz w:val="20"/>
                <w:szCs w:val="20"/>
              </w:rPr>
            </w:pPr>
          </w:p>
          <w:p w14:paraId="30F38073" w14:textId="77777777" w:rsidR="00AF1CED" w:rsidRPr="00FC7357" w:rsidRDefault="00AF1CED" w:rsidP="00FC7357">
            <w:pPr>
              <w:tabs>
                <w:tab w:val="left" w:pos="1701"/>
              </w:tabs>
              <w:spacing w:line="240" w:lineRule="auto"/>
              <w:contextualSpacing/>
              <w:rPr>
                <w:rFonts w:ascii="Times New Roman" w:hAnsi="Times New Roman" w:cs="Times New Roman"/>
                <w:sz w:val="20"/>
                <w:szCs w:val="20"/>
              </w:rPr>
            </w:pPr>
          </w:p>
          <w:p w14:paraId="089382AA" w14:textId="77777777" w:rsidR="00AF1CED" w:rsidRPr="00FC7357" w:rsidRDefault="00AF1CED" w:rsidP="00FC7357">
            <w:pPr>
              <w:tabs>
                <w:tab w:val="left" w:pos="1701"/>
              </w:tabs>
              <w:spacing w:line="240" w:lineRule="auto"/>
              <w:contextualSpacing/>
              <w:rPr>
                <w:rFonts w:ascii="Times New Roman" w:hAnsi="Times New Roman" w:cs="Times New Roman"/>
                <w:sz w:val="20"/>
                <w:szCs w:val="20"/>
              </w:rPr>
            </w:pPr>
          </w:p>
          <w:p w14:paraId="1E0860CB" w14:textId="77777777" w:rsidR="00AF1CED" w:rsidRPr="00FC7357" w:rsidRDefault="00AF1CED" w:rsidP="00FC7357">
            <w:pPr>
              <w:tabs>
                <w:tab w:val="left" w:pos="1701"/>
              </w:tabs>
              <w:spacing w:line="240" w:lineRule="auto"/>
              <w:contextualSpacing/>
              <w:rPr>
                <w:rFonts w:ascii="Times New Roman" w:hAnsi="Times New Roman" w:cs="Times New Roman"/>
                <w:sz w:val="20"/>
                <w:szCs w:val="20"/>
              </w:rPr>
            </w:pPr>
          </w:p>
          <w:p w14:paraId="42760597" w14:textId="77777777" w:rsidR="00AF1CED" w:rsidRPr="00FC7357" w:rsidRDefault="00AF1CED" w:rsidP="00FC7357">
            <w:pPr>
              <w:tabs>
                <w:tab w:val="left" w:pos="1701"/>
              </w:tabs>
              <w:spacing w:line="240" w:lineRule="auto"/>
              <w:contextualSpacing/>
              <w:rPr>
                <w:rFonts w:ascii="Times New Roman" w:hAnsi="Times New Roman" w:cs="Times New Roman"/>
                <w:sz w:val="20"/>
                <w:szCs w:val="20"/>
              </w:rPr>
            </w:pPr>
          </w:p>
          <w:p w14:paraId="44C15463" w14:textId="77777777" w:rsidR="00D771E9" w:rsidRPr="00FC7357" w:rsidRDefault="00D771E9" w:rsidP="00FC7357">
            <w:pPr>
              <w:tabs>
                <w:tab w:val="left" w:pos="1701"/>
              </w:tabs>
              <w:spacing w:line="240" w:lineRule="auto"/>
              <w:contextualSpacing/>
              <w:rPr>
                <w:rFonts w:ascii="Times New Roman" w:hAnsi="Times New Roman" w:cs="Times New Roman"/>
                <w:sz w:val="20"/>
                <w:szCs w:val="20"/>
              </w:rPr>
            </w:pPr>
          </w:p>
          <w:p w14:paraId="47CF2E55" w14:textId="77777777" w:rsidR="00D771E9" w:rsidRPr="00FC7357" w:rsidRDefault="00D771E9" w:rsidP="00FC7357">
            <w:pPr>
              <w:tabs>
                <w:tab w:val="left" w:pos="1701"/>
              </w:tabs>
              <w:spacing w:line="240" w:lineRule="auto"/>
              <w:contextualSpacing/>
              <w:rPr>
                <w:rFonts w:ascii="Times New Roman" w:hAnsi="Times New Roman" w:cs="Times New Roman"/>
                <w:sz w:val="20"/>
                <w:szCs w:val="20"/>
              </w:rPr>
            </w:pPr>
          </w:p>
          <w:p w14:paraId="723160F2" w14:textId="77777777" w:rsidR="00D771E9" w:rsidRPr="00FC7357" w:rsidRDefault="00D771E9" w:rsidP="00FC7357">
            <w:pPr>
              <w:tabs>
                <w:tab w:val="left" w:pos="1701"/>
              </w:tabs>
              <w:spacing w:line="240" w:lineRule="auto"/>
              <w:contextualSpacing/>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611D98" w14:textId="77777777" w:rsidR="008D0536" w:rsidRPr="00FC7357" w:rsidRDefault="000C57CF"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B94FD3"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r w:rsidR="008D0536" w:rsidRPr="00FC7357" w14:paraId="287F4FA8" w14:textId="77777777" w:rsidTr="00116264">
        <w:trPr>
          <w:trHeight w:val="969"/>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17FE6A" w14:textId="77777777" w:rsidR="008D0536" w:rsidRPr="00FC7357" w:rsidRDefault="008D0536"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PRÍLOHA X</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0881620" w14:textId="77777777" w:rsidR="00744375" w:rsidRPr="00FC7357" w:rsidRDefault="00744375"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Zmena vykonávacej smernice 2014/98/EÚ</w:t>
            </w:r>
          </w:p>
          <w:p w14:paraId="2FC5BFDD" w14:textId="77777777" w:rsidR="00744375" w:rsidRPr="00FC7357" w:rsidRDefault="00744375" w:rsidP="00FC7357">
            <w:pPr>
              <w:pStyle w:val="Normlny5"/>
              <w:shd w:val="clear" w:color="auto" w:fill="FFFFFF"/>
              <w:spacing w:before="120" w:beforeAutospacing="0" w:after="0" w:afterAutospacing="0"/>
              <w:contextualSpacing/>
              <w:jc w:val="both"/>
              <w:rPr>
                <w:sz w:val="20"/>
                <w:szCs w:val="20"/>
              </w:rPr>
            </w:pPr>
            <w:r w:rsidRPr="00FC7357">
              <w:rPr>
                <w:sz w:val="20"/>
                <w:szCs w:val="20"/>
              </w:rPr>
              <w:t>Prílohy k vykonávacej smernici 2014/98/EÚ sa nahrádzajú takto:</w:t>
            </w:r>
          </w:p>
          <w:p w14:paraId="505E4D09" w14:textId="77777777" w:rsidR="00744375" w:rsidRPr="00FC7357" w:rsidRDefault="00744375" w:rsidP="00FC7357">
            <w:pPr>
              <w:pStyle w:val="doc-ti"/>
              <w:shd w:val="clear" w:color="auto" w:fill="FFFFFF"/>
              <w:spacing w:before="240" w:beforeAutospacing="0" w:after="120" w:afterAutospacing="0"/>
              <w:contextualSpacing/>
              <w:jc w:val="center"/>
              <w:rPr>
                <w:b/>
                <w:bCs/>
                <w:i/>
                <w:iCs/>
                <w:sz w:val="20"/>
                <w:szCs w:val="20"/>
              </w:rPr>
            </w:pPr>
            <w:r w:rsidRPr="00FC7357">
              <w:rPr>
                <w:b/>
                <w:bCs/>
                <w:i/>
                <w:iCs/>
                <w:sz w:val="20"/>
                <w:szCs w:val="20"/>
              </w:rPr>
              <w:t>„PRÍLOHA I</w:t>
            </w:r>
          </w:p>
          <w:p w14:paraId="4CBE449C" w14:textId="77777777" w:rsidR="00744375" w:rsidRPr="00FC7357" w:rsidRDefault="00744375"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Zoznam RNKŠ, ktorých výskyt sa zisťuje vizuálnou prehliadkou a v prípade pochybností odberom vzoriek a testovaním podľa článku 9 ods. 1, článku 10 ods. 1, článku 16 ods. 1, článku 21 ods. 1 a článku 26 ods. 1</w:t>
            </w:r>
          </w:p>
          <w:tbl>
            <w:tblPr>
              <w:tblStyle w:val="Mriekatabuky"/>
              <w:tblW w:w="6524" w:type="dxa"/>
              <w:tblLayout w:type="fixed"/>
              <w:tblLook w:val="04A0" w:firstRow="1" w:lastRow="0" w:firstColumn="1" w:lastColumn="0" w:noHBand="0" w:noVBand="1"/>
            </w:tblPr>
            <w:tblGrid>
              <w:gridCol w:w="2174"/>
              <w:gridCol w:w="2175"/>
              <w:gridCol w:w="2175"/>
            </w:tblGrid>
            <w:tr w:rsidR="001651DB" w:rsidRPr="00FC7357" w14:paraId="49E86A74" w14:textId="77777777" w:rsidTr="00710DB7">
              <w:trPr>
                <w:gridAfter w:val="1"/>
                <w:wAfter w:w="2175" w:type="dxa"/>
              </w:trPr>
              <w:tc>
                <w:tcPr>
                  <w:tcW w:w="2174" w:type="dxa"/>
                </w:tcPr>
                <w:p w14:paraId="3A5AF58E" w14:textId="77777777" w:rsidR="00744375" w:rsidRPr="00FC7357" w:rsidRDefault="00744375" w:rsidP="00550446">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Rod alebo druh</w:t>
                  </w:r>
                </w:p>
              </w:tc>
              <w:tc>
                <w:tcPr>
                  <w:tcW w:w="2175" w:type="dxa"/>
                </w:tcPr>
                <w:p w14:paraId="4E8B1D1B" w14:textId="77777777" w:rsidR="00744375" w:rsidRPr="00FC7357" w:rsidRDefault="00744375" w:rsidP="00550446">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RNKŠ</w:t>
                  </w:r>
                </w:p>
              </w:tc>
            </w:tr>
            <w:tr w:rsidR="001651DB" w:rsidRPr="00FC7357" w14:paraId="402F316E" w14:textId="77777777" w:rsidTr="00710DB7">
              <w:trPr>
                <w:gridAfter w:val="1"/>
                <w:wAfter w:w="2175" w:type="dxa"/>
              </w:trPr>
              <w:tc>
                <w:tcPr>
                  <w:tcW w:w="2174" w:type="dxa"/>
                </w:tcPr>
                <w:p w14:paraId="7448AF37" w14:textId="77777777" w:rsidR="00744375" w:rsidRPr="00FC7357" w:rsidRDefault="00744375" w:rsidP="00550446">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lastRenderedPageBreak/>
                    <w:t>Castanea sativa</w:t>
                  </w:r>
                  <w:r w:rsidRPr="00FC7357">
                    <w:rPr>
                      <w:b/>
                      <w:bCs/>
                      <w:sz w:val="20"/>
                      <w:szCs w:val="20"/>
                      <w:shd w:val="clear" w:color="auto" w:fill="FFFFFF"/>
                    </w:rPr>
                    <w:t> Mill.</w:t>
                  </w:r>
                </w:p>
              </w:tc>
              <w:tc>
                <w:tcPr>
                  <w:tcW w:w="2175" w:type="dxa"/>
                  <w:vMerge w:val="restart"/>
                </w:tcPr>
                <w:p w14:paraId="2376D156" w14:textId="77777777" w:rsidR="00744375" w:rsidRPr="00FC7357" w:rsidRDefault="00744375" w:rsidP="00550446">
                  <w:pPr>
                    <w:pStyle w:val="tbl-txt"/>
                    <w:spacing w:before="60" w:beforeAutospacing="0" w:after="60" w:afterAutospacing="0"/>
                    <w:contextualSpacing/>
                    <w:rPr>
                      <w:sz w:val="20"/>
                      <w:szCs w:val="20"/>
                    </w:rPr>
                  </w:pPr>
                  <w:r w:rsidRPr="00FC7357">
                    <w:rPr>
                      <w:rStyle w:val="bold"/>
                      <w:b/>
                      <w:bCs/>
                      <w:sz w:val="20"/>
                      <w:szCs w:val="20"/>
                    </w:rPr>
                    <w:t>Huby a riasovky</w:t>
                  </w:r>
                </w:p>
                <w:p w14:paraId="20498991" w14:textId="77777777" w:rsidR="00744375" w:rsidRPr="00FC7357" w:rsidRDefault="00744375" w:rsidP="00550446">
                  <w:pPr>
                    <w:pStyle w:val="tbl-txt"/>
                    <w:spacing w:before="60" w:beforeAutospacing="0" w:after="60" w:afterAutospacing="0"/>
                    <w:contextualSpacing/>
                    <w:rPr>
                      <w:rStyle w:val="bold"/>
                      <w:sz w:val="20"/>
                      <w:szCs w:val="20"/>
                    </w:rPr>
                  </w:pPr>
                  <w:r w:rsidRPr="00FC7357">
                    <w:rPr>
                      <w:rStyle w:val="italic"/>
                      <w:i/>
                      <w:iCs/>
                      <w:sz w:val="20"/>
                      <w:szCs w:val="20"/>
                    </w:rPr>
                    <w:t>Cryphonectria parasitica</w:t>
                  </w:r>
                  <w:r w:rsidRPr="00FC7357">
                    <w:rPr>
                      <w:sz w:val="20"/>
                      <w:szCs w:val="20"/>
                    </w:rPr>
                    <w:t> (Murrill) Barr [ENDOPA]</w:t>
                  </w:r>
                </w:p>
              </w:tc>
            </w:tr>
            <w:tr w:rsidR="001651DB" w:rsidRPr="00FC7357" w14:paraId="28597EDA" w14:textId="77777777" w:rsidTr="00710DB7">
              <w:trPr>
                <w:gridAfter w:val="1"/>
                <w:wAfter w:w="2175" w:type="dxa"/>
              </w:trPr>
              <w:tc>
                <w:tcPr>
                  <w:tcW w:w="2174" w:type="dxa"/>
                </w:tcPr>
                <w:p w14:paraId="6D8813D0" w14:textId="77777777" w:rsidR="00744375" w:rsidRPr="00FC7357" w:rsidRDefault="00744375" w:rsidP="00550446">
                  <w:pPr>
                    <w:pStyle w:val="ti-grseq-1"/>
                    <w:spacing w:before="240" w:beforeAutospacing="0" w:after="120" w:afterAutospacing="0"/>
                    <w:contextualSpacing/>
                    <w:jc w:val="both"/>
                    <w:rPr>
                      <w:rStyle w:val="bold"/>
                      <w:b/>
                      <w:bCs/>
                      <w:sz w:val="20"/>
                      <w:szCs w:val="20"/>
                    </w:rPr>
                  </w:pPr>
                </w:p>
              </w:tc>
              <w:tc>
                <w:tcPr>
                  <w:tcW w:w="2175" w:type="dxa"/>
                  <w:vMerge/>
                </w:tcPr>
                <w:p w14:paraId="186CFE03" w14:textId="77777777" w:rsidR="00744375" w:rsidRPr="00FC7357" w:rsidRDefault="00744375" w:rsidP="00550446">
                  <w:pPr>
                    <w:pStyle w:val="ti-grseq-1"/>
                    <w:spacing w:before="240" w:beforeAutospacing="0" w:after="120" w:afterAutospacing="0"/>
                    <w:contextualSpacing/>
                    <w:jc w:val="both"/>
                    <w:rPr>
                      <w:rStyle w:val="bold"/>
                      <w:b/>
                      <w:bCs/>
                      <w:sz w:val="20"/>
                      <w:szCs w:val="20"/>
                    </w:rPr>
                  </w:pPr>
                </w:p>
              </w:tc>
            </w:tr>
            <w:tr w:rsidR="001651DB" w:rsidRPr="00FC7357" w14:paraId="68FD13E8" w14:textId="77777777" w:rsidTr="00710DB7">
              <w:trPr>
                <w:gridAfter w:val="1"/>
                <w:wAfter w:w="2175" w:type="dxa"/>
              </w:trPr>
              <w:tc>
                <w:tcPr>
                  <w:tcW w:w="2174" w:type="dxa"/>
                </w:tcPr>
                <w:p w14:paraId="0C6428CC" w14:textId="77777777" w:rsidR="00744375" w:rsidRPr="00FC7357" w:rsidRDefault="00744375" w:rsidP="00550446">
                  <w:pPr>
                    <w:pStyle w:val="ti-grseq-1"/>
                    <w:spacing w:before="240" w:beforeAutospacing="0" w:after="120" w:afterAutospacing="0"/>
                    <w:contextualSpacing/>
                    <w:jc w:val="both"/>
                    <w:rPr>
                      <w:rStyle w:val="bold"/>
                      <w:b/>
                      <w:bCs/>
                      <w:sz w:val="20"/>
                      <w:szCs w:val="20"/>
                    </w:rPr>
                  </w:pPr>
                </w:p>
              </w:tc>
              <w:tc>
                <w:tcPr>
                  <w:tcW w:w="2175" w:type="dxa"/>
                </w:tcPr>
                <w:p w14:paraId="797DC50A" w14:textId="77777777" w:rsidR="00744375" w:rsidRPr="00FC7357" w:rsidRDefault="00744375" w:rsidP="00550446">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Mycosphaerella punctiformis</w:t>
                  </w:r>
                  <w:r w:rsidRPr="00FC7357">
                    <w:rPr>
                      <w:sz w:val="20"/>
                      <w:szCs w:val="20"/>
                      <w:shd w:val="clear" w:color="auto" w:fill="FFFFFF"/>
                    </w:rPr>
                    <w:t> Verkley &amp; U. Braun [RAMUEN]</w:t>
                  </w:r>
                </w:p>
              </w:tc>
            </w:tr>
            <w:tr w:rsidR="001651DB" w:rsidRPr="00FC7357" w14:paraId="07E09819" w14:textId="77777777" w:rsidTr="00710DB7">
              <w:trPr>
                <w:gridAfter w:val="1"/>
                <w:wAfter w:w="2175" w:type="dxa"/>
              </w:trPr>
              <w:tc>
                <w:tcPr>
                  <w:tcW w:w="2174" w:type="dxa"/>
                </w:tcPr>
                <w:p w14:paraId="4FF18E1C" w14:textId="77777777" w:rsidR="00744375" w:rsidRPr="00FC7357" w:rsidRDefault="00744375" w:rsidP="00550446">
                  <w:pPr>
                    <w:pStyle w:val="ti-grseq-1"/>
                    <w:spacing w:before="240" w:beforeAutospacing="0" w:after="120" w:afterAutospacing="0"/>
                    <w:contextualSpacing/>
                    <w:jc w:val="both"/>
                    <w:rPr>
                      <w:rStyle w:val="bold"/>
                      <w:b/>
                      <w:bCs/>
                      <w:sz w:val="20"/>
                      <w:szCs w:val="20"/>
                    </w:rPr>
                  </w:pPr>
                </w:p>
              </w:tc>
              <w:tc>
                <w:tcPr>
                  <w:tcW w:w="2175" w:type="dxa"/>
                </w:tcPr>
                <w:p w14:paraId="00E5B86B" w14:textId="77777777" w:rsidR="00744375" w:rsidRPr="00FC7357" w:rsidRDefault="00744375" w:rsidP="00550446">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Phytophthora cambivora</w:t>
                  </w:r>
                  <w:r w:rsidRPr="00FC7357">
                    <w:rPr>
                      <w:sz w:val="20"/>
                      <w:szCs w:val="20"/>
                      <w:shd w:val="clear" w:color="auto" w:fill="FFFFFF"/>
                    </w:rPr>
                    <w:t> (Petri) Buisman [PHYTCM]</w:t>
                  </w:r>
                </w:p>
              </w:tc>
            </w:tr>
            <w:tr w:rsidR="001651DB" w:rsidRPr="00FC7357" w14:paraId="09718FAB" w14:textId="77777777" w:rsidTr="00710DB7">
              <w:trPr>
                <w:gridAfter w:val="1"/>
                <w:wAfter w:w="2175" w:type="dxa"/>
              </w:trPr>
              <w:tc>
                <w:tcPr>
                  <w:tcW w:w="2174" w:type="dxa"/>
                </w:tcPr>
                <w:p w14:paraId="4E37A58A" w14:textId="77777777" w:rsidR="00744375" w:rsidRPr="00FC7357" w:rsidRDefault="00744375" w:rsidP="00550446">
                  <w:pPr>
                    <w:pStyle w:val="ti-grseq-1"/>
                    <w:spacing w:before="240" w:beforeAutospacing="0" w:after="120" w:afterAutospacing="0"/>
                    <w:contextualSpacing/>
                    <w:jc w:val="both"/>
                    <w:rPr>
                      <w:rStyle w:val="bold"/>
                      <w:b/>
                      <w:bCs/>
                      <w:sz w:val="20"/>
                      <w:szCs w:val="20"/>
                    </w:rPr>
                  </w:pPr>
                </w:p>
              </w:tc>
              <w:tc>
                <w:tcPr>
                  <w:tcW w:w="2175" w:type="dxa"/>
                </w:tcPr>
                <w:p w14:paraId="47D675CA" w14:textId="77777777" w:rsidR="00744375" w:rsidRPr="00FC7357" w:rsidRDefault="00744375" w:rsidP="00550446">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Phytophthora cinnamomi</w:t>
                  </w:r>
                  <w:r w:rsidRPr="00FC7357">
                    <w:rPr>
                      <w:sz w:val="20"/>
                      <w:szCs w:val="20"/>
                      <w:shd w:val="clear" w:color="auto" w:fill="FFFFFF"/>
                    </w:rPr>
                    <w:t> Rands [PHYTCN]</w:t>
                  </w:r>
                </w:p>
              </w:tc>
            </w:tr>
            <w:tr w:rsidR="001651DB" w:rsidRPr="00FC7357" w14:paraId="2CABA7E7" w14:textId="77777777" w:rsidTr="00710DB7">
              <w:trPr>
                <w:gridAfter w:val="1"/>
                <w:wAfter w:w="2175" w:type="dxa"/>
              </w:trPr>
              <w:tc>
                <w:tcPr>
                  <w:tcW w:w="2174" w:type="dxa"/>
                </w:tcPr>
                <w:p w14:paraId="64A138F5" w14:textId="77777777" w:rsidR="00744375" w:rsidRPr="00FC7357" w:rsidRDefault="00744375" w:rsidP="00550446">
                  <w:pPr>
                    <w:pStyle w:val="ti-grseq-1"/>
                    <w:spacing w:before="240" w:beforeAutospacing="0" w:after="120" w:afterAutospacing="0"/>
                    <w:contextualSpacing/>
                    <w:jc w:val="both"/>
                    <w:rPr>
                      <w:rStyle w:val="bold"/>
                      <w:b/>
                      <w:bCs/>
                      <w:sz w:val="20"/>
                      <w:szCs w:val="20"/>
                    </w:rPr>
                  </w:pPr>
                </w:p>
              </w:tc>
              <w:tc>
                <w:tcPr>
                  <w:tcW w:w="2175" w:type="dxa"/>
                </w:tcPr>
                <w:p w14:paraId="181304CB" w14:textId="77777777" w:rsidR="00744375" w:rsidRPr="00FC7357" w:rsidRDefault="00744375" w:rsidP="00550446">
                  <w:pPr>
                    <w:pStyle w:val="ti-grseq-1"/>
                    <w:spacing w:before="240" w:beforeAutospacing="0" w:after="120" w:afterAutospacing="0"/>
                    <w:contextualSpacing/>
                    <w:rPr>
                      <w:rStyle w:val="bold"/>
                      <w:b/>
                      <w:bCs/>
                      <w:sz w:val="20"/>
                      <w:szCs w:val="20"/>
                    </w:rPr>
                  </w:pPr>
                  <w:r w:rsidRPr="00FC7357">
                    <w:rPr>
                      <w:b/>
                      <w:bCs/>
                      <w:sz w:val="20"/>
                      <w:szCs w:val="20"/>
                      <w:shd w:val="clear" w:color="auto" w:fill="FFFFFF"/>
                    </w:rPr>
                    <w:t>Vírusy, viroidy, vírusom podobné choroby a fytoplazmy</w:t>
                  </w:r>
                </w:p>
              </w:tc>
            </w:tr>
            <w:tr w:rsidR="001651DB" w:rsidRPr="00FC7357" w14:paraId="52CD1BAD" w14:textId="77777777" w:rsidTr="00710DB7">
              <w:trPr>
                <w:gridAfter w:val="1"/>
                <w:wAfter w:w="2175" w:type="dxa"/>
              </w:trPr>
              <w:tc>
                <w:tcPr>
                  <w:tcW w:w="2174" w:type="dxa"/>
                </w:tcPr>
                <w:p w14:paraId="50551FAF" w14:textId="77777777" w:rsidR="00744375" w:rsidRPr="00FC7357" w:rsidRDefault="00744375" w:rsidP="00550446">
                  <w:pPr>
                    <w:pStyle w:val="ti-grseq-1"/>
                    <w:spacing w:before="240" w:beforeAutospacing="0" w:after="120" w:afterAutospacing="0"/>
                    <w:contextualSpacing/>
                    <w:jc w:val="both"/>
                    <w:rPr>
                      <w:rStyle w:val="bold"/>
                      <w:b/>
                      <w:bCs/>
                      <w:sz w:val="20"/>
                      <w:szCs w:val="20"/>
                    </w:rPr>
                  </w:pPr>
                </w:p>
              </w:tc>
              <w:tc>
                <w:tcPr>
                  <w:tcW w:w="2175" w:type="dxa"/>
                </w:tcPr>
                <w:p w14:paraId="6CAD6373" w14:textId="77777777" w:rsidR="00744375" w:rsidRPr="00FC7357" w:rsidRDefault="00744375" w:rsidP="00550446">
                  <w:pPr>
                    <w:pStyle w:val="ti-grseq-1"/>
                    <w:spacing w:before="240" w:beforeAutospacing="0" w:after="120" w:afterAutospacing="0"/>
                    <w:contextualSpacing/>
                    <w:rPr>
                      <w:rStyle w:val="bold"/>
                      <w:b/>
                      <w:bCs/>
                      <w:sz w:val="20"/>
                      <w:szCs w:val="20"/>
                    </w:rPr>
                  </w:pPr>
                  <w:r w:rsidRPr="00FC7357">
                    <w:rPr>
                      <w:sz w:val="20"/>
                      <w:szCs w:val="20"/>
                      <w:shd w:val="clear" w:color="auto" w:fill="FFFFFF"/>
                    </w:rPr>
                    <w:t>Agens mozaiky gaštana</w:t>
                  </w:r>
                </w:p>
              </w:tc>
            </w:tr>
            <w:tr w:rsidR="001651DB" w:rsidRPr="00FC7357" w14:paraId="0B2EE372" w14:textId="77777777" w:rsidTr="00710DB7">
              <w:trPr>
                <w:gridAfter w:val="1"/>
                <w:wAfter w:w="2175" w:type="dxa"/>
              </w:trPr>
              <w:tc>
                <w:tcPr>
                  <w:tcW w:w="2174" w:type="dxa"/>
                </w:tcPr>
                <w:p w14:paraId="21ABA114" w14:textId="77777777" w:rsidR="00744375" w:rsidRPr="00FC7357" w:rsidRDefault="00B277B2"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Citrus</w:t>
                  </w:r>
                  <w:r w:rsidRPr="00FC7357">
                    <w:rPr>
                      <w:b/>
                      <w:bCs/>
                      <w:sz w:val="20"/>
                      <w:szCs w:val="20"/>
                      <w:shd w:val="clear" w:color="auto" w:fill="FFFFFF"/>
                    </w:rPr>
                    <w:t> L., </w:t>
                  </w:r>
                  <w:r w:rsidRPr="00FC7357">
                    <w:rPr>
                      <w:rStyle w:val="italic"/>
                      <w:b/>
                      <w:bCs/>
                      <w:i/>
                      <w:iCs/>
                      <w:sz w:val="20"/>
                      <w:szCs w:val="20"/>
                      <w:shd w:val="clear" w:color="auto" w:fill="FFFFFF"/>
                    </w:rPr>
                    <w:t>Fortunella</w:t>
                  </w:r>
                  <w:r w:rsidRPr="00FC7357">
                    <w:rPr>
                      <w:b/>
                      <w:bCs/>
                      <w:sz w:val="20"/>
                      <w:szCs w:val="20"/>
                      <w:shd w:val="clear" w:color="auto" w:fill="FFFFFF"/>
                    </w:rPr>
                    <w:t> Swingle, </w:t>
                  </w:r>
                  <w:r w:rsidRPr="00FC7357">
                    <w:rPr>
                      <w:rStyle w:val="italic"/>
                      <w:b/>
                      <w:bCs/>
                      <w:i/>
                      <w:iCs/>
                      <w:sz w:val="20"/>
                      <w:szCs w:val="20"/>
                      <w:shd w:val="clear" w:color="auto" w:fill="FFFFFF"/>
                    </w:rPr>
                    <w:t>Poncirus</w:t>
                  </w:r>
                  <w:r w:rsidRPr="00FC7357">
                    <w:rPr>
                      <w:b/>
                      <w:bCs/>
                      <w:sz w:val="20"/>
                      <w:szCs w:val="20"/>
                      <w:shd w:val="clear" w:color="auto" w:fill="FFFFFF"/>
                    </w:rPr>
                    <w:t> Raf.</w:t>
                  </w:r>
                </w:p>
              </w:tc>
              <w:tc>
                <w:tcPr>
                  <w:tcW w:w="2175" w:type="dxa"/>
                </w:tcPr>
                <w:p w14:paraId="504F3EF3" w14:textId="77777777" w:rsidR="00744375" w:rsidRPr="00FC7357" w:rsidRDefault="00B277B2" w:rsidP="00FC7357">
                  <w:pPr>
                    <w:contextualSpacing/>
                    <w:rPr>
                      <w:rFonts w:ascii="Times New Roman" w:hAnsi="Times New Roman" w:cs="Times New Roman"/>
                      <w:b/>
                      <w:sz w:val="20"/>
                      <w:szCs w:val="20"/>
                      <w:lang w:eastAsia="sk-SK"/>
                    </w:rPr>
                  </w:pPr>
                  <w:r w:rsidRPr="00FC7357">
                    <w:rPr>
                      <w:rFonts w:ascii="Times New Roman" w:hAnsi="Times New Roman" w:cs="Times New Roman"/>
                      <w:b/>
                      <w:sz w:val="20"/>
                      <w:szCs w:val="20"/>
                      <w:lang w:eastAsia="sk-SK"/>
                    </w:rPr>
                    <w:t>Huby a riasovky</w:t>
                  </w:r>
                </w:p>
              </w:tc>
            </w:tr>
            <w:tr w:rsidR="001651DB" w:rsidRPr="00FC7357" w14:paraId="757A82B8" w14:textId="77777777" w:rsidTr="00710DB7">
              <w:trPr>
                <w:gridAfter w:val="1"/>
                <w:wAfter w:w="2175" w:type="dxa"/>
              </w:trPr>
              <w:tc>
                <w:tcPr>
                  <w:tcW w:w="2174" w:type="dxa"/>
                </w:tcPr>
                <w:p w14:paraId="20D846DC"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2423337A" w14:textId="77777777" w:rsidR="00744375" w:rsidRPr="00FC7357" w:rsidRDefault="00F258B5"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Phytophthora citrophthora</w:t>
                  </w:r>
                  <w:r w:rsidRPr="00FC7357">
                    <w:rPr>
                      <w:sz w:val="20"/>
                      <w:szCs w:val="20"/>
                      <w:shd w:val="clear" w:color="auto" w:fill="FFFFFF"/>
                    </w:rPr>
                    <w:t> (R.E.Smith &amp; E.H.Smith) Leonian [PHYTCO ]</w:t>
                  </w:r>
                </w:p>
              </w:tc>
            </w:tr>
            <w:tr w:rsidR="001651DB" w:rsidRPr="00FC7357" w14:paraId="329BB954" w14:textId="77777777" w:rsidTr="00710DB7">
              <w:trPr>
                <w:gridAfter w:val="1"/>
                <w:wAfter w:w="2175" w:type="dxa"/>
              </w:trPr>
              <w:tc>
                <w:tcPr>
                  <w:tcW w:w="2174" w:type="dxa"/>
                </w:tcPr>
                <w:p w14:paraId="77F5BDE8"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2983713B" w14:textId="77777777" w:rsidR="00744375" w:rsidRPr="00FC7357" w:rsidRDefault="00F258B5"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Phytophthora nicotianae</w:t>
                  </w:r>
                  <w:r w:rsidRPr="00FC7357">
                    <w:rPr>
                      <w:sz w:val="20"/>
                      <w:szCs w:val="20"/>
                      <w:shd w:val="clear" w:color="auto" w:fill="FFFFFF"/>
                    </w:rPr>
                    <w:t> var. </w:t>
                  </w:r>
                  <w:r w:rsidRPr="00FC7357">
                    <w:rPr>
                      <w:rStyle w:val="italic"/>
                      <w:i/>
                      <w:iCs/>
                      <w:sz w:val="20"/>
                      <w:szCs w:val="20"/>
                      <w:shd w:val="clear" w:color="auto" w:fill="FFFFFF"/>
                    </w:rPr>
                    <w:t>parasitica</w:t>
                  </w:r>
                  <w:r w:rsidRPr="00FC7357">
                    <w:rPr>
                      <w:sz w:val="20"/>
                      <w:szCs w:val="20"/>
                      <w:shd w:val="clear" w:color="auto" w:fill="FFFFFF"/>
                    </w:rPr>
                    <w:t> (Dastur) Waterhouse [PHYTNP]</w:t>
                  </w:r>
                </w:p>
              </w:tc>
            </w:tr>
            <w:tr w:rsidR="001651DB" w:rsidRPr="00FC7357" w14:paraId="41E3F596" w14:textId="77777777" w:rsidTr="00710DB7">
              <w:trPr>
                <w:gridAfter w:val="1"/>
                <w:wAfter w:w="2175" w:type="dxa"/>
              </w:trPr>
              <w:tc>
                <w:tcPr>
                  <w:tcW w:w="2174" w:type="dxa"/>
                </w:tcPr>
                <w:p w14:paraId="1B219DA4"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73A9530C" w14:textId="77777777" w:rsidR="00744375" w:rsidRPr="00FC7357" w:rsidRDefault="00F258B5"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Hmyz a roztoče</w:t>
                  </w:r>
                </w:p>
              </w:tc>
            </w:tr>
            <w:tr w:rsidR="001651DB" w:rsidRPr="00FC7357" w14:paraId="6B32C6AB" w14:textId="77777777" w:rsidTr="00710DB7">
              <w:trPr>
                <w:gridAfter w:val="1"/>
                <w:wAfter w:w="2175" w:type="dxa"/>
              </w:trPr>
              <w:tc>
                <w:tcPr>
                  <w:tcW w:w="2174" w:type="dxa"/>
                </w:tcPr>
                <w:p w14:paraId="615149A4"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068303BB" w14:textId="77777777" w:rsidR="00744375" w:rsidRPr="00FC7357" w:rsidRDefault="00F258B5"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Aleurothrixus floccosus</w:t>
                  </w:r>
                  <w:r w:rsidRPr="00FC7357">
                    <w:rPr>
                      <w:sz w:val="20"/>
                      <w:szCs w:val="20"/>
                      <w:shd w:val="clear" w:color="auto" w:fill="FFFFFF"/>
                    </w:rPr>
                    <w:t> Maskell [ALTHFL]</w:t>
                  </w:r>
                </w:p>
              </w:tc>
            </w:tr>
            <w:tr w:rsidR="001651DB" w:rsidRPr="00FC7357" w14:paraId="26C79B4B" w14:textId="77777777" w:rsidTr="00710DB7">
              <w:trPr>
                <w:gridAfter w:val="1"/>
                <w:wAfter w:w="2175" w:type="dxa"/>
              </w:trPr>
              <w:tc>
                <w:tcPr>
                  <w:tcW w:w="2174" w:type="dxa"/>
                </w:tcPr>
                <w:p w14:paraId="15FC6EA2"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102CEE88" w14:textId="77777777" w:rsidR="00744375" w:rsidRPr="00FC7357" w:rsidRDefault="00F258B5"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Parabemisia myricae</w:t>
                  </w:r>
                  <w:r w:rsidRPr="00FC7357">
                    <w:rPr>
                      <w:sz w:val="20"/>
                      <w:szCs w:val="20"/>
                      <w:shd w:val="clear" w:color="auto" w:fill="FFFFFF"/>
                    </w:rPr>
                    <w:t> Kuwana [PRABMY]</w:t>
                  </w:r>
                </w:p>
              </w:tc>
            </w:tr>
            <w:tr w:rsidR="001651DB" w:rsidRPr="00FC7357" w14:paraId="5F221E6B" w14:textId="77777777" w:rsidTr="00710DB7">
              <w:trPr>
                <w:gridAfter w:val="1"/>
                <w:wAfter w:w="2175" w:type="dxa"/>
              </w:trPr>
              <w:tc>
                <w:tcPr>
                  <w:tcW w:w="2174" w:type="dxa"/>
                </w:tcPr>
                <w:p w14:paraId="529D5573"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78E4085F" w14:textId="77777777" w:rsidR="00744375" w:rsidRPr="00FC7357" w:rsidRDefault="00F258B5"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Háďatká</w:t>
                  </w:r>
                </w:p>
              </w:tc>
            </w:tr>
            <w:tr w:rsidR="001651DB" w:rsidRPr="00FC7357" w14:paraId="0E980409" w14:textId="77777777" w:rsidTr="00710DB7">
              <w:trPr>
                <w:gridAfter w:val="1"/>
                <w:wAfter w:w="2175" w:type="dxa"/>
              </w:trPr>
              <w:tc>
                <w:tcPr>
                  <w:tcW w:w="2174" w:type="dxa"/>
                </w:tcPr>
                <w:p w14:paraId="3AF5DD17"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052F9C9E" w14:textId="77777777" w:rsidR="00744375" w:rsidRPr="00FC7357" w:rsidRDefault="00F258B5"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Pratylenchus vulnus</w:t>
                  </w:r>
                  <w:r w:rsidRPr="00FC7357">
                    <w:rPr>
                      <w:sz w:val="20"/>
                      <w:szCs w:val="20"/>
                      <w:shd w:val="clear" w:color="auto" w:fill="FFFFFF"/>
                    </w:rPr>
                    <w:t> Allen &amp; Jensen [PRATVU]</w:t>
                  </w:r>
                </w:p>
              </w:tc>
            </w:tr>
            <w:tr w:rsidR="001651DB" w:rsidRPr="00FC7357" w14:paraId="00A78421" w14:textId="77777777" w:rsidTr="00710DB7">
              <w:trPr>
                <w:gridAfter w:val="1"/>
                <w:wAfter w:w="2175" w:type="dxa"/>
              </w:trPr>
              <w:tc>
                <w:tcPr>
                  <w:tcW w:w="2174" w:type="dxa"/>
                </w:tcPr>
                <w:p w14:paraId="78DF8E4E"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336339A7" w14:textId="77777777" w:rsidR="00744375" w:rsidRPr="00FC7357" w:rsidRDefault="00F258B5"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Tylenchulus semipenetrans</w:t>
                  </w:r>
                  <w:r w:rsidRPr="00FC7357">
                    <w:rPr>
                      <w:sz w:val="20"/>
                      <w:szCs w:val="20"/>
                      <w:shd w:val="clear" w:color="auto" w:fill="FFFFFF"/>
                    </w:rPr>
                    <w:t> Cobb [TYLESE]</w:t>
                  </w:r>
                </w:p>
              </w:tc>
            </w:tr>
            <w:tr w:rsidR="001651DB" w:rsidRPr="00FC7357" w14:paraId="1B3E1390" w14:textId="77777777" w:rsidTr="00710DB7">
              <w:trPr>
                <w:gridAfter w:val="1"/>
                <w:wAfter w:w="2175" w:type="dxa"/>
              </w:trPr>
              <w:tc>
                <w:tcPr>
                  <w:tcW w:w="2174" w:type="dxa"/>
                </w:tcPr>
                <w:p w14:paraId="35848BE7" w14:textId="77777777" w:rsidR="00744375" w:rsidRPr="00FC7357" w:rsidRDefault="00A80C43"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Corylus avellana</w:t>
                  </w:r>
                  <w:r w:rsidRPr="00FC7357">
                    <w:rPr>
                      <w:b/>
                      <w:bCs/>
                      <w:sz w:val="20"/>
                      <w:szCs w:val="20"/>
                      <w:shd w:val="clear" w:color="auto" w:fill="FFFFFF"/>
                    </w:rPr>
                    <w:t> L</w:t>
                  </w:r>
                </w:p>
              </w:tc>
              <w:tc>
                <w:tcPr>
                  <w:tcW w:w="2175" w:type="dxa"/>
                </w:tcPr>
                <w:p w14:paraId="38F7F350" w14:textId="77777777" w:rsidR="00744375" w:rsidRPr="00FC7357" w:rsidRDefault="00AA103B"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br/>
                  </w:r>
                  <w:r w:rsidR="00A80C43" w:rsidRPr="00FC7357">
                    <w:rPr>
                      <w:b/>
                      <w:bCs/>
                      <w:sz w:val="20"/>
                      <w:szCs w:val="20"/>
                      <w:shd w:val="clear" w:color="auto" w:fill="FFFFFF"/>
                    </w:rPr>
                    <w:t>Baktérie</w:t>
                  </w:r>
                </w:p>
              </w:tc>
            </w:tr>
            <w:tr w:rsidR="001651DB" w:rsidRPr="00FC7357" w14:paraId="18020D22" w14:textId="77777777" w:rsidTr="00710DB7">
              <w:trPr>
                <w:gridAfter w:val="1"/>
                <w:wAfter w:w="2175" w:type="dxa"/>
              </w:trPr>
              <w:tc>
                <w:tcPr>
                  <w:tcW w:w="2174" w:type="dxa"/>
                </w:tcPr>
                <w:p w14:paraId="37814A70"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76117D55" w14:textId="77777777" w:rsidR="00744375" w:rsidRPr="00FC7357" w:rsidRDefault="00A80C43"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Pseudomonas avellanae</w:t>
                  </w:r>
                  <w:r w:rsidRPr="00FC7357">
                    <w:rPr>
                      <w:sz w:val="20"/>
                      <w:szCs w:val="20"/>
                      <w:shd w:val="clear" w:color="auto" w:fill="FFFFFF"/>
                    </w:rPr>
                    <w:t> Janse </w:t>
                  </w:r>
                  <w:r w:rsidRPr="00FC7357">
                    <w:rPr>
                      <w:rStyle w:val="italic"/>
                      <w:i/>
                      <w:iCs/>
                      <w:sz w:val="20"/>
                      <w:szCs w:val="20"/>
                      <w:shd w:val="clear" w:color="auto" w:fill="FFFFFF"/>
                    </w:rPr>
                    <w:t>et al</w:t>
                  </w:r>
                  <w:r w:rsidRPr="00FC7357">
                    <w:rPr>
                      <w:sz w:val="20"/>
                      <w:szCs w:val="20"/>
                      <w:shd w:val="clear" w:color="auto" w:fill="FFFFFF"/>
                    </w:rPr>
                    <w:t>. [PSDMAL]</w:t>
                  </w:r>
                </w:p>
              </w:tc>
            </w:tr>
            <w:tr w:rsidR="001651DB" w:rsidRPr="00FC7357" w14:paraId="6D8FE245" w14:textId="77777777" w:rsidTr="00710DB7">
              <w:trPr>
                <w:gridAfter w:val="1"/>
                <w:wAfter w:w="2175" w:type="dxa"/>
              </w:trPr>
              <w:tc>
                <w:tcPr>
                  <w:tcW w:w="2174" w:type="dxa"/>
                </w:tcPr>
                <w:p w14:paraId="21BE9085"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26BAF684" w14:textId="77777777" w:rsidR="00744375" w:rsidRPr="00FC7357" w:rsidRDefault="00A80C43"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Xanthomonas arboricola</w:t>
                  </w:r>
                  <w:r w:rsidRPr="00FC7357">
                    <w:rPr>
                      <w:sz w:val="20"/>
                      <w:szCs w:val="20"/>
                      <w:shd w:val="clear" w:color="auto" w:fill="FFFFFF"/>
                    </w:rPr>
                    <w:t> pv. </w:t>
                  </w:r>
                  <w:r w:rsidRPr="00FC7357">
                    <w:rPr>
                      <w:rStyle w:val="italic"/>
                      <w:i/>
                      <w:iCs/>
                      <w:sz w:val="20"/>
                      <w:szCs w:val="20"/>
                      <w:shd w:val="clear" w:color="auto" w:fill="FFFFFF"/>
                    </w:rPr>
                    <w:t>Corylina</w:t>
                  </w:r>
                  <w:r w:rsidRPr="00FC7357">
                    <w:rPr>
                      <w:sz w:val="20"/>
                      <w:szCs w:val="20"/>
                      <w:shd w:val="clear" w:color="auto" w:fill="FFFFFF"/>
                    </w:rPr>
                    <w:t> (Miller, Bollen, Simmons, Gross &amp; Barss) Vauterin, Hoste, Kersters &amp; Swings [XANTCY]</w:t>
                  </w:r>
                </w:p>
              </w:tc>
            </w:tr>
            <w:tr w:rsidR="001651DB" w:rsidRPr="00FC7357" w14:paraId="3EB162AD" w14:textId="77777777" w:rsidTr="00710DB7">
              <w:trPr>
                <w:gridAfter w:val="1"/>
                <w:wAfter w:w="2175" w:type="dxa"/>
              </w:trPr>
              <w:tc>
                <w:tcPr>
                  <w:tcW w:w="2174" w:type="dxa"/>
                </w:tcPr>
                <w:p w14:paraId="43E8535F"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42D34957" w14:textId="77777777" w:rsidR="00744375" w:rsidRPr="00FC7357" w:rsidRDefault="00A80C43"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Huby a riasovky</w:t>
                  </w:r>
                </w:p>
              </w:tc>
            </w:tr>
            <w:tr w:rsidR="001651DB" w:rsidRPr="00FC7357" w14:paraId="193F3637" w14:textId="77777777" w:rsidTr="00710DB7">
              <w:trPr>
                <w:gridAfter w:val="1"/>
                <w:wAfter w:w="2175" w:type="dxa"/>
              </w:trPr>
              <w:tc>
                <w:tcPr>
                  <w:tcW w:w="2174" w:type="dxa"/>
                </w:tcPr>
                <w:p w14:paraId="3623590B"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051BDECE" w14:textId="77777777" w:rsidR="00744375" w:rsidRPr="00FC7357" w:rsidRDefault="00A80C43"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Armillariella mellea</w:t>
                  </w:r>
                  <w:r w:rsidRPr="00FC7357">
                    <w:rPr>
                      <w:sz w:val="20"/>
                      <w:szCs w:val="20"/>
                      <w:shd w:val="clear" w:color="auto" w:fill="FFFFFF"/>
                    </w:rPr>
                    <w:t> (Vahl) Kummer [ARMIME]</w:t>
                  </w:r>
                </w:p>
              </w:tc>
            </w:tr>
            <w:tr w:rsidR="001651DB" w:rsidRPr="00FC7357" w14:paraId="05FF0F7D" w14:textId="77777777" w:rsidTr="00710DB7">
              <w:trPr>
                <w:gridAfter w:val="1"/>
                <w:wAfter w:w="2175" w:type="dxa"/>
              </w:trPr>
              <w:tc>
                <w:tcPr>
                  <w:tcW w:w="2174" w:type="dxa"/>
                </w:tcPr>
                <w:p w14:paraId="290FAA5B"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59073EBF" w14:textId="77777777" w:rsidR="00744375" w:rsidRPr="00FC7357" w:rsidRDefault="00A80C43"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Verticillium albo-atrum</w:t>
                  </w:r>
                  <w:r w:rsidRPr="00FC7357">
                    <w:rPr>
                      <w:sz w:val="20"/>
                      <w:szCs w:val="20"/>
                      <w:shd w:val="clear" w:color="auto" w:fill="FFFFFF"/>
                    </w:rPr>
                    <w:t> Reinke &amp; Berthold [VERTAA]</w:t>
                  </w:r>
                </w:p>
              </w:tc>
            </w:tr>
            <w:tr w:rsidR="001651DB" w:rsidRPr="00FC7357" w14:paraId="0C0B83BD" w14:textId="77777777" w:rsidTr="00710DB7">
              <w:trPr>
                <w:gridAfter w:val="1"/>
                <w:wAfter w:w="2175" w:type="dxa"/>
              </w:trPr>
              <w:tc>
                <w:tcPr>
                  <w:tcW w:w="2174" w:type="dxa"/>
                </w:tcPr>
                <w:p w14:paraId="2501E9AE"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556E85B0" w14:textId="77777777" w:rsidR="00744375" w:rsidRPr="00FC7357" w:rsidRDefault="00A80C43"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Verticillium dahliae</w:t>
                  </w:r>
                  <w:r w:rsidRPr="00FC7357">
                    <w:rPr>
                      <w:sz w:val="20"/>
                      <w:szCs w:val="20"/>
                      <w:shd w:val="clear" w:color="auto" w:fill="FFFFFF"/>
                    </w:rPr>
                    <w:t> Kleb [VERTDA]</w:t>
                  </w:r>
                </w:p>
              </w:tc>
            </w:tr>
            <w:tr w:rsidR="001651DB" w:rsidRPr="00FC7357" w14:paraId="16D1F66E" w14:textId="77777777" w:rsidTr="00710DB7">
              <w:trPr>
                <w:gridAfter w:val="1"/>
                <w:wAfter w:w="2175" w:type="dxa"/>
              </w:trPr>
              <w:tc>
                <w:tcPr>
                  <w:tcW w:w="2174" w:type="dxa"/>
                </w:tcPr>
                <w:p w14:paraId="30C9921F"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3FF78C66" w14:textId="77777777" w:rsidR="00744375" w:rsidRPr="00FC7357" w:rsidRDefault="00A80C43"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Hmyz a roztoče</w:t>
                  </w:r>
                </w:p>
              </w:tc>
            </w:tr>
            <w:tr w:rsidR="001651DB" w:rsidRPr="00FC7357" w14:paraId="3579B729" w14:textId="77777777" w:rsidTr="00710DB7">
              <w:trPr>
                <w:gridAfter w:val="1"/>
                <w:wAfter w:w="2175" w:type="dxa"/>
              </w:trPr>
              <w:tc>
                <w:tcPr>
                  <w:tcW w:w="2174" w:type="dxa"/>
                </w:tcPr>
                <w:p w14:paraId="0FE7977B"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42AB0208" w14:textId="77777777" w:rsidR="00744375" w:rsidRPr="00FC7357" w:rsidRDefault="00A80C43"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Phytoptus avellanae</w:t>
                  </w:r>
                  <w:r w:rsidRPr="00FC7357">
                    <w:rPr>
                      <w:sz w:val="20"/>
                      <w:szCs w:val="20"/>
                      <w:shd w:val="clear" w:color="auto" w:fill="FFFFFF"/>
                    </w:rPr>
                    <w:t> Nalepa [ERPHAV]</w:t>
                  </w:r>
                </w:p>
              </w:tc>
            </w:tr>
            <w:tr w:rsidR="001651DB" w:rsidRPr="00FC7357" w14:paraId="04676CE2" w14:textId="77777777" w:rsidTr="00710DB7">
              <w:trPr>
                <w:gridAfter w:val="1"/>
                <w:wAfter w:w="2175" w:type="dxa"/>
              </w:trPr>
              <w:tc>
                <w:tcPr>
                  <w:tcW w:w="2174" w:type="dxa"/>
                </w:tcPr>
                <w:p w14:paraId="197479F6" w14:textId="77777777" w:rsidR="00744375" w:rsidRPr="00FC7357" w:rsidRDefault="00A80C43"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Cydonia oblonga</w:t>
                  </w:r>
                  <w:r w:rsidRPr="00FC7357">
                    <w:rPr>
                      <w:b/>
                      <w:bCs/>
                      <w:sz w:val="20"/>
                      <w:szCs w:val="20"/>
                      <w:shd w:val="clear" w:color="auto" w:fill="FFFFFF"/>
                    </w:rPr>
                    <w:t> Mill. a </w:t>
                  </w:r>
                  <w:r w:rsidRPr="00FC7357">
                    <w:rPr>
                      <w:rStyle w:val="italic"/>
                      <w:b/>
                      <w:bCs/>
                      <w:i/>
                      <w:iCs/>
                      <w:sz w:val="20"/>
                      <w:szCs w:val="20"/>
                      <w:shd w:val="clear" w:color="auto" w:fill="FFFFFF"/>
                    </w:rPr>
                    <w:t>Pyrus</w:t>
                  </w:r>
                  <w:r w:rsidRPr="00FC7357">
                    <w:rPr>
                      <w:b/>
                      <w:bCs/>
                      <w:sz w:val="20"/>
                      <w:szCs w:val="20"/>
                      <w:shd w:val="clear" w:color="auto" w:fill="FFFFFF"/>
                    </w:rPr>
                    <w:t> L.</w:t>
                  </w:r>
                </w:p>
              </w:tc>
              <w:tc>
                <w:tcPr>
                  <w:tcW w:w="2175" w:type="dxa"/>
                </w:tcPr>
                <w:p w14:paraId="24779295" w14:textId="77777777" w:rsidR="00A80C43" w:rsidRPr="00FC7357" w:rsidRDefault="00AA103B"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br/>
                  </w:r>
                  <w:r w:rsidR="00A80C43" w:rsidRPr="00FC7357">
                    <w:rPr>
                      <w:b/>
                      <w:bCs/>
                      <w:sz w:val="20"/>
                      <w:szCs w:val="20"/>
                      <w:shd w:val="clear" w:color="auto" w:fill="FFFFFF"/>
                    </w:rPr>
                    <w:t>Baktérie</w:t>
                  </w:r>
                </w:p>
                <w:p w14:paraId="1A3F2B28" w14:textId="77777777" w:rsidR="00744375" w:rsidRPr="00FC7357" w:rsidRDefault="00744375" w:rsidP="00FC7357">
                  <w:pPr>
                    <w:contextualSpacing/>
                    <w:rPr>
                      <w:rFonts w:ascii="Times New Roman" w:hAnsi="Times New Roman" w:cs="Times New Roman"/>
                      <w:sz w:val="20"/>
                      <w:szCs w:val="20"/>
                      <w:lang w:eastAsia="sk-SK"/>
                    </w:rPr>
                  </w:pPr>
                </w:p>
              </w:tc>
            </w:tr>
            <w:tr w:rsidR="001651DB" w:rsidRPr="00FC7357" w14:paraId="4B05EC11" w14:textId="77777777" w:rsidTr="00710DB7">
              <w:trPr>
                <w:gridAfter w:val="1"/>
                <w:wAfter w:w="2175" w:type="dxa"/>
              </w:trPr>
              <w:tc>
                <w:tcPr>
                  <w:tcW w:w="2174" w:type="dxa"/>
                </w:tcPr>
                <w:p w14:paraId="0EC8DB4B"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4A9180C5" w14:textId="77777777" w:rsidR="00744375" w:rsidRPr="00FC7357" w:rsidRDefault="00A80C43"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Agrobacterium tumefaciens</w:t>
                  </w:r>
                  <w:r w:rsidRPr="00FC7357">
                    <w:rPr>
                      <w:sz w:val="20"/>
                      <w:szCs w:val="20"/>
                      <w:shd w:val="clear" w:color="auto" w:fill="FFFFFF"/>
                    </w:rPr>
                    <w:t xml:space="preserve"> (Smith &amp; </w:t>
                  </w:r>
                  <w:r w:rsidRPr="00FC7357">
                    <w:rPr>
                      <w:sz w:val="20"/>
                      <w:szCs w:val="20"/>
                      <w:shd w:val="clear" w:color="auto" w:fill="FFFFFF"/>
                    </w:rPr>
                    <w:lastRenderedPageBreak/>
                    <w:t>Townsend) Conn [AGRBTU]</w:t>
                  </w:r>
                </w:p>
              </w:tc>
            </w:tr>
            <w:tr w:rsidR="001651DB" w:rsidRPr="00FC7357" w14:paraId="13ECCAE7" w14:textId="77777777" w:rsidTr="00710DB7">
              <w:trPr>
                <w:gridAfter w:val="1"/>
                <w:wAfter w:w="2175" w:type="dxa"/>
              </w:trPr>
              <w:tc>
                <w:tcPr>
                  <w:tcW w:w="2174" w:type="dxa"/>
                </w:tcPr>
                <w:p w14:paraId="3D3E3499"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1674A50E" w14:textId="77777777" w:rsidR="00744375" w:rsidRPr="00FC7357" w:rsidRDefault="00A80C43"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Erwinia amylovora</w:t>
                  </w:r>
                  <w:r w:rsidRPr="00FC7357">
                    <w:rPr>
                      <w:sz w:val="20"/>
                      <w:szCs w:val="20"/>
                      <w:shd w:val="clear" w:color="auto" w:fill="FFFFFF"/>
                    </w:rPr>
                    <w:t> (Burrill) Winslow </w:t>
                  </w:r>
                  <w:r w:rsidRPr="00FC7357">
                    <w:rPr>
                      <w:rStyle w:val="italic"/>
                      <w:i/>
                      <w:iCs/>
                      <w:sz w:val="20"/>
                      <w:szCs w:val="20"/>
                      <w:shd w:val="clear" w:color="auto" w:fill="FFFFFF"/>
                    </w:rPr>
                    <w:t>et al</w:t>
                  </w:r>
                  <w:r w:rsidRPr="00FC7357">
                    <w:rPr>
                      <w:sz w:val="20"/>
                      <w:szCs w:val="20"/>
                      <w:shd w:val="clear" w:color="auto" w:fill="FFFFFF"/>
                    </w:rPr>
                    <w:t>. [ERWIAM]</w:t>
                  </w:r>
                </w:p>
              </w:tc>
            </w:tr>
            <w:tr w:rsidR="001651DB" w:rsidRPr="00FC7357" w14:paraId="76A53394" w14:textId="77777777" w:rsidTr="00710DB7">
              <w:trPr>
                <w:gridAfter w:val="1"/>
                <w:wAfter w:w="2175" w:type="dxa"/>
              </w:trPr>
              <w:tc>
                <w:tcPr>
                  <w:tcW w:w="2174" w:type="dxa"/>
                </w:tcPr>
                <w:p w14:paraId="7E30B7F6" w14:textId="77777777" w:rsidR="00744375" w:rsidRPr="00FC7357" w:rsidRDefault="00744375" w:rsidP="00FC7357">
                  <w:pPr>
                    <w:pStyle w:val="ti-grseq-1"/>
                    <w:spacing w:before="240" w:beforeAutospacing="0" w:after="120" w:afterAutospacing="0"/>
                    <w:contextualSpacing/>
                    <w:jc w:val="both"/>
                    <w:rPr>
                      <w:rStyle w:val="bold"/>
                      <w:b/>
                      <w:bCs/>
                      <w:sz w:val="20"/>
                      <w:szCs w:val="20"/>
                    </w:rPr>
                  </w:pPr>
                </w:p>
              </w:tc>
              <w:tc>
                <w:tcPr>
                  <w:tcW w:w="2175" w:type="dxa"/>
                </w:tcPr>
                <w:p w14:paraId="2E0E537A" w14:textId="77777777" w:rsidR="00744375" w:rsidRPr="00FC7357" w:rsidRDefault="00A80C43"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Pseudomonas syringae</w:t>
                  </w:r>
                  <w:r w:rsidRPr="00FC7357">
                    <w:rPr>
                      <w:sz w:val="20"/>
                      <w:szCs w:val="20"/>
                      <w:shd w:val="clear" w:color="auto" w:fill="FFFFFF"/>
                    </w:rPr>
                    <w:t> pv. </w:t>
                  </w:r>
                  <w:r w:rsidRPr="00FC7357">
                    <w:rPr>
                      <w:rStyle w:val="italic"/>
                      <w:i/>
                      <w:iCs/>
                      <w:sz w:val="20"/>
                      <w:szCs w:val="20"/>
                      <w:shd w:val="clear" w:color="auto" w:fill="FFFFFF"/>
                    </w:rPr>
                    <w:t>Syringae</w:t>
                  </w:r>
                  <w:r w:rsidRPr="00FC7357">
                    <w:rPr>
                      <w:sz w:val="20"/>
                      <w:szCs w:val="20"/>
                      <w:shd w:val="clear" w:color="auto" w:fill="FFFFFF"/>
                    </w:rPr>
                    <w:t> van Hall [PSDMSY]</w:t>
                  </w:r>
                </w:p>
              </w:tc>
            </w:tr>
            <w:tr w:rsidR="001651DB" w:rsidRPr="00FC7357" w14:paraId="76EF11AE" w14:textId="77777777" w:rsidTr="00710DB7">
              <w:trPr>
                <w:gridAfter w:val="1"/>
                <w:wAfter w:w="2175" w:type="dxa"/>
              </w:trPr>
              <w:tc>
                <w:tcPr>
                  <w:tcW w:w="2174" w:type="dxa"/>
                </w:tcPr>
                <w:p w14:paraId="3AB8A0D0"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p w14:paraId="57FE22B4"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4B8636BF" w14:textId="77777777" w:rsidR="00710DB7" w:rsidRPr="00FC7357" w:rsidRDefault="00710DB7" w:rsidP="00FC7357">
                  <w:pPr>
                    <w:pStyle w:val="ti-grseq-1"/>
                    <w:spacing w:before="240" w:beforeAutospacing="0" w:after="120" w:afterAutospacing="0"/>
                    <w:contextualSpacing/>
                    <w:jc w:val="both"/>
                    <w:rPr>
                      <w:rStyle w:val="italic"/>
                      <w:i/>
                      <w:iCs/>
                      <w:sz w:val="20"/>
                      <w:szCs w:val="20"/>
                      <w:shd w:val="clear" w:color="auto" w:fill="FFFFFF"/>
                    </w:rPr>
                  </w:pPr>
                  <w:r w:rsidRPr="00FC7357">
                    <w:rPr>
                      <w:b/>
                      <w:bCs/>
                      <w:sz w:val="20"/>
                      <w:szCs w:val="20"/>
                      <w:shd w:val="clear" w:color="auto" w:fill="FFFFFF"/>
                    </w:rPr>
                    <w:t>Huby a riasovky</w:t>
                  </w:r>
                </w:p>
              </w:tc>
            </w:tr>
            <w:tr w:rsidR="001651DB" w:rsidRPr="00FC7357" w14:paraId="239FB6A0" w14:textId="77777777" w:rsidTr="00710DB7">
              <w:trPr>
                <w:gridAfter w:val="1"/>
                <w:wAfter w:w="2175" w:type="dxa"/>
              </w:trPr>
              <w:tc>
                <w:tcPr>
                  <w:tcW w:w="2174" w:type="dxa"/>
                </w:tcPr>
                <w:p w14:paraId="4C862750"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p w14:paraId="519EFF81"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p w14:paraId="5BBCD0BA"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75A059BE" w14:textId="77777777" w:rsidR="00710DB7" w:rsidRPr="00FC7357" w:rsidRDefault="00710DB7" w:rsidP="00FC7357">
                  <w:pPr>
                    <w:pStyle w:val="ti-grseq-1"/>
                    <w:spacing w:before="240" w:beforeAutospacing="0" w:after="120" w:afterAutospacing="0"/>
                    <w:contextualSpacing/>
                    <w:rPr>
                      <w:rStyle w:val="italic"/>
                      <w:i/>
                      <w:iCs/>
                      <w:sz w:val="20"/>
                      <w:szCs w:val="20"/>
                      <w:shd w:val="clear" w:color="auto" w:fill="FFFFFF"/>
                    </w:rPr>
                  </w:pPr>
                  <w:r w:rsidRPr="00FC7357">
                    <w:rPr>
                      <w:rStyle w:val="italic"/>
                      <w:i/>
                      <w:iCs/>
                      <w:sz w:val="20"/>
                      <w:szCs w:val="20"/>
                      <w:shd w:val="clear" w:color="auto" w:fill="FFFFFF"/>
                    </w:rPr>
                    <w:t>Armillariella mellea</w:t>
                  </w:r>
                  <w:r w:rsidRPr="00FC7357">
                    <w:rPr>
                      <w:sz w:val="20"/>
                      <w:szCs w:val="20"/>
                      <w:shd w:val="clear" w:color="auto" w:fill="FFFFFF"/>
                    </w:rPr>
                    <w:t> (Vahl) Kummer [ARMIME]</w:t>
                  </w:r>
                </w:p>
              </w:tc>
            </w:tr>
            <w:tr w:rsidR="001651DB" w:rsidRPr="00FC7357" w14:paraId="0450E2DE" w14:textId="77777777" w:rsidTr="00710DB7">
              <w:trPr>
                <w:gridAfter w:val="1"/>
                <w:wAfter w:w="2175" w:type="dxa"/>
              </w:trPr>
              <w:tc>
                <w:tcPr>
                  <w:tcW w:w="2174" w:type="dxa"/>
                </w:tcPr>
                <w:p w14:paraId="412DE17B"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182FFEDB" w14:textId="77777777" w:rsidR="00710DB7" w:rsidRPr="00FC7357" w:rsidRDefault="00710DB7" w:rsidP="00FC7357">
                  <w:pPr>
                    <w:pStyle w:val="ti-grseq-1"/>
                    <w:spacing w:before="240" w:beforeAutospacing="0" w:after="120" w:afterAutospacing="0"/>
                    <w:contextualSpacing/>
                    <w:rPr>
                      <w:rStyle w:val="italic"/>
                      <w:i/>
                      <w:iCs/>
                      <w:sz w:val="20"/>
                      <w:szCs w:val="20"/>
                      <w:shd w:val="clear" w:color="auto" w:fill="FFFFFF"/>
                    </w:rPr>
                  </w:pPr>
                  <w:r w:rsidRPr="00FC7357">
                    <w:rPr>
                      <w:rStyle w:val="italic"/>
                      <w:i/>
                      <w:iCs/>
                      <w:sz w:val="20"/>
                      <w:szCs w:val="20"/>
                      <w:shd w:val="clear" w:color="auto" w:fill="FFFFFF"/>
                    </w:rPr>
                    <w:t>Chondrostereum purpureum</w:t>
                  </w:r>
                  <w:r w:rsidRPr="00FC7357">
                    <w:rPr>
                      <w:sz w:val="20"/>
                      <w:szCs w:val="20"/>
                      <w:shd w:val="clear" w:color="auto" w:fill="FFFFFF"/>
                    </w:rPr>
                    <w:t> Pouzar [STERPU]</w:t>
                  </w:r>
                </w:p>
              </w:tc>
            </w:tr>
            <w:tr w:rsidR="001651DB" w:rsidRPr="00FC7357" w14:paraId="6796DB41" w14:textId="77777777" w:rsidTr="00710DB7">
              <w:trPr>
                <w:gridAfter w:val="1"/>
                <w:wAfter w:w="2175" w:type="dxa"/>
              </w:trPr>
              <w:tc>
                <w:tcPr>
                  <w:tcW w:w="2174" w:type="dxa"/>
                </w:tcPr>
                <w:p w14:paraId="2E1C00D1"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0358252D" w14:textId="77777777" w:rsidR="00710DB7" w:rsidRPr="00FC7357" w:rsidRDefault="00710DB7" w:rsidP="00FC7357">
                  <w:pPr>
                    <w:pStyle w:val="ti-grseq-1"/>
                    <w:spacing w:before="240" w:beforeAutospacing="0" w:after="120" w:afterAutospacing="0"/>
                    <w:contextualSpacing/>
                    <w:rPr>
                      <w:rStyle w:val="italic"/>
                      <w:i/>
                      <w:iCs/>
                      <w:sz w:val="20"/>
                      <w:szCs w:val="20"/>
                      <w:shd w:val="clear" w:color="auto" w:fill="FFFFFF"/>
                    </w:rPr>
                  </w:pPr>
                  <w:r w:rsidRPr="00FC7357">
                    <w:rPr>
                      <w:rStyle w:val="italic"/>
                      <w:i/>
                      <w:iCs/>
                      <w:sz w:val="20"/>
                      <w:szCs w:val="20"/>
                      <w:shd w:val="clear" w:color="auto" w:fill="FFFFFF"/>
                    </w:rPr>
                    <w:t>Glomerella cingulata</w:t>
                  </w:r>
                  <w:r w:rsidRPr="00FC7357">
                    <w:rPr>
                      <w:sz w:val="20"/>
                      <w:szCs w:val="20"/>
                      <w:shd w:val="clear" w:color="auto" w:fill="FFFFFF"/>
                    </w:rPr>
                    <w:t> (Stoneman) Spaulding &amp; von Schrenk [GLOMCI]</w:t>
                  </w:r>
                </w:p>
              </w:tc>
            </w:tr>
            <w:tr w:rsidR="001651DB" w:rsidRPr="00FC7357" w14:paraId="4821DD3E" w14:textId="77777777" w:rsidTr="00710DB7">
              <w:trPr>
                <w:gridAfter w:val="1"/>
                <w:wAfter w:w="2175" w:type="dxa"/>
              </w:trPr>
              <w:tc>
                <w:tcPr>
                  <w:tcW w:w="2174" w:type="dxa"/>
                </w:tcPr>
                <w:p w14:paraId="21663763"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6967A495" w14:textId="77777777" w:rsidR="00710DB7" w:rsidRPr="00FC7357" w:rsidRDefault="00710DB7" w:rsidP="00FC7357">
                  <w:pPr>
                    <w:pStyle w:val="ti-grseq-1"/>
                    <w:spacing w:before="240" w:beforeAutospacing="0" w:after="120" w:afterAutospacing="0"/>
                    <w:contextualSpacing/>
                    <w:rPr>
                      <w:rStyle w:val="italic"/>
                      <w:i/>
                      <w:iCs/>
                      <w:sz w:val="20"/>
                      <w:szCs w:val="20"/>
                      <w:shd w:val="clear" w:color="auto" w:fill="FFFFFF"/>
                    </w:rPr>
                  </w:pPr>
                  <w:r w:rsidRPr="00FC7357">
                    <w:rPr>
                      <w:rStyle w:val="italic"/>
                      <w:i/>
                      <w:iCs/>
                      <w:sz w:val="20"/>
                      <w:szCs w:val="20"/>
                      <w:shd w:val="clear" w:color="auto" w:fill="FFFFFF"/>
                    </w:rPr>
                    <w:t>Neofabraea alba</w:t>
                  </w:r>
                  <w:r w:rsidRPr="00FC7357">
                    <w:rPr>
                      <w:sz w:val="20"/>
                      <w:szCs w:val="20"/>
                      <w:shd w:val="clear" w:color="auto" w:fill="FFFFFF"/>
                    </w:rPr>
                    <w:t> </w:t>
                  </w:r>
                  <w:r w:rsidRPr="00FC7357">
                    <w:rPr>
                      <w:rStyle w:val="italic"/>
                      <w:i/>
                      <w:iCs/>
                      <w:sz w:val="20"/>
                      <w:szCs w:val="20"/>
                      <w:shd w:val="clear" w:color="auto" w:fill="FFFFFF"/>
                    </w:rPr>
                    <w:t>Desmazières</w:t>
                  </w:r>
                  <w:r w:rsidRPr="00FC7357">
                    <w:rPr>
                      <w:sz w:val="20"/>
                      <w:szCs w:val="20"/>
                      <w:shd w:val="clear" w:color="auto" w:fill="FFFFFF"/>
                    </w:rPr>
                    <w:t xml:space="preserve"> [PEZIAL]</w:t>
                  </w:r>
                </w:p>
              </w:tc>
            </w:tr>
            <w:tr w:rsidR="001651DB" w:rsidRPr="00FC7357" w14:paraId="4E49CF40" w14:textId="77777777" w:rsidTr="00710DB7">
              <w:trPr>
                <w:gridAfter w:val="1"/>
                <w:wAfter w:w="2175" w:type="dxa"/>
              </w:trPr>
              <w:tc>
                <w:tcPr>
                  <w:tcW w:w="2174" w:type="dxa"/>
                </w:tcPr>
                <w:p w14:paraId="563169B1"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40B080CB" w14:textId="77777777" w:rsidR="00710DB7" w:rsidRPr="00FC7357" w:rsidRDefault="00710DB7" w:rsidP="00FC7357">
                  <w:pPr>
                    <w:pStyle w:val="ti-grseq-1"/>
                    <w:spacing w:before="240" w:beforeAutospacing="0" w:after="120" w:afterAutospacing="0"/>
                    <w:contextualSpacing/>
                    <w:jc w:val="both"/>
                    <w:rPr>
                      <w:rStyle w:val="italic"/>
                      <w:i/>
                      <w:iCs/>
                      <w:sz w:val="20"/>
                      <w:szCs w:val="20"/>
                      <w:shd w:val="clear" w:color="auto" w:fill="FFFFFF"/>
                    </w:rPr>
                  </w:pPr>
                  <w:r w:rsidRPr="00FC7357">
                    <w:rPr>
                      <w:rStyle w:val="italic"/>
                      <w:i/>
                      <w:iCs/>
                      <w:sz w:val="20"/>
                      <w:szCs w:val="20"/>
                      <w:shd w:val="clear" w:color="auto" w:fill="FFFFFF"/>
                    </w:rPr>
                    <w:t>Neofabraea malicorticis</w:t>
                  </w:r>
                  <w:r w:rsidRPr="00FC7357">
                    <w:rPr>
                      <w:sz w:val="20"/>
                      <w:szCs w:val="20"/>
                      <w:shd w:val="clear" w:color="auto" w:fill="FFFFFF"/>
                    </w:rPr>
                    <w:t> Jackson [PEZIMA]</w:t>
                  </w:r>
                </w:p>
              </w:tc>
            </w:tr>
            <w:tr w:rsidR="001651DB" w:rsidRPr="00FC7357" w14:paraId="0C11B1B1" w14:textId="77777777" w:rsidTr="00710DB7">
              <w:trPr>
                <w:gridAfter w:val="1"/>
                <w:wAfter w:w="2175" w:type="dxa"/>
              </w:trPr>
              <w:tc>
                <w:tcPr>
                  <w:tcW w:w="2174" w:type="dxa"/>
                </w:tcPr>
                <w:p w14:paraId="00A0AC7C"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2F05C98B" w14:textId="77777777" w:rsidR="00710DB7" w:rsidRPr="00FC7357" w:rsidRDefault="00710DB7" w:rsidP="00FC7357">
                  <w:pPr>
                    <w:pStyle w:val="ti-grseq-1"/>
                    <w:spacing w:before="240" w:beforeAutospacing="0" w:after="120" w:afterAutospacing="0"/>
                    <w:contextualSpacing/>
                    <w:rPr>
                      <w:rStyle w:val="italic"/>
                      <w:i/>
                      <w:iCs/>
                      <w:sz w:val="20"/>
                      <w:szCs w:val="20"/>
                      <w:shd w:val="clear" w:color="auto" w:fill="FFFFFF"/>
                    </w:rPr>
                  </w:pPr>
                  <w:r w:rsidRPr="00FC7357">
                    <w:rPr>
                      <w:rStyle w:val="italic"/>
                      <w:i/>
                      <w:iCs/>
                      <w:sz w:val="20"/>
                      <w:szCs w:val="20"/>
                      <w:shd w:val="clear" w:color="auto" w:fill="FFFFFF"/>
                    </w:rPr>
                    <w:t>Neonectria ditissima</w:t>
                  </w:r>
                  <w:r w:rsidRPr="00FC7357">
                    <w:rPr>
                      <w:sz w:val="20"/>
                      <w:szCs w:val="20"/>
                      <w:shd w:val="clear" w:color="auto" w:fill="FFFFFF"/>
                    </w:rPr>
                    <w:t> (Tulasne &amp; C. Tulasne) Samuels &amp; Rossman [NECTGA]</w:t>
                  </w:r>
                </w:p>
              </w:tc>
            </w:tr>
            <w:tr w:rsidR="001651DB" w:rsidRPr="00FC7357" w14:paraId="152C860A" w14:textId="77777777" w:rsidTr="00710DB7">
              <w:trPr>
                <w:gridAfter w:val="1"/>
                <w:wAfter w:w="2175" w:type="dxa"/>
              </w:trPr>
              <w:tc>
                <w:tcPr>
                  <w:tcW w:w="2174" w:type="dxa"/>
                </w:tcPr>
                <w:p w14:paraId="1DDA8A43"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63F6FBF3" w14:textId="77777777" w:rsidR="00710DB7" w:rsidRPr="00FC7357" w:rsidRDefault="00710DB7" w:rsidP="00FC7357">
                  <w:pPr>
                    <w:pStyle w:val="ti-grseq-1"/>
                    <w:spacing w:before="240" w:beforeAutospacing="0" w:after="120" w:afterAutospacing="0"/>
                    <w:contextualSpacing/>
                    <w:rPr>
                      <w:rStyle w:val="italic"/>
                      <w:i/>
                      <w:iCs/>
                      <w:sz w:val="20"/>
                      <w:szCs w:val="20"/>
                      <w:shd w:val="clear" w:color="auto" w:fill="FFFFFF"/>
                    </w:rPr>
                  </w:pPr>
                  <w:r w:rsidRPr="00FC7357">
                    <w:rPr>
                      <w:rStyle w:val="italic"/>
                      <w:i/>
                      <w:iCs/>
                      <w:sz w:val="20"/>
                      <w:szCs w:val="20"/>
                      <w:shd w:val="clear" w:color="auto" w:fill="FFFFFF"/>
                    </w:rPr>
                    <w:t>Phytophthora cactorum</w:t>
                  </w:r>
                  <w:r w:rsidRPr="00FC7357">
                    <w:rPr>
                      <w:sz w:val="20"/>
                      <w:szCs w:val="20"/>
                      <w:shd w:val="clear" w:color="auto" w:fill="FFFFFF"/>
                    </w:rPr>
                    <w:t> (Lebert &amp; Cohn) J.Schröter [PHYTCC]</w:t>
                  </w:r>
                </w:p>
              </w:tc>
            </w:tr>
            <w:tr w:rsidR="001651DB" w:rsidRPr="00FC7357" w14:paraId="56ADA0C2" w14:textId="77777777" w:rsidTr="00710DB7">
              <w:tc>
                <w:tcPr>
                  <w:tcW w:w="2174" w:type="dxa"/>
                </w:tcPr>
                <w:p w14:paraId="681EE6E0"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048C16E4" w14:textId="77777777" w:rsidR="00710DB7" w:rsidRPr="00FC7357" w:rsidRDefault="00710DB7"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Sclerophora pallida</w:t>
                  </w:r>
                  <w:r w:rsidRPr="00FC7357">
                    <w:rPr>
                      <w:sz w:val="20"/>
                      <w:szCs w:val="20"/>
                      <w:shd w:val="clear" w:color="auto" w:fill="FFFFFF"/>
                    </w:rPr>
                    <w:t> Yao &amp; Spooner [SKLPPA]</w:t>
                  </w:r>
                </w:p>
              </w:tc>
              <w:tc>
                <w:tcPr>
                  <w:tcW w:w="2175" w:type="dxa"/>
                </w:tcPr>
                <w:p w14:paraId="0D56D171" w14:textId="77777777" w:rsidR="00710DB7" w:rsidRPr="00FC7357" w:rsidRDefault="00710DB7" w:rsidP="00FC7357">
                  <w:pPr>
                    <w:pStyle w:val="ti-grseq-1"/>
                    <w:spacing w:before="240" w:beforeAutospacing="0" w:after="120" w:afterAutospacing="0"/>
                    <w:contextualSpacing/>
                    <w:jc w:val="both"/>
                    <w:rPr>
                      <w:rStyle w:val="italic"/>
                      <w:i/>
                      <w:iCs/>
                      <w:sz w:val="20"/>
                      <w:szCs w:val="20"/>
                      <w:shd w:val="clear" w:color="auto" w:fill="FFFFFF"/>
                    </w:rPr>
                  </w:pPr>
                </w:p>
              </w:tc>
            </w:tr>
            <w:tr w:rsidR="001651DB" w:rsidRPr="00FC7357" w14:paraId="09A74BC9" w14:textId="77777777" w:rsidTr="00710DB7">
              <w:trPr>
                <w:gridAfter w:val="1"/>
                <w:wAfter w:w="2175" w:type="dxa"/>
              </w:trPr>
              <w:tc>
                <w:tcPr>
                  <w:tcW w:w="2174" w:type="dxa"/>
                </w:tcPr>
                <w:p w14:paraId="5DFD21F8"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530D0BB9" w14:textId="77777777" w:rsidR="00710DB7" w:rsidRPr="00FC7357" w:rsidRDefault="00710DB7" w:rsidP="00FC7357">
                  <w:pPr>
                    <w:pStyle w:val="ti-grseq-1"/>
                    <w:spacing w:before="240" w:beforeAutospacing="0" w:after="120" w:afterAutospacing="0"/>
                    <w:contextualSpacing/>
                    <w:jc w:val="both"/>
                    <w:rPr>
                      <w:rStyle w:val="italic"/>
                      <w:i/>
                      <w:iCs/>
                      <w:sz w:val="20"/>
                      <w:szCs w:val="20"/>
                      <w:shd w:val="clear" w:color="auto" w:fill="FFFFFF"/>
                    </w:rPr>
                  </w:pPr>
                </w:p>
                <w:p w14:paraId="36878FE0" w14:textId="77777777" w:rsidR="00710DB7" w:rsidRPr="00FC7357" w:rsidRDefault="00710DB7" w:rsidP="00FC7357">
                  <w:pPr>
                    <w:pStyle w:val="ti-grseq-1"/>
                    <w:spacing w:before="240" w:beforeAutospacing="0" w:after="120" w:afterAutospacing="0"/>
                    <w:contextualSpacing/>
                    <w:rPr>
                      <w:rStyle w:val="italic"/>
                      <w:i/>
                      <w:iCs/>
                      <w:sz w:val="20"/>
                      <w:szCs w:val="20"/>
                      <w:shd w:val="clear" w:color="auto" w:fill="FFFFFF"/>
                    </w:rPr>
                  </w:pPr>
                  <w:r w:rsidRPr="00FC7357">
                    <w:rPr>
                      <w:rStyle w:val="italic"/>
                      <w:i/>
                      <w:iCs/>
                      <w:sz w:val="20"/>
                      <w:szCs w:val="20"/>
                      <w:shd w:val="clear" w:color="auto" w:fill="FFFFFF"/>
                    </w:rPr>
                    <w:t>Verticillium albo-atrum</w:t>
                  </w:r>
                  <w:r w:rsidRPr="00FC7357">
                    <w:rPr>
                      <w:sz w:val="20"/>
                      <w:szCs w:val="20"/>
                      <w:shd w:val="clear" w:color="auto" w:fill="FFFFFF"/>
                    </w:rPr>
                    <w:t> Reinke &amp; Berthold [VERTAA]</w:t>
                  </w:r>
                </w:p>
              </w:tc>
            </w:tr>
            <w:tr w:rsidR="001651DB" w:rsidRPr="00FC7357" w14:paraId="580CF8DE" w14:textId="77777777" w:rsidTr="00710DB7">
              <w:trPr>
                <w:gridAfter w:val="1"/>
                <w:wAfter w:w="2175" w:type="dxa"/>
              </w:trPr>
              <w:tc>
                <w:tcPr>
                  <w:tcW w:w="2174" w:type="dxa"/>
                </w:tcPr>
                <w:p w14:paraId="72131577"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612B5FF4" w14:textId="77777777" w:rsidR="00710DB7" w:rsidRPr="00FC7357" w:rsidRDefault="00710DB7" w:rsidP="00FC7357">
                  <w:pPr>
                    <w:pStyle w:val="ti-grseq-1"/>
                    <w:spacing w:before="240" w:beforeAutospacing="0" w:after="120" w:afterAutospacing="0"/>
                    <w:contextualSpacing/>
                    <w:rPr>
                      <w:rStyle w:val="italic"/>
                      <w:i/>
                      <w:iCs/>
                      <w:sz w:val="20"/>
                      <w:szCs w:val="20"/>
                      <w:shd w:val="clear" w:color="auto" w:fill="FFFFFF"/>
                    </w:rPr>
                  </w:pPr>
                  <w:r w:rsidRPr="00FC7357">
                    <w:rPr>
                      <w:rStyle w:val="italic"/>
                      <w:i/>
                      <w:iCs/>
                      <w:sz w:val="20"/>
                      <w:szCs w:val="20"/>
                      <w:shd w:val="clear" w:color="auto" w:fill="FFFFFF"/>
                    </w:rPr>
                    <w:t>Verticillium dahliae</w:t>
                  </w:r>
                  <w:r w:rsidRPr="00FC7357">
                    <w:rPr>
                      <w:sz w:val="20"/>
                      <w:szCs w:val="20"/>
                      <w:shd w:val="clear" w:color="auto" w:fill="FFFFFF"/>
                    </w:rPr>
                    <w:t> </w:t>
                  </w:r>
                  <w:r w:rsidRPr="00FC7357">
                    <w:rPr>
                      <w:rStyle w:val="italic"/>
                      <w:i/>
                      <w:iCs/>
                      <w:sz w:val="20"/>
                      <w:szCs w:val="20"/>
                    </w:rPr>
                    <w:t>Kleb</w:t>
                  </w:r>
                  <w:r w:rsidRPr="00FC7357">
                    <w:rPr>
                      <w:sz w:val="20"/>
                      <w:szCs w:val="20"/>
                      <w:shd w:val="clear" w:color="auto" w:fill="FFFFFF"/>
                    </w:rPr>
                    <w:t xml:space="preserve"> [VERTDA]</w:t>
                  </w:r>
                </w:p>
              </w:tc>
            </w:tr>
            <w:tr w:rsidR="00710DB7" w:rsidRPr="00FC7357" w14:paraId="1DA695D3" w14:textId="77777777" w:rsidTr="00710DB7">
              <w:trPr>
                <w:gridAfter w:val="1"/>
                <w:wAfter w:w="2175" w:type="dxa"/>
              </w:trPr>
              <w:tc>
                <w:tcPr>
                  <w:tcW w:w="2174" w:type="dxa"/>
                </w:tcPr>
                <w:p w14:paraId="04B445B4"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12E2B0D5" w14:textId="77777777" w:rsidR="00710DB7" w:rsidRPr="00FC7357" w:rsidRDefault="00710DB7" w:rsidP="00FC7357">
                  <w:pPr>
                    <w:pStyle w:val="ti-grseq-1"/>
                    <w:spacing w:before="240" w:beforeAutospacing="0" w:after="120" w:afterAutospacing="0"/>
                    <w:contextualSpacing/>
                    <w:jc w:val="both"/>
                    <w:rPr>
                      <w:rStyle w:val="italic"/>
                      <w:i/>
                      <w:iCs/>
                      <w:sz w:val="20"/>
                      <w:szCs w:val="20"/>
                      <w:shd w:val="clear" w:color="auto" w:fill="FFFFFF"/>
                    </w:rPr>
                  </w:pPr>
                  <w:r w:rsidRPr="00FC7357">
                    <w:rPr>
                      <w:b/>
                      <w:bCs/>
                      <w:sz w:val="20"/>
                      <w:szCs w:val="20"/>
                      <w:shd w:val="clear" w:color="auto" w:fill="FFFFFF"/>
                    </w:rPr>
                    <w:t>Hmyz a roztoče</w:t>
                  </w:r>
                </w:p>
              </w:tc>
            </w:tr>
            <w:tr w:rsidR="001651DB" w:rsidRPr="00FC7357" w14:paraId="3F4340BC" w14:textId="77777777" w:rsidTr="00710DB7">
              <w:trPr>
                <w:gridAfter w:val="1"/>
                <w:wAfter w:w="2175" w:type="dxa"/>
              </w:trPr>
              <w:tc>
                <w:tcPr>
                  <w:tcW w:w="2174" w:type="dxa"/>
                </w:tcPr>
                <w:p w14:paraId="1ACE8D35"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010BDDA9" w14:textId="77777777" w:rsidR="00710DB7" w:rsidRPr="00FC7357" w:rsidRDefault="00710DB7" w:rsidP="00FC7357">
                  <w:pPr>
                    <w:pStyle w:val="ti-grseq-1"/>
                    <w:spacing w:before="240" w:beforeAutospacing="0" w:after="120" w:afterAutospacing="0"/>
                    <w:contextualSpacing/>
                    <w:rPr>
                      <w:rStyle w:val="italic"/>
                      <w:i/>
                      <w:iCs/>
                      <w:sz w:val="20"/>
                      <w:szCs w:val="20"/>
                      <w:shd w:val="clear" w:color="auto" w:fill="FFFFFF"/>
                    </w:rPr>
                  </w:pPr>
                  <w:r w:rsidRPr="00FC7357">
                    <w:rPr>
                      <w:rStyle w:val="italic"/>
                      <w:i/>
                      <w:iCs/>
                      <w:sz w:val="20"/>
                      <w:szCs w:val="20"/>
                      <w:shd w:val="clear" w:color="auto" w:fill="FFFFFF"/>
                    </w:rPr>
                    <w:t>Eriosoma lanigerum</w:t>
                  </w:r>
                  <w:r w:rsidRPr="00FC7357">
                    <w:rPr>
                      <w:sz w:val="20"/>
                      <w:szCs w:val="20"/>
                      <w:shd w:val="clear" w:color="auto" w:fill="FFFFFF"/>
                    </w:rPr>
                    <w:t> Hausmann [ERISLA]</w:t>
                  </w:r>
                </w:p>
              </w:tc>
            </w:tr>
            <w:tr w:rsidR="00710DB7" w:rsidRPr="00FC7357" w14:paraId="59318635" w14:textId="77777777" w:rsidTr="00710DB7">
              <w:trPr>
                <w:gridAfter w:val="1"/>
                <w:wAfter w:w="2175" w:type="dxa"/>
              </w:trPr>
              <w:tc>
                <w:tcPr>
                  <w:tcW w:w="2174" w:type="dxa"/>
                </w:tcPr>
                <w:p w14:paraId="121749D0"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22776384" w14:textId="77777777" w:rsidR="00710DB7" w:rsidRPr="00FC7357" w:rsidRDefault="00710DB7" w:rsidP="00FC7357">
                  <w:pPr>
                    <w:pStyle w:val="ti-grseq-1"/>
                    <w:spacing w:before="240" w:beforeAutospacing="0" w:after="120" w:afterAutospacing="0"/>
                    <w:contextualSpacing/>
                    <w:rPr>
                      <w:rStyle w:val="italic"/>
                      <w:i/>
                      <w:iCs/>
                      <w:sz w:val="20"/>
                      <w:szCs w:val="20"/>
                      <w:shd w:val="clear" w:color="auto" w:fill="FFFFFF"/>
                    </w:rPr>
                  </w:pPr>
                  <w:r w:rsidRPr="00FC7357">
                    <w:rPr>
                      <w:rStyle w:val="italic"/>
                      <w:i/>
                      <w:iCs/>
                      <w:sz w:val="20"/>
                      <w:szCs w:val="20"/>
                      <w:shd w:val="clear" w:color="auto" w:fill="FFFFFF"/>
                    </w:rPr>
                    <w:t>Psylla</w:t>
                  </w:r>
                  <w:r w:rsidRPr="00FC7357">
                    <w:rPr>
                      <w:sz w:val="20"/>
                      <w:szCs w:val="20"/>
                      <w:shd w:val="clear" w:color="auto" w:fill="FFFFFF"/>
                    </w:rPr>
                    <w:t> spp. Geoffroy [1PSYLG]</w:t>
                  </w:r>
                </w:p>
              </w:tc>
            </w:tr>
            <w:tr w:rsidR="00710DB7" w:rsidRPr="00FC7357" w14:paraId="2A78E1A2" w14:textId="77777777" w:rsidTr="00710DB7">
              <w:trPr>
                <w:gridAfter w:val="1"/>
                <w:wAfter w:w="2175" w:type="dxa"/>
              </w:trPr>
              <w:tc>
                <w:tcPr>
                  <w:tcW w:w="2174" w:type="dxa"/>
                </w:tcPr>
                <w:p w14:paraId="5BF6957D"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1DD1CE61" w14:textId="77777777" w:rsidR="00710DB7" w:rsidRPr="00FC7357" w:rsidRDefault="00710DB7" w:rsidP="00FC7357">
                  <w:pPr>
                    <w:pStyle w:val="ti-grseq-1"/>
                    <w:spacing w:before="240" w:beforeAutospacing="0" w:after="120" w:afterAutospacing="0"/>
                    <w:contextualSpacing/>
                    <w:jc w:val="both"/>
                    <w:rPr>
                      <w:rStyle w:val="italic"/>
                      <w:i/>
                      <w:iCs/>
                      <w:sz w:val="20"/>
                      <w:szCs w:val="20"/>
                      <w:shd w:val="clear" w:color="auto" w:fill="FFFFFF"/>
                    </w:rPr>
                  </w:pPr>
                </w:p>
                <w:p w14:paraId="14E71D48" w14:textId="77777777" w:rsidR="00710DB7" w:rsidRPr="00FC7357" w:rsidRDefault="00710DB7" w:rsidP="00FC7357">
                  <w:pPr>
                    <w:pStyle w:val="ti-grseq-1"/>
                    <w:spacing w:before="240" w:beforeAutospacing="0" w:after="120" w:afterAutospacing="0"/>
                    <w:contextualSpacing/>
                    <w:jc w:val="both"/>
                    <w:rPr>
                      <w:rStyle w:val="italic"/>
                      <w:i/>
                      <w:iCs/>
                      <w:sz w:val="20"/>
                      <w:szCs w:val="20"/>
                      <w:shd w:val="clear" w:color="auto" w:fill="FFFFFF"/>
                    </w:rPr>
                  </w:pPr>
                </w:p>
                <w:p w14:paraId="015B15EC" w14:textId="77777777" w:rsidR="00710DB7" w:rsidRPr="00FC7357" w:rsidRDefault="00710DB7" w:rsidP="00FC7357">
                  <w:pPr>
                    <w:pStyle w:val="ti-grseq-1"/>
                    <w:spacing w:before="240" w:beforeAutospacing="0" w:after="120" w:afterAutospacing="0"/>
                    <w:contextualSpacing/>
                    <w:jc w:val="both"/>
                    <w:rPr>
                      <w:rStyle w:val="italic"/>
                      <w:i/>
                      <w:iCs/>
                      <w:sz w:val="20"/>
                      <w:szCs w:val="20"/>
                      <w:shd w:val="clear" w:color="auto" w:fill="FFFFFF"/>
                    </w:rPr>
                  </w:pPr>
                  <w:r w:rsidRPr="00FC7357">
                    <w:rPr>
                      <w:b/>
                      <w:bCs/>
                      <w:sz w:val="20"/>
                      <w:szCs w:val="20"/>
                      <w:shd w:val="clear" w:color="auto" w:fill="FFFFFF"/>
                    </w:rPr>
                    <w:t>Háďatká</w:t>
                  </w:r>
                </w:p>
                <w:p w14:paraId="1E64AC25" w14:textId="77777777" w:rsidR="00710DB7" w:rsidRPr="00FC7357" w:rsidRDefault="00710DB7" w:rsidP="00FC7357">
                  <w:pPr>
                    <w:pStyle w:val="ti-grseq-1"/>
                    <w:spacing w:before="240" w:beforeAutospacing="0" w:after="120" w:afterAutospacing="0"/>
                    <w:contextualSpacing/>
                    <w:jc w:val="both"/>
                    <w:rPr>
                      <w:rStyle w:val="italic"/>
                      <w:i/>
                      <w:iCs/>
                      <w:sz w:val="20"/>
                      <w:szCs w:val="20"/>
                      <w:shd w:val="clear" w:color="auto" w:fill="FFFFFF"/>
                    </w:rPr>
                  </w:pPr>
                </w:p>
                <w:p w14:paraId="172CBDC5" w14:textId="77777777" w:rsidR="00710DB7" w:rsidRPr="00FC7357" w:rsidRDefault="00710DB7" w:rsidP="00FC7357">
                  <w:pPr>
                    <w:pStyle w:val="ti-grseq-1"/>
                    <w:spacing w:before="240" w:beforeAutospacing="0" w:after="120" w:afterAutospacing="0"/>
                    <w:contextualSpacing/>
                    <w:jc w:val="both"/>
                    <w:rPr>
                      <w:rStyle w:val="italic"/>
                      <w:i/>
                      <w:iCs/>
                      <w:sz w:val="20"/>
                      <w:szCs w:val="20"/>
                      <w:shd w:val="clear" w:color="auto" w:fill="FFFFFF"/>
                    </w:rPr>
                  </w:pPr>
                </w:p>
              </w:tc>
            </w:tr>
            <w:tr w:rsidR="001651DB" w:rsidRPr="00FC7357" w14:paraId="1C0F84BD" w14:textId="77777777" w:rsidTr="00710DB7">
              <w:trPr>
                <w:gridAfter w:val="1"/>
                <w:wAfter w:w="2175" w:type="dxa"/>
              </w:trPr>
              <w:tc>
                <w:tcPr>
                  <w:tcW w:w="2174" w:type="dxa"/>
                </w:tcPr>
                <w:p w14:paraId="7A74C260"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6C51E01C" w14:textId="77777777" w:rsidR="00710DB7" w:rsidRPr="00FC7357" w:rsidRDefault="00710DB7"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Meloidogyne hapla</w:t>
                  </w:r>
                  <w:r w:rsidRPr="00FC7357">
                    <w:rPr>
                      <w:sz w:val="20"/>
                      <w:szCs w:val="20"/>
                      <w:shd w:val="clear" w:color="auto" w:fill="FFFFFF"/>
                    </w:rPr>
                    <w:t> Chitwood [MELGHA]</w:t>
                  </w:r>
                </w:p>
              </w:tc>
            </w:tr>
            <w:tr w:rsidR="001651DB" w:rsidRPr="00FC7357" w14:paraId="47FB7C76" w14:textId="77777777" w:rsidTr="00710DB7">
              <w:trPr>
                <w:gridAfter w:val="1"/>
                <w:wAfter w:w="2175" w:type="dxa"/>
              </w:trPr>
              <w:tc>
                <w:tcPr>
                  <w:tcW w:w="2174" w:type="dxa"/>
                </w:tcPr>
                <w:p w14:paraId="1A641629"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0CB2F206"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Meloidogyne javanica</w:t>
                  </w:r>
                  <w:r w:rsidRPr="00FC7357">
                    <w:rPr>
                      <w:sz w:val="20"/>
                      <w:szCs w:val="20"/>
                      <w:shd w:val="clear" w:color="auto" w:fill="FFFFFF"/>
                    </w:rPr>
                    <w:t> Chitwood [MELGJA]</w:t>
                  </w:r>
                </w:p>
              </w:tc>
            </w:tr>
            <w:tr w:rsidR="001651DB" w:rsidRPr="00FC7357" w14:paraId="63CBFA6A" w14:textId="77777777" w:rsidTr="00710DB7">
              <w:trPr>
                <w:gridAfter w:val="1"/>
                <w:wAfter w:w="2175" w:type="dxa"/>
              </w:trPr>
              <w:tc>
                <w:tcPr>
                  <w:tcW w:w="2174" w:type="dxa"/>
                </w:tcPr>
                <w:p w14:paraId="15E2A21F"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2723E47" w14:textId="77777777" w:rsidR="00710DB7" w:rsidRPr="00FC7357" w:rsidRDefault="00710DB7"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Pratylenchus penetrans</w:t>
                  </w:r>
                  <w:r w:rsidRPr="00FC7357">
                    <w:rPr>
                      <w:sz w:val="20"/>
                      <w:szCs w:val="20"/>
                      <w:shd w:val="clear" w:color="auto" w:fill="FFFFFF"/>
                    </w:rPr>
                    <w:t xml:space="preserve"> (Cobb) </w:t>
                  </w:r>
                  <w:r w:rsidRPr="00FC7357">
                    <w:rPr>
                      <w:rStyle w:val="italic"/>
                      <w:i/>
                      <w:iCs/>
                      <w:sz w:val="20"/>
                      <w:szCs w:val="20"/>
                    </w:rPr>
                    <w:t>Filipjev</w:t>
                  </w:r>
                  <w:r w:rsidRPr="00FC7357">
                    <w:rPr>
                      <w:sz w:val="20"/>
                      <w:szCs w:val="20"/>
                      <w:shd w:val="clear" w:color="auto" w:fill="FFFFFF"/>
                    </w:rPr>
                    <w:t> &amp; Schuurmans-Stekhoven [PRATPE]</w:t>
                  </w:r>
                </w:p>
              </w:tc>
            </w:tr>
            <w:tr w:rsidR="001651DB" w:rsidRPr="00FC7357" w14:paraId="2CDB54D3" w14:textId="77777777" w:rsidTr="00710DB7">
              <w:trPr>
                <w:gridAfter w:val="1"/>
                <w:wAfter w:w="2175" w:type="dxa"/>
              </w:trPr>
              <w:tc>
                <w:tcPr>
                  <w:tcW w:w="2174" w:type="dxa"/>
                </w:tcPr>
                <w:p w14:paraId="23529F6F"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3BB2085" w14:textId="77777777" w:rsidR="00710DB7" w:rsidRPr="00FC7357" w:rsidRDefault="00710DB7"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Pratylenchus vulnus</w:t>
                  </w:r>
                  <w:r w:rsidRPr="00FC7357">
                    <w:rPr>
                      <w:sz w:val="20"/>
                      <w:szCs w:val="20"/>
                      <w:shd w:val="clear" w:color="auto" w:fill="FFFFFF"/>
                    </w:rPr>
                    <w:t> </w:t>
                  </w:r>
                  <w:r w:rsidRPr="00FC7357">
                    <w:rPr>
                      <w:rStyle w:val="italic"/>
                      <w:i/>
                      <w:iCs/>
                      <w:sz w:val="20"/>
                      <w:szCs w:val="20"/>
                    </w:rPr>
                    <w:t>Allen</w:t>
                  </w:r>
                  <w:r w:rsidRPr="00FC7357">
                    <w:rPr>
                      <w:sz w:val="20"/>
                      <w:szCs w:val="20"/>
                      <w:shd w:val="clear" w:color="auto" w:fill="FFFFFF"/>
                    </w:rPr>
                    <w:t> &amp; Jensen [PRATVU]</w:t>
                  </w:r>
                </w:p>
              </w:tc>
            </w:tr>
            <w:tr w:rsidR="001651DB" w:rsidRPr="00FC7357" w14:paraId="05E4B025" w14:textId="77777777" w:rsidTr="00710DB7">
              <w:trPr>
                <w:gridAfter w:val="1"/>
                <w:wAfter w:w="2175" w:type="dxa"/>
              </w:trPr>
              <w:tc>
                <w:tcPr>
                  <w:tcW w:w="2174" w:type="dxa"/>
                </w:tcPr>
                <w:p w14:paraId="7551F991"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Ficus carica</w:t>
                  </w:r>
                  <w:r w:rsidRPr="00FC7357">
                    <w:rPr>
                      <w:b/>
                      <w:bCs/>
                      <w:sz w:val="20"/>
                      <w:szCs w:val="20"/>
                      <w:shd w:val="clear" w:color="auto" w:fill="FFFFFF"/>
                    </w:rPr>
                    <w:t> L.</w:t>
                  </w:r>
                </w:p>
              </w:tc>
              <w:tc>
                <w:tcPr>
                  <w:tcW w:w="2175" w:type="dxa"/>
                </w:tcPr>
                <w:p w14:paraId="64E0247D"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Baktérie</w:t>
                  </w:r>
                </w:p>
              </w:tc>
            </w:tr>
            <w:tr w:rsidR="001651DB" w:rsidRPr="00FC7357" w14:paraId="470B5C81" w14:textId="77777777" w:rsidTr="00710DB7">
              <w:trPr>
                <w:gridAfter w:val="1"/>
                <w:wAfter w:w="2175" w:type="dxa"/>
              </w:trPr>
              <w:tc>
                <w:tcPr>
                  <w:tcW w:w="2174" w:type="dxa"/>
                </w:tcPr>
                <w:p w14:paraId="31464206"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6F5FBE10"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Xanthomonas campestris</w:t>
                  </w:r>
                  <w:r w:rsidRPr="00FC7357">
                    <w:rPr>
                      <w:sz w:val="20"/>
                      <w:szCs w:val="20"/>
                      <w:shd w:val="clear" w:color="auto" w:fill="FFFFFF"/>
                    </w:rPr>
                    <w:t> pv. </w:t>
                  </w:r>
                  <w:r w:rsidRPr="00FC7357">
                    <w:rPr>
                      <w:rStyle w:val="italic"/>
                      <w:i/>
                      <w:iCs/>
                      <w:sz w:val="20"/>
                      <w:szCs w:val="20"/>
                      <w:shd w:val="clear" w:color="auto" w:fill="FFFFFF"/>
                    </w:rPr>
                    <w:t>fici</w:t>
                  </w:r>
                  <w:r w:rsidRPr="00FC7357">
                    <w:rPr>
                      <w:sz w:val="20"/>
                      <w:szCs w:val="20"/>
                      <w:shd w:val="clear" w:color="auto" w:fill="FFFFFF"/>
                    </w:rPr>
                    <w:t> (Cavara) Dye [XANTFI]</w:t>
                  </w:r>
                </w:p>
              </w:tc>
            </w:tr>
            <w:tr w:rsidR="001651DB" w:rsidRPr="00FC7357" w14:paraId="32609DB5" w14:textId="77777777" w:rsidTr="00710DB7">
              <w:trPr>
                <w:gridAfter w:val="1"/>
                <w:wAfter w:w="2175" w:type="dxa"/>
              </w:trPr>
              <w:tc>
                <w:tcPr>
                  <w:tcW w:w="2174" w:type="dxa"/>
                </w:tcPr>
                <w:p w14:paraId="19E8A1E6"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0C97B0A7"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Huby a riasovky</w:t>
                  </w:r>
                </w:p>
              </w:tc>
            </w:tr>
            <w:tr w:rsidR="001651DB" w:rsidRPr="00FC7357" w14:paraId="2C0074AA" w14:textId="77777777" w:rsidTr="00710DB7">
              <w:trPr>
                <w:gridAfter w:val="1"/>
                <w:wAfter w:w="2175" w:type="dxa"/>
              </w:trPr>
              <w:tc>
                <w:tcPr>
                  <w:tcW w:w="2174" w:type="dxa"/>
                </w:tcPr>
                <w:p w14:paraId="3F8EF495"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6A49CB13"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Armillariella mellea</w:t>
                  </w:r>
                  <w:r w:rsidRPr="00FC7357">
                    <w:rPr>
                      <w:sz w:val="20"/>
                      <w:szCs w:val="20"/>
                      <w:shd w:val="clear" w:color="auto" w:fill="FFFFFF"/>
                    </w:rPr>
                    <w:t> (Vahl) Kummer [ARMIME]</w:t>
                  </w:r>
                </w:p>
              </w:tc>
            </w:tr>
            <w:tr w:rsidR="001651DB" w:rsidRPr="00FC7357" w14:paraId="33461C38" w14:textId="77777777" w:rsidTr="00710DB7">
              <w:trPr>
                <w:gridAfter w:val="1"/>
                <w:wAfter w:w="2175" w:type="dxa"/>
              </w:trPr>
              <w:tc>
                <w:tcPr>
                  <w:tcW w:w="2174" w:type="dxa"/>
                </w:tcPr>
                <w:p w14:paraId="288872A7"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15A342CB" w14:textId="77777777" w:rsidR="00710DB7" w:rsidRPr="00FC7357" w:rsidRDefault="006F1E78"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Hmyz a roztoče</w:t>
                  </w:r>
                </w:p>
              </w:tc>
            </w:tr>
            <w:tr w:rsidR="001651DB" w:rsidRPr="00FC7357" w14:paraId="1427C9D4" w14:textId="77777777" w:rsidTr="00710DB7">
              <w:trPr>
                <w:gridAfter w:val="1"/>
                <w:wAfter w:w="2175" w:type="dxa"/>
              </w:trPr>
              <w:tc>
                <w:tcPr>
                  <w:tcW w:w="2174" w:type="dxa"/>
                </w:tcPr>
                <w:p w14:paraId="23B56C35"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0204FB42" w14:textId="77777777" w:rsidR="00710DB7" w:rsidRPr="00FC7357" w:rsidRDefault="006F1E78"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Ceroplastes rusci</w:t>
                  </w:r>
                  <w:r w:rsidRPr="00FC7357">
                    <w:rPr>
                      <w:sz w:val="20"/>
                      <w:szCs w:val="20"/>
                      <w:shd w:val="clear" w:color="auto" w:fill="FFFFFF"/>
                    </w:rPr>
                    <w:t> Linnaeus [CERPRU]</w:t>
                  </w:r>
                </w:p>
              </w:tc>
            </w:tr>
            <w:tr w:rsidR="001651DB" w:rsidRPr="00FC7357" w14:paraId="67774D49" w14:textId="77777777" w:rsidTr="00710DB7">
              <w:trPr>
                <w:gridAfter w:val="1"/>
                <w:wAfter w:w="2175" w:type="dxa"/>
              </w:trPr>
              <w:tc>
                <w:tcPr>
                  <w:tcW w:w="2174" w:type="dxa"/>
                </w:tcPr>
                <w:p w14:paraId="55767BFF"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D7FB609" w14:textId="77777777" w:rsidR="00710DB7" w:rsidRPr="00FC7357" w:rsidRDefault="006F1E78"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Háďatká</w:t>
                  </w:r>
                </w:p>
              </w:tc>
            </w:tr>
            <w:tr w:rsidR="001651DB" w:rsidRPr="00FC7357" w14:paraId="14BFB6CF" w14:textId="77777777" w:rsidTr="00710DB7">
              <w:trPr>
                <w:gridAfter w:val="1"/>
                <w:wAfter w:w="2175" w:type="dxa"/>
              </w:trPr>
              <w:tc>
                <w:tcPr>
                  <w:tcW w:w="2174" w:type="dxa"/>
                </w:tcPr>
                <w:p w14:paraId="66DCD770"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4141CF6F" w14:textId="77777777" w:rsidR="00710DB7" w:rsidRPr="00FC7357" w:rsidRDefault="006F1E78"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Heterodera fici</w:t>
                  </w:r>
                  <w:r w:rsidRPr="00FC7357">
                    <w:rPr>
                      <w:sz w:val="20"/>
                      <w:szCs w:val="20"/>
                      <w:shd w:val="clear" w:color="auto" w:fill="FFFFFF"/>
                    </w:rPr>
                    <w:t> </w:t>
                  </w:r>
                  <w:r w:rsidRPr="00FC7357">
                    <w:rPr>
                      <w:rStyle w:val="italic"/>
                      <w:i/>
                      <w:iCs/>
                      <w:sz w:val="20"/>
                      <w:szCs w:val="20"/>
                    </w:rPr>
                    <w:t>Kirjanova</w:t>
                  </w:r>
                  <w:r w:rsidRPr="00FC7357">
                    <w:rPr>
                      <w:sz w:val="20"/>
                      <w:szCs w:val="20"/>
                      <w:shd w:val="clear" w:color="auto" w:fill="FFFFFF"/>
                    </w:rPr>
                    <w:t xml:space="preserve"> [HETDFI]</w:t>
                  </w:r>
                </w:p>
              </w:tc>
            </w:tr>
            <w:tr w:rsidR="001651DB" w:rsidRPr="00FC7357" w14:paraId="26CA6C1B" w14:textId="77777777" w:rsidTr="00710DB7">
              <w:trPr>
                <w:gridAfter w:val="1"/>
                <w:wAfter w:w="2175" w:type="dxa"/>
              </w:trPr>
              <w:tc>
                <w:tcPr>
                  <w:tcW w:w="2174" w:type="dxa"/>
                </w:tcPr>
                <w:p w14:paraId="19D4E2BE"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170B47B3" w14:textId="77777777" w:rsidR="00710DB7" w:rsidRPr="00FC7357" w:rsidRDefault="006F1E78"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Meloidogyne arenaria</w:t>
                  </w:r>
                  <w:r w:rsidRPr="00FC7357">
                    <w:rPr>
                      <w:sz w:val="20"/>
                      <w:szCs w:val="20"/>
                      <w:shd w:val="clear" w:color="auto" w:fill="FFFFFF"/>
                    </w:rPr>
                    <w:t> Chitwood [MELGAR]</w:t>
                  </w:r>
                </w:p>
              </w:tc>
            </w:tr>
            <w:tr w:rsidR="001651DB" w:rsidRPr="00FC7357" w14:paraId="73F3D319" w14:textId="77777777" w:rsidTr="00710DB7">
              <w:trPr>
                <w:gridAfter w:val="1"/>
                <w:wAfter w:w="2175" w:type="dxa"/>
              </w:trPr>
              <w:tc>
                <w:tcPr>
                  <w:tcW w:w="2174" w:type="dxa"/>
                </w:tcPr>
                <w:p w14:paraId="3EA205A0"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68BE9F58" w14:textId="77777777" w:rsidR="00710DB7" w:rsidRPr="00FC7357" w:rsidRDefault="006F1E78"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Meloidogyne incognita</w:t>
                  </w:r>
                  <w:r w:rsidRPr="00FC7357">
                    <w:rPr>
                      <w:sz w:val="20"/>
                      <w:szCs w:val="20"/>
                      <w:shd w:val="clear" w:color="auto" w:fill="FFFFFF"/>
                    </w:rPr>
                    <w:t> (Kofold &amp; White) Chitwood [MELGIN]</w:t>
                  </w:r>
                </w:p>
              </w:tc>
            </w:tr>
            <w:tr w:rsidR="001651DB" w:rsidRPr="00FC7357" w14:paraId="299F047E" w14:textId="77777777" w:rsidTr="00710DB7">
              <w:trPr>
                <w:gridAfter w:val="1"/>
                <w:wAfter w:w="2175" w:type="dxa"/>
              </w:trPr>
              <w:tc>
                <w:tcPr>
                  <w:tcW w:w="2174" w:type="dxa"/>
                </w:tcPr>
                <w:p w14:paraId="6BF66801"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6700ED5D" w14:textId="77777777" w:rsidR="00710DB7" w:rsidRPr="00FC7357" w:rsidRDefault="006F1E78"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Meloidogyne javanica</w:t>
                  </w:r>
                  <w:r w:rsidRPr="00FC7357">
                    <w:rPr>
                      <w:sz w:val="20"/>
                      <w:szCs w:val="20"/>
                      <w:shd w:val="clear" w:color="auto" w:fill="FFFFFF"/>
                    </w:rPr>
                    <w:t> Chitwood [MELGJA]</w:t>
                  </w:r>
                </w:p>
              </w:tc>
            </w:tr>
            <w:tr w:rsidR="001651DB" w:rsidRPr="00FC7357" w14:paraId="63F24460" w14:textId="77777777" w:rsidTr="00710DB7">
              <w:trPr>
                <w:gridAfter w:val="1"/>
                <w:wAfter w:w="2175" w:type="dxa"/>
              </w:trPr>
              <w:tc>
                <w:tcPr>
                  <w:tcW w:w="2174" w:type="dxa"/>
                </w:tcPr>
                <w:p w14:paraId="547C2B57"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A979314" w14:textId="77777777" w:rsidR="00710DB7" w:rsidRPr="00FC7357" w:rsidRDefault="006F1E78"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Pratylenchus penetrans</w:t>
                  </w:r>
                  <w:r w:rsidRPr="00FC7357">
                    <w:rPr>
                      <w:sz w:val="20"/>
                      <w:szCs w:val="20"/>
                      <w:shd w:val="clear" w:color="auto" w:fill="FFFFFF"/>
                    </w:rPr>
                    <w:t> (Cobb) Filipjev &amp; Schuurmans-Stekhoven [PRATPE]</w:t>
                  </w:r>
                </w:p>
              </w:tc>
            </w:tr>
            <w:tr w:rsidR="001651DB" w:rsidRPr="00FC7357" w14:paraId="623C6FAF" w14:textId="77777777" w:rsidTr="00710DB7">
              <w:trPr>
                <w:gridAfter w:val="1"/>
                <w:wAfter w:w="2175" w:type="dxa"/>
              </w:trPr>
              <w:tc>
                <w:tcPr>
                  <w:tcW w:w="2174" w:type="dxa"/>
                </w:tcPr>
                <w:p w14:paraId="6035F61B"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112F64D8" w14:textId="77777777" w:rsidR="00710DB7" w:rsidRPr="00FC7357" w:rsidRDefault="006F1E78"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Pratylenchus vulnus</w:t>
                  </w:r>
                  <w:r w:rsidRPr="00FC7357">
                    <w:rPr>
                      <w:sz w:val="20"/>
                      <w:szCs w:val="20"/>
                      <w:shd w:val="clear" w:color="auto" w:fill="FFFFFF"/>
                    </w:rPr>
                    <w:t> </w:t>
                  </w:r>
                  <w:r w:rsidRPr="00FC7357">
                    <w:rPr>
                      <w:rStyle w:val="italic"/>
                      <w:i/>
                      <w:iCs/>
                      <w:sz w:val="20"/>
                      <w:szCs w:val="20"/>
                    </w:rPr>
                    <w:t>Allen</w:t>
                  </w:r>
                  <w:r w:rsidRPr="00FC7357">
                    <w:rPr>
                      <w:sz w:val="20"/>
                      <w:szCs w:val="20"/>
                      <w:shd w:val="clear" w:color="auto" w:fill="FFFFFF"/>
                    </w:rPr>
                    <w:t> &amp; Jensen [PRATVU]</w:t>
                  </w:r>
                </w:p>
              </w:tc>
            </w:tr>
            <w:tr w:rsidR="001651DB" w:rsidRPr="00FC7357" w14:paraId="7C3703AF" w14:textId="77777777" w:rsidTr="00710DB7">
              <w:trPr>
                <w:gridAfter w:val="1"/>
                <w:wAfter w:w="2175" w:type="dxa"/>
              </w:trPr>
              <w:tc>
                <w:tcPr>
                  <w:tcW w:w="2174" w:type="dxa"/>
                </w:tcPr>
                <w:p w14:paraId="439575C6"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57D407AB" w14:textId="77777777" w:rsidR="00710DB7" w:rsidRPr="00FC7357" w:rsidRDefault="006F1E78"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Vírusy, viroidy, vírusom podobné choroby a fytoplazmy</w:t>
                  </w:r>
                </w:p>
              </w:tc>
            </w:tr>
            <w:tr w:rsidR="001651DB" w:rsidRPr="00FC7357" w14:paraId="25D410D5" w14:textId="77777777" w:rsidTr="00710DB7">
              <w:trPr>
                <w:gridAfter w:val="1"/>
                <w:wAfter w:w="2175" w:type="dxa"/>
              </w:trPr>
              <w:tc>
                <w:tcPr>
                  <w:tcW w:w="2174" w:type="dxa"/>
                </w:tcPr>
                <w:p w14:paraId="6595453C"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2A8E07F5" w14:textId="77777777" w:rsidR="00710DB7" w:rsidRPr="00FC7357" w:rsidRDefault="006F1E78" w:rsidP="00FC7357">
                  <w:pPr>
                    <w:pStyle w:val="ti-grseq-1"/>
                    <w:spacing w:before="240" w:beforeAutospacing="0" w:after="120" w:afterAutospacing="0"/>
                    <w:contextualSpacing/>
                    <w:rPr>
                      <w:rStyle w:val="bold"/>
                      <w:b/>
                      <w:bCs/>
                      <w:sz w:val="20"/>
                      <w:szCs w:val="20"/>
                    </w:rPr>
                  </w:pPr>
                  <w:r w:rsidRPr="00FC7357">
                    <w:rPr>
                      <w:sz w:val="20"/>
                      <w:szCs w:val="20"/>
                      <w:shd w:val="clear" w:color="auto" w:fill="FFFFFF"/>
                    </w:rPr>
                    <w:t>Pôvodca mozaiky figy [</w:t>
                  </w:r>
                  <w:r w:rsidRPr="00FC7357">
                    <w:rPr>
                      <w:rStyle w:val="italic"/>
                      <w:i/>
                      <w:iCs/>
                      <w:sz w:val="20"/>
                      <w:szCs w:val="20"/>
                    </w:rPr>
                    <w:t>FGM000</w:t>
                  </w:r>
                  <w:r w:rsidRPr="00FC7357">
                    <w:rPr>
                      <w:sz w:val="20"/>
                      <w:szCs w:val="20"/>
                      <w:shd w:val="clear" w:color="auto" w:fill="FFFFFF"/>
                    </w:rPr>
                    <w:t>]</w:t>
                  </w:r>
                </w:p>
              </w:tc>
            </w:tr>
            <w:tr w:rsidR="001651DB" w:rsidRPr="00FC7357" w14:paraId="77487902" w14:textId="77777777" w:rsidTr="00710DB7">
              <w:trPr>
                <w:gridAfter w:val="1"/>
                <w:wAfter w:w="2175" w:type="dxa"/>
              </w:trPr>
              <w:tc>
                <w:tcPr>
                  <w:tcW w:w="2174" w:type="dxa"/>
                </w:tcPr>
                <w:p w14:paraId="53967227" w14:textId="77777777" w:rsidR="00710DB7" w:rsidRPr="00FC7357" w:rsidRDefault="006F1E78"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Fragaria</w:t>
                  </w:r>
                  <w:r w:rsidRPr="00FC7357">
                    <w:rPr>
                      <w:b/>
                      <w:bCs/>
                      <w:sz w:val="20"/>
                      <w:szCs w:val="20"/>
                      <w:shd w:val="clear" w:color="auto" w:fill="FFFFFF"/>
                    </w:rPr>
                    <w:t> L.</w:t>
                  </w:r>
                </w:p>
              </w:tc>
              <w:tc>
                <w:tcPr>
                  <w:tcW w:w="2175" w:type="dxa"/>
                </w:tcPr>
                <w:p w14:paraId="4DA6138A" w14:textId="77777777" w:rsidR="00710DB7" w:rsidRPr="00FC7357" w:rsidRDefault="006F1E78" w:rsidP="00FC7357">
                  <w:pPr>
                    <w:pStyle w:val="ti-grseq-1"/>
                    <w:spacing w:before="240" w:beforeAutospacing="0" w:after="120" w:afterAutospacing="0"/>
                    <w:ind w:firstLine="708"/>
                    <w:contextualSpacing/>
                    <w:jc w:val="both"/>
                    <w:rPr>
                      <w:rStyle w:val="bold"/>
                      <w:b/>
                      <w:bCs/>
                      <w:sz w:val="20"/>
                      <w:szCs w:val="20"/>
                    </w:rPr>
                  </w:pPr>
                  <w:r w:rsidRPr="00FC7357">
                    <w:rPr>
                      <w:b/>
                      <w:bCs/>
                      <w:sz w:val="20"/>
                      <w:szCs w:val="20"/>
                      <w:shd w:val="clear" w:color="auto" w:fill="FFFFFF"/>
                    </w:rPr>
                    <w:t>Baktérie</w:t>
                  </w:r>
                </w:p>
              </w:tc>
            </w:tr>
            <w:tr w:rsidR="001651DB" w:rsidRPr="00FC7357" w14:paraId="1E76E9A3" w14:textId="77777777" w:rsidTr="00710DB7">
              <w:trPr>
                <w:gridAfter w:val="1"/>
                <w:wAfter w:w="2175" w:type="dxa"/>
              </w:trPr>
              <w:tc>
                <w:tcPr>
                  <w:tcW w:w="2174" w:type="dxa"/>
                </w:tcPr>
                <w:p w14:paraId="325746CD"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5943F0BA" w14:textId="77777777" w:rsidR="00710DB7" w:rsidRPr="00FC7357" w:rsidRDefault="006F1E78"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Candidatus</w:t>
                  </w:r>
                  <w:r w:rsidRPr="00FC7357">
                    <w:rPr>
                      <w:sz w:val="20"/>
                      <w:szCs w:val="20"/>
                      <w:shd w:val="clear" w:color="auto" w:fill="FFFFFF"/>
                    </w:rPr>
                    <w:t> Phlomobacter </w:t>
                  </w:r>
                  <w:r w:rsidRPr="00FC7357">
                    <w:rPr>
                      <w:rStyle w:val="italic"/>
                      <w:i/>
                      <w:iCs/>
                      <w:sz w:val="20"/>
                      <w:szCs w:val="20"/>
                      <w:shd w:val="clear" w:color="auto" w:fill="FFFFFF"/>
                    </w:rPr>
                    <w:t>fragariae</w:t>
                  </w:r>
                  <w:r w:rsidRPr="00FC7357">
                    <w:rPr>
                      <w:sz w:val="20"/>
                      <w:szCs w:val="20"/>
                      <w:shd w:val="clear" w:color="auto" w:fill="FFFFFF"/>
                    </w:rPr>
                    <w:t xml:space="preserve"> Zreik, </w:t>
                  </w:r>
                  <w:r w:rsidRPr="00FC7357">
                    <w:rPr>
                      <w:sz w:val="20"/>
                      <w:szCs w:val="20"/>
                      <w:shd w:val="clear" w:color="auto" w:fill="FFFFFF"/>
                    </w:rPr>
                    <w:lastRenderedPageBreak/>
                    <w:t>Bové &amp; Garnier [PHMBFR]</w:t>
                  </w:r>
                </w:p>
              </w:tc>
            </w:tr>
            <w:tr w:rsidR="001651DB" w:rsidRPr="00FC7357" w14:paraId="2C49C343" w14:textId="77777777" w:rsidTr="00710DB7">
              <w:trPr>
                <w:gridAfter w:val="1"/>
                <w:wAfter w:w="2175" w:type="dxa"/>
              </w:trPr>
              <w:tc>
                <w:tcPr>
                  <w:tcW w:w="2174" w:type="dxa"/>
                </w:tcPr>
                <w:p w14:paraId="52EDD26D"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08AE92FE" w14:textId="77777777" w:rsidR="00710DB7" w:rsidRPr="00FC7357" w:rsidRDefault="006F1E78"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Huby a riasovky</w:t>
                  </w:r>
                </w:p>
              </w:tc>
            </w:tr>
            <w:tr w:rsidR="001651DB" w:rsidRPr="00FC7357" w14:paraId="23E063F7" w14:textId="77777777" w:rsidTr="00710DB7">
              <w:trPr>
                <w:gridAfter w:val="1"/>
                <w:wAfter w:w="2175" w:type="dxa"/>
              </w:trPr>
              <w:tc>
                <w:tcPr>
                  <w:tcW w:w="2174" w:type="dxa"/>
                </w:tcPr>
                <w:p w14:paraId="24D4A288"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0C6BEFEF" w14:textId="77777777" w:rsidR="00710DB7" w:rsidRPr="00FC7357" w:rsidRDefault="006F1E78"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Podosphaera aphanis</w:t>
                  </w:r>
                  <w:r w:rsidRPr="00FC7357">
                    <w:rPr>
                      <w:sz w:val="20"/>
                      <w:szCs w:val="20"/>
                      <w:shd w:val="clear" w:color="auto" w:fill="FFFFFF"/>
                    </w:rPr>
                    <w:t> (Wallroth) Braun &amp; Takamatsu [PODOAP]</w:t>
                  </w:r>
                </w:p>
              </w:tc>
            </w:tr>
            <w:tr w:rsidR="001651DB" w:rsidRPr="00FC7357" w14:paraId="0B9B0A86" w14:textId="77777777" w:rsidTr="00710DB7">
              <w:trPr>
                <w:gridAfter w:val="1"/>
                <w:wAfter w:w="2175" w:type="dxa"/>
              </w:trPr>
              <w:tc>
                <w:tcPr>
                  <w:tcW w:w="2174" w:type="dxa"/>
                </w:tcPr>
                <w:p w14:paraId="7267C0C9"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115BD8DB" w14:textId="77777777" w:rsidR="00710DB7" w:rsidRPr="00FC7357" w:rsidRDefault="006F1E78"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Rhizoctonia fragariae</w:t>
                  </w:r>
                  <w:r w:rsidRPr="00FC7357">
                    <w:rPr>
                      <w:sz w:val="20"/>
                      <w:szCs w:val="20"/>
                      <w:shd w:val="clear" w:color="auto" w:fill="FFFFFF"/>
                    </w:rPr>
                    <w:t> Hussain &amp; W.E.McKeen [RHIZFR]</w:t>
                  </w:r>
                </w:p>
              </w:tc>
            </w:tr>
            <w:tr w:rsidR="001651DB" w:rsidRPr="00FC7357" w14:paraId="71F69945" w14:textId="77777777" w:rsidTr="00710DB7">
              <w:trPr>
                <w:gridAfter w:val="1"/>
                <w:wAfter w:w="2175" w:type="dxa"/>
              </w:trPr>
              <w:tc>
                <w:tcPr>
                  <w:tcW w:w="2174" w:type="dxa"/>
                </w:tcPr>
                <w:p w14:paraId="55EF7CA9"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5F8E5242" w14:textId="77777777" w:rsidR="00710DB7" w:rsidRPr="00FC7357" w:rsidRDefault="006F1E78"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Verticillium albo-atrum</w:t>
                  </w:r>
                  <w:r w:rsidRPr="00FC7357">
                    <w:rPr>
                      <w:sz w:val="20"/>
                      <w:szCs w:val="20"/>
                      <w:shd w:val="clear" w:color="auto" w:fill="FFFFFF"/>
                    </w:rPr>
                    <w:t> Reinke &amp; Berthold [VERTAA]</w:t>
                  </w:r>
                </w:p>
              </w:tc>
            </w:tr>
            <w:tr w:rsidR="001651DB" w:rsidRPr="00FC7357" w14:paraId="67D409CC" w14:textId="77777777" w:rsidTr="00710DB7">
              <w:trPr>
                <w:gridAfter w:val="1"/>
                <w:wAfter w:w="2175" w:type="dxa"/>
              </w:trPr>
              <w:tc>
                <w:tcPr>
                  <w:tcW w:w="2174" w:type="dxa"/>
                </w:tcPr>
                <w:p w14:paraId="1C62F078"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1AAFDD93" w14:textId="77777777" w:rsidR="00710DB7" w:rsidRPr="00FC7357" w:rsidRDefault="002F6B62"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erticillium dahliae</w:t>
                  </w:r>
                  <w:r w:rsidRPr="00FC7357">
                    <w:rPr>
                      <w:sz w:val="20"/>
                      <w:szCs w:val="20"/>
                      <w:shd w:val="clear" w:color="auto" w:fill="FFFFFF"/>
                    </w:rPr>
                    <w:t> Kleb [VERTDA]</w:t>
                  </w:r>
                </w:p>
              </w:tc>
            </w:tr>
            <w:tr w:rsidR="001651DB" w:rsidRPr="00FC7357" w14:paraId="4358D703" w14:textId="77777777" w:rsidTr="00710DB7">
              <w:trPr>
                <w:gridAfter w:val="1"/>
                <w:wAfter w:w="2175" w:type="dxa"/>
              </w:trPr>
              <w:tc>
                <w:tcPr>
                  <w:tcW w:w="2174" w:type="dxa"/>
                </w:tcPr>
                <w:p w14:paraId="4C88B631"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3C262E6" w14:textId="77777777" w:rsidR="00710DB7" w:rsidRPr="00FC7357" w:rsidRDefault="002F6B62"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Hmyz a roztoče</w:t>
                  </w:r>
                </w:p>
              </w:tc>
            </w:tr>
            <w:tr w:rsidR="001651DB" w:rsidRPr="00FC7357" w14:paraId="5DFA856B" w14:textId="77777777" w:rsidTr="00710DB7">
              <w:trPr>
                <w:gridAfter w:val="1"/>
                <w:wAfter w:w="2175" w:type="dxa"/>
              </w:trPr>
              <w:tc>
                <w:tcPr>
                  <w:tcW w:w="2174" w:type="dxa"/>
                </w:tcPr>
                <w:p w14:paraId="423D768A"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4AF96DEA" w14:textId="77777777" w:rsidR="00710DB7" w:rsidRPr="00FC7357" w:rsidRDefault="002F6B62"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Chaetosiphon fragaefolii</w:t>
                  </w:r>
                  <w:r w:rsidRPr="00FC7357">
                    <w:rPr>
                      <w:sz w:val="20"/>
                      <w:szCs w:val="20"/>
                      <w:shd w:val="clear" w:color="auto" w:fill="FFFFFF"/>
                    </w:rPr>
                    <w:t> </w:t>
                  </w:r>
                  <w:r w:rsidRPr="00FC7357">
                    <w:rPr>
                      <w:rStyle w:val="italic"/>
                      <w:i/>
                      <w:iCs/>
                      <w:sz w:val="20"/>
                      <w:szCs w:val="20"/>
                    </w:rPr>
                    <w:t>Cockerell</w:t>
                  </w:r>
                  <w:r w:rsidRPr="00FC7357">
                    <w:rPr>
                      <w:sz w:val="20"/>
                      <w:szCs w:val="20"/>
                      <w:shd w:val="clear" w:color="auto" w:fill="FFFFFF"/>
                    </w:rPr>
                    <w:t xml:space="preserve"> [CHTSFR]</w:t>
                  </w:r>
                </w:p>
              </w:tc>
            </w:tr>
            <w:tr w:rsidR="001651DB" w:rsidRPr="00FC7357" w14:paraId="0030EB40" w14:textId="77777777" w:rsidTr="00710DB7">
              <w:trPr>
                <w:gridAfter w:val="1"/>
                <w:wAfter w:w="2175" w:type="dxa"/>
              </w:trPr>
              <w:tc>
                <w:tcPr>
                  <w:tcW w:w="2174" w:type="dxa"/>
                </w:tcPr>
                <w:p w14:paraId="6EDD4AC9"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A8AF6F5" w14:textId="77777777" w:rsidR="00710DB7" w:rsidRPr="00FC7357" w:rsidRDefault="002F6B62"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Phytonemus pallidus</w:t>
                  </w:r>
                  <w:r w:rsidRPr="00FC7357">
                    <w:rPr>
                      <w:sz w:val="20"/>
                      <w:szCs w:val="20"/>
                      <w:shd w:val="clear" w:color="auto" w:fill="FFFFFF"/>
                    </w:rPr>
                    <w:t> Banks [TARSPA]</w:t>
                  </w:r>
                </w:p>
              </w:tc>
            </w:tr>
            <w:tr w:rsidR="001651DB" w:rsidRPr="00FC7357" w14:paraId="6F73AA8B" w14:textId="77777777" w:rsidTr="00710DB7">
              <w:trPr>
                <w:gridAfter w:val="1"/>
                <w:wAfter w:w="2175" w:type="dxa"/>
              </w:trPr>
              <w:tc>
                <w:tcPr>
                  <w:tcW w:w="2174" w:type="dxa"/>
                </w:tcPr>
                <w:p w14:paraId="6FBDAC58"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5A89B1B7" w14:textId="77777777" w:rsidR="00710DB7" w:rsidRPr="00FC7357" w:rsidRDefault="002F6B62"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Háďatká</w:t>
                  </w:r>
                </w:p>
              </w:tc>
            </w:tr>
            <w:tr w:rsidR="001651DB" w:rsidRPr="00FC7357" w14:paraId="11864B10" w14:textId="77777777" w:rsidTr="00710DB7">
              <w:trPr>
                <w:gridAfter w:val="1"/>
                <w:wAfter w:w="2175" w:type="dxa"/>
              </w:trPr>
              <w:tc>
                <w:tcPr>
                  <w:tcW w:w="2174" w:type="dxa"/>
                </w:tcPr>
                <w:p w14:paraId="43629A5F"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8C8FC5D" w14:textId="77777777" w:rsidR="00710DB7" w:rsidRPr="00FC7357" w:rsidRDefault="002F6B62"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Ditylenchus dipsaci</w:t>
                  </w:r>
                  <w:r w:rsidRPr="00FC7357">
                    <w:rPr>
                      <w:sz w:val="20"/>
                      <w:szCs w:val="20"/>
                      <w:shd w:val="clear" w:color="auto" w:fill="FFFFFF"/>
                    </w:rPr>
                    <w:t> (Kuehn) Filipjev [DITYDI]</w:t>
                  </w:r>
                </w:p>
              </w:tc>
            </w:tr>
            <w:tr w:rsidR="001651DB" w:rsidRPr="00FC7357" w14:paraId="6289BB22" w14:textId="77777777" w:rsidTr="00710DB7">
              <w:trPr>
                <w:gridAfter w:val="1"/>
                <w:wAfter w:w="2175" w:type="dxa"/>
              </w:trPr>
              <w:tc>
                <w:tcPr>
                  <w:tcW w:w="2174" w:type="dxa"/>
                </w:tcPr>
                <w:p w14:paraId="67FA5F08"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0B1C94EB" w14:textId="77777777" w:rsidR="00710DB7" w:rsidRPr="00FC7357" w:rsidRDefault="002F6B62"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Meloidogyne hapla</w:t>
                  </w:r>
                  <w:r w:rsidRPr="00FC7357">
                    <w:rPr>
                      <w:sz w:val="20"/>
                      <w:szCs w:val="20"/>
                      <w:shd w:val="clear" w:color="auto" w:fill="FFFFFF"/>
                    </w:rPr>
                    <w:t> Chitwood [MELGHA]</w:t>
                  </w:r>
                </w:p>
              </w:tc>
            </w:tr>
            <w:tr w:rsidR="001651DB" w:rsidRPr="00FC7357" w14:paraId="39358F18" w14:textId="77777777" w:rsidTr="00710DB7">
              <w:trPr>
                <w:gridAfter w:val="1"/>
                <w:wAfter w:w="2175" w:type="dxa"/>
              </w:trPr>
              <w:tc>
                <w:tcPr>
                  <w:tcW w:w="2174" w:type="dxa"/>
                </w:tcPr>
                <w:p w14:paraId="58DCF74B"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007E053" w14:textId="77777777" w:rsidR="00710DB7" w:rsidRPr="00FC7357" w:rsidRDefault="002F6B62"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Pratylenchus vulnus</w:t>
                  </w:r>
                  <w:r w:rsidRPr="00FC7357">
                    <w:rPr>
                      <w:sz w:val="20"/>
                      <w:szCs w:val="20"/>
                      <w:shd w:val="clear" w:color="auto" w:fill="FFFFFF"/>
                    </w:rPr>
                    <w:t> Allen &amp; Jensen [PRATVU]</w:t>
                  </w:r>
                </w:p>
              </w:tc>
            </w:tr>
            <w:tr w:rsidR="001651DB" w:rsidRPr="00FC7357" w14:paraId="455D84C5" w14:textId="77777777" w:rsidTr="00710DB7">
              <w:trPr>
                <w:gridAfter w:val="1"/>
                <w:wAfter w:w="2175" w:type="dxa"/>
              </w:trPr>
              <w:tc>
                <w:tcPr>
                  <w:tcW w:w="2174" w:type="dxa"/>
                </w:tcPr>
                <w:p w14:paraId="56BF555F"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053B0C8F" w14:textId="77777777" w:rsidR="00710DB7" w:rsidRPr="00FC7357" w:rsidRDefault="002F6B62"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Vírusy, viroidy, vírusom podobné choroby a fytoplazmy</w:t>
                  </w:r>
                </w:p>
              </w:tc>
            </w:tr>
            <w:tr w:rsidR="001651DB" w:rsidRPr="00FC7357" w14:paraId="7B0B8A99" w14:textId="77777777" w:rsidTr="00710DB7">
              <w:trPr>
                <w:gridAfter w:val="1"/>
                <w:wAfter w:w="2175" w:type="dxa"/>
              </w:trPr>
              <w:tc>
                <w:tcPr>
                  <w:tcW w:w="2174" w:type="dxa"/>
                </w:tcPr>
                <w:p w14:paraId="2FBB4399"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E1D09BE" w14:textId="77777777" w:rsidR="00710DB7" w:rsidRPr="00FC7357" w:rsidRDefault="002F6B62"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Candidatus</w:t>
                  </w:r>
                  <w:r w:rsidRPr="00FC7357">
                    <w:rPr>
                      <w:sz w:val="20"/>
                      <w:szCs w:val="20"/>
                      <w:shd w:val="clear" w:color="auto" w:fill="FFFFFF"/>
                    </w:rPr>
                    <w:t> Phytoplasma </w:t>
                  </w:r>
                  <w:r w:rsidRPr="00FC7357">
                    <w:rPr>
                      <w:rStyle w:val="italic"/>
                      <w:i/>
                      <w:iCs/>
                      <w:sz w:val="20"/>
                      <w:szCs w:val="20"/>
                      <w:shd w:val="clear" w:color="auto" w:fill="FFFFFF"/>
                    </w:rPr>
                    <w:t>asteris</w:t>
                  </w:r>
                  <w:r w:rsidRPr="00FC7357">
                    <w:rPr>
                      <w:sz w:val="20"/>
                      <w:szCs w:val="20"/>
                      <w:shd w:val="clear" w:color="auto" w:fill="FFFFFF"/>
                    </w:rPr>
                    <w:t> Lee </w:t>
                  </w:r>
                  <w:r w:rsidRPr="00FC7357">
                    <w:rPr>
                      <w:rStyle w:val="italic"/>
                      <w:i/>
                      <w:iCs/>
                      <w:sz w:val="20"/>
                      <w:szCs w:val="20"/>
                      <w:shd w:val="clear" w:color="auto" w:fill="FFFFFF"/>
                    </w:rPr>
                    <w:t>et al</w:t>
                  </w:r>
                  <w:r w:rsidRPr="00FC7357">
                    <w:rPr>
                      <w:sz w:val="20"/>
                      <w:szCs w:val="20"/>
                      <w:shd w:val="clear" w:color="auto" w:fill="FFFFFF"/>
                    </w:rPr>
                    <w:t>. [PHYPAS]</w:t>
                  </w:r>
                </w:p>
              </w:tc>
            </w:tr>
            <w:tr w:rsidR="001651DB" w:rsidRPr="00FC7357" w14:paraId="0B7246E7" w14:textId="77777777" w:rsidTr="00710DB7">
              <w:trPr>
                <w:gridAfter w:val="1"/>
                <w:wAfter w:w="2175" w:type="dxa"/>
              </w:trPr>
              <w:tc>
                <w:tcPr>
                  <w:tcW w:w="2174" w:type="dxa"/>
                </w:tcPr>
                <w:p w14:paraId="04D101DA"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6140BBD2" w14:textId="77777777" w:rsidR="00710DB7" w:rsidRPr="00FC7357" w:rsidRDefault="002F6B62"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Candidatus</w:t>
                  </w:r>
                  <w:r w:rsidRPr="00FC7357">
                    <w:rPr>
                      <w:sz w:val="20"/>
                      <w:szCs w:val="20"/>
                      <w:shd w:val="clear" w:color="auto" w:fill="FFFFFF"/>
                    </w:rPr>
                    <w:t> Phytoplasma </w:t>
                  </w:r>
                  <w:r w:rsidRPr="00FC7357">
                    <w:rPr>
                      <w:rStyle w:val="italic"/>
                      <w:i/>
                      <w:iCs/>
                      <w:sz w:val="20"/>
                      <w:szCs w:val="20"/>
                      <w:shd w:val="clear" w:color="auto" w:fill="FFFFFF"/>
                    </w:rPr>
                    <w:t>australiense</w:t>
                  </w:r>
                  <w:r w:rsidRPr="00FC7357">
                    <w:rPr>
                      <w:sz w:val="20"/>
                      <w:szCs w:val="20"/>
                      <w:shd w:val="clear" w:color="auto" w:fill="FFFFFF"/>
                    </w:rPr>
                    <w:t> Davis </w:t>
                  </w:r>
                  <w:r w:rsidRPr="00FC7357">
                    <w:rPr>
                      <w:rStyle w:val="italic"/>
                      <w:i/>
                      <w:iCs/>
                      <w:sz w:val="20"/>
                      <w:szCs w:val="20"/>
                      <w:shd w:val="clear" w:color="auto" w:fill="FFFFFF"/>
                    </w:rPr>
                    <w:t>et al</w:t>
                  </w:r>
                  <w:r w:rsidRPr="00FC7357">
                    <w:rPr>
                      <w:sz w:val="20"/>
                      <w:szCs w:val="20"/>
                      <w:shd w:val="clear" w:color="auto" w:fill="FFFFFF"/>
                    </w:rPr>
                    <w:t>. [PHYPAU]</w:t>
                  </w:r>
                </w:p>
              </w:tc>
            </w:tr>
            <w:tr w:rsidR="001651DB" w:rsidRPr="00FC7357" w14:paraId="0A7168DC" w14:textId="77777777" w:rsidTr="00710DB7">
              <w:trPr>
                <w:gridAfter w:val="1"/>
                <w:wAfter w:w="2175" w:type="dxa"/>
              </w:trPr>
              <w:tc>
                <w:tcPr>
                  <w:tcW w:w="2174" w:type="dxa"/>
                </w:tcPr>
                <w:p w14:paraId="3A16B6B4"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146BE65E" w14:textId="77777777" w:rsidR="00710DB7" w:rsidRPr="00FC7357" w:rsidRDefault="002F6B62"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Candidatus</w:t>
                  </w:r>
                  <w:r w:rsidRPr="00FC7357">
                    <w:rPr>
                      <w:sz w:val="20"/>
                      <w:szCs w:val="20"/>
                      <w:shd w:val="clear" w:color="auto" w:fill="FFFFFF"/>
                    </w:rPr>
                    <w:t> Phytoplasma </w:t>
                  </w:r>
                  <w:r w:rsidRPr="00FC7357">
                    <w:rPr>
                      <w:rStyle w:val="italic"/>
                      <w:i/>
                      <w:iCs/>
                      <w:sz w:val="20"/>
                      <w:szCs w:val="20"/>
                      <w:shd w:val="clear" w:color="auto" w:fill="FFFFFF"/>
                    </w:rPr>
                    <w:t>fragariae</w:t>
                  </w:r>
                  <w:r w:rsidRPr="00FC7357">
                    <w:rPr>
                      <w:sz w:val="20"/>
                      <w:szCs w:val="20"/>
                      <w:shd w:val="clear" w:color="auto" w:fill="FFFFFF"/>
                    </w:rPr>
                    <w:t> Valiunas, Staniulis &amp; Davis [PHYPFG]</w:t>
                  </w:r>
                </w:p>
              </w:tc>
            </w:tr>
            <w:tr w:rsidR="001651DB" w:rsidRPr="00FC7357" w14:paraId="4649005D" w14:textId="77777777" w:rsidTr="00710DB7">
              <w:trPr>
                <w:gridAfter w:val="1"/>
                <w:wAfter w:w="2175" w:type="dxa"/>
              </w:trPr>
              <w:tc>
                <w:tcPr>
                  <w:tcW w:w="2174" w:type="dxa"/>
                </w:tcPr>
                <w:p w14:paraId="3BD0890D"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4A269C5A" w14:textId="77777777" w:rsidR="00710DB7" w:rsidRPr="00FC7357" w:rsidRDefault="002F6B62"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Candidatus</w:t>
                  </w:r>
                  <w:r w:rsidRPr="00FC7357">
                    <w:rPr>
                      <w:sz w:val="20"/>
                      <w:szCs w:val="20"/>
                      <w:shd w:val="clear" w:color="auto" w:fill="FFFFFF"/>
                    </w:rPr>
                    <w:t> Phytoplasma </w:t>
                  </w:r>
                  <w:r w:rsidRPr="00FC7357">
                    <w:rPr>
                      <w:rStyle w:val="italic"/>
                      <w:i/>
                      <w:iCs/>
                      <w:sz w:val="20"/>
                      <w:szCs w:val="20"/>
                      <w:shd w:val="clear" w:color="auto" w:fill="FFFFFF"/>
                    </w:rPr>
                    <w:t>pruni</w:t>
                  </w:r>
                  <w:r w:rsidRPr="00FC7357">
                    <w:rPr>
                      <w:sz w:val="20"/>
                      <w:szCs w:val="20"/>
                      <w:shd w:val="clear" w:color="auto" w:fill="FFFFFF"/>
                    </w:rPr>
                    <w:t> [PHYPPN]</w:t>
                  </w:r>
                </w:p>
              </w:tc>
            </w:tr>
            <w:tr w:rsidR="001651DB" w:rsidRPr="00FC7357" w14:paraId="62DB3A65" w14:textId="77777777" w:rsidTr="00710DB7">
              <w:trPr>
                <w:gridAfter w:val="1"/>
                <w:wAfter w:w="2175" w:type="dxa"/>
              </w:trPr>
              <w:tc>
                <w:tcPr>
                  <w:tcW w:w="2174" w:type="dxa"/>
                </w:tcPr>
                <w:p w14:paraId="799FB730"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7F43B09C" w14:textId="77777777" w:rsidR="00710DB7" w:rsidRPr="00FC7357" w:rsidRDefault="002F6B62"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Candidatus</w:t>
                  </w:r>
                  <w:r w:rsidRPr="00FC7357">
                    <w:rPr>
                      <w:sz w:val="20"/>
                      <w:szCs w:val="20"/>
                      <w:shd w:val="clear" w:color="auto" w:fill="FFFFFF"/>
                    </w:rPr>
                    <w:t> Phytoplasma </w:t>
                  </w:r>
                  <w:r w:rsidRPr="00FC7357">
                    <w:rPr>
                      <w:rStyle w:val="italic"/>
                      <w:i/>
                      <w:iCs/>
                      <w:sz w:val="20"/>
                      <w:szCs w:val="20"/>
                      <w:shd w:val="clear" w:color="auto" w:fill="FFFFFF"/>
                    </w:rPr>
                    <w:t>solani</w:t>
                  </w:r>
                  <w:r w:rsidRPr="00FC7357">
                    <w:rPr>
                      <w:sz w:val="20"/>
                      <w:szCs w:val="20"/>
                      <w:shd w:val="clear" w:color="auto" w:fill="FFFFFF"/>
                    </w:rPr>
                    <w:t> Quaglino </w:t>
                  </w:r>
                  <w:r w:rsidRPr="00FC7357">
                    <w:rPr>
                      <w:rStyle w:val="italic"/>
                      <w:i/>
                      <w:iCs/>
                      <w:sz w:val="20"/>
                      <w:szCs w:val="20"/>
                      <w:shd w:val="clear" w:color="auto" w:fill="FFFFFF"/>
                    </w:rPr>
                    <w:t>et al</w:t>
                  </w:r>
                  <w:r w:rsidRPr="00FC7357">
                    <w:rPr>
                      <w:sz w:val="20"/>
                      <w:szCs w:val="20"/>
                      <w:shd w:val="clear" w:color="auto" w:fill="FFFFFF"/>
                    </w:rPr>
                    <w:t>. [PHYPSO]</w:t>
                  </w:r>
                </w:p>
              </w:tc>
            </w:tr>
            <w:tr w:rsidR="001651DB" w:rsidRPr="00FC7357" w14:paraId="551D3D09" w14:textId="77777777" w:rsidTr="00710DB7">
              <w:trPr>
                <w:gridAfter w:val="1"/>
                <w:wAfter w:w="2175" w:type="dxa"/>
              </w:trPr>
              <w:tc>
                <w:tcPr>
                  <w:tcW w:w="2174" w:type="dxa"/>
                </w:tcPr>
                <w:p w14:paraId="0F5C19EC"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5B5B356B" w14:textId="77777777" w:rsidR="00710DB7" w:rsidRPr="00FC7357" w:rsidRDefault="002F6B62"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Clover phyllody</w:t>
                  </w:r>
                  <w:r w:rsidRPr="00FC7357">
                    <w:rPr>
                      <w:sz w:val="20"/>
                      <w:szCs w:val="20"/>
                      <w:shd w:val="clear" w:color="auto" w:fill="FFFFFF"/>
                    </w:rPr>
                    <w:t> phytoplasma [PHYP03]</w:t>
                  </w:r>
                </w:p>
              </w:tc>
            </w:tr>
            <w:tr w:rsidR="001651DB" w:rsidRPr="00FC7357" w14:paraId="156902B1" w14:textId="77777777" w:rsidTr="00710DB7">
              <w:trPr>
                <w:gridAfter w:val="1"/>
                <w:wAfter w:w="2175" w:type="dxa"/>
              </w:trPr>
              <w:tc>
                <w:tcPr>
                  <w:tcW w:w="2174" w:type="dxa"/>
                </w:tcPr>
                <w:p w14:paraId="5DBB6313"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78D4C3D0" w14:textId="77777777" w:rsidR="00710DB7" w:rsidRPr="00FC7357" w:rsidRDefault="007F64F5" w:rsidP="00FC7357">
                  <w:pPr>
                    <w:pStyle w:val="ti-grseq-1"/>
                    <w:spacing w:before="240" w:beforeAutospacing="0" w:after="120" w:afterAutospacing="0"/>
                    <w:contextualSpacing/>
                    <w:rPr>
                      <w:rStyle w:val="bold"/>
                      <w:b/>
                      <w:bCs/>
                      <w:sz w:val="20"/>
                      <w:szCs w:val="20"/>
                    </w:rPr>
                  </w:pPr>
                  <w:r w:rsidRPr="00FC7357">
                    <w:rPr>
                      <w:sz w:val="20"/>
                      <w:szCs w:val="20"/>
                      <w:shd w:val="clear" w:color="auto" w:fill="FFFFFF"/>
                    </w:rPr>
                    <w:t xml:space="preserve">Fytoplazma </w:t>
                  </w:r>
                  <w:r w:rsidRPr="00FC7357">
                    <w:rPr>
                      <w:rStyle w:val="italic"/>
                      <w:i/>
                      <w:iCs/>
                      <w:sz w:val="20"/>
                      <w:szCs w:val="20"/>
                      <w:shd w:val="clear" w:color="auto" w:fill="FFFFFF"/>
                    </w:rPr>
                    <w:t>multiplikátora</w:t>
                  </w:r>
                  <w:r w:rsidRPr="00FC7357">
                    <w:rPr>
                      <w:sz w:val="20"/>
                      <w:szCs w:val="20"/>
                      <w:shd w:val="clear" w:color="auto" w:fill="FFFFFF"/>
                    </w:rPr>
                    <w:t xml:space="preserve"> choroby jahôd [PHYP75]</w:t>
                  </w:r>
                </w:p>
              </w:tc>
            </w:tr>
            <w:tr w:rsidR="001651DB" w:rsidRPr="00FC7357" w14:paraId="1C2FED29" w14:textId="77777777" w:rsidTr="00710DB7">
              <w:trPr>
                <w:gridAfter w:val="1"/>
                <w:wAfter w:w="2175" w:type="dxa"/>
              </w:trPr>
              <w:tc>
                <w:tcPr>
                  <w:tcW w:w="2174" w:type="dxa"/>
                </w:tcPr>
                <w:p w14:paraId="78990B27" w14:textId="77777777" w:rsidR="00710DB7" w:rsidRPr="00FC7357" w:rsidRDefault="007F64F5"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Juglans regia</w:t>
                  </w:r>
                  <w:r w:rsidRPr="00FC7357">
                    <w:rPr>
                      <w:b/>
                      <w:bCs/>
                      <w:sz w:val="20"/>
                      <w:szCs w:val="20"/>
                      <w:shd w:val="clear" w:color="auto" w:fill="FFFFFF"/>
                    </w:rPr>
                    <w:t> L.</w:t>
                  </w:r>
                </w:p>
              </w:tc>
              <w:tc>
                <w:tcPr>
                  <w:tcW w:w="2175" w:type="dxa"/>
                </w:tcPr>
                <w:p w14:paraId="224DC29E" w14:textId="77777777" w:rsidR="00710DB7" w:rsidRPr="00FC7357" w:rsidRDefault="007F64F5"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Baktérie</w:t>
                  </w:r>
                </w:p>
              </w:tc>
            </w:tr>
            <w:tr w:rsidR="001651DB" w:rsidRPr="00FC7357" w14:paraId="5177F386" w14:textId="77777777" w:rsidTr="00710DB7">
              <w:trPr>
                <w:gridAfter w:val="1"/>
                <w:wAfter w:w="2175" w:type="dxa"/>
              </w:trPr>
              <w:tc>
                <w:tcPr>
                  <w:tcW w:w="2174" w:type="dxa"/>
                </w:tcPr>
                <w:p w14:paraId="75A9F57D"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143BB413" w14:textId="77777777" w:rsidR="00710DB7" w:rsidRPr="00FC7357" w:rsidRDefault="007F64F5"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Agrobacterium tumefaciens</w:t>
                  </w:r>
                  <w:r w:rsidRPr="00FC7357">
                    <w:rPr>
                      <w:sz w:val="20"/>
                      <w:szCs w:val="20"/>
                      <w:shd w:val="clear" w:color="auto" w:fill="FFFFFF"/>
                    </w:rPr>
                    <w:t> (</w:t>
                  </w:r>
                  <w:r w:rsidRPr="00FC7357">
                    <w:rPr>
                      <w:rStyle w:val="italic"/>
                      <w:i/>
                      <w:iCs/>
                      <w:sz w:val="20"/>
                      <w:szCs w:val="20"/>
                    </w:rPr>
                    <w:t>Smith</w:t>
                  </w:r>
                  <w:r w:rsidRPr="00FC7357">
                    <w:rPr>
                      <w:sz w:val="20"/>
                      <w:szCs w:val="20"/>
                      <w:shd w:val="clear" w:color="auto" w:fill="FFFFFF"/>
                    </w:rPr>
                    <w:t> &amp; Townsend) Conn [AGRBTU]</w:t>
                  </w:r>
                </w:p>
              </w:tc>
            </w:tr>
            <w:tr w:rsidR="001651DB" w:rsidRPr="00FC7357" w14:paraId="57C8DE03" w14:textId="77777777" w:rsidTr="00710DB7">
              <w:trPr>
                <w:gridAfter w:val="1"/>
                <w:wAfter w:w="2175" w:type="dxa"/>
              </w:trPr>
              <w:tc>
                <w:tcPr>
                  <w:tcW w:w="2174" w:type="dxa"/>
                </w:tcPr>
                <w:p w14:paraId="01C6457C"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2E644571" w14:textId="77777777" w:rsidR="00710DB7" w:rsidRPr="00FC7357" w:rsidRDefault="007F64F5"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Xanthomonas arboricola</w:t>
                  </w:r>
                  <w:r w:rsidRPr="00FC7357">
                    <w:rPr>
                      <w:sz w:val="20"/>
                      <w:szCs w:val="20"/>
                      <w:shd w:val="clear" w:color="auto" w:fill="FFFFFF"/>
                    </w:rPr>
                    <w:t> pv. </w:t>
                  </w:r>
                  <w:r w:rsidRPr="00FC7357">
                    <w:rPr>
                      <w:rStyle w:val="italic"/>
                      <w:i/>
                      <w:iCs/>
                      <w:sz w:val="20"/>
                      <w:szCs w:val="20"/>
                      <w:shd w:val="clear" w:color="auto" w:fill="FFFFFF"/>
                    </w:rPr>
                    <w:t>Juglandi</w:t>
                  </w:r>
                  <w:r w:rsidRPr="00FC7357">
                    <w:rPr>
                      <w:sz w:val="20"/>
                      <w:szCs w:val="20"/>
                      <w:shd w:val="clear" w:color="auto" w:fill="FFFFFF"/>
                    </w:rPr>
                    <w:t xml:space="preserve"> (Pierce) </w:t>
                  </w:r>
                  <w:r w:rsidRPr="00FC7357">
                    <w:rPr>
                      <w:rStyle w:val="italic"/>
                      <w:i/>
                      <w:iCs/>
                      <w:sz w:val="20"/>
                      <w:szCs w:val="20"/>
                      <w:shd w:val="clear" w:color="auto" w:fill="FFFFFF"/>
                    </w:rPr>
                    <w:t>Vauterin</w:t>
                  </w:r>
                  <w:r w:rsidRPr="00FC7357">
                    <w:rPr>
                      <w:sz w:val="20"/>
                      <w:szCs w:val="20"/>
                      <w:shd w:val="clear" w:color="auto" w:fill="FFFFFF"/>
                    </w:rPr>
                    <w:t> </w:t>
                  </w:r>
                  <w:r w:rsidRPr="00FC7357">
                    <w:rPr>
                      <w:rStyle w:val="italic"/>
                      <w:i/>
                      <w:iCs/>
                      <w:sz w:val="20"/>
                      <w:szCs w:val="20"/>
                      <w:shd w:val="clear" w:color="auto" w:fill="FFFFFF"/>
                    </w:rPr>
                    <w:t>et al</w:t>
                  </w:r>
                  <w:r w:rsidRPr="00FC7357">
                    <w:rPr>
                      <w:sz w:val="20"/>
                      <w:szCs w:val="20"/>
                      <w:shd w:val="clear" w:color="auto" w:fill="FFFFFF"/>
                    </w:rPr>
                    <w:t>. [XANTJU]</w:t>
                  </w:r>
                </w:p>
              </w:tc>
            </w:tr>
            <w:tr w:rsidR="001651DB" w:rsidRPr="00FC7357" w14:paraId="3215D4A4" w14:textId="77777777" w:rsidTr="00710DB7">
              <w:trPr>
                <w:gridAfter w:val="1"/>
                <w:wAfter w:w="2175" w:type="dxa"/>
              </w:trPr>
              <w:tc>
                <w:tcPr>
                  <w:tcW w:w="2174" w:type="dxa"/>
                </w:tcPr>
                <w:p w14:paraId="4FFA0164"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45142D2C" w14:textId="77777777" w:rsidR="00710DB7" w:rsidRPr="00FC7357" w:rsidRDefault="007F64F5"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Huby a riasovky</w:t>
                  </w:r>
                </w:p>
              </w:tc>
            </w:tr>
            <w:tr w:rsidR="001651DB" w:rsidRPr="00FC7357" w14:paraId="17051449" w14:textId="77777777" w:rsidTr="00710DB7">
              <w:trPr>
                <w:gridAfter w:val="1"/>
                <w:wAfter w:w="2175" w:type="dxa"/>
              </w:trPr>
              <w:tc>
                <w:tcPr>
                  <w:tcW w:w="2174" w:type="dxa"/>
                </w:tcPr>
                <w:p w14:paraId="0A8B6163"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2023C339" w14:textId="77777777" w:rsidR="00710DB7" w:rsidRPr="00FC7357" w:rsidRDefault="007F64F5"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Armillariella mellea</w:t>
                  </w:r>
                  <w:r w:rsidRPr="00FC7357">
                    <w:rPr>
                      <w:sz w:val="20"/>
                      <w:szCs w:val="20"/>
                      <w:shd w:val="clear" w:color="auto" w:fill="FFFFFF"/>
                    </w:rPr>
                    <w:t> (Vahl) Kummer [ARMIME]</w:t>
                  </w:r>
                </w:p>
              </w:tc>
            </w:tr>
            <w:tr w:rsidR="001651DB" w:rsidRPr="00FC7357" w14:paraId="43FC9B16" w14:textId="77777777" w:rsidTr="00710DB7">
              <w:trPr>
                <w:gridAfter w:val="1"/>
                <w:wAfter w:w="2175" w:type="dxa"/>
              </w:trPr>
              <w:tc>
                <w:tcPr>
                  <w:tcW w:w="2174" w:type="dxa"/>
                </w:tcPr>
                <w:p w14:paraId="38E7FF4C"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739EB17" w14:textId="77777777" w:rsidR="00710DB7" w:rsidRPr="00FC7357" w:rsidRDefault="007F64F5"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Chondrostereum purpureum</w:t>
                  </w:r>
                  <w:r w:rsidRPr="00FC7357">
                    <w:rPr>
                      <w:sz w:val="20"/>
                      <w:szCs w:val="20"/>
                      <w:shd w:val="clear" w:color="auto" w:fill="FFFFFF"/>
                    </w:rPr>
                    <w:t> </w:t>
                  </w:r>
                  <w:r w:rsidRPr="00FC7357">
                    <w:rPr>
                      <w:rStyle w:val="italic"/>
                      <w:i/>
                      <w:iCs/>
                      <w:sz w:val="20"/>
                      <w:szCs w:val="20"/>
                    </w:rPr>
                    <w:t>Pouzar</w:t>
                  </w:r>
                  <w:r w:rsidRPr="00FC7357">
                    <w:rPr>
                      <w:sz w:val="20"/>
                      <w:szCs w:val="20"/>
                      <w:shd w:val="clear" w:color="auto" w:fill="FFFFFF"/>
                    </w:rPr>
                    <w:t xml:space="preserve"> [STERPU]</w:t>
                  </w:r>
                </w:p>
              </w:tc>
            </w:tr>
            <w:tr w:rsidR="001651DB" w:rsidRPr="00FC7357" w14:paraId="1C18F969" w14:textId="77777777" w:rsidTr="00710DB7">
              <w:trPr>
                <w:gridAfter w:val="1"/>
                <w:wAfter w:w="2175" w:type="dxa"/>
              </w:trPr>
              <w:tc>
                <w:tcPr>
                  <w:tcW w:w="2174" w:type="dxa"/>
                </w:tcPr>
                <w:p w14:paraId="4CD66AA4"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58C5F2A3" w14:textId="4C5EB793" w:rsidR="007F64F5" w:rsidRDefault="007F64F5" w:rsidP="00FC7357">
                  <w:pPr>
                    <w:pStyle w:val="tbl-txt"/>
                    <w:spacing w:before="60" w:beforeAutospacing="0" w:after="60" w:afterAutospacing="0"/>
                    <w:contextualSpacing/>
                    <w:rPr>
                      <w:sz w:val="20"/>
                      <w:szCs w:val="20"/>
                    </w:rPr>
                  </w:pPr>
                  <w:r w:rsidRPr="00FC7357">
                    <w:rPr>
                      <w:rStyle w:val="italic"/>
                      <w:i/>
                      <w:iCs/>
                      <w:sz w:val="20"/>
                      <w:szCs w:val="20"/>
                    </w:rPr>
                    <w:t>Neonectria ditissima</w:t>
                  </w:r>
                  <w:r w:rsidRPr="00FC7357">
                    <w:rPr>
                      <w:sz w:val="20"/>
                      <w:szCs w:val="20"/>
                    </w:rPr>
                    <w:t> (Tulasne &amp; C. Tulasne) Samuels &amp; Rossman [NECTGA]</w:t>
                  </w:r>
                </w:p>
                <w:p w14:paraId="68B5605C" w14:textId="77777777" w:rsidR="00C231FC" w:rsidRPr="00FC7357" w:rsidRDefault="00C231FC" w:rsidP="00FC7357">
                  <w:pPr>
                    <w:pStyle w:val="tbl-txt"/>
                    <w:spacing w:before="60" w:beforeAutospacing="0" w:after="60" w:afterAutospacing="0"/>
                    <w:contextualSpacing/>
                    <w:rPr>
                      <w:sz w:val="20"/>
                      <w:szCs w:val="20"/>
                    </w:rPr>
                  </w:pPr>
                </w:p>
                <w:p w14:paraId="3CFA47FC" w14:textId="77777777" w:rsidR="007F64F5" w:rsidRPr="00FC7357" w:rsidRDefault="007F64F5" w:rsidP="00FC7357">
                  <w:pPr>
                    <w:pStyle w:val="tbl-txt"/>
                    <w:spacing w:before="60" w:beforeAutospacing="0" w:after="60" w:afterAutospacing="0"/>
                    <w:contextualSpacing/>
                    <w:rPr>
                      <w:sz w:val="20"/>
                      <w:szCs w:val="20"/>
                    </w:rPr>
                  </w:pPr>
                  <w:r w:rsidRPr="00FC7357">
                    <w:rPr>
                      <w:rStyle w:val="italic"/>
                      <w:i/>
                      <w:iCs/>
                      <w:sz w:val="20"/>
                      <w:szCs w:val="20"/>
                    </w:rPr>
                    <w:t>Phytophthora cactorum</w:t>
                  </w:r>
                  <w:r w:rsidRPr="00FC7357">
                    <w:rPr>
                      <w:sz w:val="20"/>
                      <w:szCs w:val="20"/>
                    </w:rPr>
                    <w:t> (Lebert &amp; Cohn) J.Schröter [PHYTCC]</w:t>
                  </w:r>
                </w:p>
                <w:p w14:paraId="68A8502F" w14:textId="77777777" w:rsidR="00710DB7" w:rsidRPr="00FC7357" w:rsidRDefault="00710DB7" w:rsidP="00FC7357">
                  <w:pPr>
                    <w:pStyle w:val="ti-grseq-1"/>
                    <w:spacing w:before="240" w:beforeAutospacing="0" w:after="120" w:afterAutospacing="0"/>
                    <w:contextualSpacing/>
                    <w:jc w:val="center"/>
                    <w:rPr>
                      <w:rStyle w:val="bold"/>
                      <w:b/>
                      <w:bCs/>
                      <w:sz w:val="20"/>
                      <w:szCs w:val="20"/>
                    </w:rPr>
                  </w:pPr>
                </w:p>
              </w:tc>
            </w:tr>
            <w:tr w:rsidR="001651DB" w:rsidRPr="00FC7357" w14:paraId="7CC1A055" w14:textId="77777777" w:rsidTr="00710DB7">
              <w:trPr>
                <w:gridAfter w:val="1"/>
                <w:wAfter w:w="2175" w:type="dxa"/>
              </w:trPr>
              <w:tc>
                <w:tcPr>
                  <w:tcW w:w="2174" w:type="dxa"/>
                </w:tcPr>
                <w:p w14:paraId="0524FEED"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77546C0A" w14:textId="77777777" w:rsidR="00710DB7" w:rsidRPr="00FC7357" w:rsidRDefault="007F64F5"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Hmyz a roztoče</w:t>
                  </w:r>
                </w:p>
              </w:tc>
            </w:tr>
            <w:tr w:rsidR="001651DB" w:rsidRPr="00FC7357" w14:paraId="3FB2FC3C" w14:textId="77777777" w:rsidTr="00710DB7">
              <w:trPr>
                <w:gridAfter w:val="1"/>
                <w:wAfter w:w="2175" w:type="dxa"/>
              </w:trPr>
              <w:tc>
                <w:tcPr>
                  <w:tcW w:w="2174" w:type="dxa"/>
                </w:tcPr>
                <w:p w14:paraId="2B30E1E1"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0D56381A" w14:textId="77777777" w:rsidR="00710DB7" w:rsidRPr="00FC7357" w:rsidRDefault="007F64F5"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Epidiaspis leperii</w:t>
                  </w:r>
                  <w:r w:rsidRPr="00FC7357">
                    <w:rPr>
                      <w:sz w:val="20"/>
                      <w:szCs w:val="20"/>
                      <w:shd w:val="clear" w:color="auto" w:fill="FFFFFF"/>
                    </w:rPr>
                    <w:t> </w:t>
                  </w:r>
                  <w:r w:rsidRPr="00FC7357">
                    <w:rPr>
                      <w:rStyle w:val="italic"/>
                      <w:i/>
                      <w:iCs/>
                      <w:sz w:val="20"/>
                      <w:szCs w:val="20"/>
                      <w:shd w:val="clear" w:color="auto" w:fill="FFFFFF"/>
                    </w:rPr>
                    <w:t>Signoret</w:t>
                  </w:r>
                  <w:r w:rsidRPr="00FC7357">
                    <w:rPr>
                      <w:sz w:val="20"/>
                      <w:szCs w:val="20"/>
                      <w:shd w:val="clear" w:color="auto" w:fill="FFFFFF"/>
                    </w:rPr>
                    <w:t xml:space="preserve"> [EPIDBE]</w:t>
                  </w:r>
                </w:p>
              </w:tc>
            </w:tr>
            <w:tr w:rsidR="001651DB" w:rsidRPr="00FC7357" w14:paraId="756B9ED3" w14:textId="77777777" w:rsidTr="00710DB7">
              <w:trPr>
                <w:gridAfter w:val="1"/>
                <w:wAfter w:w="2175" w:type="dxa"/>
              </w:trPr>
              <w:tc>
                <w:tcPr>
                  <w:tcW w:w="2174" w:type="dxa"/>
                </w:tcPr>
                <w:p w14:paraId="50836BE1"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5CCE67A9" w14:textId="77777777" w:rsidR="00710DB7" w:rsidRPr="00FC7357" w:rsidRDefault="007F64F5"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Pseudaulacaspis pentagona</w:t>
                  </w:r>
                  <w:r w:rsidRPr="00FC7357">
                    <w:rPr>
                      <w:sz w:val="20"/>
                      <w:szCs w:val="20"/>
                      <w:shd w:val="clear" w:color="auto" w:fill="FFFFFF"/>
                    </w:rPr>
                    <w:t> Targioni-Tozzetti [PSEAPE]</w:t>
                  </w:r>
                </w:p>
              </w:tc>
            </w:tr>
            <w:tr w:rsidR="001651DB" w:rsidRPr="00FC7357" w14:paraId="1BEB665C" w14:textId="77777777" w:rsidTr="00710DB7">
              <w:trPr>
                <w:gridAfter w:val="1"/>
                <w:wAfter w:w="2175" w:type="dxa"/>
              </w:trPr>
              <w:tc>
                <w:tcPr>
                  <w:tcW w:w="2174" w:type="dxa"/>
                </w:tcPr>
                <w:p w14:paraId="3CB8FC17"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1FABC684" w14:textId="77777777" w:rsidR="00710DB7" w:rsidRPr="00FC7357" w:rsidRDefault="007F64F5"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Quadraspidiotus perniciosus</w:t>
                  </w:r>
                  <w:r w:rsidRPr="00FC7357">
                    <w:rPr>
                      <w:sz w:val="20"/>
                      <w:szCs w:val="20"/>
                      <w:shd w:val="clear" w:color="auto" w:fill="FFFFFF"/>
                    </w:rPr>
                    <w:t> Comstock [</w:t>
                  </w:r>
                  <w:r w:rsidRPr="00FC7357">
                    <w:rPr>
                      <w:rStyle w:val="italic"/>
                      <w:i/>
                      <w:iCs/>
                      <w:sz w:val="20"/>
                      <w:szCs w:val="20"/>
                      <w:shd w:val="clear" w:color="auto" w:fill="FFFFFF"/>
                    </w:rPr>
                    <w:t>QUADPE</w:t>
                  </w:r>
                  <w:r w:rsidRPr="00FC7357">
                    <w:rPr>
                      <w:sz w:val="20"/>
                      <w:szCs w:val="20"/>
                      <w:shd w:val="clear" w:color="auto" w:fill="FFFFFF"/>
                    </w:rPr>
                    <w:t>]</w:t>
                  </w:r>
                </w:p>
              </w:tc>
            </w:tr>
            <w:tr w:rsidR="001651DB" w:rsidRPr="00FC7357" w14:paraId="5295626F" w14:textId="77777777" w:rsidTr="00710DB7">
              <w:trPr>
                <w:gridAfter w:val="1"/>
                <w:wAfter w:w="2175" w:type="dxa"/>
              </w:trPr>
              <w:tc>
                <w:tcPr>
                  <w:tcW w:w="2174" w:type="dxa"/>
                </w:tcPr>
                <w:p w14:paraId="30C297F0" w14:textId="77777777" w:rsidR="00710DB7" w:rsidRPr="00FC7357" w:rsidRDefault="007F64F5"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Malus</w:t>
                  </w:r>
                  <w:r w:rsidRPr="00FC7357">
                    <w:rPr>
                      <w:b/>
                      <w:bCs/>
                      <w:sz w:val="20"/>
                      <w:szCs w:val="20"/>
                      <w:shd w:val="clear" w:color="auto" w:fill="FFFFFF"/>
                    </w:rPr>
                    <w:t> Mill</w:t>
                  </w:r>
                </w:p>
              </w:tc>
              <w:tc>
                <w:tcPr>
                  <w:tcW w:w="2175" w:type="dxa"/>
                </w:tcPr>
                <w:p w14:paraId="344B94BA" w14:textId="77777777" w:rsidR="00710DB7" w:rsidRPr="00FC7357" w:rsidRDefault="007F64F5"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Baktérie</w:t>
                  </w:r>
                </w:p>
              </w:tc>
            </w:tr>
            <w:tr w:rsidR="001651DB" w:rsidRPr="00FC7357" w14:paraId="634CEDA7" w14:textId="77777777" w:rsidTr="00710DB7">
              <w:trPr>
                <w:gridAfter w:val="1"/>
                <w:wAfter w:w="2175" w:type="dxa"/>
              </w:trPr>
              <w:tc>
                <w:tcPr>
                  <w:tcW w:w="2174" w:type="dxa"/>
                </w:tcPr>
                <w:p w14:paraId="47EE2560"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161CA0AE" w14:textId="77777777" w:rsidR="00710DB7" w:rsidRPr="00FC7357" w:rsidRDefault="007F64F5"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Agrobacterium tumefaciens</w:t>
                  </w:r>
                  <w:r w:rsidRPr="00FC7357">
                    <w:rPr>
                      <w:sz w:val="20"/>
                      <w:szCs w:val="20"/>
                      <w:shd w:val="clear" w:color="auto" w:fill="FFFFFF"/>
                    </w:rPr>
                    <w:t> (Smith &amp; Townsend) Conn [AGRBTU]</w:t>
                  </w:r>
                </w:p>
              </w:tc>
            </w:tr>
            <w:tr w:rsidR="001651DB" w:rsidRPr="00FC7357" w14:paraId="70B05FE4" w14:textId="77777777" w:rsidTr="00710DB7">
              <w:trPr>
                <w:gridAfter w:val="1"/>
                <w:wAfter w:w="2175" w:type="dxa"/>
              </w:trPr>
              <w:tc>
                <w:tcPr>
                  <w:tcW w:w="2174" w:type="dxa"/>
                </w:tcPr>
                <w:p w14:paraId="19461396"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06A14E5" w14:textId="77777777" w:rsidR="00710DB7" w:rsidRPr="00FC7357" w:rsidRDefault="007F64F5"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Erwinia amylovora</w:t>
                  </w:r>
                  <w:r w:rsidRPr="00FC7357">
                    <w:rPr>
                      <w:sz w:val="20"/>
                      <w:szCs w:val="20"/>
                      <w:shd w:val="clear" w:color="auto" w:fill="FFFFFF"/>
                    </w:rPr>
                    <w:t> (Burrill) Winslow </w:t>
                  </w:r>
                  <w:r w:rsidRPr="00FC7357">
                    <w:rPr>
                      <w:rStyle w:val="italic"/>
                      <w:i/>
                      <w:iCs/>
                      <w:sz w:val="20"/>
                      <w:szCs w:val="20"/>
                      <w:shd w:val="clear" w:color="auto" w:fill="FFFFFF"/>
                    </w:rPr>
                    <w:t>et al</w:t>
                  </w:r>
                  <w:r w:rsidRPr="00FC7357">
                    <w:rPr>
                      <w:sz w:val="20"/>
                      <w:szCs w:val="20"/>
                      <w:shd w:val="clear" w:color="auto" w:fill="FFFFFF"/>
                    </w:rPr>
                    <w:t>. [ERWIAM]</w:t>
                  </w:r>
                </w:p>
              </w:tc>
            </w:tr>
            <w:tr w:rsidR="001651DB" w:rsidRPr="00FC7357" w14:paraId="07213BB2" w14:textId="77777777" w:rsidTr="00710DB7">
              <w:trPr>
                <w:gridAfter w:val="1"/>
                <w:wAfter w:w="2175" w:type="dxa"/>
              </w:trPr>
              <w:tc>
                <w:tcPr>
                  <w:tcW w:w="2174" w:type="dxa"/>
                </w:tcPr>
                <w:p w14:paraId="395BB1B4"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0DBD143F" w14:textId="77777777" w:rsidR="007F64F5" w:rsidRPr="00FC7357" w:rsidRDefault="007F64F5" w:rsidP="00FC7357">
                  <w:pPr>
                    <w:pStyle w:val="ti-grseq-1"/>
                    <w:spacing w:before="240" w:beforeAutospacing="0" w:after="120" w:afterAutospacing="0"/>
                    <w:contextualSpacing/>
                    <w:rPr>
                      <w:rStyle w:val="italic"/>
                      <w:i/>
                      <w:iCs/>
                      <w:sz w:val="20"/>
                      <w:szCs w:val="20"/>
                      <w:shd w:val="clear" w:color="auto" w:fill="FFFFFF"/>
                    </w:rPr>
                  </w:pPr>
                  <w:r w:rsidRPr="00FC7357">
                    <w:rPr>
                      <w:rStyle w:val="italic"/>
                      <w:sz w:val="20"/>
                      <w:szCs w:val="20"/>
                      <w:shd w:val="clear" w:color="auto" w:fill="FFFFFF"/>
                    </w:rPr>
                    <w:br/>
                  </w:r>
                  <w:r w:rsidRPr="00FC7357">
                    <w:rPr>
                      <w:rStyle w:val="italic"/>
                      <w:i/>
                      <w:iCs/>
                      <w:sz w:val="20"/>
                      <w:szCs w:val="20"/>
                      <w:shd w:val="clear" w:color="auto" w:fill="FFFFFF"/>
                    </w:rPr>
                    <w:t>Pseudomonas syringae pv. Syringae van Hall [PSDMSY]</w:t>
                  </w:r>
                </w:p>
                <w:p w14:paraId="29BE5DCD" w14:textId="77777777" w:rsidR="00710DB7" w:rsidRPr="00FC7357" w:rsidRDefault="00710DB7" w:rsidP="00FC7357">
                  <w:pPr>
                    <w:pStyle w:val="ti-grseq-1"/>
                    <w:spacing w:before="240" w:beforeAutospacing="0" w:after="120" w:afterAutospacing="0"/>
                    <w:contextualSpacing/>
                    <w:rPr>
                      <w:rStyle w:val="italic"/>
                      <w:i/>
                      <w:iCs/>
                      <w:sz w:val="20"/>
                      <w:szCs w:val="20"/>
                      <w:shd w:val="clear" w:color="auto" w:fill="FFFFFF"/>
                    </w:rPr>
                  </w:pPr>
                </w:p>
              </w:tc>
            </w:tr>
            <w:tr w:rsidR="001651DB" w:rsidRPr="00FC7357" w14:paraId="1C4E4E99" w14:textId="77777777" w:rsidTr="00710DB7">
              <w:trPr>
                <w:gridAfter w:val="1"/>
                <w:wAfter w:w="2175" w:type="dxa"/>
              </w:trPr>
              <w:tc>
                <w:tcPr>
                  <w:tcW w:w="2174" w:type="dxa"/>
                </w:tcPr>
                <w:p w14:paraId="20FBD450"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780CC0D3" w14:textId="77777777" w:rsidR="00710DB7" w:rsidRPr="00FC7357" w:rsidRDefault="007F64F5"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Huby a riasovky</w:t>
                  </w:r>
                </w:p>
              </w:tc>
            </w:tr>
            <w:tr w:rsidR="001651DB" w:rsidRPr="00FC7357" w14:paraId="212E05AA" w14:textId="77777777" w:rsidTr="00710DB7">
              <w:trPr>
                <w:gridAfter w:val="1"/>
                <w:wAfter w:w="2175" w:type="dxa"/>
              </w:trPr>
              <w:tc>
                <w:tcPr>
                  <w:tcW w:w="2174" w:type="dxa"/>
                </w:tcPr>
                <w:p w14:paraId="032A0573"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7E1FB349" w14:textId="77777777" w:rsidR="00710DB7" w:rsidRPr="00FC7357" w:rsidRDefault="007F64F5"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Armillariella mellea</w:t>
                  </w:r>
                  <w:r w:rsidRPr="00FC7357">
                    <w:rPr>
                      <w:sz w:val="20"/>
                      <w:szCs w:val="20"/>
                      <w:shd w:val="clear" w:color="auto" w:fill="FFFFFF"/>
                    </w:rPr>
                    <w:t> (Vahl) Kummer [ARMIME]</w:t>
                  </w:r>
                </w:p>
              </w:tc>
            </w:tr>
            <w:tr w:rsidR="001651DB" w:rsidRPr="00FC7357" w14:paraId="62F9DC82" w14:textId="77777777" w:rsidTr="00710DB7">
              <w:trPr>
                <w:gridAfter w:val="1"/>
                <w:wAfter w:w="2175" w:type="dxa"/>
              </w:trPr>
              <w:tc>
                <w:tcPr>
                  <w:tcW w:w="2174" w:type="dxa"/>
                </w:tcPr>
                <w:p w14:paraId="7D9C04D3"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65720A16" w14:textId="77777777" w:rsidR="00710DB7" w:rsidRPr="00FC7357" w:rsidRDefault="007F64F5"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Chondrostereum purpureum</w:t>
                  </w:r>
                  <w:r w:rsidRPr="00FC7357">
                    <w:rPr>
                      <w:sz w:val="20"/>
                      <w:szCs w:val="20"/>
                      <w:shd w:val="clear" w:color="auto" w:fill="FFFFFF"/>
                    </w:rPr>
                    <w:t> Pouzar [STERPU]</w:t>
                  </w:r>
                </w:p>
              </w:tc>
            </w:tr>
            <w:tr w:rsidR="001651DB" w:rsidRPr="00FC7357" w14:paraId="280202BA" w14:textId="77777777" w:rsidTr="00710DB7">
              <w:trPr>
                <w:gridAfter w:val="1"/>
                <w:wAfter w:w="2175" w:type="dxa"/>
              </w:trPr>
              <w:tc>
                <w:tcPr>
                  <w:tcW w:w="2174" w:type="dxa"/>
                </w:tcPr>
                <w:p w14:paraId="268D645C"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194FDDF0" w14:textId="77777777" w:rsidR="00710DB7" w:rsidRPr="00FC7357" w:rsidRDefault="007F64F5"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Glomerella cingulata</w:t>
                  </w:r>
                  <w:r w:rsidRPr="00FC7357">
                    <w:rPr>
                      <w:sz w:val="20"/>
                      <w:szCs w:val="20"/>
                      <w:shd w:val="clear" w:color="auto" w:fill="FFFFFF"/>
                    </w:rPr>
                    <w:t> (Stoneman) Spaulding &amp; von Schrenk [GLOMCI]</w:t>
                  </w:r>
                </w:p>
              </w:tc>
            </w:tr>
            <w:tr w:rsidR="001651DB" w:rsidRPr="00FC7357" w14:paraId="089CC6D4" w14:textId="77777777" w:rsidTr="00710DB7">
              <w:trPr>
                <w:gridAfter w:val="1"/>
                <w:wAfter w:w="2175" w:type="dxa"/>
              </w:trPr>
              <w:tc>
                <w:tcPr>
                  <w:tcW w:w="2174" w:type="dxa"/>
                </w:tcPr>
                <w:p w14:paraId="702F586F"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6360835F" w14:textId="77777777" w:rsidR="00710DB7" w:rsidRPr="00FC7357" w:rsidRDefault="007F64F5"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Neofabraea alba</w:t>
                  </w:r>
                  <w:r w:rsidRPr="00FC7357">
                    <w:rPr>
                      <w:sz w:val="20"/>
                      <w:szCs w:val="20"/>
                      <w:shd w:val="clear" w:color="auto" w:fill="FFFFFF"/>
                    </w:rPr>
                    <w:t> Desmazières [PEZIAL]</w:t>
                  </w:r>
                </w:p>
              </w:tc>
            </w:tr>
            <w:tr w:rsidR="001651DB" w:rsidRPr="00FC7357" w14:paraId="6EC24A5C" w14:textId="77777777" w:rsidTr="00710DB7">
              <w:trPr>
                <w:gridAfter w:val="1"/>
                <w:wAfter w:w="2175" w:type="dxa"/>
              </w:trPr>
              <w:tc>
                <w:tcPr>
                  <w:tcW w:w="2174" w:type="dxa"/>
                </w:tcPr>
                <w:p w14:paraId="01847B67"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527EBD5D" w14:textId="77777777" w:rsidR="00710DB7" w:rsidRPr="00FC7357" w:rsidRDefault="007F64F5" w:rsidP="00FC7357">
                  <w:pPr>
                    <w:pStyle w:val="ti-grseq-1"/>
                    <w:spacing w:before="240" w:beforeAutospacing="0" w:after="120" w:afterAutospacing="0"/>
                    <w:contextualSpacing/>
                    <w:rPr>
                      <w:sz w:val="20"/>
                      <w:szCs w:val="20"/>
                      <w:shd w:val="clear" w:color="auto" w:fill="FFFFFF"/>
                    </w:rPr>
                  </w:pPr>
                  <w:r w:rsidRPr="00FC7357">
                    <w:rPr>
                      <w:rStyle w:val="italic"/>
                      <w:i/>
                      <w:iCs/>
                      <w:sz w:val="20"/>
                      <w:szCs w:val="20"/>
                      <w:shd w:val="clear" w:color="auto" w:fill="FFFFFF"/>
                    </w:rPr>
                    <w:t>Neofabraea malicorticis</w:t>
                  </w:r>
                  <w:r w:rsidRPr="00FC7357">
                    <w:rPr>
                      <w:sz w:val="20"/>
                      <w:szCs w:val="20"/>
                      <w:shd w:val="clear" w:color="auto" w:fill="FFFFFF"/>
                    </w:rPr>
                    <w:t> Jackson [PEZIMA]</w:t>
                  </w:r>
                </w:p>
                <w:p w14:paraId="6333734C" w14:textId="77777777" w:rsidR="007F64F5" w:rsidRPr="00FC7357" w:rsidRDefault="007F64F5" w:rsidP="00FC7357">
                  <w:pPr>
                    <w:pStyle w:val="ti-grseq-1"/>
                    <w:spacing w:before="240" w:beforeAutospacing="0" w:after="120" w:afterAutospacing="0"/>
                    <w:contextualSpacing/>
                    <w:rPr>
                      <w:sz w:val="20"/>
                      <w:szCs w:val="20"/>
                      <w:shd w:val="clear" w:color="auto" w:fill="FFFFFF"/>
                    </w:rPr>
                  </w:pPr>
                </w:p>
                <w:p w14:paraId="47DB2019" w14:textId="77777777" w:rsidR="007F64F5" w:rsidRPr="00FC7357" w:rsidRDefault="007F64F5" w:rsidP="00FC7357">
                  <w:pPr>
                    <w:pStyle w:val="tbl-txt"/>
                    <w:spacing w:before="60" w:beforeAutospacing="0" w:after="60" w:afterAutospacing="0"/>
                    <w:contextualSpacing/>
                    <w:rPr>
                      <w:sz w:val="20"/>
                      <w:szCs w:val="20"/>
                    </w:rPr>
                  </w:pPr>
                  <w:r w:rsidRPr="00FC7357">
                    <w:rPr>
                      <w:rStyle w:val="italic"/>
                      <w:i/>
                      <w:iCs/>
                      <w:sz w:val="20"/>
                      <w:szCs w:val="20"/>
                    </w:rPr>
                    <w:t>Neonectria ditissima</w:t>
                  </w:r>
                  <w:r w:rsidRPr="00FC7357">
                    <w:rPr>
                      <w:sz w:val="20"/>
                      <w:szCs w:val="20"/>
                    </w:rPr>
                    <w:t> (Tulasne &amp; C. Tulasne) Samuels &amp; Rossman [NECTGA]</w:t>
                  </w:r>
                </w:p>
                <w:p w14:paraId="3C6B31BA" w14:textId="77777777" w:rsidR="007F64F5" w:rsidRPr="00FC7357" w:rsidRDefault="007F64F5" w:rsidP="00FC7357">
                  <w:pPr>
                    <w:pStyle w:val="tbl-txt"/>
                    <w:spacing w:before="60" w:beforeAutospacing="0" w:after="60" w:afterAutospacing="0"/>
                    <w:contextualSpacing/>
                    <w:rPr>
                      <w:sz w:val="20"/>
                      <w:szCs w:val="20"/>
                    </w:rPr>
                  </w:pPr>
                  <w:r w:rsidRPr="00FC7357">
                    <w:rPr>
                      <w:rStyle w:val="italic"/>
                      <w:i/>
                      <w:iCs/>
                      <w:sz w:val="20"/>
                      <w:szCs w:val="20"/>
                    </w:rPr>
                    <w:t>Phytophthora cactorum</w:t>
                  </w:r>
                  <w:r w:rsidRPr="00FC7357">
                    <w:rPr>
                      <w:sz w:val="20"/>
                      <w:szCs w:val="20"/>
                    </w:rPr>
                    <w:t> (Lebert &amp; Cohn) J.Schröter [PHYTCC]</w:t>
                  </w:r>
                </w:p>
                <w:p w14:paraId="775F93D2" w14:textId="77777777" w:rsidR="007F64F5" w:rsidRPr="00FC7357" w:rsidRDefault="007F64F5" w:rsidP="00FC7357">
                  <w:pPr>
                    <w:pStyle w:val="tbl-txt"/>
                    <w:spacing w:before="60" w:beforeAutospacing="0" w:after="60" w:afterAutospacing="0"/>
                    <w:contextualSpacing/>
                    <w:rPr>
                      <w:sz w:val="20"/>
                      <w:szCs w:val="20"/>
                    </w:rPr>
                  </w:pPr>
                  <w:r w:rsidRPr="00FC7357">
                    <w:rPr>
                      <w:rStyle w:val="italic"/>
                      <w:i/>
                      <w:iCs/>
                      <w:sz w:val="20"/>
                      <w:szCs w:val="20"/>
                    </w:rPr>
                    <w:t>Sclerophora pallida</w:t>
                  </w:r>
                  <w:r w:rsidRPr="00FC7357">
                    <w:rPr>
                      <w:sz w:val="20"/>
                      <w:szCs w:val="20"/>
                    </w:rPr>
                    <w:t> Yao &amp; Spooner [SKLPPA]</w:t>
                  </w:r>
                </w:p>
                <w:p w14:paraId="28B6C4AB" w14:textId="77777777" w:rsidR="007F64F5" w:rsidRPr="00FC7357" w:rsidRDefault="007F64F5" w:rsidP="00FC7357">
                  <w:pPr>
                    <w:pStyle w:val="tbl-txt"/>
                    <w:spacing w:before="60" w:beforeAutospacing="0" w:after="60" w:afterAutospacing="0"/>
                    <w:contextualSpacing/>
                    <w:rPr>
                      <w:sz w:val="20"/>
                      <w:szCs w:val="20"/>
                    </w:rPr>
                  </w:pPr>
                  <w:r w:rsidRPr="00FC7357">
                    <w:rPr>
                      <w:rStyle w:val="italic"/>
                      <w:i/>
                      <w:iCs/>
                      <w:sz w:val="20"/>
                      <w:szCs w:val="20"/>
                    </w:rPr>
                    <w:t>Verticillium albo-atrum</w:t>
                  </w:r>
                  <w:r w:rsidRPr="00FC7357">
                    <w:rPr>
                      <w:sz w:val="20"/>
                      <w:szCs w:val="20"/>
                    </w:rPr>
                    <w:t> Reinke &amp; Berthold [VERTAA]</w:t>
                  </w:r>
                </w:p>
                <w:p w14:paraId="06A3A4D3" w14:textId="77777777" w:rsidR="007F64F5" w:rsidRPr="00FC7357" w:rsidRDefault="007F64F5" w:rsidP="00FC7357">
                  <w:pPr>
                    <w:pStyle w:val="tbl-txt"/>
                    <w:spacing w:before="60" w:beforeAutospacing="0" w:after="60" w:afterAutospacing="0"/>
                    <w:contextualSpacing/>
                    <w:rPr>
                      <w:sz w:val="20"/>
                      <w:szCs w:val="20"/>
                    </w:rPr>
                  </w:pPr>
                  <w:r w:rsidRPr="00FC7357">
                    <w:rPr>
                      <w:rStyle w:val="italic"/>
                      <w:i/>
                      <w:iCs/>
                      <w:sz w:val="20"/>
                      <w:szCs w:val="20"/>
                    </w:rPr>
                    <w:t>Verticillium dahliae</w:t>
                  </w:r>
                  <w:r w:rsidRPr="00FC7357">
                    <w:rPr>
                      <w:sz w:val="20"/>
                      <w:szCs w:val="20"/>
                    </w:rPr>
                    <w:t> Kleb [VERTDA]</w:t>
                  </w:r>
                </w:p>
                <w:p w14:paraId="4EF6D7D1" w14:textId="77777777" w:rsidR="007F64F5" w:rsidRPr="00FC7357" w:rsidRDefault="007F64F5" w:rsidP="00FC7357">
                  <w:pPr>
                    <w:pStyle w:val="ti-grseq-1"/>
                    <w:spacing w:before="240" w:beforeAutospacing="0" w:after="120" w:afterAutospacing="0"/>
                    <w:contextualSpacing/>
                    <w:rPr>
                      <w:rStyle w:val="bold"/>
                      <w:b/>
                      <w:bCs/>
                      <w:sz w:val="20"/>
                      <w:szCs w:val="20"/>
                    </w:rPr>
                  </w:pPr>
                </w:p>
              </w:tc>
            </w:tr>
            <w:tr w:rsidR="001651DB" w:rsidRPr="00FC7357" w14:paraId="692286E6" w14:textId="77777777" w:rsidTr="00710DB7">
              <w:trPr>
                <w:gridAfter w:val="1"/>
                <w:wAfter w:w="2175" w:type="dxa"/>
              </w:trPr>
              <w:tc>
                <w:tcPr>
                  <w:tcW w:w="2174" w:type="dxa"/>
                </w:tcPr>
                <w:p w14:paraId="2EAB98AB"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080CABAB" w14:textId="77777777" w:rsidR="00710DB7" w:rsidRPr="00FC7357" w:rsidRDefault="007F64F5"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Hmyz a roztoče</w:t>
                  </w:r>
                </w:p>
              </w:tc>
            </w:tr>
            <w:tr w:rsidR="001651DB" w:rsidRPr="00FC7357" w14:paraId="6B44E789" w14:textId="77777777" w:rsidTr="00710DB7">
              <w:trPr>
                <w:gridAfter w:val="1"/>
                <w:wAfter w:w="2175" w:type="dxa"/>
              </w:trPr>
              <w:tc>
                <w:tcPr>
                  <w:tcW w:w="2174" w:type="dxa"/>
                </w:tcPr>
                <w:p w14:paraId="6C9E2634"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0A2C9460" w14:textId="77777777" w:rsidR="00710DB7" w:rsidRPr="00FC7357" w:rsidRDefault="007F64F5"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Eriosoma lanigerum</w:t>
                  </w:r>
                  <w:r w:rsidRPr="00FC7357">
                    <w:rPr>
                      <w:sz w:val="20"/>
                      <w:szCs w:val="20"/>
                      <w:shd w:val="clear" w:color="auto" w:fill="FFFFFF"/>
                    </w:rPr>
                    <w:t> Hausmann [ERISLA]</w:t>
                  </w:r>
                  <w:r w:rsidRPr="00FC7357">
                    <w:rPr>
                      <w:rStyle w:val="italic"/>
                      <w:i/>
                      <w:iCs/>
                      <w:sz w:val="20"/>
                      <w:szCs w:val="20"/>
                      <w:shd w:val="clear" w:color="auto" w:fill="FFFFFF"/>
                    </w:rPr>
                    <w:t>Psylla</w:t>
                  </w:r>
                  <w:r w:rsidRPr="00FC7357">
                    <w:rPr>
                      <w:sz w:val="20"/>
                      <w:szCs w:val="20"/>
                      <w:shd w:val="clear" w:color="auto" w:fill="FFFFFF"/>
                    </w:rPr>
                    <w:t> spp. Geoffroy [1PSYLG]</w:t>
                  </w:r>
                </w:p>
              </w:tc>
            </w:tr>
            <w:tr w:rsidR="001651DB" w:rsidRPr="00FC7357" w14:paraId="2DC6B2CA" w14:textId="77777777" w:rsidTr="00710DB7">
              <w:trPr>
                <w:gridAfter w:val="1"/>
                <w:wAfter w:w="2175" w:type="dxa"/>
              </w:trPr>
              <w:tc>
                <w:tcPr>
                  <w:tcW w:w="2174" w:type="dxa"/>
                </w:tcPr>
                <w:p w14:paraId="4D73699B"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5FA73C71" w14:textId="77777777" w:rsidR="00710DB7" w:rsidRPr="00FC7357" w:rsidRDefault="0051618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Háďatká</w:t>
                  </w:r>
                </w:p>
              </w:tc>
            </w:tr>
            <w:tr w:rsidR="001651DB" w:rsidRPr="00FC7357" w14:paraId="5D020FE1" w14:textId="77777777" w:rsidTr="00710DB7">
              <w:trPr>
                <w:gridAfter w:val="1"/>
                <w:wAfter w:w="2175" w:type="dxa"/>
              </w:trPr>
              <w:tc>
                <w:tcPr>
                  <w:tcW w:w="2174" w:type="dxa"/>
                </w:tcPr>
                <w:p w14:paraId="3AC5ACE6"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4C86D243" w14:textId="77777777" w:rsidR="00516186" w:rsidRPr="00FC7357" w:rsidRDefault="00516186" w:rsidP="00FC7357">
                  <w:pPr>
                    <w:pStyle w:val="tbl-txt"/>
                    <w:spacing w:before="60" w:beforeAutospacing="0" w:after="60" w:afterAutospacing="0"/>
                    <w:contextualSpacing/>
                    <w:rPr>
                      <w:sz w:val="20"/>
                      <w:szCs w:val="20"/>
                    </w:rPr>
                  </w:pPr>
                  <w:r w:rsidRPr="00FC7357">
                    <w:rPr>
                      <w:rStyle w:val="italic"/>
                      <w:i/>
                      <w:iCs/>
                      <w:sz w:val="20"/>
                      <w:szCs w:val="20"/>
                    </w:rPr>
                    <w:t>Meloidogyne hapla</w:t>
                  </w:r>
                  <w:r w:rsidRPr="00FC7357">
                    <w:rPr>
                      <w:sz w:val="20"/>
                      <w:szCs w:val="20"/>
                    </w:rPr>
                    <w:t> Chitwood [MELGHA]</w:t>
                  </w:r>
                </w:p>
                <w:p w14:paraId="6B3D44F4" w14:textId="77777777" w:rsidR="00516186" w:rsidRPr="00FC7357" w:rsidRDefault="00516186" w:rsidP="00FC7357">
                  <w:pPr>
                    <w:pStyle w:val="tbl-txt"/>
                    <w:spacing w:before="60" w:beforeAutospacing="0" w:after="60" w:afterAutospacing="0"/>
                    <w:contextualSpacing/>
                    <w:rPr>
                      <w:sz w:val="20"/>
                      <w:szCs w:val="20"/>
                    </w:rPr>
                  </w:pPr>
                  <w:r w:rsidRPr="00FC7357">
                    <w:rPr>
                      <w:rStyle w:val="italic"/>
                      <w:i/>
                      <w:iCs/>
                      <w:sz w:val="20"/>
                      <w:szCs w:val="20"/>
                    </w:rPr>
                    <w:t>Meloidogyne javanica</w:t>
                  </w:r>
                  <w:r w:rsidRPr="00FC7357">
                    <w:rPr>
                      <w:sz w:val="20"/>
                      <w:szCs w:val="20"/>
                    </w:rPr>
                    <w:t> Chitwood [MELGJA]</w:t>
                  </w:r>
                </w:p>
                <w:p w14:paraId="288B4512" w14:textId="77777777" w:rsidR="00516186" w:rsidRPr="00FC7357" w:rsidRDefault="00516186" w:rsidP="00FC7357">
                  <w:pPr>
                    <w:pStyle w:val="tbl-txt"/>
                    <w:spacing w:before="60" w:beforeAutospacing="0" w:after="60" w:afterAutospacing="0"/>
                    <w:contextualSpacing/>
                    <w:rPr>
                      <w:sz w:val="20"/>
                      <w:szCs w:val="20"/>
                    </w:rPr>
                  </w:pPr>
                  <w:r w:rsidRPr="00FC7357">
                    <w:rPr>
                      <w:rStyle w:val="italic"/>
                      <w:i/>
                      <w:iCs/>
                      <w:sz w:val="20"/>
                      <w:szCs w:val="20"/>
                    </w:rPr>
                    <w:t>Pratylenchus penetrans</w:t>
                  </w:r>
                  <w:r w:rsidRPr="00FC7357">
                    <w:rPr>
                      <w:sz w:val="20"/>
                      <w:szCs w:val="20"/>
                    </w:rPr>
                    <w:t> (Cobb) Filipjev &amp; Schuurmans-Stekhoven [PRATPE]</w:t>
                  </w:r>
                </w:p>
                <w:p w14:paraId="01E583E8" w14:textId="77777777" w:rsidR="00710DB7" w:rsidRPr="00FC7357" w:rsidRDefault="00516186" w:rsidP="00FC7357">
                  <w:pPr>
                    <w:pStyle w:val="tbl-txt"/>
                    <w:spacing w:before="60" w:beforeAutospacing="0" w:after="60" w:afterAutospacing="0"/>
                    <w:contextualSpacing/>
                    <w:rPr>
                      <w:rStyle w:val="bold"/>
                      <w:sz w:val="20"/>
                      <w:szCs w:val="20"/>
                    </w:rPr>
                  </w:pPr>
                  <w:r w:rsidRPr="00FC7357">
                    <w:rPr>
                      <w:rStyle w:val="italic"/>
                      <w:i/>
                      <w:iCs/>
                      <w:sz w:val="20"/>
                      <w:szCs w:val="20"/>
                    </w:rPr>
                    <w:t>Pratylenchus vulnus</w:t>
                  </w:r>
                  <w:r w:rsidRPr="00FC7357">
                    <w:rPr>
                      <w:sz w:val="20"/>
                      <w:szCs w:val="20"/>
                    </w:rPr>
                    <w:t> Allen &amp; Jensen [PRATVU]</w:t>
                  </w:r>
                </w:p>
              </w:tc>
            </w:tr>
            <w:tr w:rsidR="001651DB" w:rsidRPr="00FC7357" w14:paraId="399040BA" w14:textId="77777777" w:rsidTr="00710DB7">
              <w:trPr>
                <w:gridAfter w:val="1"/>
                <w:wAfter w:w="2175" w:type="dxa"/>
              </w:trPr>
              <w:tc>
                <w:tcPr>
                  <w:tcW w:w="2174" w:type="dxa"/>
                </w:tcPr>
                <w:p w14:paraId="33281836" w14:textId="77777777" w:rsidR="00710DB7" w:rsidRPr="00FC7357" w:rsidRDefault="00516186"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Olea europaea</w:t>
                  </w:r>
                  <w:r w:rsidRPr="00FC7357">
                    <w:rPr>
                      <w:b/>
                      <w:bCs/>
                      <w:sz w:val="20"/>
                      <w:szCs w:val="20"/>
                      <w:shd w:val="clear" w:color="auto" w:fill="FFFFFF"/>
                    </w:rPr>
                    <w:t> L.</w:t>
                  </w:r>
                </w:p>
              </w:tc>
              <w:tc>
                <w:tcPr>
                  <w:tcW w:w="2175" w:type="dxa"/>
                </w:tcPr>
                <w:p w14:paraId="2435A88F" w14:textId="77777777" w:rsidR="00710DB7" w:rsidRPr="00FC7357" w:rsidRDefault="00516186"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Baktérie</w:t>
                  </w:r>
                </w:p>
              </w:tc>
            </w:tr>
            <w:tr w:rsidR="001651DB" w:rsidRPr="00FC7357" w14:paraId="58E7A1CA" w14:textId="77777777" w:rsidTr="00710DB7">
              <w:trPr>
                <w:gridAfter w:val="1"/>
                <w:wAfter w:w="2175" w:type="dxa"/>
              </w:trPr>
              <w:tc>
                <w:tcPr>
                  <w:tcW w:w="2174" w:type="dxa"/>
                </w:tcPr>
                <w:p w14:paraId="6E10040C"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77783073" w14:textId="77777777" w:rsidR="00710DB7" w:rsidRPr="00FC7357" w:rsidRDefault="00516186"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Pseudomonas savastanoi</w:t>
                  </w:r>
                  <w:r w:rsidRPr="00FC7357">
                    <w:rPr>
                      <w:sz w:val="20"/>
                      <w:szCs w:val="20"/>
                      <w:shd w:val="clear" w:color="auto" w:fill="FFFFFF"/>
                    </w:rPr>
                    <w:t> pv. </w:t>
                  </w:r>
                  <w:r w:rsidRPr="00FC7357">
                    <w:rPr>
                      <w:rStyle w:val="italic"/>
                      <w:i/>
                      <w:iCs/>
                      <w:sz w:val="20"/>
                      <w:szCs w:val="20"/>
                      <w:shd w:val="clear" w:color="auto" w:fill="FFFFFF"/>
                    </w:rPr>
                    <w:t>savastanoi</w:t>
                  </w:r>
                  <w:r w:rsidRPr="00FC7357">
                    <w:rPr>
                      <w:sz w:val="20"/>
                      <w:szCs w:val="20"/>
                      <w:shd w:val="clear" w:color="auto" w:fill="FFFFFF"/>
                    </w:rPr>
                    <w:t> (Smith) Gardan </w:t>
                  </w:r>
                  <w:r w:rsidRPr="00FC7357">
                    <w:rPr>
                      <w:rStyle w:val="italic"/>
                      <w:i/>
                      <w:iCs/>
                      <w:sz w:val="20"/>
                      <w:szCs w:val="20"/>
                      <w:shd w:val="clear" w:color="auto" w:fill="FFFFFF"/>
                    </w:rPr>
                    <w:t>et al</w:t>
                  </w:r>
                  <w:r w:rsidRPr="00FC7357">
                    <w:rPr>
                      <w:sz w:val="20"/>
                      <w:szCs w:val="20"/>
                      <w:shd w:val="clear" w:color="auto" w:fill="FFFFFF"/>
                    </w:rPr>
                    <w:t>. [PSDMSA]</w:t>
                  </w:r>
                </w:p>
              </w:tc>
            </w:tr>
            <w:tr w:rsidR="001651DB" w:rsidRPr="00FC7357" w14:paraId="42AC7DD1" w14:textId="77777777" w:rsidTr="00710DB7">
              <w:trPr>
                <w:gridAfter w:val="1"/>
                <w:wAfter w:w="2175" w:type="dxa"/>
              </w:trPr>
              <w:tc>
                <w:tcPr>
                  <w:tcW w:w="2174" w:type="dxa"/>
                </w:tcPr>
                <w:p w14:paraId="49369F85"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4F9282B0" w14:textId="77777777" w:rsidR="00710DB7" w:rsidRPr="00FC7357" w:rsidRDefault="00F429DB"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Háďatká</w:t>
                  </w:r>
                </w:p>
              </w:tc>
            </w:tr>
            <w:tr w:rsidR="001651DB" w:rsidRPr="00FC7357" w14:paraId="207780BE" w14:textId="77777777" w:rsidTr="00710DB7">
              <w:trPr>
                <w:gridAfter w:val="1"/>
                <w:wAfter w:w="2175" w:type="dxa"/>
              </w:trPr>
              <w:tc>
                <w:tcPr>
                  <w:tcW w:w="2174" w:type="dxa"/>
                </w:tcPr>
                <w:p w14:paraId="6E6399A2"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7E09CC77"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Meloidogyne arenaria</w:t>
                  </w:r>
                  <w:r w:rsidRPr="00FC7357">
                    <w:rPr>
                      <w:sz w:val="20"/>
                      <w:szCs w:val="20"/>
                    </w:rPr>
                    <w:t> Chitwood [MELGAR]</w:t>
                  </w:r>
                </w:p>
                <w:p w14:paraId="58F5F1BB"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Meloidogyne incognita</w:t>
                  </w:r>
                  <w:r w:rsidRPr="00FC7357">
                    <w:rPr>
                      <w:sz w:val="20"/>
                      <w:szCs w:val="20"/>
                    </w:rPr>
                    <w:t> (Kofold &amp; White) Chitwood [MELGIN]</w:t>
                  </w:r>
                </w:p>
                <w:p w14:paraId="6E47808D"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Meloidogyne javanica</w:t>
                  </w:r>
                  <w:r w:rsidRPr="00FC7357">
                    <w:rPr>
                      <w:sz w:val="20"/>
                      <w:szCs w:val="20"/>
                    </w:rPr>
                    <w:t> Chitwood [MELGJA]</w:t>
                  </w:r>
                </w:p>
                <w:p w14:paraId="481B9776"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Pratylenchus vulnus</w:t>
                  </w:r>
                  <w:r w:rsidRPr="00FC7357">
                    <w:rPr>
                      <w:sz w:val="20"/>
                      <w:szCs w:val="20"/>
                    </w:rPr>
                    <w:t> Allen &amp; Jensen [PRATVU]</w:t>
                  </w:r>
                </w:p>
                <w:p w14:paraId="658E559E" w14:textId="77777777" w:rsidR="00710DB7" w:rsidRPr="00FC7357" w:rsidRDefault="00710DB7" w:rsidP="00FC7357">
                  <w:pPr>
                    <w:pStyle w:val="ti-grseq-1"/>
                    <w:spacing w:before="240" w:beforeAutospacing="0" w:after="120" w:afterAutospacing="0"/>
                    <w:contextualSpacing/>
                    <w:jc w:val="center"/>
                    <w:rPr>
                      <w:rStyle w:val="bold"/>
                      <w:b/>
                      <w:bCs/>
                      <w:sz w:val="20"/>
                      <w:szCs w:val="20"/>
                    </w:rPr>
                  </w:pPr>
                </w:p>
              </w:tc>
            </w:tr>
            <w:tr w:rsidR="001651DB" w:rsidRPr="00FC7357" w14:paraId="3EB35F19" w14:textId="77777777" w:rsidTr="00710DB7">
              <w:trPr>
                <w:gridAfter w:val="1"/>
                <w:wAfter w:w="2175" w:type="dxa"/>
              </w:trPr>
              <w:tc>
                <w:tcPr>
                  <w:tcW w:w="2174" w:type="dxa"/>
                </w:tcPr>
                <w:p w14:paraId="2392B38B"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4DFEB004" w14:textId="77777777" w:rsidR="00710DB7" w:rsidRPr="00FC7357" w:rsidRDefault="00F429DB"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Vírusy, viroidy, vírusom podobné choroby a fytoplazmy</w:t>
                  </w:r>
                </w:p>
              </w:tc>
            </w:tr>
            <w:tr w:rsidR="001651DB" w:rsidRPr="00FC7357" w14:paraId="5B6AAAD8" w14:textId="77777777" w:rsidTr="00710DB7">
              <w:trPr>
                <w:gridAfter w:val="1"/>
                <w:wAfter w:w="2175" w:type="dxa"/>
              </w:trPr>
              <w:tc>
                <w:tcPr>
                  <w:tcW w:w="2174" w:type="dxa"/>
                </w:tcPr>
                <w:p w14:paraId="02540D2A"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6D89B7E2" w14:textId="77777777" w:rsidR="00F429DB" w:rsidRPr="00FC7357" w:rsidRDefault="00F429DB" w:rsidP="00FC7357">
                  <w:pPr>
                    <w:pStyle w:val="tbl-txt"/>
                    <w:spacing w:before="60" w:beforeAutospacing="0" w:after="60" w:afterAutospacing="0"/>
                    <w:contextualSpacing/>
                    <w:rPr>
                      <w:sz w:val="20"/>
                      <w:szCs w:val="20"/>
                    </w:rPr>
                  </w:pPr>
                  <w:r w:rsidRPr="00FC7357">
                    <w:rPr>
                      <w:sz w:val="20"/>
                      <w:szCs w:val="20"/>
                    </w:rPr>
                    <w:t>Vírus asociovaný so žltnutím olivových listov [OLYAV0]</w:t>
                  </w:r>
                </w:p>
                <w:p w14:paraId="576038B6" w14:textId="77777777" w:rsidR="00F429DB" w:rsidRPr="00FC7357" w:rsidRDefault="00F429DB" w:rsidP="00FC7357">
                  <w:pPr>
                    <w:pStyle w:val="tbl-txt"/>
                    <w:spacing w:before="60" w:beforeAutospacing="0" w:after="60" w:afterAutospacing="0"/>
                    <w:contextualSpacing/>
                    <w:rPr>
                      <w:sz w:val="20"/>
                      <w:szCs w:val="20"/>
                    </w:rPr>
                  </w:pPr>
                  <w:r w:rsidRPr="00FC7357">
                    <w:rPr>
                      <w:sz w:val="20"/>
                      <w:szCs w:val="20"/>
                    </w:rPr>
                    <w:t>Vírus asociovaný so žltnutím žilnatiny olivovníka [OVYAV0]</w:t>
                  </w:r>
                </w:p>
                <w:p w14:paraId="216C8658" w14:textId="77777777" w:rsidR="00710DB7" w:rsidRPr="00FC7357" w:rsidRDefault="00F429DB" w:rsidP="00FC7357">
                  <w:pPr>
                    <w:pStyle w:val="tbl-txt"/>
                    <w:spacing w:before="60" w:beforeAutospacing="0" w:after="60" w:afterAutospacing="0"/>
                    <w:contextualSpacing/>
                    <w:rPr>
                      <w:rStyle w:val="bold"/>
                      <w:sz w:val="20"/>
                      <w:szCs w:val="20"/>
                    </w:rPr>
                  </w:pPr>
                  <w:r w:rsidRPr="00FC7357">
                    <w:rPr>
                      <w:sz w:val="20"/>
                      <w:szCs w:val="20"/>
                    </w:rPr>
                    <w:t>Vírus asociovaný so žltým žilkovaním a chradnutím olivovníka [OYMDAV]</w:t>
                  </w:r>
                </w:p>
              </w:tc>
            </w:tr>
            <w:tr w:rsidR="001651DB" w:rsidRPr="00FC7357" w14:paraId="77E75790" w14:textId="77777777" w:rsidTr="00710DB7">
              <w:trPr>
                <w:gridAfter w:val="1"/>
                <w:wAfter w:w="2175" w:type="dxa"/>
              </w:trPr>
              <w:tc>
                <w:tcPr>
                  <w:tcW w:w="2174" w:type="dxa"/>
                </w:tcPr>
                <w:p w14:paraId="2629083F" w14:textId="77777777" w:rsidR="00710DB7" w:rsidRPr="00FC7357" w:rsidRDefault="00F429DB"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Pistacia vera</w:t>
                  </w:r>
                  <w:r w:rsidRPr="00FC7357">
                    <w:rPr>
                      <w:b/>
                      <w:bCs/>
                      <w:sz w:val="20"/>
                      <w:szCs w:val="20"/>
                      <w:shd w:val="clear" w:color="auto" w:fill="FFFFFF"/>
                    </w:rPr>
                    <w:t> L.</w:t>
                  </w:r>
                </w:p>
              </w:tc>
              <w:tc>
                <w:tcPr>
                  <w:tcW w:w="2175" w:type="dxa"/>
                </w:tcPr>
                <w:p w14:paraId="0F2E2252" w14:textId="77777777" w:rsidR="00710DB7" w:rsidRPr="00FC7357" w:rsidRDefault="00F429DB"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Huby a riasovky</w:t>
                  </w:r>
                </w:p>
              </w:tc>
            </w:tr>
            <w:tr w:rsidR="001651DB" w:rsidRPr="00FC7357" w14:paraId="2E96308E" w14:textId="77777777" w:rsidTr="00710DB7">
              <w:trPr>
                <w:gridAfter w:val="1"/>
                <w:wAfter w:w="2175" w:type="dxa"/>
              </w:trPr>
              <w:tc>
                <w:tcPr>
                  <w:tcW w:w="2174" w:type="dxa"/>
                </w:tcPr>
                <w:p w14:paraId="01171CDD"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6EBAECF9"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Phytophthora cambivora</w:t>
                  </w:r>
                  <w:r w:rsidRPr="00FC7357">
                    <w:rPr>
                      <w:sz w:val="20"/>
                      <w:szCs w:val="20"/>
                    </w:rPr>
                    <w:t> (Petri) Buisman [PHYTCM]</w:t>
                  </w:r>
                </w:p>
                <w:p w14:paraId="1422107C"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Phytophthora cryptogea</w:t>
                  </w:r>
                  <w:r w:rsidRPr="00FC7357">
                    <w:rPr>
                      <w:sz w:val="20"/>
                      <w:szCs w:val="20"/>
                    </w:rPr>
                    <w:t> Pethybridge &amp; Lafferty [PHYTCR]</w:t>
                  </w:r>
                </w:p>
                <w:p w14:paraId="79DF2602"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Rosellinia necatrix</w:t>
                  </w:r>
                  <w:r w:rsidRPr="00FC7357">
                    <w:rPr>
                      <w:sz w:val="20"/>
                      <w:szCs w:val="20"/>
                    </w:rPr>
                    <w:t> Prillieux [ROSLNE]</w:t>
                  </w:r>
                </w:p>
                <w:p w14:paraId="00C20714" w14:textId="77777777" w:rsidR="00710DB7" w:rsidRPr="00FC7357" w:rsidRDefault="00F429DB" w:rsidP="00FC7357">
                  <w:pPr>
                    <w:pStyle w:val="tbl-txt"/>
                    <w:spacing w:before="60" w:beforeAutospacing="0" w:after="60" w:afterAutospacing="0"/>
                    <w:contextualSpacing/>
                    <w:rPr>
                      <w:rStyle w:val="bold"/>
                      <w:sz w:val="20"/>
                      <w:szCs w:val="20"/>
                    </w:rPr>
                  </w:pPr>
                  <w:r w:rsidRPr="00FC7357">
                    <w:rPr>
                      <w:rStyle w:val="italic"/>
                      <w:i/>
                      <w:iCs/>
                      <w:sz w:val="20"/>
                      <w:szCs w:val="20"/>
                    </w:rPr>
                    <w:t>Verticillium dahliae</w:t>
                  </w:r>
                  <w:r w:rsidRPr="00FC7357">
                    <w:rPr>
                      <w:sz w:val="20"/>
                      <w:szCs w:val="20"/>
                    </w:rPr>
                    <w:t> Kleb [VERTDA]</w:t>
                  </w:r>
                </w:p>
              </w:tc>
            </w:tr>
            <w:tr w:rsidR="001651DB" w:rsidRPr="00FC7357" w14:paraId="2834F8D0" w14:textId="77777777" w:rsidTr="00710DB7">
              <w:trPr>
                <w:gridAfter w:val="1"/>
                <w:wAfter w:w="2175" w:type="dxa"/>
              </w:trPr>
              <w:tc>
                <w:tcPr>
                  <w:tcW w:w="2174" w:type="dxa"/>
                </w:tcPr>
                <w:p w14:paraId="52D18A75"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4BB98BCC" w14:textId="77777777" w:rsidR="00710DB7" w:rsidRPr="00FC7357" w:rsidRDefault="00F429DB"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Háďatká</w:t>
                  </w:r>
                </w:p>
              </w:tc>
            </w:tr>
            <w:tr w:rsidR="001651DB" w:rsidRPr="00FC7357" w14:paraId="282B875A" w14:textId="77777777" w:rsidTr="00710DB7">
              <w:trPr>
                <w:gridAfter w:val="1"/>
                <w:wAfter w:w="2175" w:type="dxa"/>
              </w:trPr>
              <w:tc>
                <w:tcPr>
                  <w:tcW w:w="2174" w:type="dxa"/>
                </w:tcPr>
                <w:p w14:paraId="133A0607"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405F271"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Pratylenchus penetrans</w:t>
                  </w:r>
                  <w:r w:rsidRPr="00FC7357">
                    <w:rPr>
                      <w:sz w:val="20"/>
                      <w:szCs w:val="20"/>
                    </w:rPr>
                    <w:t> (Cobb) Filipjev &amp; Schuurmans-Stekhoven [PRATPE]</w:t>
                  </w:r>
                </w:p>
                <w:p w14:paraId="63329FDB" w14:textId="77777777" w:rsidR="00710DB7" w:rsidRPr="00FC7357" w:rsidRDefault="00F429DB" w:rsidP="00FC7357">
                  <w:pPr>
                    <w:pStyle w:val="tbl-txt"/>
                    <w:spacing w:before="60" w:beforeAutospacing="0" w:after="60" w:afterAutospacing="0"/>
                    <w:contextualSpacing/>
                    <w:rPr>
                      <w:rStyle w:val="bold"/>
                      <w:sz w:val="20"/>
                      <w:szCs w:val="20"/>
                    </w:rPr>
                  </w:pPr>
                  <w:r w:rsidRPr="00FC7357">
                    <w:rPr>
                      <w:rStyle w:val="italic"/>
                      <w:i/>
                      <w:iCs/>
                      <w:sz w:val="20"/>
                      <w:szCs w:val="20"/>
                    </w:rPr>
                    <w:t>Pratylenchus vulnus</w:t>
                  </w:r>
                  <w:r w:rsidRPr="00FC7357">
                    <w:rPr>
                      <w:sz w:val="20"/>
                      <w:szCs w:val="20"/>
                    </w:rPr>
                    <w:t> Allen &amp; Jensen [PRATVU]</w:t>
                  </w:r>
                </w:p>
              </w:tc>
            </w:tr>
            <w:tr w:rsidR="001651DB" w:rsidRPr="00FC7357" w14:paraId="1D9C671E" w14:textId="77777777" w:rsidTr="00710DB7">
              <w:trPr>
                <w:gridAfter w:val="1"/>
                <w:wAfter w:w="2175" w:type="dxa"/>
              </w:trPr>
              <w:tc>
                <w:tcPr>
                  <w:tcW w:w="2174" w:type="dxa"/>
                </w:tcPr>
                <w:p w14:paraId="28F445AA" w14:textId="77777777" w:rsidR="00710DB7" w:rsidRPr="00FC7357" w:rsidRDefault="00F429DB" w:rsidP="00FC7357">
                  <w:pPr>
                    <w:pStyle w:val="ti-grseq-1"/>
                    <w:spacing w:before="240" w:beforeAutospacing="0" w:after="120" w:afterAutospacing="0"/>
                    <w:contextualSpacing/>
                    <w:rPr>
                      <w:rStyle w:val="bold"/>
                      <w:b/>
                      <w:bCs/>
                      <w:sz w:val="20"/>
                      <w:szCs w:val="20"/>
                    </w:rPr>
                  </w:pPr>
                  <w:r w:rsidRPr="00FC7357">
                    <w:rPr>
                      <w:rStyle w:val="italic"/>
                      <w:b/>
                      <w:bCs/>
                      <w:i/>
                      <w:iCs/>
                      <w:sz w:val="20"/>
                      <w:szCs w:val="20"/>
                      <w:shd w:val="clear" w:color="auto" w:fill="FFFFFF"/>
                    </w:rPr>
                    <w:t>Prunus domestica</w:t>
                  </w:r>
                  <w:r w:rsidRPr="00FC7357">
                    <w:rPr>
                      <w:b/>
                      <w:bCs/>
                      <w:sz w:val="20"/>
                      <w:szCs w:val="20"/>
                      <w:shd w:val="clear" w:color="auto" w:fill="FFFFFF"/>
                    </w:rPr>
                    <w:t> L. a </w:t>
                  </w:r>
                  <w:r w:rsidRPr="00FC7357">
                    <w:rPr>
                      <w:rStyle w:val="italic"/>
                      <w:b/>
                      <w:bCs/>
                      <w:i/>
                      <w:iCs/>
                      <w:sz w:val="20"/>
                      <w:szCs w:val="20"/>
                      <w:shd w:val="clear" w:color="auto" w:fill="FFFFFF"/>
                    </w:rPr>
                    <w:t>Prunus dulcis</w:t>
                  </w:r>
                  <w:r w:rsidRPr="00FC7357">
                    <w:rPr>
                      <w:b/>
                      <w:bCs/>
                      <w:sz w:val="20"/>
                      <w:szCs w:val="20"/>
                      <w:shd w:val="clear" w:color="auto" w:fill="FFFFFF"/>
                    </w:rPr>
                    <w:t> (Miller) Webb</w:t>
                  </w:r>
                </w:p>
              </w:tc>
              <w:tc>
                <w:tcPr>
                  <w:tcW w:w="2175" w:type="dxa"/>
                </w:tcPr>
                <w:p w14:paraId="3E21468D" w14:textId="77777777" w:rsidR="00710DB7" w:rsidRPr="00FC7357" w:rsidRDefault="00AA103B"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br/>
                  </w:r>
                  <w:r w:rsidR="00F429DB" w:rsidRPr="00FC7357">
                    <w:rPr>
                      <w:b/>
                      <w:bCs/>
                      <w:sz w:val="20"/>
                      <w:szCs w:val="20"/>
                      <w:shd w:val="clear" w:color="auto" w:fill="FFFFFF"/>
                    </w:rPr>
                    <w:t>Baktérie</w:t>
                  </w:r>
                </w:p>
              </w:tc>
            </w:tr>
            <w:tr w:rsidR="001651DB" w:rsidRPr="00FC7357" w14:paraId="38F5A52B" w14:textId="77777777" w:rsidTr="00710DB7">
              <w:trPr>
                <w:gridAfter w:val="1"/>
                <w:wAfter w:w="2175" w:type="dxa"/>
              </w:trPr>
              <w:tc>
                <w:tcPr>
                  <w:tcW w:w="2174" w:type="dxa"/>
                </w:tcPr>
                <w:p w14:paraId="142C9FDA"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0EFD1948"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Agrobacterium tumefaciens</w:t>
                  </w:r>
                  <w:r w:rsidRPr="00FC7357">
                    <w:rPr>
                      <w:sz w:val="20"/>
                      <w:szCs w:val="20"/>
                    </w:rPr>
                    <w:t xml:space="preserve"> (Smith &amp; </w:t>
                  </w:r>
                  <w:r w:rsidRPr="00FC7357">
                    <w:rPr>
                      <w:sz w:val="20"/>
                      <w:szCs w:val="20"/>
                    </w:rPr>
                    <w:lastRenderedPageBreak/>
                    <w:t>Townsend) Conn [AGRBTU]</w:t>
                  </w:r>
                </w:p>
                <w:p w14:paraId="1EBFA3A5" w14:textId="77777777" w:rsidR="00710DB7" w:rsidRPr="00FC7357" w:rsidRDefault="00F429DB" w:rsidP="00FC7357">
                  <w:pPr>
                    <w:pStyle w:val="tbl-txt"/>
                    <w:spacing w:before="60" w:beforeAutospacing="0" w:after="60" w:afterAutospacing="0"/>
                    <w:contextualSpacing/>
                    <w:rPr>
                      <w:rStyle w:val="bold"/>
                      <w:sz w:val="20"/>
                      <w:szCs w:val="20"/>
                    </w:rPr>
                  </w:pPr>
                  <w:r w:rsidRPr="00FC7357">
                    <w:rPr>
                      <w:rStyle w:val="italic"/>
                      <w:i/>
                      <w:iCs/>
                      <w:sz w:val="20"/>
                      <w:szCs w:val="20"/>
                    </w:rPr>
                    <w:t>Pseudomonas syringae</w:t>
                  </w:r>
                  <w:r w:rsidRPr="00FC7357">
                    <w:rPr>
                      <w:sz w:val="20"/>
                      <w:szCs w:val="20"/>
                    </w:rPr>
                    <w:t> pv. </w:t>
                  </w:r>
                  <w:r w:rsidRPr="00FC7357">
                    <w:rPr>
                      <w:rStyle w:val="italic"/>
                      <w:i/>
                      <w:iCs/>
                      <w:sz w:val="20"/>
                      <w:szCs w:val="20"/>
                    </w:rPr>
                    <w:t>morsprunorum</w:t>
                  </w:r>
                  <w:r w:rsidRPr="00FC7357">
                    <w:rPr>
                      <w:sz w:val="20"/>
                      <w:szCs w:val="20"/>
                    </w:rPr>
                    <w:t> (Wormald) Young, Dye &amp; Wilkie [PSDMMP]</w:t>
                  </w:r>
                </w:p>
              </w:tc>
            </w:tr>
            <w:tr w:rsidR="001651DB" w:rsidRPr="00FC7357" w14:paraId="04992BB9" w14:textId="77777777" w:rsidTr="00710DB7">
              <w:trPr>
                <w:gridAfter w:val="1"/>
                <w:wAfter w:w="2175" w:type="dxa"/>
              </w:trPr>
              <w:tc>
                <w:tcPr>
                  <w:tcW w:w="2174" w:type="dxa"/>
                </w:tcPr>
                <w:p w14:paraId="42CE2D40"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7AAAC6CA" w14:textId="77777777" w:rsidR="00710DB7" w:rsidRPr="00FC7357" w:rsidRDefault="00F429DB"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Huby a riasovky</w:t>
                  </w:r>
                </w:p>
              </w:tc>
            </w:tr>
            <w:tr w:rsidR="001651DB" w:rsidRPr="00FC7357" w14:paraId="218927D3" w14:textId="77777777" w:rsidTr="00710DB7">
              <w:trPr>
                <w:gridAfter w:val="1"/>
                <w:wAfter w:w="2175" w:type="dxa"/>
              </w:trPr>
              <w:tc>
                <w:tcPr>
                  <w:tcW w:w="2174" w:type="dxa"/>
                </w:tcPr>
                <w:p w14:paraId="032F00E6"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D421CDF"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Phytophthora cactorum</w:t>
                  </w:r>
                  <w:r w:rsidRPr="00FC7357">
                    <w:rPr>
                      <w:sz w:val="20"/>
                      <w:szCs w:val="20"/>
                    </w:rPr>
                    <w:t> (Lebert &amp; Cohn) J.Schröter [PHYTCC]</w:t>
                  </w:r>
                </w:p>
                <w:p w14:paraId="2C5A5C06" w14:textId="77777777" w:rsidR="00710DB7" w:rsidRPr="00FC7357" w:rsidRDefault="00F429DB" w:rsidP="00FC7357">
                  <w:pPr>
                    <w:pStyle w:val="tbl-txt"/>
                    <w:spacing w:before="60" w:beforeAutospacing="0" w:after="60" w:afterAutospacing="0"/>
                    <w:contextualSpacing/>
                    <w:rPr>
                      <w:rStyle w:val="bold"/>
                      <w:sz w:val="20"/>
                      <w:szCs w:val="20"/>
                    </w:rPr>
                  </w:pPr>
                  <w:r w:rsidRPr="00FC7357">
                    <w:rPr>
                      <w:rStyle w:val="italic"/>
                      <w:i/>
                      <w:iCs/>
                      <w:sz w:val="20"/>
                      <w:szCs w:val="20"/>
                    </w:rPr>
                    <w:t>Verticillium dahliae</w:t>
                  </w:r>
                  <w:r w:rsidRPr="00FC7357">
                    <w:rPr>
                      <w:sz w:val="20"/>
                      <w:szCs w:val="20"/>
                    </w:rPr>
                    <w:t> Kleb [VERTDA]</w:t>
                  </w:r>
                </w:p>
              </w:tc>
            </w:tr>
            <w:tr w:rsidR="001651DB" w:rsidRPr="00FC7357" w14:paraId="73AC7457" w14:textId="77777777" w:rsidTr="00710DB7">
              <w:trPr>
                <w:gridAfter w:val="1"/>
                <w:wAfter w:w="2175" w:type="dxa"/>
              </w:trPr>
              <w:tc>
                <w:tcPr>
                  <w:tcW w:w="2174" w:type="dxa"/>
                </w:tcPr>
                <w:p w14:paraId="25C994BB"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415BA3EC" w14:textId="77777777" w:rsidR="00710DB7" w:rsidRPr="00FC7357" w:rsidRDefault="00F429DB"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Hmyz a roztoče</w:t>
                  </w:r>
                </w:p>
              </w:tc>
            </w:tr>
            <w:tr w:rsidR="001651DB" w:rsidRPr="00FC7357" w14:paraId="540E3BF4" w14:textId="77777777" w:rsidTr="00710DB7">
              <w:trPr>
                <w:gridAfter w:val="1"/>
                <w:wAfter w:w="2175" w:type="dxa"/>
              </w:trPr>
              <w:tc>
                <w:tcPr>
                  <w:tcW w:w="2174" w:type="dxa"/>
                </w:tcPr>
                <w:p w14:paraId="39F8251E"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7FB4BEF2" w14:textId="77777777" w:rsidR="00710DB7" w:rsidRPr="00FC7357" w:rsidRDefault="00F429DB"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Pseudaulacaspis pentagona</w:t>
                  </w:r>
                  <w:r w:rsidRPr="00FC7357">
                    <w:rPr>
                      <w:sz w:val="20"/>
                      <w:szCs w:val="20"/>
                      <w:shd w:val="clear" w:color="auto" w:fill="FFFFFF"/>
                    </w:rPr>
                    <w:t> Targioni-Tozzetti [PSEAPE]</w:t>
                  </w:r>
                </w:p>
              </w:tc>
            </w:tr>
            <w:tr w:rsidR="001651DB" w:rsidRPr="00FC7357" w14:paraId="104BBBA6" w14:textId="77777777" w:rsidTr="00710DB7">
              <w:trPr>
                <w:gridAfter w:val="1"/>
                <w:wAfter w:w="2175" w:type="dxa"/>
              </w:trPr>
              <w:tc>
                <w:tcPr>
                  <w:tcW w:w="2174" w:type="dxa"/>
                </w:tcPr>
                <w:p w14:paraId="411EEB2A"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5A3076D5" w14:textId="77777777" w:rsidR="00710DB7" w:rsidRPr="00FC7357" w:rsidRDefault="00F429DB"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Quadraspidiotus perniciosus</w:t>
                  </w:r>
                  <w:r w:rsidRPr="00FC7357">
                    <w:rPr>
                      <w:sz w:val="20"/>
                      <w:szCs w:val="20"/>
                      <w:shd w:val="clear" w:color="auto" w:fill="FFFFFF"/>
                    </w:rPr>
                    <w:t> Comstock [QUADPE]</w:t>
                  </w:r>
                </w:p>
              </w:tc>
            </w:tr>
            <w:tr w:rsidR="001651DB" w:rsidRPr="00FC7357" w14:paraId="19814DCC" w14:textId="77777777" w:rsidTr="00710DB7">
              <w:trPr>
                <w:gridAfter w:val="1"/>
                <w:wAfter w:w="2175" w:type="dxa"/>
              </w:trPr>
              <w:tc>
                <w:tcPr>
                  <w:tcW w:w="2174" w:type="dxa"/>
                </w:tcPr>
                <w:p w14:paraId="446A82DB"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452AE433" w14:textId="77777777" w:rsidR="00710DB7" w:rsidRPr="00FC7357" w:rsidRDefault="00F429DB"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Háďatká</w:t>
                  </w:r>
                </w:p>
              </w:tc>
            </w:tr>
            <w:tr w:rsidR="001651DB" w:rsidRPr="00FC7357" w14:paraId="343ABCCF" w14:textId="77777777" w:rsidTr="00710DB7">
              <w:trPr>
                <w:gridAfter w:val="1"/>
                <w:wAfter w:w="2175" w:type="dxa"/>
              </w:trPr>
              <w:tc>
                <w:tcPr>
                  <w:tcW w:w="2174" w:type="dxa"/>
                </w:tcPr>
                <w:p w14:paraId="109259B6"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59886359"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Meloidogyne arenaria</w:t>
                  </w:r>
                  <w:r w:rsidRPr="00FC7357">
                    <w:rPr>
                      <w:sz w:val="20"/>
                      <w:szCs w:val="20"/>
                    </w:rPr>
                    <w:t> Chitwood [MELGAR]</w:t>
                  </w:r>
                </w:p>
                <w:p w14:paraId="60582B11"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Meloidogyne incognita</w:t>
                  </w:r>
                  <w:r w:rsidRPr="00FC7357">
                    <w:rPr>
                      <w:sz w:val="20"/>
                      <w:szCs w:val="20"/>
                    </w:rPr>
                    <w:t> (Kofold &amp; White) Chitwood [MELGIN]</w:t>
                  </w:r>
                </w:p>
                <w:p w14:paraId="31790DEF"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Meloidogyne javanica</w:t>
                  </w:r>
                  <w:r w:rsidRPr="00FC7357">
                    <w:rPr>
                      <w:sz w:val="20"/>
                      <w:szCs w:val="20"/>
                    </w:rPr>
                    <w:t> Chitwood [MELGJA]</w:t>
                  </w:r>
                </w:p>
                <w:p w14:paraId="0C184CBD"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Pratylenchus penetrans</w:t>
                  </w:r>
                  <w:r w:rsidRPr="00FC7357">
                    <w:rPr>
                      <w:sz w:val="20"/>
                      <w:szCs w:val="20"/>
                    </w:rPr>
                    <w:t> (Cobb) Filipjev &amp; Schuurmans-Stekhoven [PRATPE]</w:t>
                  </w:r>
                </w:p>
                <w:p w14:paraId="1B44AA02" w14:textId="77777777" w:rsidR="00710DB7" w:rsidRPr="00FC7357" w:rsidRDefault="00F429DB" w:rsidP="00FC7357">
                  <w:pPr>
                    <w:pStyle w:val="tbl-txt"/>
                    <w:spacing w:before="60" w:beforeAutospacing="0" w:after="60" w:afterAutospacing="0"/>
                    <w:contextualSpacing/>
                    <w:rPr>
                      <w:rStyle w:val="bold"/>
                      <w:sz w:val="20"/>
                      <w:szCs w:val="20"/>
                    </w:rPr>
                  </w:pPr>
                  <w:r w:rsidRPr="00FC7357">
                    <w:rPr>
                      <w:rStyle w:val="italic"/>
                      <w:i/>
                      <w:iCs/>
                      <w:sz w:val="20"/>
                      <w:szCs w:val="20"/>
                    </w:rPr>
                    <w:lastRenderedPageBreak/>
                    <w:t>Pratylenchus vulnus</w:t>
                  </w:r>
                  <w:r w:rsidRPr="00FC7357">
                    <w:rPr>
                      <w:sz w:val="20"/>
                      <w:szCs w:val="20"/>
                    </w:rPr>
                    <w:t> Allen &amp; Jensen [PRATVU]</w:t>
                  </w:r>
                </w:p>
              </w:tc>
            </w:tr>
            <w:tr w:rsidR="001651DB" w:rsidRPr="00FC7357" w14:paraId="56711804" w14:textId="77777777" w:rsidTr="00710DB7">
              <w:trPr>
                <w:gridAfter w:val="1"/>
                <w:wAfter w:w="2175" w:type="dxa"/>
              </w:trPr>
              <w:tc>
                <w:tcPr>
                  <w:tcW w:w="2174" w:type="dxa"/>
                </w:tcPr>
                <w:p w14:paraId="4C6A1FE0" w14:textId="77777777" w:rsidR="00710DB7" w:rsidRPr="00FC7357" w:rsidRDefault="00F429DB"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lastRenderedPageBreak/>
                    <w:t>Prunus armeniaca</w:t>
                  </w:r>
                  <w:r w:rsidRPr="00FC7357">
                    <w:rPr>
                      <w:b/>
                      <w:bCs/>
                      <w:sz w:val="20"/>
                      <w:szCs w:val="20"/>
                      <w:shd w:val="clear" w:color="auto" w:fill="FFFFFF"/>
                    </w:rPr>
                    <w:t> L.</w:t>
                  </w:r>
                </w:p>
              </w:tc>
              <w:tc>
                <w:tcPr>
                  <w:tcW w:w="2175" w:type="dxa"/>
                </w:tcPr>
                <w:p w14:paraId="1E55A394" w14:textId="77777777" w:rsidR="00710DB7" w:rsidRPr="00FC7357" w:rsidRDefault="00AA103B"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br/>
                  </w:r>
                  <w:r w:rsidR="00F429DB" w:rsidRPr="00FC7357">
                    <w:rPr>
                      <w:b/>
                      <w:bCs/>
                      <w:sz w:val="20"/>
                      <w:szCs w:val="20"/>
                      <w:shd w:val="clear" w:color="auto" w:fill="FFFFFF"/>
                    </w:rPr>
                    <w:t>Baktérie</w:t>
                  </w:r>
                </w:p>
              </w:tc>
            </w:tr>
            <w:tr w:rsidR="001651DB" w:rsidRPr="00FC7357" w14:paraId="0F8885D7" w14:textId="77777777" w:rsidTr="00710DB7">
              <w:trPr>
                <w:gridAfter w:val="1"/>
                <w:wAfter w:w="2175" w:type="dxa"/>
              </w:trPr>
              <w:tc>
                <w:tcPr>
                  <w:tcW w:w="2174" w:type="dxa"/>
                </w:tcPr>
                <w:p w14:paraId="4BB33495"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4F51DE2"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Agrobacterium tumefaciens</w:t>
                  </w:r>
                  <w:r w:rsidRPr="00FC7357">
                    <w:rPr>
                      <w:sz w:val="20"/>
                      <w:szCs w:val="20"/>
                    </w:rPr>
                    <w:t> (Smith &amp; Townsend) Conn [AGRBTU]</w:t>
                  </w:r>
                </w:p>
                <w:p w14:paraId="3A883434"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Pseudomonas syringae</w:t>
                  </w:r>
                  <w:r w:rsidRPr="00FC7357">
                    <w:rPr>
                      <w:sz w:val="20"/>
                      <w:szCs w:val="20"/>
                    </w:rPr>
                    <w:t> pv. </w:t>
                  </w:r>
                  <w:r w:rsidRPr="00FC7357">
                    <w:rPr>
                      <w:rStyle w:val="italic"/>
                      <w:i/>
                      <w:iCs/>
                      <w:sz w:val="20"/>
                      <w:szCs w:val="20"/>
                    </w:rPr>
                    <w:t>morsprunorum</w:t>
                  </w:r>
                  <w:r w:rsidRPr="00FC7357">
                    <w:rPr>
                      <w:sz w:val="20"/>
                      <w:szCs w:val="20"/>
                    </w:rPr>
                    <w:t> (Wormald) Young, Dye &amp; Wilkie [PSDMMP]</w:t>
                  </w:r>
                </w:p>
                <w:p w14:paraId="16478536" w14:textId="77777777" w:rsidR="00F429DB" w:rsidRPr="00FC7357" w:rsidRDefault="00F429DB" w:rsidP="00FC7357">
                  <w:pPr>
                    <w:pStyle w:val="tbl-txt"/>
                    <w:spacing w:before="60" w:beforeAutospacing="0" w:after="60" w:afterAutospacing="0"/>
                    <w:contextualSpacing/>
                    <w:rPr>
                      <w:sz w:val="20"/>
                      <w:szCs w:val="20"/>
                    </w:rPr>
                  </w:pPr>
                  <w:r w:rsidRPr="00FC7357">
                    <w:rPr>
                      <w:rStyle w:val="italic"/>
                      <w:i/>
                      <w:iCs/>
                      <w:sz w:val="20"/>
                      <w:szCs w:val="20"/>
                    </w:rPr>
                    <w:t>Pseudomonas syringae</w:t>
                  </w:r>
                  <w:r w:rsidRPr="00FC7357">
                    <w:rPr>
                      <w:sz w:val="20"/>
                      <w:szCs w:val="20"/>
                    </w:rPr>
                    <w:t> pv. </w:t>
                  </w:r>
                  <w:r w:rsidRPr="00FC7357">
                    <w:rPr>
                      <w:rStyle w:val="italic"/>
                      <w:i/>
                      <w:iCs/>
                      <w:sz w:val="20"/>
                      <w:szCs w:val="20"/>
                    </w:rPr>
                    <w:t>Syringae</w:t>
                  </w:r>
                  <w:r w:rsidRPr="00FC7357">
                    <w:rPr>
                      <w:sz w:val="20"/>
                      <w:szCs w:val="20"/>
                    </w:rPr>
                    <w:t> van Hall [PSDMSY]</w:t>
                  </w:r>
                </w:p>
                <w:p w14:paraId="50CE25AF" w14:textId="77777777" w:rsidR="00710DB7" w:rsidRPr="00FC7357" w:rsidRDefault="00F429DB" w:rsidP="00FC7357">
                  <w:pPr>
                    <w:pStyle w:val="tbl-txt"/>
                    <w:spacing w:before="60" w:beforeAutospacing="0" w:after="60" w:afterAutospacing="0"/>
                    <w:contextualSpacing/>
                    <w:rPr>
                      <w:rStyle w:val="bold"/>
                      <w:sz w:val="20"/>
                      <w:szCs w:val="20"/>
                    </w:rPr>
                  </w:pPr>
                  <w:r w:rsidRPr="00FC7357">
                    <w:rPr>
                      <w:rStyle w:val="italic"/>
                      <w:i/>
                      <w:iCs/>
                      <w:sz w:val="20"/>
                      <w:szCs w:val="20"/>
                    </w:rPr>
                    <w:t>Pseudomonas viridiflava</w:t>
                  </w:r>
                  <w:r w:rsidRPr="00FC7357">
                    <w:rPr>
                      <w:sz w:val="20"/>
                      <w:szCs w:val="20"/>
                    </w:rPr>
                    <w:t> (Burkholder) Dowson [PSDMVF]</w:t>
                  </w:r>
                </w:p>
              </w:tc>
            </w:tr>
            <w:tr w:rsidR="001651DB" w:rsidRPr="00FC7357" w14:paraId="25529586" w14:textId="77777777" w:rsidTr="00710DB7">
              <w:trPr>
                <w:gridAfter w:val="1"/>
                <w:wAfter w:w="2175" w:type="dxa"/>
              </w:trPr>
              <w:tc>
                <w:tcPr>
                  <w:tcW w:w="2174" w:type="dxa"/>
                </w:tcPr>
                <w:p w14:paraId="038345BA"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5E16A205" w14:textId="77777777" w:rsidR="00710DB7" w:rsidRPr="00FC7357" w:rsidRDefault="00F429DB"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Huby a riasovky</w:t>
                  </w:r>
                </w:p>
              </w:tc>
            </w:tr>
            <w:tr w:rsidR="001651DB" w:rsidRPr="00FC7357" w14:paraId="015A599C" w14:textId="77777777" w:rsidTr="00710DB7">
              <w:trPr>
                <w:gridAfter w:val="1"/>
                <w:wAfter w:w="2175" w:type="dxa"/>
              </w:trPr>
              <w:tc>
                <w:tcPr>
                  <w:tcW w:w="2174" w:type="dxa"/>
                </w:tcPr>
                <w:p w14:paraId="6C3F0B3F"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499F5A5C" w14:textId="77777777" w:rsidR="00710DB7" w:rsidRPr="00FC7357" w:rsidRDefault="00F429DB"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Phytophthora cactorum</w:t>
                  </w:r>
                  <w:r w:rsidRPr="00FC7357">
                    <w:rPr>
                      <w:sz w:val="20"/>
                      <w:szCs w:val="20"/>
                      <w:shd w:val="clear" w:color="auto" w:fill="FFFFFF"/>
                    </w:rPr>
                    <w:t> (Lebert &amp; Cohn) J.Schröter [PHYTCC]</w:t>
                  </w:r>
                </w:p>
              </w:tc>
            </w:tr>
            <w:tr w:rsidR="001651DB" w:rsidRPr="00FC7357" w14:paraId="1910752C" w14:textId="77777777" w:rsidTr="00710DB7">
              <w:trPr>
                <w:gridAfter w:val="1"/>
                <w:wAfter w:w="2175" w:type="dxa"/>
              </w:trPr>
              <w:tc>
                <w:tcPr>
                  <w:tcW w:w="2174" w:type="dxa"/>
                </w:tcPr>
                <w:p w14:paraId="022C7584"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7EA4F323" w14:textId="77777777" w:rsidR="00710DB7" w:rsidRPr="00FC7357" w:rsidRDefault="00F429DB"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Verticillium dahliae</w:t>
                  </w:r>
                  <w:r w:rsidRPr="00FC7357">
                    <w:rPr>
                      <w:sz w:val="20"/>
                      <w:szCs w:val="20"/>
                      <w:shd w:val="clear" w:color="auto" w:fill="FFFFFF"/>
                    </w:rPr>
                    <w:t> Kleb [VERTDA]</w:t>
                  </w:r>
                </w:p>
              </w:tc>
            </w:tr>
            <w:tr w:rsidR="001651DB" w:rsidRPr="00FC7357" w14:paraId="66A90E46" w14:textId="77777777" w:rsidTr="00710DB7">
              <w:trPr>
                <w:gridAfter w:val="1"/>
                <w:wAfter w:w="2175" w:type="dxa"/>
              </w:trPr>
              <w:tc>
                <w:tcPr>
                  <w:tcW w:w="2174" w:type="dxa"/>
                </w:tcPr>
                <w:p w14:paraId="276BD00F"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6E199654" w14:textId="77777777" w:rsidR="00710DB7" w:rsidRPr="00FC7357" w:rsidRDefault="00F429DB"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Hmyz a roztoče</w:t>
                  </w:r>
                </w:p>
              </w:tc>
            </w:tr>
            <w:tr w:rsidR="001651DB" w:rsidRPr="00FC7357" w14:paraId="75F5DBA5" w14:textId="77777777" w:rsidTr="00710DB7">
              <w:trPr>
                <w:gridAfter w:val="1"/>
                <w:wAfter w:w="2175" w:type="dxa"/>
              </w:trPr>
              <w:tc>
                <w:tcPr>
                  <w:tcW w:w="2174" w:type="dxa"/>
                </w:tcPr>
                <w:p w14:paraId="7E9573B6"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4684F69E" w14:textId="77777777" w:rsidR="00710DB7" w:rsidRPr="00FC7357" w:rsidRDefault="00F429DB"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Pseudaulacaspis pentagona</w:t>
                  </w:r>
                  <w:r w:rsidRPr="00FC7357">
                    <w:rPr>
                      <w:sz w:val="20"/>
                      <w:szCs w:val="20"/>
                      <w:shd w:val="clear" w:color="auto" w:fill="FFFFFF"/>
                    </w:rPr>
                    <w:t> Targioni-Tozzetti [PSEAPE]</w:t>
                  </w:r>
                </w:p>
              </w:tc>
            </w:tr>
            <w:tr w:rsidR="001651DB" w:rsidRPr="00FC7357" w14:paraId="663703A7" w14:textId="77777777" w:rsidTr="00710DB7">
              <w:trPr>
                <w:gridAfter w:val="1"/>
                <w:wAfter w:w="2175" w:type="dxa"/>
              </w:trPr>
              <w:tc>
                <w:tcPr>
                  <w:tcW w:w="2174" w:type="dxa"/>
                </w:tcPr>
                <w:p w14:paraId="73F83762"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1471A0EB" w14:textId="77777777" w:rsidR="00710DB7" w:rsidRPr="00FC7357" w:rsidRDefault="00F429DB"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Quadraspidiotus perniciosus</w:t>
                  </w:r>
                  <w:r w:rsidRPr="00FC7357">
                    <w:rPr>
                      <w:sz w:val="20"/>
                      <w:szCs w:val="20"/>
                      <w:shd w:val="clear" w:color="auto" w:fill="FFFFFF"/>
                    </w:rPr>
                    <w:t> Comstock [QUADPE]</w:t>
                  </w:r>
                </w:p>
              </w:tc>
            </w:tr>
            <w:tr w:rsidR="001651DB" w:rsidRPr="00FC7357" w14:paraId="35F6E660" w14:textId="77777777" w:rsidTr="00710DB7">
              <w:trPr>
                <w:gridAfter w:val="1"/>
                <w:wAfter w:w="2175" w:type="dxa"/>
              </w:trPr>
              <w:tc>
                <w:tcPr>
                  <w:tcW w:w="2174" w:type="dxa"/>
                </w:tcPr>
                <w:p w14:paraId="679404EB"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48D90C0" w14:textId="77777777" w:rsidR="00710DB7" w:rsidRPr="00FC7357" w:rsidRDefault="002D636D"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Háďatká</w:t>
                  </w:r>
                </w:p>
              </w:tc>
            </w:tr>
            <w:tr w:rsidR="001651DB" w:rsidRPr="00FC7357" w14:paraId="65195840" w14:textId="77777777" w:rsidTr="00710DB7">
              <w:trPr>
                <w:gridAfter w:val="1"/>
                <w:wAfter w:w="2175" w:type="dxa"/>
              </w:trPr>
              <w:tc>
                <w:tcPr>
                  <w:tcW w:w="2174" w:type="dxa"/>
                </w:tcPr>
                <w:p w14:paraId="5BF0B56F"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C6D44E2"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Meloidogyne arenaria</w:t>
                  </w:r>
                  <w:r w:rsidRPr="00FC7357">
                    <w:rPr>
                      <w:sz w:val="20"/>
                      <w:szCs w:val="20"/>
                    </w:rPr>
                    <w:t> Chitwood [MELGAR]</w:t>
                  </w:r>
                </w:p>
                <w:p w14:paraId="46F8589C"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Meloidogyne incognita</w:t>
                  </w:r>
                  <w:r w:rsidRPr="00FC7357">
                    <w:rPr>
                      <w:sz w:val="20"/>
                      <w:szCs w:val="20"/>
                    </w:rPr>
                    <w:t> (Kofold &amp; White) Chitwood [MELGIN]</w:t>
                  </w:r>
                </w:p>
                <w:p w14:paraId="406C2F97"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Meloidogyne javanica</w:t>
                  </w:r>
                  <w:r w:rsidRPr="00FC7357">
                    <w:rPr>
                      <w:sz w:val="20"/>
                      <w:szCs w:val="20"/>
                    </w:rPr>
                    <w:t> Chitwood [MELGJA]</w:t>
                  </w:r>
                </w:p>
                <w:p w14:paraId="116A824F"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Pratylenchus penetrans</w:t>
                  </w:r>
                  <w:r w:rsidRPr="00FC7357">
                    <w:rPr>
                      <w:sz w:val="20"/>
                      <w:szCs w:val="20"/>
                    </w:rPr>
                    <w:t> (Cobb) Filipjev &amp; Schuurmans-Stekhoven [PRATPE]</w:t>
                  </w:r>
                </w:p>
                <w:p w14:paraId="3E15CAFE" w14:textId="77777777" w:rsidR="00710DB7" w:rsidRPr="00FC7357" w:rsidRDefault="002D636D" w:rsidP="00FC7357">
                  <w:pPr>
                    <w:pStyle w:val="tbl-txt"/>
                    <w:spacing w:before="60" w:beforeAutospacing="0" w:after="60" w:afterAutospacing="0"/>
                    <w:contextualSpacing/>
                    <w:rPr>
                      <w:rStyle w:val="bold"/>
                      <w:sz w:val="20"/>
                      <w:szCs w:val="20"/>
                    </w:rPr>
                  </w:pPr>
                  <w:r w:rsidRPr="00FC7357">
                    <w:rPr>
                      <w:rStyle w:val="italic"/>
                      <w:i/>
                      <w:iCs/>
                      <w:sz w:val="20"/>
                      <w:szCs w:val="20"/>
                    </w:rPr>
                    <w:t>Pratylenchus vulnus</w:t>
                  </w:r>
                  <w:r w:rsidRPr="00FC7357">
                    <w:rPr>
                      <w:sz w:val="20"/>
                      <w:szCs w:val="20"/>
                    </w:rPr>
                    <w:t> Allen &amp; Jensen [PRATVU]</w:t>
                  </w:r>
                </w:p>
              </w:tc>
            </w:tr>
            <w:tr w:rsidR="001651DB" w:rsidRPr="00FC7357" w14:paraId="41542104" w14:textId="77777777" w:rsidTr="00710DB7">
              <w:trPr>
                <w:gridAfter w:val="1"/>
                <w:wAfter w:w="2175" w:type="dxa"/>
              </w:trPr>
              <w:tc>
                <w:tcPr>
                  <w:tcW w:w="2174" w:type="dxa"/>
                </w:tcPr>
                <w:p w14:paraId="185B7142" w14:textId="77777777" w:rsidR="00710DB7" w:rsidRPr="00FC7357" w:rsidRDefault="002D636D"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Prunus avium</w:t>
                  </w:r>
                  <w:r w:rsidRPr="00FC7357">
                    <w:rPr>
                      <w:b/>
                      <w:bCs/>
                      <w:sz w:val="20"/>
                      <w:szCs w:val="20"/>
                      <w:shd w:val="clear" w:color="auto" w:fill="FFFFFF"/>
                    </w:rPr>
                    <w:t> L. a </w:t>
                  </w:r>
                  <w:r w:rsidRPr="00FC7357">
                    <w:rPr>
                      <w:rStyle w:val="italic"/>
                      <w:b/>
                      <w:bCs/>
                      <w:i/>
                      <w:iCs/>
                      <w:sz w:val="20"/>
                      <w:szCs w:val="20"/>
                      <w:shd w:val="clear" w:color="auto" w:fill="FFFFFF"/>
                    </w:rPr>
                    <w:t>Prunus cerasus</w:t>
                  </w:r>
                  <w:r w:rsidRPr="00FC7357">
                    <w:rPr>
                      <w:b/>
                      <w:bCs/>
                      <w:sz w:val="20"/>
                      <w:szCs w:val="20"/>
                      <w:shd w:val="clear" w:color="auto" w:fill="FFFFFF"/>
                    </w:rPr>
                    <w:t> L</w:t>
                  </w:r>
                </w:p>
              </w:tc>
              <w:tc>
                <w:tcPr>
                  <w:tcW w:w="2175" w:type="dxa"/>
                </w:tcPr>
                <w:p w14:paraId="0714BAEF" w14:textId="77777777" w:rsidR="00710DB7" w:rsidRPr="00FC7357" w:rsidRDefault="00AA103B"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br/>
                  </w:r>
                  <w:r w:rsidR="002D636D" w:rsidRPr="00FC7357">
                    <w:rPr>
                      <w:b/>
                      <w:bCs/>
                      <w:sz w:val="20"/>
                      <w:szCs w:val="20"/>
                      <w:shd w:val="clear" w:color="auto" w:fill="FFFFFF"/>
                    </w:rPr>
                    <w:t>Baktérie</w:t>
                  </w:r>
                </w:p>
              </w:tc>
            </w:tr>
            <w:tr w:rsidR="001651DB" w:rsidRPr="00FC7357" w14:paraId="2355A01A" w14:textId="77777777" w:rsidTr="00710DB7">
              <w:trPr>
                <w:gridAfter w:val="1"/>
                <w:wAfter w:w="2175" w:type="dxa"/>
              </w:trPr>
              <w:tc>
                <w:tcPr>
                  <w:tcW w:w="2174" w:type="dxa"/>
                </w:tcPr>
                <w:p w14:paraId="53836726"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73190EB1" w14:textId="77777777" w:rsidR="00710DB7" w:rsidRPr="00FC7357" w:rsidRDefault="002D636D"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Agrobacterium tumefaciens</w:t>
                  </w:r>
                  <w:r w:rsidRPr="00FC7357">
                    <w:rPr>
                      <w:sz w:val="20"/>
                      <w:szCs w:val="20"/>
                      <w:shd w:val="clear" w:color="auto" w:fill="FFFFFF"/>
                    </w:rPr>
                    <w:t> (Smith &amp; Townsend) Conn [AGRBTU]</w:t>
                  </w:r>
                </w:p>
              </w:tc>
            </w:tr>
            <w:tr w:rsidR="001651DB" w:rsidRPr="00FC7357" w14:paraId="000685BF" w14:textId="77777777" w:rsidTr="00710DB7">
              <w:trPr>
                <w:gridAfter w:val="1"/>
                <w:wAfter w:w="2175" w:type="dxa"/>
              </w:trPr>
              <w:tc>
                <w:tcPr>
                  <w:tcW w:w="2174" w:type="dxa"/>
                </w:tcPr>
                <w:p w14:paraId="26EBCC67"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3F0D65C8" w14:textId="77777777" w:rsidR="00710DB7" w:rsidRPr="00FC7357" w:rsidRDefault="002D636D"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Pseudomonas syringae</w:t>
                  </w:r>
                  <w:r w:rsidRPr="00FC7357">
                    <w:rPr>
                      <w:sz w:val="20"/>
                      <w:szCs w:val="20"/>
                      <w:shd w:val="clear" w:color="auto" w:fill="FFFFFF"/>
                    </w:rPr>
                    <w:t> pv. </w:t>
                  </w:r>
                  <w:r w:rsidRPr="00FC7357">
                    <w:rPr>
                      <w:rStyle w:val="italic"/>
                      <w:i/>
                      <w:iCs/>
                      <w:sz w:val="20"/>
                      <w:szCs w:val="20"/>
                      <w:shd w:val="clear" w:color="auto" w:fill="FFFFFF"/>
                    </w:rPr>
                    <w:t>morsprunorum</w:t>
                  </w:r>
                  <w:r w:rsidRPr="00FC7357">
                    <w:rPr>
                      <w:sz w:val="20"/>
                      <w:szCs w:val="20"/>
                      <w:shd w:val="clear" w:color="auto" w:fill="FFFFFF"/>
                    </w:rPr>
                    <w:t> (Wormald) Young, Dye &amp; Wilkie [PSDMMP]</w:t>
                  </w:r>
                </w:p>
              </w:tc>
            </w:tr>
            <w:tr w:rsidR="001651DB" w:rsidRPr="00FC7357" w14:paraId="25A778D2" w14:textId="77777777" w:rsidTr="00710DB7">
              <w:trPr>
                <w:gridAfter w:val="1"/>
                <w:wAfter w:w="2175" w:type="dxa"/>
              </w:trPr>
              <w:tc>
                <w:tcPr>
                  <w:tcW w:w="2174" w:type="dxa"/>
                </w:tcPr>
                <w:p w14:paraId="1545ACEF"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2D07F750" w14:textId="77777777" w:rsidR="00710DB7" w:rsidRPr="00FC7357" w:rsidRDefault="002D636D"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Huby a riasovky</w:t>
                  </w:r>
                </w:p>
              </w:tc>
            </w:tr>
            <w:tr w:rsidR="001651DB" w:rsidRPr="00FC7357" w14:paraId="463912C3" w14:textId="77777777" w:rsidTr="00710DB7">
              <w:trPr>
                <w:gridAfter w:val="1"/>
                <w:wAfter w:w="2175" w:type="dxa"/>
              </w:trPr>
              <w:tc>
                <w:tcPr>
                  <w:tcW w:w="2174" w:type="dxa"/>
                </w:tcPr>
                <w:p w14:paraId="24D2DFDD" w14:textId="77777777" w:rsidR="00710DB7" w:rsidRPr="00FC7357" w:rsidRDefault="00710DB7" w:rsidP="00FC7357">
                  <w:pPr>
                    <w:pStyle w:val="ti-grseq-1"/>
                    <w:spacing w:before="240" w:beforeAutospacing="0" w:after="120" w:afterAutospacing="0"/>
                    <w:contextualSpacing/>
                    <w:jc w:val="both"/>
                    <w:rPr>
                      <w:rStyle w:val="bold"/>
                      <w:b/>
                      <w:bCs/>
                      <w:sz w:val="20"/>
                      <w:szCs w:val="20"/>
                    </w:rPr>
                  </w:pPr>
                </w:p>
              </w:tc>
              <w:tc>
                <w:tcPr>
                  <w:tcW w:w="2175" w:type="dxa"/>
                </w:tcPr>
                <w:p w14:paraId="48E2F761" w14:textId="77777777" w:rsidR="00710DB7" w:rsidRPr="00FC7357" w:rsidRDefault="002D636D" w:rsidP="00FC7357">
                  <w:pPr>
                    <w:pStyle w:val="ti-grseq-1"/>
                    <w:spacing w:before="240" w:beforeAutospacing="0" w:after="120" w:afterAutospacing="0"/>
                    <w:contextualSpacing/>
                    <w:jc w:val="both"/>
                    <w:rPr>
                      <w:rStyle w:val="bold"/>
                      <w:b/>
                      <w:bCs/>
                      <w:sz w:val="20"/>
                      <w:szCs w:val="20"/>
                    </w:rPr>
                  </w:pPr>
                  <w:r w:rsidRPr="00FC7357">
                    <w:rPr>
                      <w:rStyle w:val="italic"/>
                      <w:i/>
                      <w:iCs/>
                      <w:sz w:val="20"/>
                      <w:szCs w:val="20"/>
                      <w:shd w:val="clear" w:color="auto" w:fill="FFFFFF"/>
                    </w:rPr>
                    <w:t>Phytophthora cactorum</w:t>
                  </w:r>
                  <w:r w:rsidRPr="00FC7357">
                    <w:rPr>
                      <w:sz w:val="20"/>
                      <w:szCs w:val="20"/>
                      <w:shd w:val="clear" w:color="auto" w:fill="FFFFFF"/>
                    </w:rPr>
                    <w:t> (Lebert &amp; Cohn) J.Schröter [PHYTCC]</w:t>
                  </w:r>
                </w:p>
              </w:tc>
            </w:tr>
            <w:tr w:rsidR="002D636D" w:rsidRPr="00FC7357" w14:paraId="1D432360" w14:textId="77777777" w:rsidTr="00710DB7">
              <w:trPr>
                <w:gridAfter w:val="1"/>
                <w:wAfter w:w="2175" w:type="dxa"/>
              </w:trPr>
              <w:tc>
                <w:tcPr>
                  <w:tcW w:w="2174" w:type="dxa"/>
                </w:tcPr>
                <w:p w14:paraId="1691AA78"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p>
              </w:tc>
              <w:tc>
                <w:tcPr>
                  <w:tcW w:w="2175" w:type="dxa"/>
                </w:tcPr>
                <w:p w14:paraId="6D457916" w14:textId="77777777" w:rsidR="002D636D" w:rsidRPr="00FC7357" w:rsidRDefault="002D636D" w:rsidP="00FC7357">
                  <w:pPr>
                    <w:pStyle w:val="ti-grseq-1"/>
                    <w:spacing w:before="240" w:beforeAutospacing="0" w:after="120" w:afterAutospacing="0"/>
                    <w:contextualSpacing/>
                    <w:jc w:val="both"/>
                    <w:rPr>
                      <w:rStyle w:val="italic"/>
                      <w:i/>
                      <w:iCs/>
                      <w:sz w:val="20"/>
                      <w:szCs w:val="20"/>
                      <w:shd w:val="clear" w:color="auto" w:fill="FFFFFF"/>
                    </w:rPr>
                  </w:pPr>
                  <w:r w:rsidRPr="00FC7357">
                    <w:rPr>
                      <w:b/>
                      <w:bCs/>
                      <w:sz w:val="20"/>
                      <w:szCs w:val="20"/>
                      <w:shd w:val="clear" w:color="auto" w:fill="FFFFFF"/>
                    </w:rPr>
                    <w:t>Hmyz a roztoče</w:t>
                  </w:r>
                </w:p>
              </w:tc>
            </w:tr>
            <w:tr w:rsidR="001651DB" w:rsidRPr="00FC7357" w14:paraId="55444AC4" w14:textId="77777777" w:rsidTr="00710DB7">
              <w:trPr>
                <w:gridAfter w:val="1"/>
                <w:wAfter w:w="2175" w:type="dxa"/>
              </w:trPr>
              <w:tc>
                <w:tcPr>
                  <w:tcW w:w="2174" w:type="dxa"/>
                </w:tcPr>
                <w:p w14:paraId="33B0E062"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p>
              </w:tc>
              <w:tc>
                <w:tcPr>
                  <w:tcW w:w="2175" w:type="dxa"/>
                </w:tcPr>
                <w:p w14:paraId="239CE685" w14:textId="77777777" w:rsidR="002D636D" w:rsidRPr="00FC7357" w:rsidRDefault="002D636D" w:rsidP="00FC7357">
                  <w:pPr>
                    <w:pStyle w:val="ti-grseq-1"/>
                    <w:spacing w:before="240" w:beforeAutospacing="0" w:after="120" w:afterAutospacing="0"/>
                    <w:contextualSpacing/>
                    <w:jc w:val="both"/>
                    <w:rPr>
                      <w:rStyle w:val="italic"/>
                      <w:i/>
                      <w:iCs/>
                      <w:sz w:val="20"/>
                      <w:szCs w:val="20"/>
                      <w:shd w:val="clear" w:color="auto" w:fill="FFFFFF"/>
                    </w:rPr>
                  </w:pPr>
                  <w:r w:rsidRPr="00FC7357">
                    <w:rPr>
                      <w:rStyle w:val="italic"/>
                      <w:i/>
                      <w:iCs/>
                      <w:sz w:val="20"/>
                      <w:szCs w:val="20"/>
                      <w:shd w:val="clear" w:color="auto" w:fill="FFFFFF"/>
                    </w:rPr>
                    <w:t>Quadraspidiotus perniciosus</w:t>
                  </w:r>
                  <w:r w:rsidRPr="00FC7357">
                    <w:rPr>
                      <w:sz w:val="20"/>
                      <w:szCs w:val="20"/>
                      <w:shd w:val="clear" w:color="auto" w:fill="FFFFFF"/>
                    </w:rPr>
                    <w:t> Comstock [QUADPE]</w:t>
                  </w:r>
                </w:p>
              </w:tc>
            </w:tr>
            <w:tr w:rsidR="002D636D" w:rsidRPr="00FC7357" w14:paraId="517A8B8F" w14:textId="77777777" w:rsidTr="00710DB7">
              <w:trPr>
                <w:gridAfter w:val="1"/>
                <w:wAfter w:w="2175" w:type="dxa"/>
              </w:trPr>
              <w:tc>
                <w:tcPr>
                  <w:tcW w:w="2174" w:type="dxa"/>
                </w:tcPr>
                <w:p w14:paraId="37F521DD"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p>
              </w:tc>
              <w:tc>
                <w:tcPr>
                  <w:tcW w:w="2175" w:type="dxa"/>
                </w:tcPr>
                <w:p w14:paraId="5220DAE6" w14:textId="77777777" w:rsidR="002D636D" w:rsidRPr="00FC7357" w:rsidRDefault="002D636D" w:rsidP="00FC7357">
                  <w:pPr>
                    <w:pStyle w:val="ti-grseq-1"/>
                    <w:spacing w:before="240" w:beforeAutospacing="0" w:after="120" w:afterAutospacing="0"/>
                    <w:contextualSpacing/>
                    <w:jc w:val="both"/>
                    <w:rPr>
                      <w:rStyle w:val="italic"/>
                      <w:i/>
                      <w:iCs/>
                      <w:sz w:val="20"/>
                      <w:szCs w:val="20"/>
                      <w:shd w:val="clear" w:color="auto" w:fill="FFFFFF"/>
                    </w:rPr>
                  </w:pPr>
                  <w:r w:rsidRPr="00FC7357">
                    <w:rPr>
                      <w:b/>
                      <w:bCs/>
                      <w:sz w:val="20"/>
                      <w:szCs w:val="20"/>
                      <w:shd w:val="clear" w:color="auto" w:fill="FFFFFF"/>
                    </w:rPr>
                    <w:t>Háďatká</w:t>
                  </w:r>
                </w:p>
              </w:tc>
            </w:tr>
            <w:tr w:rsidR="00AA103B" w:rsidRPr="00FC7357" w14:paraId="2CB5C050" w14:textId="77777777" w:rsidTr="00710DB7">
              <w:trPr>
                <w:gridAfter w:val="1"/>
                <w:wAfter w:w="2175" w:type="dxa"/>
              </w:trPr>
              <w:tc>
                <w:tcPr>
                  <w:tcW w:w="2174" w:type="dxa"/>
                </w:tcPr>
                <w:p w14:paraId="6548DD44"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p>
              </w:tc>
              <w:tc>
                <w:tcPr>
                  <w:tcW w:w="2175" w:type="dxa"/>
                </w:tcPr>
                <w:p w14:paraId="375D5E42"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Meloidogyne arenaria</w:t>
                  </w:r>
                  <w:r w:rsidRPr="00FC7357">
                    <w:rPr>
                      <w:sz w:val="20"/>
                      <w:szCs w:val="20"/>
                    </w:rPr>
                    <w:t> Chitwood [MELGAR]</w:t>
                  </w:r>
                </w:p>
                <w:p w14:paraId="13F5DAAD"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Meloidogyne incognita</w:t>
                  </w:r>
                  <w:r w:rsidRPr="00FC7357">
                    <w:rPr>
                      <w:sz w:val="20"/>
                      <w:szCs w:val="20"/>
                    </w:rPr>
                    <w:t> (Kofold &amp; White) Chitwood [MELGIN]</w:t>
                  </w:r>
                </w:p>
                <w:p w14:paraId="59D2EA60"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Meloidogyne javanica</w:t>
                  </w:r>
                  <w:r w:rsidRPr="00FC7357">
                    <w:rPr>
                      <w:sz w:val="20"/>
                      <w:szCs w:val="20"/>
                    </w:rPr>
                    <w:t> Chitwood [MELGJA]</w:t>
                  </w:r>
                </w:p>
                <w:p w14:paraId="0B764250"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Pratylenchus penetrans</w:t>
                  </w:r>
                  <w:r w:rsidRPr="00FC7357">
                    <w:rPr>
                      <w:sz w:val="20"/>
                      <w:szCs w:val="20"/>
                    </w:rPr>
                    <w:t> (Cobb) Filipjev &amp; Schuurmans-Stekhoven [PRATPE]</w:t>
                  </w:r>
                </w:p>
                <w:p w14:paraId="52DABDF2" w14:textId="77777777" w:rsidR="002D636D" w:rsidRPr="00FC7357" w:rsidRDefault="002D636D" w:rsidP="00FC7357">
                  <w:pPr>
                    <w:pStyle w:val="tbl-txt"/>
                    <w:spacing w:before="60" w:beforeAutospacing="0" w:after="60" w:afterAutospacing="0"/>
                    <w:contextualSpacing/>
                    <w:rPr>
                      <w:rStyle w:val="italic"/>
                      <w:sz w:val="20"/>
                      <w:szCs w:val="20"/>
                    </w:rPr>
                  </w:pPr>
                  <w:r w:rsidRPr="00FC7357">
                    <w:rPr>
                      <w:rStyle w:val="italic"/>
                      <w:i/>
                      <w:iCs/>
                      <w:sz w:val="20"/>
                      <w:szCs w:val="20"/>
                    </w:rPr>
                    <w:t>Pratylenchus vulnus</w:t>
                  </w:r>
                  <w:r w:rsidRPr="00FC7357">
                    <w:rPr>
                      <w:sz w:val="20"/>
                      <w:szCs w:val="20"/>
                    </w:rPr>
                    <w:t> Allen &amp; Jensen [PRATVU]</w:t>
                  </w:r>
                </w:p>
              </w:tc>
            </w:tr>
            <w:tr w:rsidR="001651DB" w:rsidRPr="00FC7357" w14:paraId="5A4ADF88" w14:textId="77777777" w:rsidTr="00710DB7">
              <w:trPr>
                <w:gridAfter w:val="1"/>
                <w:wAfter w:w="2175" w:type="dxa"/>
              </w:trPr>
              <w:tc>
                <w:tcPr>
                  <w:tcW w:w="2174" w:type="dxa"/>
                </w:tcPr>
                <w:p w14:paraId="539F76E8"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Prunus persica</w:t>
                  </w:r>
                  <w:r w:rsidRPr="00FC7357">
                    <w:rPr>
                      <w:b/>
                      <w:bCs/>
                      <w:sz w:val="20"/>
                      <w:szCs w:val="20"/>
                      <w:shd w:val="clear" w:color="auto" w:fill="FFFFFF"/>
                    </w:rPr>
                    <w:t> (L.) Batsch a </w:t>
                  </w:r>
                  <w:r w:rsidRPr="00FC7357">
                    <w:rPr>
                      <w:rStyle w:val="italic"/>
                      <w:b/>
                      <w:bCs/>
                      <w:i/>
                      <w:iCs/>
                      <w:sz w:val="20"/>
                      <w:szCs w:val="20"/>
                      <w:shd w:val="clear" w:color="auto" w:fill="FFFFFF"/>
                    </w:rPr>
                    <w:t>Prunus salicina</w:t>
                  </w:r>
                  <w:r w:rsidRPr="00FC7357">
                    <w:rPr>
                      <w:b/>
                      <w:bCs/>
                      <w:sz w:val="20"/>
                      <w:szCs w:val="20"/>
                      <w:shd w:val="clear" w:color="auto" w:fill="FFFFFF"/>
                    </w:rPr>
                    <w:t> Lindley</w:t>
                  </w:r>
                </w:p>
              </w:tc>
              <w:tc>
                <w:tcPr>
                  <w:tcW w:w="2175" w:type="dxa"/>
                </w:tcPr>
                <w:p w14:paraId="27A184D0" w14:textId="77777777" w:rsidR="002D636D" w:rsidRPr="00FC7357" w:rsidRDefault="00AA103B" w:rsidP="00FC7357">
                  <w:pPr>
                    <w:pStyle w:val="ti-grseq-1"/>
                    <w:spacing w:before="240" w:beforeAutospacing="0" w:after="120" w:afterAutospacing="0"/>
                    <w:contextualSpacing/>
                    <w:jc w:val="both"/>
                    <w:rPr>
                      <w:rStyle w:val="italic"/>
                      <w:i/>
                      <w:iCs/>
                      <w:sz w:val="20"/>
                      <w:szCs w:val="20"/>
                      <w:shd w:val="clear" w:color="auto" w:fill="FFFFFF"/>
                    </w:rPr>
                  </w:pPr>
                  <w:r w:rsidRPr="00FC7357">
                    <w:rPr>
                      <w:b/>
                      <w:bCs/>
                      <w:sz w:val="20"/>
                      <w:szCs w:val="20"/>
                      <w:shd w:val="clear" w:color="auto" w:fill="FFFFFF"/>
                    </w:rPr>
                    <w:br/>
                  </w:r>
                  <w:r w:rsidR="002D636D" w:rsidRPr="00FC7357">
                    <w:rPr>
                      <w:b/>
                      <w:bCs/>
                      <w:sz w:val="20"/>
                      <w:szCs w:val="20"/>
                      <w:shd w:val="clear" w:color="auto" w:fill="FFFFFF"/>
                    </w:rPr>
                    <w:t>Baktérie</w:t>
                  </w:r>
                </w:p>
                <w:p w14:paraId="7A70F3EE" w14:textId="77777777" w:rsidR="002D636D" w:rsidRPr="00FC7357" w:rsidRDefault="002D636D" w:rsidP="00FC7357">
                  <w:pPr>
                    <w:ind w:firstLine="708"/>
                    <w:contextualSpacing/>
                    <w:rPr>
                      <w:rFonts w:ascii="Times New Roman" w:hAnsi="Times New Roman" w:cs="Times New Roman"/>
                      <w:sz w:val="20"/>
                      <w:szCs w:val="20"/>
                      <w:lang w:eastAsia="sk-SK"/>
                    </w:rPr>
                  </w:pPr>
                </w:p>
              </w:tc>
            </w:tr>
            <w:tr w:rsidR="00AA103B" w:rsidRPr="00FC7357" w14:paraId="7FBAFF44" w14:textId="77777777" w:rsidTr="00710DB7">
              <w:trPr>
                <w:gridAfter w:val="1"/>
                <w:wAfter w:w="2175" w:type="dxa"/>
              </w:trPr>
              <w:tc>
                <w:tcPr>
                  <w:tcW w:w="2174" w:type="dxa"/>
                </w:tcPr>
                <w:p w14:paraId="056E37CE"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p>
              </w:tc>
              <w:tc>
                <w:tcPr>
                  <w:tcW w:w="2175" w:type="dxa"/>
                </w:tcPr>
                <w:p w14:paraId="705F93AE"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Agrobacterium tumefaciens</w:t>
                  </w:r>
                  <w:r w:rsidRPr="00FC7357">
                    <w:rPr>
                      <w:sz w:val="20"/>
                      <w:szCs w:val="20"/>
                    </w:rPr>
                    <w:t> (Smith &amp; Townsend) Conn [AGRBTU]</w:t>
                  </w:r>
                </w:p>
                <w:p w14:paraId="1DB15CBE"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Pseudomonas syringae</w:t>
                  </w:r>
                  <w:r w:rsidRPr="00FC7357">
                    <w:rPr>
                      <w:sz w:val="20"/>
                      <w:szCs w:val="20"/>
                    </w:rPr>
                    <w:t> pv. </w:t>
                  </w:r>
                  <w:r w:rsidRPr="00FC7357">
                    <w:rPr>
                      <w:rStyle w:val="italic"/>
                      <w:i/>
                      <w:iCs/>
                      <w:sz w:val="20"/>
                      <w:szCs w:val="20"/>
                    </w:rPr>
                    <w:t>morsprunorum</w:t>
                  </w:r>
                  <w:r w:rsidRPr="00FC7357">
                    <w:rPr>
                      <w:sz w:val="20"/>
                      <w:szCs w:val="20"/>
                    </w:rPr>
                    <w:t> (Wormald) Young, Dye &amp; Wilkie [PSDMMP]</w:t>
                  </w:r>
                </w:p>
                <w:p w14:paraId="383FB978" w14:textId="77777777" w:rsidR="002D636D" w:rsidRPr="00FC7357" w:rsidRDefault="002D636D" w:rsidP="00FC7357">
                  <w:pPr>
                    <w:pStyle w:val="tbl-txt"/>
                    <w:spacing w:before="60" w:beforeAutospacing="0" w:after="60" w:afterAutospacing="0"/>
                    <w:contextualSpacing/>
                    <w:rPr>
                      <w:rStyle w:val="italic"/>
                      <w:sz w:val="20"/>
                      <w:szCs w:val="20"/>
                    </w:rPr>
                  </w:pPr>
                  <w:r w:rsidRPr="00FC7357">
                    <w:rPr>
                      <w:rStyle w:val="italic"/>
                      <w:i/>
                      <w:iCs/>
                      <w:sz w:val="20"/>
                      <w:szCs w:val="20"/>
                    </w:rPr>
                    <w:t>Pseudomonas syringae</w:t>
                  </w:r>
                  <w:r w:rsidRPr="00FC7357">
                    <w:rPr>
                      <w:sz w:val="20"/>
                      <w:szCs w:val="20"/>
                    </w:rPr>
                    <w:t> pv. </w:t>
                  </w:r>
                  <w:r w:rsidRPr="00FC7357">
                    <w:rPr>
                      <w:rStyle w:val="italic"/>
                      <w:i/>
                      <w:iCs/>
                      <w:sz w:val="20"/>
                      <w:szCs w:val="20"/>
                    </w:rPr>
                    <w:t>persicae</w:t>
                  </w:r>
                  <w:r w:rsidRPr="00FC7357">
                    <w:rPr>
                      <w:sz w:val="20"/>
                      <w:szCs w:val="20"/>
                    </w:rPr>
                    <w:t> (Prunier, Luisetti &amp;. Gardan) Young, Dye &amp; Wilkie [PSDMPE]</w:t>
                  </w:r>
                </w:p>
              </w:tc>
            </w:tr>
            <w:tr w:rsidR="002D636D" w:rsidRPr="00FC7357" w14:paraId="5710596D" w14:textId="77777777" w:rsidTr="00710DB7">
              <w:trPr>
                <w:gridAfter w:val="1"/>
                <w:wAfter w:w="2175" w:type="dxa"/>
              </w:trPr>
              <w:tc>
                <w:tcPr>
                  <w:tcW w:w="2174" w:type="dxa"/>
                </w:tcPr>
                <w:p w14:paraId="43DFC944"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p>
              </w:tc>
              <w:tc>
                <w:tcPr>
                  <w:tcW w:w="2175" w:type="dxa"/>
                </w:tcPr>
                <w:p w14:paraId="7B390F64" w14:textId="77777777" w:rsidR="002D636D" w:rsidRPr="00FC7357" w:rsidRDefault="002D636D" w:rsidP="00FC7357">
                  <w:pPr>
                    <w:pStyle w:val="ti-grseq-1"/>
                    <w:spacing w:before="240" w:beforeAutospacing="0" w:after="120" w:afterAutospacing="0"/>
                    <w:contextualSpacing/>
                    <w:jc w:val="both"/>
                    <w:rPr>
                      <w:rStyle w:val="italic"/>
                      <w:i/>
                      <w:iCs/>
                      <w:sz w:val="20"/>
                      <w:szCs w:val="20"/>
                      <w:shd w:val="clear" w:color="auto" w:fill="FFFFFF"/>
                    </w:rPr>
                  </w:pPr>
                  <w:r w:rsidRPr="00FC7357">
                    <w:rPr>
                      <w:b/>
                      <w:bCs/>
                      <w:sz w:val="20"/>
                      <w:szCs w:val="20"/>
                      <w:shd w:val="clear" w:color="auto" w:fill="FFFFFF"/>
                    </w:rPr>
                    <w:t>Huby a riasovky</w:t>
                  </w:r>
                </w:p>
              </w:tc>
            </w:tr>
            <w:tr w:rsidR="00AA103B" w:rsidRPr="00FC7357" w14:paraId="2346E6E1" w14:textId="77777777" w:rsidTr="00710DB7">
              <w:trPr>
                <w:gridAfter w:val="1"/>
                <w:wAfter w:w="2175" w:type="dxa"/>
              </w:trPr>
              <w:tc>
                <w:tcPr>
                  <w:tcW w:w="2174" w:type="dxa"/>
                </w:tcPr>
                <w:p w14:paraId="29438C3B"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p>
              </w:tc>
              <w:tc>
                <w:tcPr>
                  <w:tcW w:w="2175" w:type="dxa"/>
                </w:tcPr>
                <w:p w14:paraId="1F6780E9"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Phytophthora cactorum</w:t>
                  </w:r>
                  <w:r w:rsidRPr="00FC7357">
                    <w:rPr>
                      <w:sz w:val="20"/>
                      <w:szCs w:val="20"/>
                    </w:rPr>
                    <w:t> (Lebert &amp; Cohn) J.Schröter [PHYTCC]</w:t>
                  </w:r>
                </w:p>
                <w:p w14:paraId="60C93D70" w14:textId="77777777" w:rsidR="002D636D" w:rsidRPr="00FC7357" w:rsidRDefault="002D636D" w:rsidP="00FC7357">
                  <w:pPr>
                    <w:pStyle w:val="tbl-txt"/>
                    <w:spacing w:before="60" w:beforeAutospacing="0" w:after="60" w:afterAutospacing="0"/>
                    <w:contextualSpacing/>
                    <w:rPr>
                      <w:rStyle w:val="italic"/>
                      <w:sz w:val="20"/>
                      <w:szCs w:val="20"/>
                    </w:rPr>
                  </w:pPr>
                  <w:r w:rsidRPr="00FC7357">
                    <w:rPr>
                      <w:rStyle w:val="italic"/>
                      <w:i/>
                      <w:iCs/>
                      <w:sz w:val="20"/>
                      <w:szCs w:val="20"/>
                    </w:rPr>
                    <w:lastRenderedPageBreak/>
                    <w:t>Verticillium dahliae</w:t>
                  </w:r>
                  <w:r w:rsidRPr="00FC7357">
                    <w:rPr>
                      <w:sz w:val="20"/>
                      <w:szCs w:val="20"/>
                    </w:rPr>
                    <w:t> Kleb [VERTDA]</w:t>
                  </w:r>
                </w:p>
              </w:tc>
            </w:tr>
            <w:tr w:rsidR="002D636D" w:rsidRPr="00FC7357" w14:paraId="1DA40766" w14:textId="77777777" w:rsidTr="00710DB7">
              <w:trPr>
                <w:gridAfter w:val="1"/>
                <w:wAfter w:w="2175" w:type="dxa"/>
              </w:trPr>
              <w:tc>
                <w:tcPr>
                  <w:tcW w:w="2174" w:type="dxa"/>
                </w:tcPr>
                <w:p w14:paraId="7213FC82"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p>
              </w:tc>
              <w:tc>
                <w:tcPr>
                  <w:tcW w:w="2175" w:type="dxa"/>
                </w:tcPr>
                <w:p w14:paraId="03CAFEF7" w14:textId="77777777" w:rsidR="002D636D" w:rsidRPr="00FC7357" w:rsidRDefault="002D636D" w:rsidP="00FC7357">
                  <w:pPr>
                    <w:pStyle w:val="ti-grseq-1"/>
                    <w:spacing w:before="240" w:beforeAutospacing="0" w:after="120" w:afterAutospacing="0"/>
                    <w:contextualSpacing/>
                    <w:jc w:val="both"/>
                    <w:rPr>
                      <w:rStyle w:val="italic"/>
                      <w:i/>
                      <w:iCs/>
                      <w:sz w:val="20"/>
                      <w:szCs w:val="20"/>
                      <w:shd w:val="clear" w:color="auto" w:fill="FFFFFF"/>
                    </w:rPr>
                  </w:pPr>
                  <w:r w:rsidRPr="00FC7357">
                    <w:rPr>
                      <w:b/>
                      <w:bCs/>
                      <w:sz w:val="20"/>
                      <w:szCs w:val="20"/>
                      <w:shd w:val="clear" w:color="auto" w:fill="FFFFFF"/>
                    </w:rPr>
                    <w:t>Hmyz a roztoče</w:t>
                  </w:r>
                </w:p>
              </w:tc>
            </w:tr>
            <w:tr w:rsidR="00AA103B" w:rsidRPr="00FC7357" w14:paraId="0CA8C427" w14:textId="77777777" w:rsidTr="00710DB7">
              <w:trPr>
                <w:gridAfter w:val="1"/>
                <w:wAfter w:w="2175" w:type="dxa"/>
              </w:trPr>
              <w:tc>
                <w:tcPr>
                  <w:tcW w:w="2174" w:type="dxa"/>
                </w:tcPr>
                <w:p w14:paraId="38BC9A57"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p>
              </w:tc>
              <w:tc>
                <w:tcPr>
                  <w:tcW w:w="2175" w:type="dxa"/>
                </w:tcPr>
                <w:p w14:paraId="3679BD9E"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Pseudaulacaspis pentagona</w:t>
                  </w:r>
                  <w:r w:rsidRPr="00FC7357">
                    <w:rPr>
                      <w:sz w:val="20"/>
                      <w:szCs w:val="20"/>
                    </w:rPr>
                    <w:t> Targioni-Tozzetti [PSEAPE]</w:t>
                  </w:r>
                </w:p>
                <w:p w14:paraId="776C3135" w14:textId="77777777" w:rsidR="002D636D" w:rsidRPr="00FC7357" w:rsidRDefault="002D636D" w:rsidP="00FC7357">
                  <w:pPr>
                    <w:pStyle w:val="tbl-txt"/>
                    <w:spacing w:before="60" w:beforeAutospacing="0" w:after="60" w:afterAutospacing="0"/>
                    <w:contextualSpacing/>
                    <w:rPr>
                      <w:rStyle w:val="italic"/>
                      <w:sz w:val="20"/>
                      <w:szCs w:val="20"/>
                    </w:rPr>
                  </w:pPr>
                  <w:r w:rsidRPr="00FC7357">
                    <w:rPr>
                      <w:rStyle w:val="italic"/>
                      <w:i/>
                      <w:iCs/>
                      <w:sz w:val="20"/>
                      <w:szCs w:val="20"/>
                    </w:rPr>
                    <w:t>Quadraspidiotus perniciosus</w:t>
                  </w:r>
                  <w:r w:rsidRPr="00FC7357">
                    <w:rPr>
                      <w:sz w:val="20"/>
                      <w:szCs w:val="20"/>
                    </w:rPr>
                    <w:t> Comstock [QUADPE]</w:t>
                  </w:r>
                </w:p>
              </w:tc>
            </w:tr>
            <w:tr w:rsidR="002D636D" w:rsidRPr="00FC7357" w14:paraId="49A19530" w14:textId="77777777" w:rsidTr="00710DB7">
              <w:trPr>
                <w:gridAfter w:val="1"/>
                <w:wAfter w:w="2175" w:type="dxa"/>
              </w:trPr>
              <w:tc>
                <w:tcPr>
                  <w:tcW w:w="2174" w:type="dxa"/>
                </w:tcPr>
                <w:p w14:paraId="4179D66C"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p>
              </w:tc>
              <w:tc>
                <w:tcPr>
                  <w:tcW w:w="2175" w:type="dxa"/>
                </w:tcPr>
                <w:p w14:paraId="7A23C74C" w14:textId="77777777" w:rsidR="002D636D" w:rsidRPr="00FC7357" w:rsidRDefault="002D636D" w:rsidP="00FC7357">
                  <w:pPr>
                    <w:pStyle w:val="ti-grseq-1"/>
                    <w:spacing w:before="240" w:beforeAutospacing="0" w:after="120" w:afterAutospacing="0"/>
                    <w:contextualSpacing/>
                    <w:jc w:val="both"/>
                    <w:rPr>
                      <w:rStyle w:val="italic"/>
                      <w:i/>
                      <w:iCs/>
                      <w:sz w:val="20"/>
                      <w:szCs w:val="20"/>
                      <w:shd w:val="clear" w:color="auto" w:fill="FFFFFF"/>
                    </w:rPr>
                  </w:pPr>
                  <w:r w:rsidRPr="00FC7357">
                    <w:rPr>
                      <w:b/>
                      <w:bCs/>
                      <w:sz w:val="20"/>
                      <w:szCs w:val="20"/>
                      <w:shd w:val="clear" w:color="auto" w:fill="FFFFFF"/>
                    </w:rPr>
                    <w:t>Háďatká</w:t>
                  </w:r>
                </w:p>
              </w:tc>
            </w:tr>
            <w:tr w:rsidR="00AA103B" w:rsidRPr="00FC7357" w14:paraId="11D644B5" w14:textId="77777777" w:rsidTr="00710DB7">
              <w:trPr>
                <w:gridAfter w:val="1"/>
                <w:wAfter w:w="2175" w:type="dxa"/>
              </w:trPr>
              <w:tc>
                <w:tcPr>
                  <w:tcW w:w="2174" w:type="dxa"/>
                </w:tcPr>
                <w:p w14:paraId="56E51F8A"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p>
              </w:tc>
              <w:tc>
                <w:tcPr>
                  <w:tcW w:w="2175" w:type="dxa"/>
                </w:tcPr>
                <w:p w14:paraId="2EF7C774"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Meloidogyne arenaria</w:t>
                  </w:r>
                  <w:r w:rsidRPr="00FC7357">
                    <w:rPr>
                      <w:sz w:val="20"/>
                      <w:szCs w:val="20"/>
                    </w:rPr>
                    <w:t> Chitwood [MELGAR]</w:t>
                  </w:r>
                </w:p>
                <w:p w14:paraId="72AB6A34"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Meloidogyne incognita</w:t>
                  </w:r>
                  <w:r w:rsidRPr="00FC7357">
                    <w:rPr>
                      <w:sz w:val="20"/>
                      <w:szCs w:val="20"/>
                    </w:rPr>
                    <w:t> (Kofold &amp; White) Chitwood [MELGIN]</w:t>
                  </w:r>
                </w:p>
                <w:p w14:paraId="35164E84"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Meloidogyne javanica</w:t>
                  </w:r>
                  <w:r w:rsidRPr="00FC7357">
                    <w:rPr>
                      <w:sz w:val="20"/>
                      <w:szCs w:val="20"/>
                    </w:rPr>
                    <w:t> Chitwood [MELGJA]</w:t>
                  </w:r>
                </w:p>
                <w:p w14:paraId="33CF0116"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Pratylenchus penetrans</w:t>
                  </w:r>
                  <w:r w:rsidRPr="00FC7357">
                    <w:rPr>
                      <w:sz w:val="20"/>
                      <w:szCs w:val="20"/>
                    </w:rPr>
                    <w:t> (Cobb) Filipjev &amp; Schuurmans-Stekhoven [PRATPE]</w:t>
                  </w:r>
                </w:p>
                <w:p w14:paraId="27696862" w14:textId="77777777" w:rsidR="002D636D" w:rsidRPr="00FC7357" w:rsidRDefault="002D636D" w:rsidP="00FC7357">
                  <w:pPr>
                    <w:pStyle w:val="tbl-txt"/>
                    <w:spacing w:before="60" w:beforeAutospacing="0" w:after="60" w:afterAutospacing="0"/>
                    <w:contextualSpacing/>
                    <w:rPr>
                      <w:sz w:val="20"/>
                      <w:szCs w:val="20"/>
                    </w:rPr>
                  </w:pPr>
                  <w:r w:rsidRPr="00FC7357">
                    <w:rPr>
                      <w:rStyle w:val="italic"/>
                      <w:i/>
                      <w:iCs/>
                      <w:sz w:val="20"/>
                      <w:szCs w:val="20"/>
                    </w:rPr>
                    <w:t>Pratylenchus vulnus</w:t>
                  </w:r>
                  <w:r w:rsidRPr="00FC7357">
                    <w:rPr>
                      <w:sz w:val="20"/>
                      <w:szCs w:val="20"/>
                    </w:rPr>
                    <w:t> Allen &amp; Jensen [PRATVU]</w:t>
                  </w:r>
                </w:p>
              </w:tc>
            </w:tr>
            <w:tr w:rsidR="002D636D" w:rsidRPr="00FC7357" w14:paraId="5A72D856" w14:textId="77777777" w:rsidTr="00710DB7">
              <w:trPr>
                <w:gridAfter w:val="1"/>
                <w:wAfter w:w="2175" w:type="dxa"/>
              </w:trPr>
              <w:tc>
                <w:tcPr>
                  <w:tcW w:w="2174" w:type="dxa"/>
                </w:tcPr>
                <w:p w14:paraId="641683B5"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Ribes</w:t>
                  </w:r>
                  <w:r w:rsidRPr="00FC7357">
                    <w:rPr>
                      <w:b/>
                      <w:bCs/>
                      <w:sz w:val="20"/>
                      <w:szCs w:val="20"/>
                      <w:shd w:val="clear" w:color="auto" w:fill="FFFFFF"/>
                    </w:rPr>
                    <w:t> L.</w:t>
                  </w:r>
                </w:p>
              </w:tc>
              <w:tc>
                <w:tcPr>
                  <w:tcW w:w="2175" w:type="dxa"/>
                </w:tcPr>
                <w:p w14:paraId="4EC79A2F" w14:textId="77777777" w:rsidR="002D636D" w:rsidRPr="00FC7357" w:rsidRDefault="00AA103B" w:rsidP="00FC7357">
                  <w:pPr>
                    <w:pStyle w:val="ti-grseq-1"/>
                    <w:spacing w:before="240" w:beforeAutospacing="0" w:after="120" w:afterAutospacing="0"/>
                    <w:contextualSpacing/>
                    <w:jc w:val="both"/>
                    <w:rPr>
                      <w:b/>
                      <w:bCs/>
                      <w:sz w:val="20"/>
                      <w:szCs w:val="20"/>
                      <w:shd w:val="clear" w:color="auto" w:fill="FFFFFF"/>
                    </w:rPr>
                  </w:pPr>
                  <w:r w:rsidRPr="00FC7357">
                    <w:rPr>
                      <w:b/>
                      <w:bCs/>
                      <w:sz w:val="20"/>
                      <w:szCs w:val="20"/>
                      <w:shd w:val="clear" w:color="auto" w:fill="FFFFFF"/>
                    </w:rPr>
                    <w:br/>
                  </w:r>
                  <w:r w:rsidR="004A1A8F" w:rsidRPr="00FC7357">
                    <w:rPr>
                      <w:b/>
                      <w:bCs/>
                      <w:sz w:val="20"/>
                      <w:szCs w:val="20"/>
                      <w:shd w:val="clear" w:color="auto" w:fill="FFFFFF"/>
                    </w:rPr>
                    <w:t>Huby a riasovky</w:t>
                  </w:r>
                </w:p>
              </w:tc>
            </w:tr>
            <w:tr w:rsidR="00AA103B" w:rsidRPr="00FC7357" w14:paraId="4F963328" w14:textId="77777777" w:rsidTr="00710DB7">
              <w:trPr>
                <w:gridAfter w:val="1"/>
                <w:wAfter w:w="2175" w:type="dxa"/>
              </w:trPr>
              <w:tc>
                <w:tcPr>
                  <w:tcW w:w="2174" w:type="dxa"/>
                </w:tcPr>
                <w:p w14:paraId="02E23E3A"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p>
              </w:tc>
              <w:tc>
                <w:tcPr>
                  <w:tcW w:w="2175" w:type="dxa"/>
                </w:tcPr>
                <w:p w14:paraId="3C79E886" w14:textId="77777777" w:rsidR="004A1A8F" w:rsidRPr="00FC7357" w:rsidRDefault="004A1A8F" w:rsidP="00FC7357">
                  <w:pPr>
                    <w:pStyle w:val="tbl-txt"/>
                    <w:spacing w:before="60" w:beforeAutospacing="0" w:after="60" w:afterAutospacing="0"/>
                    <w:contextualSpacing/>
                    <w:rPr>
                      <w:sz w:val="20"/>
                      <w:szCs w:val="20"/>
                    </w:rPr>
                  </w:pPr>
                  <w:r w:rsidRPr="00FC7357">
                    <w:rPr>
                      <w:rStyle w:val="italic"/>
                      <w:i/>
                      <w:iCs/>
                      <w:sz w:val="20"/>
                      <w:szCs w:val="20"/>
                    </w:rPr>
                    <w:t>Diaporthe strumella</w:t>
                  </w:r>
                  <w:r w:rsidRPr="00FC7357">
                    <w:rPr>
                      <w:sz w:val="20"/>
                      <w:szCs w:val="20"/>
                    </w:rPr>
                    <w:t> (Fries) Fuckel [DIAPST]</w:t>
                  </w:r>
                </w:p>
                <w:p w14:paraId="2BDA3207" w14:textId="77777777" w:rsidR="004A1A8F" w:rsidRPr="00FC7357" w:rsidRDefault="004A1A8F" w:rsidP="00FC7357">
                  <w:pPr>
                    <w:pStyle w:val="tbl-txt"/>
                    <w:spacing w:before="60" w:beforeAutospacing="0" w:after="60" w:afterAutospacing="0"/>
                    <w:contextualSpacing/>
                    <w:rPr>
                      <w:sz w:val="20"/>
                      <w:szCs w:val="20"/>
                    </w:rPr>
                  </w:pPr>
                  <w:r w:rsidRPr="00FC7357">
                    <w:rPr>
                      <w:rStyle w:val="italic"/>
                      <w:i/>
                      <w:iCs/>
                      <w:sz w:val="20"/>
                      <w:szCs w:val="20"/>
                    </w:rPr>
                    <w:t>Microsphaera grossulariae</w:t>
                  </w:r>
                  <w:r w:rsidRPr="00FC7357">
                    <w:rPr>
                      <w:sz w:val="20"/>
                      <w:szCs w:val="20"/>
                    </w:rPr>
                    <w:t> (Wallroth) Léveillé [MCRSGR]</w:t>
                  </w:r>
                </w:p>
                <w:p w14:paraId="6CBDFCC0" w14:textId="77777777" w:rsidR="002D636D" w:rsidRPr="00FC7357" w:rsidRDefault="004A1A8F" w:rsidP="00FC7357">
                  <w:pPr>
                    <w:pStyle w:val="tbl-txt"/>
                    <w:spacing w:before="60" w:beforeAutospacing="0" w:after="60" w:afterAutospacing="0"/>
                    <w:contextualSpacing/>
                    <w:rPr>
                      <w:sz w:val="20"/>
                      <w:szCs w:val="20"/>
                    </w:rPr>
                  </w:pPr>
                  <w:r w:rsidRPr="00FC7357">
                    <w:rPr>
                      <w:rStyle w:val="italic"/>
                      <w:i/>
                      <w:iCs/>
                      <w:sz w:val="20"/>
                      <w:szCs w:val="20"/>
                    </w:rPr>
                    <w:t>Podosphaera mors-uvae</w:t>
                  </w:r>
                  <w:r w:rsidRPr="00FC7357">
                    <w:rPr>
                      <w:sz w:val="20"/>
                      <w:szCs w:val="20"/>
                    </w:rPr>
                    <w:t> (Schweinitz) Braun &amp; Takamatsu [SPHRMU]</w:t>
                  </w:r>
                </w:p>
              </w:tc>
            </w:tr>
            <w:tr w:rsidR="002D636D" w:rsidRPr="00FC7357" w14:paraId="04BAB208" w14:textId="77777777" w:rsidTr="00710DB7">
              <w:trPr>
                <w:gridAfter w:val="1"/>
                <w:wAfter w:w="2175" w:type="dxa"/>
              </w:trPr>
              <w:tc>
                <w:tcPr>
                  <w:tcW w:w="2174" w:type="dxa"/>
                </w:tcPr>
                <w:p w14:paraId="50356477"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p>
              </w:tc>
              <w:tc>
                <w:tcPr>
                  <w:tcW w:w="2175" w:type="dxa"/>
                </w:tcPr>
                <w:p w14:paraId="2B5C0864" w14:textId="77777777" w:rsidR="002D636D" w:rsidRPr="00FC7357" w:rsidRDefault="004A1A8F" w:rsidP="00FC7357">
                  <w:pPr>
                    <w:pStyle w:val="ti-grseq-1"/>
                    <w:spacing w:before="240" w:beforeAutospacing="0" w:after="120" w:afterAutospacing="0"/>
                    <w:contextualSpacing/>
                    <w:jc w:val="both"/>
                    <w:rPr>
                      <w:b/>
                      <w:bCs/>
                      <w:sz w:val="20"/>
                      <w:szCs w:val="20"/>
                      <w:shd w:val="clear" w:color="auto" w:fill="FFFFFF"/>
                    </w:rPr>
                  </w:pPr>
                  <w:r w:rsidRPr="00FC7357">
                    <w:rPr>
                      <w:b/>
                      <w:bCs/>
                      <w:sz w:val="20"/>
                      <w:szCs w:val="20"/>
                      <w:shd w:val="clear" w:color="auto" w:fill="FFFFFF"/>
                    </w:rPr>
                    <w:t>Hmyz a roztoče</w:t>
                  </w:r>
                </w:p>
              </w:tc>
            </w:tr>
            <w:tr w:rsidR="00AA103B" w:rsidRPr="00FC7357" w14:paraId="44CC0848" w14:textId="77777777" w:rsidTr="00710DB7">
              <w:trPr>
                <w:gridAfter w:val="1"/>
                <w:wAfter w:w="2175" w:type="dxa"/>
              </w:trPr>
              <w:tc>
                <w:tcPr>
                  <w:tcW w:w="2174" w:type="dxa"/>
                </w:tcPr>
                <w:p w14:paraId="094C9E3F"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p>
              </w:tc>
              <w:tc>
                <w:tcPr>
                  <w:tcW w:w="2175" w:type="dxa"/>
                </w:tcPr>
                <w:p w14:paraId="5B5F9959" w14:textId="77777777" w:rsidR="004A1A8F" w:rsidRPr="00FC7357" w:rsidRDefault="004A1A8F" w:rsidP="00FC7357">
                  <w:pPr>
                    <w:pStyle w:val="tbl-txt"/>
                    <w:spacing w:before="60" w:beforeAutospacing="0" w:after="60" w:afterAutospacing="0"/>
                    <w:contextualSpacing/>
                    <w:rPr>
                      <w:sz w:val="20"/>
                      <w:szCs w:val="20"/>
                    </w:rPr>
                  </w:pPr>
                  <w:r w:rsidRPr="00FC7357">
                    <w:rPr>
                      <w:rStyle w:val="italic"/>
                      <w:i/>
                      <w:iCs/>
                      <w:sz w:val="20"/>
                      <w:szCs w:val="20"/>
                    </w:rPr>
                    <w:t>Cecidophyopsis ribis</w:t>
                  </w:r>
                  <w:r w:rsidRPr="00FC7357">
                    <w:rPr>
                      <w:sz w:val="20"/>
                      <w:szCs w:val="20"/>
                    </w:rPr>
                    <w:t> Westwood [ERPHRI]</w:t>
                  </w:r>
                </w:p>
                <w:p w14:paraId="7D8AC997" w14:textId="77777777" w:rsidR="004A1A8F" w:rsidRPr="00FC7357" w:rsidRDefault="004A1A8F" w:rsidP="00FC7357">
                  <w:pPr>
                    <w:pStyle w:val="tbl-txt"/>
                    <w:spacing w:before="60" w:beforeAutospacing="0" w:after="60" w:afterAutospacing="0"/>
                    <w:contextualSpacing/>
                    <w:rPr>
                      <w:sz w:val="20"/>
                      <w:szCs w:val="20"/>
                    </w:rPr>
                  </w:pPr>
                  <w:r w:rsidRPr="00FC7357">
                    <w:rPr>
                      <w:rStyle w:val="italic"/>
                      <w:i/>
                      <w:iCs/>
                      <w:sz w:val="20"/>
                      <w:szCs w:val="20"/>
                    </w:rPr>
                    <w:t>Dasineura tetensi</w:t>
                  </w:r>
                  <w:r w:rsidRPr="00FC7357">
                    <w:rPr>
                      <w:sz w:val="20"/>
                      <w:szCs w:val="20"/>
                    </w:rPr>
                    <w:t> Rübsaamen [DASYTE]</w:t>
                  </w:r>
                </w:p>
                <w:p w14:paraId="50649306" w14:textId="77777777" w:rsidR="004A1A8F" w:rsidRPr="00FC7357" w:rsidRDefault="004A1A8F" w:rsidP="00FC7357">
                  <w:pPr>
                    <w:pStyle w:val="tbl-txt"/>
                    <w:spacing w:before="60" w:beforeAutospacing="0" w:after="60" w:afterAutospacing="0"/>
                    <w:contextualSpacing/>
                    <w:rPr>
                      <w:sz w:val="20"/>
                      <w:szCs w:val="20"/>
                    </w:rPr>
                  </w:pPr>
                  <w:r w:rsidRPr="00FC7357">
                    <w:rPr>
                      <w:rStyle w:val="italic"/>
                      <w:i/>
                      <w:iCs/>
                      <w:sz w:val="20"/>
                      <w:szCs w:val="20"/>
                    </w:rPr>
                    <w:t>Pseudaulacaspis pentagona</w:t>
                  </w:r>
                  <w:r w:rsidRPr="00FC7357">
                    <w:rPr>
                      <w:sz w:val="20"/>
                      <w:szCs w:val="20"/>
                    </w:rPr>
                    <w:t> Targioni-Tozzetti [PSEAPE]</w:t>
                  </w:r>
                </w:p>
                <w:p w14:paraId="3D69400C" w14:textId="77777777" w:rsidR="004A1A8F" w:rsidRPr="00FC7357" w:rsidRDefault="004A1A8F" w:rsidP="00FC7357">
                  <w:pPr>
                    <w:pStyle w:val="tbl-txt"/>
                    <w:spacing w:before="60" w:beforeAutospacing="0" w:after="60" w:afterAutospacing="0"/>
                    <w:contextualSpacing/>
                    <w:rPr>
                      <w:sz w:val="20"/>
                      <w:szCs w:val="20"/>
                    </w:rPr>
                  </w:pPr>
                  <w:r w:rsidRPr="00FC7357">
                    <w:rPr>
                      <w:rStyle w:val="italic"/>
                      <w:i/>
                      <w:iCs/>
                      <w:sz w:val="20"/>
                      <w:szCs w:val="20"/>
                    </w:rPr>
                    <w:t>Quadraspidiotus perniciosus</w:t>
                  </w:r>
                  <w:r w:rsidRPr="00FC7357">
                    <w:rPr>
                      <w:sz w:val="20"/>
                      <w:szCs w:val="20"/>
                    </w:rPr>
                    <w:t> Comstock [QUADPE]</w:t>
                  </w:r>
                </w:p>
                <w:p w14:paraId="09CAD14C" w14:textId="77777777" w:rsidR="002D636D" w:rsidRPr="00FC7357" w:rsidRDefault="004A1A8F" w:rsidP="00FC7357">
                  <w:pPr>
                    <w:pStyle w:val="tbl-txt"/>
                    <w:spacing w:before="60" w:beforeAutospacing="0" w:after="60" w:afterAutospacing="0"/>
                    <w:contextualSpacing/>
                    <w:rPr>
                      <w:sz w:val="20"/>
                      <w:szCs w:val="20"/>
                    </w:rPr>
                  </w:pPr>
                  <w:r w:rsidRPr="00FC7357">
                    <w:rPr>
                      <w:rStyle w:val="italic"/>
                      <w:i/>
                      <w:iCs/>
                      <w:sz w:val="20"/>
                      <w:szCs w:val="20"/>
                    </w:rPr>
                    <w:t>Tetranychus urticae</w:t>
                  </w:r>
                  <w:r w:rsidRPr="00FC7357">
                    <w:rPr>
                      <w:sz w:val="20"/>
                      <w:szCs w:val="20"/>
                    </w:rPr>
                    <w:t> Koch [TETRUR]</w:t>
                  </w:r>
                </w:p>
              </w:tc>
            </w:tr>
            <w:tr w:rsidR="00AA103B" w:rsidRPr="00FC7357" w14:paraId="7062E0A5" w14:textId="77777777" w:rsidTr="00710DB7">
              <w:trPr>
                <w:gridAfter w:val="1"/>
                <w:wAfter w:w="2175" w:type="dxa"/>
              </w:trPr>
              <w:tc>
                <w:tcPr>
                  <w:tcW w:w="2174" w:type="dxa"/>
                </w:tcPr>
                <w:p w14:paraId="62668A6C" w14:textId="77777777" w:rsidR="002D636D" w:rsidRPr="00FC7357" w:rsidRDefault="002D636D" w:rsidP="00FC7357">
                  <w:pPr>
                    <w:pStyle w:val="ti-grseq-1"/>
                    <w:spacing w:before="240" w:beforeAutospacing="0" w:after="120" w:afterAutospacing="0"/>
                    <w:contextualSpacing/>
                    <w:jc w:val="both"/>
                    <w:rPr>
                      <w:rStyle w:val="bold"/>
                      <w:b/>
                      <w:bCs/>
                      <w:sz w:val="20"/>
                      <w:szCs w:val="20"/>
                    </w:rPr>
                  </w:pPr>
                </w:p>
              </w:tc>
              <w:tc>
                <w:tcPr>
                  <w:tcW w:w="2175" w:type="dxa"/>
                </w:tcPr>
                <w:p w14:paraId="12D92A07" w14:textId="77777777" w:rsidR="004A1A8F" w:rsidRPr="00FC7357" w:rsidRDefault="004A1A8F" w:rsidP="00FC7357">
                  <w:pPr>
                    <w:pStyle w:val="tbl-txt"/>
                    <w:spacing w:before="60" w:beforeAutospacing="0" w:after="60" w:afterAutospacing="0"/>
                    <w:contextualSpacing/>
                    <w:rPr>
                      <w:sz w:val="20"/>
                      <w:szCs w:val="20"/>
                    </w:rPr>
                  </w:pPr>
                  <w:r w:rsidRPr="00FC7357">
                    <w:rPr>
                      <w:rStyle w:val="bold"/>
                      <w:b/>
                      <w:bCs/>
                      <w:sz w:val="20"/>
                      <w:szCs w:val="20"/>
                    </w:rPr>
                    <w:t>Háďatká</w:t>
                  </w:r>
                </w:p>
                <w:p w14:paraId="302E0B63" w14:textId="77777777" w:rsidR="004A1A8F" w:rsidRPr="00FC7357" w:rsidRDefault="004A1A8F" w:rsidP="00FC7357">
                  <w:pPr>
                    <w:pStyle w:val="tbl-txt"/>
                    <w:spacing w:before="60" w:beforeAutospacing="0" w:after="60" w:afterAutospacing="0"/>
                    <w:contextualSpacing/>
                    <w:rPr>
                      <w:sz w:val="20"/>
                      <w:szCs w:val="20"/>
                    </w:rPr>
                  </w:pPr>
                  <w:r w:rsidRPr="00FC7357">
                    <w:rPr>
                      <w:rStyle w:val="italic"/>
                      <w:i/>
                      <w:iCs/>
                      <w:sz w:val="20"/>
                      <w:szCs w:val="20"/>
                    </w:rPr>
                    <w:t>Aphelenchoides ritzemabosi</w:t>
                  </w:r>
                  <w:r w:rsidRPr="00FC7357">
                    <w:rPr>
                      <w:sz w:val="20"/>
                      <w:szCs w:val="20"/>
                    </w:rPr>
                    <w:t> (Schwartz) Steiner &amp; Buhrer [APLORI]</w:t>
                  </w:r>
                </w:p>
                <w:p w14:paraId="71779B52" w14:textId="77777777" w:rsidR="004A1A8F" w:rsidRPr="00FC7357" w:rsidRDefault="004A1A8F" w:rsidP="00FC7357">
                  <w:pPr>
                    <w:pStyle w:val="tbl-txt"/>
                    <w:spacing w:before="60" w:beforeAutospacing="0" w:after="60" w:afterAutospacing="0"/>
                    <w:contextualSpacing/>
                    <w:rPr>
                      <w:sz w:val="20"/>
                      <w:szCs w:val="20"/>
                    </w:rPr>
                  </w:pPr>
                  <w:r w:rsidRPr="00FC7357">
                    <w:rPr>
                      <w:rStyle w:val="italic"/>
                      <w:i/>
                      <w:iCs/>
                      <w:sz w:val="20"/>
                      <w:szCs w:val="20"/>
                    </w:rPr>
                    <w:t>Ditylenchus dipsaci</w:t>
                  </w:r>
                  <w:r w:rsidRPr="00FC7357">
                    <w:rPr>
                      <w:sz w:val="20"/>
                      <w:szCs w:val="20"/>
                    </w:rPr>
                    <w:t> (Kuehn) Filipjev [DITYDI]</w:t>
                  </w:r>
                </w:p>
                <w:p w14:paraId="148E8823" w14:textId="77777777" w:rsidR="004A1A8F" w:rsidRPr="00FC7357" w:rsidRDefault="004A1A8F" w:rsidP="00FC7357">
                  <w:pPr>
                    <w:pStyle w:val="tbl-txt"/>
                    <w:spacing w:before="60" w:beforeAutospacing="0" w:after="60" w:afterAutospacing="0"/>
                    <w:contextualSpacing/>
                    <w:rPr>
                      <w:sz w:val="20"/>
                      <w:szCs w:val="20"/>
                    </w:rPr>
                  </w:pPr>
                  <w:r w:rsidRPr="00FC7357">
                    <w:rPr>
                      <w:rStyle w:val="bold"/>
                      <w:b/>
                      <w:bCs/>
                      <w:sz w:val="20"/>
                      <w:szCs w:val="20"/>
                    </w:rPr>
                    <w:t>Vírusy, viroidy, vírusom podobné choroby a fytoplazmy</w:t>
                  </w:r>
                </w:p>
                <w:p w14:paraId="3B095732" w14:textId="77777777" w:rsidR="002D636D" w:rsidRPr="00FC7357" w:rsidRDefault="004A1A8F" w:rsidP="00FC7357">
                  <w:pPr>
                    <w:pStyle w:val="tbl-txt"/>
                    <w:spacing w:before="60" w:beforeAutospacing="0" w:after="60" w:afterAutospacing="0"/>
                    <w:contextualSpacing/>
                    <w:rPr>
                      <w:sz w:val="20"/>
                      <w:szCs w:val="20"/>
                    </w:rPr>
                  </w:pPr>
                  <w:r w:rsidRPr="00FC7357">
                    <w:rPr>
                      <w:sz w:val="20"/>
                      <w:szCs w:val="20"/>
                    </w:rPr>
                    <w:t>Pôvodca mozaiky Aukuby a pôvodca žltačky čiernej ríbezle v kombinácii</w:t>
                  </w:r>
                </w:p>
              </w:tc>
            </w:tr>
            <w:tr w:rsidR="001651DB" w:rsidRPr="00FC7357" w14:paraId="03C1E0D1" w14:textId="77777777" w:rsidTr="00710DB7">
              <w:trPr>
                <w:gridAfter w:val="1"/>
                <w:wAfter w:w="2175" w:type="dxa"/>
              </w:trPr>
              <w:tc>
                <w:tcPr>
                  <w:tcW w:w="2174" w:type="dxa"/>
                </w:tcPr>
                <w:p w14:paraId="1C50FEB9" w14:textId="77777777" w:rsidR="004A1A8F" w:rsidRPr="00FC7357" w:rsidRDefault="004A1A8F"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Rubus</w:t>
                  </w:r>
                  <w:r w:rsidRPr="00FC7357">
                    <w:rPr>
                      <w:b/>
                      <w:bCs/>
                      <w:sz w:val="20"/>
                      <w:szCs w:val="20"/>
                      <w:shd w:val="clear" w:color="auto" w:fill="FFFFFF"/>
                    </w:rPr>
                    <w:t> L.</w:t>
                  </w:r>
                </w:p>
              </w:tc>
              <w:tc>
                <w:tcPr>
                  <w:tcW w:w="2175" w:type="dxa"/>
                </w:tcPr>
                <w:p w14:paraId="6A48BE85" w14:textId="77777777" w:rsidR="004A1A8F" w:rsidRPr="00FC7357" w:rsidRDefault="00AA103B" w:rsidP="00FC7357">
                  <w:pPr>
                    <w:pStyle w:val="tbl-txt"/>
                    <w:spacing w:before="60" w:beforeAutospacing="0" w:after="60" w:afterAutospacing="0"/>
                    <w:contextualSpacing/>
                    <w:rPr>
                      <w:rStyle w:val="bold"/>
                      <w:b/>
                      <w:bCs/>
                      <w:sz w:val="20"/>
                      <w:szCs w:val="20"/>
                    </w:rPr>
                  </w:pPr>
                  <w:r w:rsidRPr="00FC7357">
                    <w:rPr>
                      <w:b/>
                      <w:bCs/>
                      <w:sz w:val="20"/>
                      <w:szCs w:val="20"/>
                      <w:shd w:val="clear" w:color="auto" w:fill="FFFFFF"/>
                    </w:rPr>
                    <w:br/>
                  </w:r>
                  <w:r w:rsidR="004A1A8F" w:rsidRPr="00FC7357">
                    <w:rPr>
                      <w:b/>
                      <w:bCs/>
                      <w:sz w:val="20"/>
                      <w:szCs w:val="20"/>
                      <w:shd w:val="clear" w:color="auto" w:fill="FFFFFF"/>
                    </w:rPr>
                    <w:t>Baktérie</w:t>
                  </w:r>
                </w:p>
              </w:tc>
            </w:tr>
            <w:tr w:rsidR="004A1A8F" w:rsidRPr="00FC7357" w14:paraId="0722AF3E" w14:textId="77777777" w:rsidTr="00710DB7">
              <w:trPr>
                <w:gridAfter w:val="1"/>
                <w:wAfter w:w="2175" w:type="dxa"/>
              </w:trPr>
              <w:tc>
                <w:tcPr>
                  <w:tcW w:w="2174" w:type="dxa"/>
                </w:tcPr>
                <w:p w14:paraId="3FDA6600" w14:textId="77777777" w:rsidR="004A1A8F" w:rsidRPr="00FC7357" w:rsidRDefault="004A1A8F" w:rsidP="00FC7357">
                  <w:pPr>
                    <w:pStyle w:val="ti-grseq-1"/>
                    <w:spacing w:before="240" w:beforeAutospacing="0" w:after="120" w:afterAutospacing="0"/>
                    <w:contextualSpacing/>
                    <w:jc w:val="both"/>
                    <w:rPr>
                      <w:rStyle w:val="bold"/>
                      <w:b/>
                      <w:bCs/>
                      <w:sz w:val="20"/>
                      <w:szCs w:val="20"/>
                    </w:rPr>
                  </w:pPr>
                </w:p>
              </w:tc>
              <w:tc>
                <w:tcPr>
                  <w:tcW w:w="2175" w:type="dxa"/>
                </w:tcPr>
                <w:p w14:paraId="3887F10E" w14:textId="77777777" w:rsidR="004A1A8F" w:rsidRPr="00FC7357" w:rsidRDefault="004A1A8F" w:rsidP="00FC7357">
                  <w:pPr>
                    <w:pStyle w:val="tbl-txt"/>
                    <w:spacing w:before="60" w:beforeAutospacing="0" w:after="60" w:afterAutospacing="0"/>
                    <w:contextualSpacing/>
                    <w:rPr>
                      <w:sz w:val="20"/>
                      <w:szCs w:val="20"/>
                    </w:rPr>
                  </w:pPr>
                  <w:r w:rsidRPr="00FC7357">
                    <w:rPr>
                      <w:rStyle w:val="italic"/>
                      <w:i/>
                      <w:iCs/>
                      <w:sz w:val="20"/>
                      <w:szCs w:val="20"/>
                    </w:rPr>
                    <w:t>Agrobacterium</w:t>
                  </w:r>
                  <w:r w:rsidRPr="00FC7357">
                    <w:rPr>
                      <w:sz w:val="20"/>
                      <w:szCs w:val="20"/>
                    </w:rPr>
                    <w:t> spp. Conn [1AGRBG]</w:t>
                  </w:r>
                </w:p>
                <w:p w14:paraId="523784DF" w14:textId="77777777" w:rsidR="004A1A8F" w:rsidRPr="00FC7357" w:rsidRDefault="004A1A8F" w:rsidP="00FC7357">
                  <w:pPr>
                    <w:pStyle w:val="tbl-txt"/>
                    <w:spacing w:before="60" w:beforeAutospacing="0" w:after="60" w:afterAutospacing="0"/>
                    <w:contextualSpacing/>
                    <w:rPr>
                      <w:sz w:val="20"/>
                      <w:szCs w:val="20"/>
                    </w:rPr>
                  </w:pPr>
                  <w:r w:rsidRPr="00FC7357">
                    <w:rPr>
                      <w:rStyle w:val="italic"/>
                      <w:i/>
                      <w:iCs/>
                      <w:sz w:val="20"/>
                      <w:szCs w:val="20"/>
                    </w:rPr>
                    <w:t>Rhodococcus fascians</w:t>
                  </w:r>
                  <w:r w:rsidRPr="00FC7357">
                    <w:rPr>
                      <w:sz w:val="20"/>
                      <w:szCs w:val="20"/>
                    </w:rPr>
                    <w:t> Tilford [CORBFA]</w:t>
                  </w:r>
                </w:p>
                <w:p w14:paraId="36F1303C" w14:textId="77777777" w:rsidR="004A1A8F" w:rsidRPr="00FC7357" w:rsidRDefault="004A1A8F" w:rsidP="00FC7357">
                  <w:pPr>
                    <w:pStyle w:val="tbl-txt"/>
                    <w:spacing w:before="60" w:beforeAutospacing="0" w:after="60" w:afterAutospacing="0"/>
                    <w:contextualSpacing/>
                    <w:rPr>
                      <w:sz w:val="20"/>
                      <w:szCs w:val="20"/>
                    </w:rPr>
                  </w:pPr>
                  <w:r w:rsidRPr="00FC7357">
                    <w:rPr>
                      <w:rStyle w:val="bold"/>
                      <w:b/>
                      <w:bCs/>
                      <w:sz w:val="20"/>
                      <w:szCs w:val="20"/>
                    </w:rPr>
                    <w:t>Huby a riasovky</w:t>
                  </w:r>
                </w:p>
                <w:p w14:paraId="5DD443BD" w14:textId="77777777" w:rsidR="004A1A8F" w:rsidRPr="00FC7357" w:rsidRDefault="004A1A8F" w:rsidP="00FC7357">
                  <w:pPr>
                    <w:pStyle w:val="tbl-txt"/>
                    <w:spacing w:before="60" w:beforeAutospacing="0" w:after="60" w:afterAutospacing="0"/>
                    <w:contextualSpacing/>
                    <w:rPr>
                      <w:sz w:val="20"/>
                      <w:szCs w:val="20"/>
                    </w:rPr>
                  </w:pPr>
                  <w:r w:rsidRPr="00FC7357">
                    <w:rPr>
                      <w:rStyle w:val="italic"/>
                      <w:i/>
                      <w:iCs/>
                      <w:sz w:val="20"/>
                      <w:szCs w:val="20"/>
                    </w:rPr>
                    <w:t>Peronospora rubi</w:t>
                  </w:r>
                  <w:r w:rsidRPr="00FC7357">
                    <w:rPr>
                      <w:sz w:val="20"/>
                      <w:szCs w:val="20"/>
                    </w:rPr>
                    <w:t> Rabenhorst [PERORU]</w:t>
                  </w:r>
                </w:p>
                <w:p w14:paraId="3337909D" w14:textId="77777777" w:rsidR="004A1A8F" w:rsidRPr="00FC7357" w:rsidRDefault="004A1A8F" w:rsidP="00FC7357">
                  <w:pPr>
                    <w:pStyle w:val="tbl-txt"/>
                    <w:spacing w:before="60" w:beforeAutospacing="0" w:after="60" w:afterAutospacing="0"/>
                    <w:contextualSpacing/>
                    <w:rPr>
                      <w:sz w:val="20"/>
                      <w:szCs w:val="20"/>
                    </w:rPr>
                  </w:pPr>
                  <w:r w:rsidRPr="00FC7357">
                    <w:rPr>
                      <w:rStyle w:val="bold"/>
                      <w:b/>
                      <w:bCs/>
                      <w:sz w:val="20"/>
                      <w:szCs w:val="20"/>
                    </w:rPr>
                    <w:lastRenderedPageBreak/>
                    <w:t>Hmyz a roztoče</w:t>
                  </w:r>
                </w:p>
                <w:p w14:paraId="75B3A089" w14:textId="77777777" w:rsidR="004A1A8F" w:rsidRPr="00FC7357" w:rsidRDefault="004A1A8F" w:rsidP="00FC7357">
                  <w:pPr>
                    <w:pStyle w:val="tbl-txt"/>
                    <w:spacing w:before="60" w:beforeAutospacing="0" w:after="60" w:afterAutospacing="0"/>
                    <w:contextualSpacing/>
                    <w:rPr>
                      <w:rStyle w:val="bold"/>
                      <w:sz w:val="20"/>
                      <w:szCs w:val="20"/>
                    </w:rPr>
                  </w:pPr>
                  <w:r w:rsidRPr="00FC7357">
                    <w:rPr>
                      <w:rStyle w:val="italic"/>
                      <w:i/>
                      <w:iCs/>
                      <w:sz w:val="20"/>
                      <w:szCs w:val="20"/>
                    </w:rPr>
                    <w:t>Resseliella theobaldi</w:t>
                  </w:r>
                  <w:r w:rsidRPr="00FC7357">
                    <w:rPr>
                      <w:sz w:val="20"/>
                      <w:szCs w:val="20"/>
                    </w:rPr>
                    <w:t> Barnes [THOMTE]</w:t>
                  </w:r>
                </w:p>
              </w:tc>
            </w:tr>
            <w:tr w:rsidR="004A1A8F" w:rsidRPr="00FC7357" w14:paraId="6B3A6F21" w14:textId="77777777" w:rsidTr="00710DB7">
              <w:trPr>
                <w:gridAfter w:val="1"/>
                <w:wAfter w:w="2175" w:type="dxa"/>
              </w:trPr>
              <w:tc>
                <w:tcPr>
                  <w:tcW w:w="2174" w:type="dxa"/>
                </w:tcPr>
                <w:p w14:paraId="58A9A095" w14:textId="77777777" w:rsidR="004A1A8F" w:rsidRPr="00FC7357" w:rsidRDefault="004A1A8F"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lastRenderedPageBreak/>
                    <w:t>Vaccinium</w:t>
                  </w:r>
                  <w:r w:rsidRPr="00FC7357">
                    <w:rPr>
                      <w:b/>
                      <w:bCs/>
                      <w:sz w:val="20"/>
                      <w:szCs w:val="20"/>
                      <w:shd w:val="clear" w:color="auto" w:fill="FFFFFF"/>
                    </w:rPr>
                    <w:t> L.</w:t>
                  </w:r>
                </w:p>
              </w:tc>
              <w:tc>
                <w:tcPr>
                  <w:tcW w:w="2175" w:type="dxa"/>
                </w:tcPr>
                <w:p w14:paraId="7E8263C5" w14:textId="77777777" w:rsidR="004A1A8F" w:rsidRPr="00FC7357" w:rsidRDefault="00AA103B" w:rsidP="00FC7357">
                  <w:pPr>
                    <w:pStyle w:val="tbl-txt"/>
                    <w:spacing w:before="60" w:beforeAutospacing="0" w:after="60" w:afterAutospacing="0"/>
                    <w:contextualSpacing/>
                    <w:rPr>
                      <w:rStyle w:val="bold"/>
                      <w:b/>
                      <w:bCs/>
                      <w:sz w:val="20"/>
                      <w:szCs w:val="20"/>
                    </w:rPr>
                  </w:pPr>
                  <w:r w:rsidRPr="00FC7357">
                    <w:rPr>
                      <w:b/>
                      <w:bCs/>
                      <w:sz w:val="20"/>
                      <w:szCs w:val="20"/>
                      <w:shd w:val="clear" w:color="auto" w:fill="FFFFFF"/>
                    </w:rPr>
                    <w:br/>
                  </w:r>
                  <w:r w:rsidR="004A1A8F" w:rsidRPr="00FC7357">
                    <w:rPr>
                      <w:b/>
                      <w:bCs/>
                      <w:sz w:val="20"/>
                      <w:szCs w:val="20"/>
                      <w:shd w:val="clear" w:color="auto" w:fill="FFFFFF"/>
                    </w:rPr>
                    <w:t>Baktérie</w:t>
                  </w:r>
                </w:p>
              </w:tc>
            </w:tr>
            <w:tr w:rsidR="001651DB" w:rsidRPr="00FC7357" w14:paraId="081347B3" w14:textId="77777777" w:rsidTr="00710DB7">
              <w:trPr>
                <w:gridAfter w:val="1"/>
                <w:wAfter w:w="2175" w:type="dxa"/>
              </w:trPr>
              <w:tc>
                <w:tcPr>
                  <w:tcW w:w="2174" w:type="dxa"/>
                </w:tcPr>
                <w:p w14:paraId="3BC63ADA" w14:textId="77777777" w:rsidR="004A1A8F" w:rsidRPr="00FC7357" w:rsidRDefault="004A1A8F" w:rsidP="00FC7357">
                  <w:pPr>
                    <w:pStyle w:val="ti-grseq-1"/>
                    <w:spacing w:before="240" w:beforeAutospacing="0" w:after="120" w:afterAutospacing="0"/>
                    <w:contextualSpacing/>
                    <w:jc w:val="both"/>
                    <w:rPr>
                      <w:rStyle w:val="bold"/>
                      <w:b/>
                      <w:bCs/>
                      <w:sz w:val="20"/>
                      <w:szCs w:val="20"/>
                    </w:rPr>
                  </w:pPr>
                </w:p>
              </w:tc>
              <w:tc>
                <w:tcPr>
                  <w:tcW w:w="2175" w:type="dxa"/>
                </w:tcPr>
                <w:p w14:paraId="3ECC8C65" w14:textId="77777777" w:rsidR="004A1A8F" w:rsidRPr="00FC7357" w:rsidRDefault="004A1A8F" w:rsidP="00FC7357">
                  <w:pPr>
                    <w:pStyle w:val="tbl-txt"/>
                    <w:spacing w:before="60" w:beforeAutospacing="0" w:after="60" w:afterAutospacing="0"/>
                    <w:contextualSpacing/>
                    <w:rPr>
                      <w:sz w:val="20"/>
                      <w:szCs w:val="20"/>
                    </w:rPr>
                  </w:pPr>
                  <w:r w:rsidRPr="00FC7357">
                    <w:rPr>
                      <w:rStyle w:val="italic"/>
                      <w:i/>
                      <w:iCs/>
                      <w:sz w:val="20"/>
                      <w:szCs w:val="20"/>
                    </w:rPr>
                    <w:t>Agrobacterium tumefaciens</w:t>
                  </w:r>
                  <w:r w:rsidRPr="00FC7357">
                    <w:rPr>
                      <w:sz w:val="20"/>
                      <w:szCs w:val="20"/>
                    </w:rPr>
                    <w:t> (Smith &amp; Townsend) Conn [AGRBTU]</w:t>
                  </w:r>
                  <w:r w:rsidR="00AA103B" w:rsidRPr="00FC7357">
                    <w:rPr>
                      <w:sz w:val="20"/>
                      <w:szCs w:val="20"/>
                    </w:rPr>
                    <w:br/>
                  </w:r>
                </w:p>
                <w:p w14:paraId="4832D84E" w14:textId="77777777" w:rsidR="004A1A8F" w:rsidRPr="00FC7357" w:rsidRDefault="004A1A8F" w:rsidP="00FC7357">
                  <w:pPr>
                    <w:pStyle w:val="tbl-txt"/>
                    <w:spacing w:before="60" w:beforeAutospacing="0" w:after="60" w:afterAutospacing="0"/>
                    <w:contextualSpacing/>
                    <w:rPr>
                      <w:sz w:val="20"/>
                      <w:szCs w:val="20"/>
                    </w:rPr>
                  </w:pPr>
                  <w:r w:rsidRPr="00FC7357">
                    <w:rPr>
                      <w:rStyle w:val="bold"/>
                      <w:b/>
                      <w:bCs/>
                      <w:sz w:val="20"/>
                      <w:szCs w:val="20"/>
                    </w:rPr>
                    <w:t>Huby a riasovky</w:t>
                  </w:r>
                </w:p>
                <w:p w14:paraId="61A10B77" w14:textId="77777777" w:rsidR="004A1A8F" w:rsidRPr="00FC7357" w:rsidRDefault="004A1A8F" w:rsidP="00FC7357">
                  <w:pPr>
                    <w:pStyle w:val="tbl-txt"/>
                    <w:spacing w:before="60" w:beforeAutospacing="0" w:after="60" w:afterAutospacing="0"/>
                    <w:contextualSpacing/>
                    <w:rPr>
                      <w:sz w:val="20"/>
                      <w:szCs w:val="20"/>
                    </w:rPr>
                  </w:pPr>
                  <w:r w:rsidRPr="00FC7357">
                    <w:rPr>
                      <w:rStyle w:val="italic"/>
                      <w:i/>
                      <w:iCs/>
                      <w:sz w:val="20"/>
                      <w:szCs w:val="20"/>
                    </w:rPr>
                    <w:t>Diaporthe vaccinii</w:t>
                  </w:r>
                  <w:r w:rsidRPr="00FC7357">
                    <w:rPr>
                      <w:sz w:val="20"/>
                      <w:szCs w:val="20"/>
                    </w:rPr>
                    <w:t> Shear [DIAPVA]</w:t>
                  </w:r>
                </w:p>
                <w:p w14:paraId="7A41B9FB" w14:textId="77777777" w:rsidR="004A1A8F" w:rsidRPr="00FC7357" w:rsidRDefault="004A1A8F" w:rsidP="00FC7357">
                  <w:pPr>
                    <w:pStyle w:val="tbl-txt"/>
                    <w:spacing w:before="60" w:beforeAutospacing="0" w:after="60" w:afterAutospacing="0"/>
                    <w:contextualSpacing/>
                    <w:rPr>
                      <w:sz w:val="20"/>
                      <w:szCs w:val="20"/>
                    </w:rPr>
                  </w:pPr>
                  <w:r w:rsidRPr="00FC7357">
                    <w:rPr>
                      <w:rStyle w:val="italic"/>
                      <w:i/>
                      <w:iCs/>
                      <w:sz w:val="20"/>
                      <w:szCs w:val="20"/>
                    </w:rPr>
                    <w:t>Exobasidium vaccinii</w:t>
                  </w:r>
                  <w:r w:rsidRPr="00FC7357">
                    <w:rPr>
                      <w:sz w:val="20"/>
                      <w:szCs w:val="20"/>
                    </w:rPr>
                    <w:t> (Fuckel) Woronin [EXOBVA]</w:t>
                  </w:r>
                </w:p>
                <w:p w14:paraId="4688C5A6" w14:textId="77777777" w:rsidR="00A83CD1" w:rsidRPr="00FC7357" w:rsidRDefault="004A1A8F" w:rsidP="00FC7357">
                  <w:pPr>
                    <w:pStyle w:val="tbl-txt"/>
                    <w:spacing w:before="60" w:beforeAutospacing="0" w:after="60" w:afterAutospacing="0"/>
                    <w:contextualSpacing/>
                    <w:rPr>
                      <w:rStyle w:val="bold"/>
                      <w:sz w:val="20"/>
                      <w:szCs w:val="20"/>
                    </w:rPr>
                  </w:pPr>
                  <w:r w:rsidRPr="00FC7357">
                    <w:rPr>
                      <w:rStyle w:val="italic"/>
                      <w:i/>
                      <w:iCs/>
                      <w:sz w:val="20"/>
                      <w:szCs w:val="20"/>
                    </w:rPr>
                    <w:t>Godronia cassandrae</w:t>
                  </w:r>
                  <w:r w:rsidRPr="00FC7357">
                    <w:rPr>
                      <w:sz w:val="20"/>
                      <w:szCs w:val="20"/>
                    </w:rPr>
                    <w:t> (anamorfný Topospora myrtilli) Peck [GODRCA]</w:t>
                  </w:r>
                </w:p>
              </w:tc>
            </w:tr>
          </w:tbl>
          <w:p w14:paraId="508CEF9A" w14:textId="3C05701D" w:rsidR="00B52A05" w:rsidRDefault="00B52A05" w:rsidP="00FC7357">
            <w:pPr>
              <w:pStyle w:val="doc-ti"/>
              <w:shd w:val="clear" w:color="auto" w:fill="FFFFFF"/>
              <w:spacing w:before="240" w:beforeAutospacing="0" w:after="120" w:afterAutospacing="0"/>
              <w:contextualSpacing/>
              <w:jc w:val="center"/>
              <w:rPr>
                <w:b/>
                <w:bCs/>
                <w:i/>
                <w:iCs/>
                <w:sz w:val="20"/>
                <w:szCs w:val="20"/>
              </w:rPr>
            </w:pPr>
          </w:p>
          <w:p w14:paraId="37AAE4B3" w14:textId="0EF49922" w:rsidR="00B52A05" w:rsidRDefault="00B52A05" w:rsidP="00FC7357">
            <w:pPr>
              <w:pStyle w:val="doc-ti"/>
              <w:shd w:val="clear" w:color="auto" w:fill="FFFFFF"/>
              <w:spacing w:before="240" w:beforeAutospacing="0" w:after="120" w:afterAutospacing="0"/>
              <w:contextualSpacing/>
              <w:jc w:val="center"/>
              <w:rPr>
                <w:b/>
                <w:bCs/>
                <w:i/>
                <w:iCs/>
                <w:sz w:val="20"/>
                <w:szCs w:val="20"/>
              </w:rPr>
            </w:pPr>
          </w:p>
          <w:p w14:paraId="58A37402" w14:textId="5B3FC4D0" w:rsidR="00B52A05" w:rsidRDefault="00B52A05" w:rsidP="00FC7357">
            <w:pPr>
              <w:pStyle w:val="doc-ti"/>
              <w:shd w:val="clear" w:color="auto" w:fill="FFFFFF"/>
              <w:spacing w:before="240" w:beforeAutospacing="0" w:after="120" w:afterAutospacing="0"/>
              <w:contextualSpacing/>
              <w:jc w:val="center"/>
              <w:rPr>
                <w:b/>
                <w:bCs/>
                <w:i/>
                <w:iCs/>
                <w:sz w:val="20"/>
                <w:szCs w:val="20"/>
              </w:rPr>
            </w:pPr>
          </w:p>
          <w:p w14:paraId="386E58B9" w14:textId="5C364B8E" w:rsidR="00B52A05" w:rsidRDefault="00B52A05" w:rsidP="00FC7357">
            <w:pPr>
              <w:pStyle w:val="doc-ti"/>
              <w:shd w:val="clear" w:color="auto" w:fill="FFFFFF"/>
              <w:spacing w:before="240" w:beforeAutospacing="0" w:after="120" w:afterAutospacing="0"/>
              <w:contextualSpacing/>
              <w:jc w:val="center"/>
              <w:rPr>
                <w:b/>
                <w:bCs/>
                <w:i/>
                <w:iCs/>
                <w:sz w:val="20"/>
                <w:szCs w:val="20"/>
              </w:rPr>
            </w:pPr>
          </w:p>
          <w:p w14:paraId="29FD6F90" w14:textId="27A8A47C" w:rsidR="00B52A05" w:rsidRDefault="00B52A05" w:rsidP="00FC7357">
            <w:pPr>
              <w:pStyle w:val="doc-ti"/>
              <w:shd w:val="clear" w:color="auto" w:fill="FFFFFF"/>
              <w:spacing w:before="240" w:beforeAutospacing="0" w:after="120" w:afterAutospacing="0"/>
              <w:contextualSpacing/>
              <w:jc w:val="center"/>
              <w:rPr>
                <w:b/>
                <w:bCs/>
                <w:i/>
                <w:iCs/>
                <w:sz w:val="20"/>
                <w:szCs w:val="20"/>
              </w:rPr>
            </w:pPr>
          </w:p>
          <w:p w14:paraId="0BBAF7F3" w14:textId="77777777" w:rsidR="00B52A05" w:rsidRDefault="00B52A05" w:rsidP="00FC7357">
            <w:pPr>
              <w:pStyle w:val="doc-ti"/>
              <w:shd w:val="clear" w:color="auto" w:fill="FFFFFF"/>
              <w:spacing w:before="240" w:beforeAutospacing="0" w:after="120" w:afterAutospacing="0"/>
              <w:contextualSpacing/>
              <w:jc w:val="center"/>
              <w:rPr>
                <w:b/>
                <w:bCs/>
                <w:i/>
                <w:iCs/>
                <w:sz w:val="20"/>
                <w:szCs w:val="20"/>
              </w:rPr>
            </w:pPr>
          </w:p>
          <w:p w14:paraId="66B2620F" w14:textId="414A0ACB" w:rsidR="00A83CD1" w:rsidRPr="00FC7357" w:rsidRDefault="00A83CD1" w:rsidP="00FC7357">
            <w:pPr>
              <w:pStyle w:val="doc-ti"/>
              <w:shd w:val="clear" w:color="auto" w:fill="FFFFFF"/>
              <w:spacing w:before="240" w:beforeAutospacing="0" w:after="120" w:afterAutospacing="0"/>
              <w:contextualSpacing/>
              <w:jc w:val="center"/>
              <w:rPr>
                <w:b/>
                <w:bCs/>
                <w:i/>
                <w:iCs/>
                <w:sz w:val="20"/>
                <w:szCs w:val="20"/>
              </w:rPr>
            </w:pPr>
            <w:r w:rsidRPr="00FC7357">
              <w:rPr>
                <w:b/>
                <w:bCs/>
                <w:i/>
                <w:iCs/>
                <w:sz w:val="20"/>
                <w:szCs w:val="20"/>
              </w:rPr>
              <w:t>„PRÍLOHA II</w:t>
            </w:r>
          </w:p>
          <w:p w14:paraId="6468D6F4" w14:textId="77777777" w:rsidR="00A83CD1" w:rsidRPr="00FC7357" w:rsidRDefault="00A83CD1"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Zoznam RNKŠ, ktorých výskyt sa zisťuje vizuálnou prehliadkou a prípadne odberom vzoriek a testovaním podľa článku 9 ods. 2 a 4, článku 10 ods. 1, článku 16 ods. 1, článku 21 ods. 1, článku 26 ods. 1 a prílohy IV</w:t>
            </w:r>
          </w:p>
          <w:p w14:paraId="250B31FF" w14:textId="77777777" w:rsidR="008D0536" w:rsidRPr="00FC7357" w:rsidRDefault="008D0536" w:rsidP="00FC7357">
            <w:pPr>
              <w:pStyle w:val="ti-grseq-1"/>
              <w:shd w:val="clear" w:color="auto" w:fill="FFFFFF"/>
              <w:spacing w:before="240" w:beforeAutospacing="0" w:after="120" w:afterAutospacing="0"/>
              <w:contextualSpacing/>
              <w:jc w:val="both"/>
              <w:rPr>
                <w:rStyle w:val="bold"/>
                <w:b/>
                <w:bCs/>
                <w:sz w:val="20"/>
                <w:szCs w:val="20"/>
              </w:rPr>
            </w:pPr>
          </w:p>
          <w:tbl>
            <w:tblPr>
              <w:tblStyle w:val="Mriekatabuky"/>
              <w:tblW w:w="0" w:type="auto"/>
              <w:tblLayout w:type="fixed"/>
              <w:tblLook w:val="04A0" w:firstRow="1" w:lastRow="0" w:firstColumn="1" w:lastColumn="0" w:noHBand="0" w:noVBand="1"/>
            </w:tblPr>
            <w:tblGrid>
              <w:gridCol w:w="2174"/>
              <w:gridCol w:w="2175"/>
            </w:tblGrid>
            <w:tr w:rsidR="001651DB" w:rsidRPr="00FC7357" w14:paraId="0B41E7C2" w14:textId="77777777" w:rsidTr="00A83CD1">
              <w:tc>
                <w:tcPr>
                  <w:tcW w:w="2174" w:type="dxa"/>
                </w:tcPr>
                <w:p w14:paraId="3989D7EF"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Rod alebo druh</w:t>
                  </w:r>
                </w:p>
              </w:tc>
              <w:tc>
                <w:tcPr>
                  <w:tcW w:w="2175" w:type="dxa"/>
                </w:tcPr>
                <w:p w14:paraId="782DAC8F" w14:textId="77777777" w:rsidR="00A83CD1" w:rsidRPr="00FC7357" w:rsidRDefault="00A83CD1" w:rsidP="00FC7357">
                  <w:pPr>
                    <w:pStyle w:val="ti-grseq-1"/>
                    <w:spacing w:before="240" w:beforeAutospacing="0" w:after="120" w:afterAutospacing="0"/>
                    <w:ind w:firstLine="708"/>
                    <w:contextualSpacing/>
                    <w:jc w:val="both"/>
                    <w:rPr>
                      <w:rStyle w:val="bold"/>
                      <w:b/>
                      <w:bCs/>
                      <w:sz w:val="20"/>
                      <w:szCs w:val="20"/>
                    </w:rPr>
                  </w:pPr>
                  <w:r w:rsidRPr="00FC7357">
                    <w:rPr>
                      <w:b/>
                      <w:bCs/>
                      <w:sz w:val="20"/>
                      <w:szCs w:val="20"/>
                      <w:shd w:val="clear" w:color="auto" w:fill="FFFFFF"/>
                    </w:rPr>
                    <w:t>RNKŠ</w:t>
                  </w:r>
                </w:p>
              </w:tc>
            </w:tr>
            <w:tr w:rsidR="001651DB" w:rsidRPr="00FC7357" w14:paraId="6446A9E9" w14:textId="77777777" w:rsidTr="00A83CD1">
              <w:tc>
                <w:tcPr>
                  <w:tcW w:w="2174" w:type="dxa"/>
                </w:tcPr>
                <w:p w14:paraId="7A64B00D" w14:textId="77777777" w:rsidR="00A83CD1" w:rsidRPr="00FC7357" w:rsidRDefault="00A83CD1" w:rsidP="00FC7357">
                  <w:pPr>
                    <w:pStyle w:val="ti-grseq-1"/>
                    <w:spacing w:before="240" w:beforeAutospacing="0" w:after="120" w:afterAutospacing="0"/>
                    <w:contextualSpacing/>
                    <w:jc w:val="center"/>
                    <w:rPr>
                      <w:rStyle w:val="bold"/>
                      <w:b/>
                      <w:bCs/>
                      <w:sz w:val="20"/>
                      <w:szCs w:val="20"/>
                    </w:rPr>
                  </w:pPr>
                  <w:r w:rsidRPr="00FC7357">
                    <w:rPr>
                      <w:rStyle w:val="italic"/>
                      <w:b/>
                      <w:bCs/>
                      <w:i/>
                      <w:iCs/>
                      <w:sz w:val="20"/>
                      <w:szCs w:val="20"/>
                      <w:shd w:val="clear" w:color="auto" w:fill="FFFFFF"/>
                    </w:rPr>
                    <w:t>Citrus</w:t>
                  </w:r>
                  <w:r w:rsidRPr="00FC7357">
                    <w:rPr>
                      <w:b/>
                      <w:bCs/>
                      <w:sz w:val="20"/>
                      <w:szCs w:val="20"/>
                      <w:shd w:val="clear" w:color="auto" w:fill="FFFFFF"/>
                    </w:rPr>
                    <w:t> L., </w:t>
                  </w:r>
                  <w:r w:rsidRPr="00FC7357">
                    <w:rPr>
                      <w:rStyle w:val="italic"/>
                      <w:b/>
                      <w:bCs/>
                      <w:i/>
                      <w:iCs/>
                      <w:sz w:val="20"/>
                      <w:szCs w:val="20"/>
                      <w:shd w:val="clear" w:color="auto" w:fill="FFFFFF"/>
                    </w:rPr>
                    <w:t>Fortunella</w:t>
                  </w:r>
                  <w:r w:rsidRPr="00FC7357">
                    <w:rPr>
                      <w:b/>
                      <w:bCs/>
                      <w:sz w:val="20"/>
                      <w:szCs w:val="20"/>
                      <w:shd w:val="clear" w:color="auto" w:fill="FFFFFF"/>
                    </w:rPr>
                    <w:t> Swingle a </w:t>
                  </w:r>
                  <w:r w:rsidRPr="00FC7357">
                    <w:rPr>
                      <w:rStyle w:val="italic"/>
                      <w:b/>
                      <w:bCs/>
                      <w:i/>
                      <w:iCs/>
                      <w:sz w:val="20"/>
                      <w:szCs w:val="20"/>
                      <w:shd w:val="clear" w:color="auto" w:fill="FFFFFF"/>
                    </w:rPr>
                    <w:t>Poncirus</w:t>
                  </w:r>
                  <w:r w:rsidRPr="00FC7357">
                    <w:rPr>
                      <w:b/>
                      <w:bCs/>
                      <w:sz w:val="20"/>
                      <w:szCs w:val="20"/>
                      <w:shd w:val="clear" w:color="auto" w:fill="FFFFFF"/>
                    </w:rPr>
                    <w:t> Raf.</w:t>
                  </w:r>
                </w:p>
              </w:tc>
              <w:tc>
                <w:tcPr>
                  <w:tcW w:w="2175" w:type="dxa"/>
                </w:tcPr>
                <w:p w14:paraId="03C2D3DE" w14:textId="77777777" w:rsidR="00A83CD1" w:rsidRPr="00FC7357" w:rsidRDefault="00AA103B"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br/>
                  </w:r>
                  <w:r w:rsidR="00A83CD1" w:rsidRPr="00FC7357">
                    <w:rPr>
                      <w:b/>
                      <w:bCs/>
                      <w:sz w:val="20"/>
                      <w:szCs w:val="20"/>
                      <w:shd w:val="clear" w:color="auto" w:fill="FFFFFF"/>
                    </w:rPr>
                    <w:t>Baktérie</w:t>
                  </w:r>
                </w:p>
              </w:tc>
            </w:tr>
            <w:tr w:rsidR="001651DB" w:rsidRPr="00FC7357" w14:paraId="7A2C746C" w14:textId="77777777" w:rsidTr="00A83CD1">
              <w:tc>
                <w:tcPr>
                  <w:tcW w:w="2174" w:type="dxa"/>
                </w:tcPr>
                <w:p w14:paraId="05F14DAE"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p>
              </w:tc>
              <w:tc>
                <w:tcPr>
                  <w:tcW w:w="2175" w:type="dxa"/>
                </w:tcPr>
                <w:p w14:paraId="153DAD42" w14:textId="77777777" w:rsidR="00A83CD1" w:rsidRPr="00FC7357" w:rsidRDefault="00A83CD1"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Spiroplasma citri</w:t>
                  </w:r>
                  <w:r w:rsidRPr="00FC7357">
                    <w:rPr>
                      <w:sz w:val="20"/>
                      <w:szCs w:val="20"/>
                      <w:shd w:val="clear" w:color="auto" w:fill="FFFFFF"/>
                    </w:rPr>
                    <w:t> Saglio </w:t>
                  </w:r>
                  <w:r w:rsidRPr="00FC7357">
                    <w:rPr>
                      <w:rStyle w:val="italic"/>
                      <w:i/>
                      <w:iCs/>
                      <w:sz w:val="20"/>
                      <w:szCs w:val="20"/>
                      <w:shd w:val="clear" w:color="auto" w:fill="FFFFFF"/>
                    </w:rPr>
                    <w:t>et al.</w:t>
                  </w:r>
                  <w:r w:rsidRPr="00FC7357">
                    <w:rPr>
                      <w:sz w:val="20"/>
                      <w:szCs w:val="20"/>
                      <w:shd w:val="clear" w:color="auto" w:fill="FFFFFF"/>
                    </w:rPr>
                    <w:t> [SPIRCI]</w:t>
                  </w:r>
                </w:p>
              </w:tc>
            </w:tr>
            <w:tr w:rsidR="001651DB" w:rsidRPr="00FC7357" w14:paraId="3F51887C" w14:textId="77777777" w:rsidTr="00A83CD1">
              <w:tc>
                <w:tcPr>
                  <w:tcW w:w="2174" w:type="dxa"/>
                </w:tcPr>
                <w:p w14:paraId="167B3CF6"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p>
              </w:tc>
              <w:tc>
                <w:tcPr>
                  <w:tcW w:w="2175" w:type="dxa"/>
                </w:tcPr>
                <w:p w14:paraId="10DE683C"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Huby a riasovky</w:t>
                  </w:r>
                </w:p>
              </w:tc>
            </w:tr>
            <w:tr w:rsidR="001651DB" w:rsidRPr="00FC7357" w14:paraId="36EE42D4" w14:textId="77777777" w:rsidTr="00A83CD1">
              <w:tc>
                <w:tcPr>
                  <w:tcW w:w="2174" w:type="dxa"/>
                </w:tcPr>
                <w:p w14:paraId="35EDC9D9"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p>
              </w:tc>
              <w:tc>
                <w:tcPr>
                  <w:tcW w:w="2175" w:type="dxa"/>
                </w:tcPr>
                <w:p w14:paraId="7E656AA3" w14:textId="77777777" w:rsidR="00A83CD1" w:rsidRPr="00FC7357" w:rsidRDefault="00A83CD1" w:rsidP="00FC7357">
                  <w:pPr>
                    <w:pStyle w:val="tbl-txt"/>
                    <w:spacing w:before="60" w:after="60"/>
                    <w:contextualSpacing/>
                    <w:rPr>
                      <w:sz w:val="20"/>
                      <w:szCs w:val="20"/>
                    </w:rPr>
                  </w:pPr>
                  <w:r w:rsidRPr="00FC7357">
                    <w:rPr>
                      <w:i/>
                      <w:iCs/>
                      <w:sz w:val="20"/>
                      <w:szCs w:val="20"/>
                    </w:rPr>
                    <w:br/>
                  </w:r>
                  <w:r w:rsidRPr="00FC7357">
                    <w:rPr>
                      <w:rStyle w:val="italic"/>
                      <w:i/>
                      <w:iCs/>
                      <w:sz w:val="20"/>
                      <w:szCs w:val="20"/>
                    </w:rPr>
                    <w:t>Plenodomus tracheiphilus</w:t>
                  </w:r>
                  <w:r w:rsidRPr="00FC7357">
                    <w:rPr>
                      <w:sz w:val="20"/>
                      <w:szCs w:val="20"/>
                    </w:rPr>
                    <w:t> (Petri) Gruyter, Aveskamp &amp; Verkley [DEUTTR]</w:t>
                  </w:r>
                </w:p>
                <w:p w14:paraId="13B8E322"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p>
              </w:tc>
            </w:tr>
            <w:tr w:rsidR="001651DB" w:rsidRPr="00FC7357" w14:paraId="11C629D2" w14:textId="77777777" w:rsidTr="00A83CD1">
              <w:tc>
                <w:tcPr>
                  <w:tcW w:w="2174" w:type="dxa"/>
                </w:tcPr>
                <w:p w14:paraId="6D8690AF"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p>
              </w:tc>
              <w:tc>
                <w:tcPr>
                  <w:tcW w:w="2175" w:type="dxa"/>
                </w:tcPr>
                <w:p w14:paraId="5E698953" w14:textId="77777777" w:rsidR="00A83CD1" w:rsidRPr="00FC7357" w:rsidRDefault="00A83CD1"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Vírusy, viroidy, vírusom podobné choroby a fytoplazmy</w:t>
                  </w:r>
                </w:p>
              </w:tc>
            </w:tr>
            <w:tr w:rsidR="001651DB" w:rsidRPr="00FC7357" w14:paraId="3CC8B023" w14:textId="77777777" w:rsidTr="00A83CD1">
              <w:tc>
                <w:tcPr>
                  <w:tcW w:w="2174" w:type="dxa"/>
                </w:tcPr>
                <w:p w14:paraId="7A3F09A5"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p>
              </w:tc>
              <w:tc>
                <w:tcPr>
                  <w:tcW w:w="2175" w:type="dxa"/>
                </w:tcPr>
                <w:p w14:paraId="5F61ED29"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Pôvodca hrebeňovitého zhrubnutia kôry citrusov [CSCC00]</w:t>
                  </w:r>
                </w:p>
                <w:p w14:paraId="4AD41F3A"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Viroid šupinatosti kmeňa citrusov [CEVD00]</w:t>
                  </w:r>
                </w:p>
                <w:p w14:paraId="46BECC09"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Pôvodca impietratúry citrusov [CSI000]</w:t>
                  </w:r>
                </w:p>
                <w:p w14:paraId="20A6588D"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škvrnitosti listov citrusov [CLBV00]</w:t>
                  </w:r>
                </w:p>
                <w:p w14:paraId="289FE68D"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psorózy citrusov [CPSV00]</w:t>
                  </w:r>
                </w:p>
                <w:p w14:paraId="195C7416"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tristézy citrusov (izoláty EÚ) [CTV000]</w:t>
                  </w:r>
                </w:p>
                <w:p w14:paraId="0ADE20B3"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variability príznakov na listoch a plodoch citrusov [CVV000]</w:t>
                  </w:r>
                </w:p>
                <w:p w14:paraId="0699290E" w14:textId="77777777" w:rsidR="00A83CD1" w:rsidRPr="00FC7357" w:rsidRDefault="00A83CD1" w:rsidP="00FC7357">
                  <w:pPr>
                    <w:pStyle w:val="tbl-txt"/>
                    <w:spacing w:before="60" w:beforeAutospacing="0" w:after="60" w:afterAutospacing="0"/>
                    <w:contextualSpacing/>
                    <w:rPr>
                      <w:rStyle w:val="bold"/>
                      <w:sz w:val="20"/>
                      <w:szCs w:val="20"/>
                    </w:rPr>
                  </w:pPr>
                  <w:r w:rsidRPr="00FC7357">
                    <w:rPr>
                      <w:sz w:val="20"/>
                      <w:szCs w:val="20"/>
                    </w:rPr>
                    <w:t>Viroid zakrpatenosti chmeľu [HSVD00]</w:t>
                  </w:r>
                </w:p>
              </w:tc>
            </w:tr>
            <w:tr w:rsidR="001651DB" w:rsidRPr="00FC7357" w14:paraId="2BD73FB6" w14:textId="77777777" w:rsidTr="00A83CD1">
              <w:tc>
                <w:tcPr>
                  <w:tcW w:w="2174" w:type="dxa"/>
                </w:tcPr>
                <w:p w14:paraId="7A1A1570"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Corylus avellana</w:t>
                  </w:r>
                  <w:r w:rsidRPr="00FC7357">
                    <w:rPr>
                      <w:b/>
                      <w:bCs/>
                      <w:sz w:val="20"/>
                      <w:szCs w:val="20"/>
                      <w:shd w:val="clear" w:color="auto" w:fill="FFFFFF"/>
                    </w:rPr>
                    <w:t> L.</w:t>
                  </w:r>
                </w:p>
              </w:tc>
              <w:tc>
                <w:tcPr>
                  <w:tcW w:w="2175" w:type="dxa"/>
                </w:tcPr>
                <w:p w14:paraId="55B56B03" w14:textId="77777777" w:rsidR="00A83CD1" w:rsidRPr="00FC7357" w:rsidRDefault="00A83CD1"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Vírusy, viroidy, vírusom podobné choroby a fytoplazmy</w:t>
                  </w:r>
                </w:p>
              </w:tc>
            </w:tr>
            <w:tr w:rsidR="001651DB" w:rsidRPr="00FC7357" w14:paraId="0F8FBCDB" w14:textId="77777777" w:rsidTr="00A83CD1">
              <w:tc>
                <w:tcPr>
                  <w:tcW w:w="2174" w:type="dxa"/>
                </w:tcPr>
                <w:p w14:paraId="7BB3F8FD"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p>
              </w:tc>
              <w:tc>
                <w:tcPr>
                  <w:tcW w:w="2175" w:type="dxa"/>
                </w:tcPr>
                <w:p w14:paraId="4263F3E0" w14:textId="77777777" w:rsidR="00A83CD1" w:rsidRPr="00FC7357" w:rsidRDefault="00A83CD1" w:rsidP="00FC7357">
                  <w:pPr>
                    <w:pStyle w:val="ti-grseq-1"/>
                    <w:spacing w:before="240" w:beforeAutospacing="0" w:after="120" w:afterAutospacing="0"/>
                    <w:contextualSpacing/>
                    <w:rPr>
                      <w:rStyle w:val="bold"/>
                      <w:b/>
                      <w:bCs/>
                      <w:sz w:val="20"/>
                      <w:szCs w:val="20"/>
                    </w:rPr>
                  </w:pPr>
                  <w:r w:rsidRPr="00FC7357">
                    <w:rPr>
                      <w:sz w:val="20"/>
                      <w:szCs w:val="20"/>
                      <w:shd w:val="clear" w:color="auto" w:fill="FFFFFF"/>
                    </w:rPr>
                    <w:t>Vírus mozaiky jablone [APMV00]</w:t>
                  </w:r>
                </w:p>
              </w:tc>
            </w:tr>
            <w:tr w:rsidR="001651DB" w:rsidRPr="00FC7357" w14:paraId="32E02B78" w14:textId="77777777" w:rsidTr="00A83CD1">
              <w:tc>
                <w:tcPr>
                  <w:tcW w:w="2174" w:type="dxa"/>
                </w:tcPr>
                <w:p w14:paraId="184CE74A"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lastRenderedPageBreak/>
                    <w:t>Cydonia oblonga</w:t>
                  </w:r>
                  <w:r w:rsidRPr="00FC7357">
                    <w:rPr>
                      <w:b/>
                      <w:bCs/>
                      <w:sz w:val="20"/>
                      <w:szCs w:val="20"/>
                      <w:shd w:val="clear" w:color="auto" w:fill="FFFFFF"/>
                    </w:rPr>
                    <w:t> Mill.</w:t>
                  </w:r>
                </w:p>
              </w:tc>
              <w:tc>
                <w:tcPr>
                  <w:tcW w:w="2175" w:type="dxa"/>
                </w:tcPr>
                <w:p w14:paraId="5951D188" w14:textId="77777777" w:rsidR="00A83CD1" w:rsidRPr="00FC7357" w:rsidRDefault="00A83CD1"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Vírusy, viroidy, vírusom podobné choroby a fytoplazmy</w:t>
                  </w:r>
                </w:p>
              </w:tc>
            </w:tr>
            <w:tr w:rsidR="001651DB" w:rsidRPr="00FC7357" w14:paraId="295ECA1A" w14:textId="77777777" w:rsidTr="00A83CD1">
              <w:tc>
                <w:tcPr>
                  <w:tcW w:w="2174" w:type="dxa"/>
                </w:tcPr>
                <w:p w14:paraId="5CF064FF"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p>
              </w:tc>
              <w:tc>
                <w:tcPr>
                  <w:tcW w:w="2175" w:type="dxa"/>
                </w:tcPr>
                <w:p w14:paraId="0D5F72A4"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chlorotickej škvrnitosti listov jablone [ACLSV0]</w:t>
                  </w:r>
                </w:p>
                <w:p w14:paraId="21BDB58D"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Pôvodca gumovitosti jablone [ARW000]</w:t>
                  </w:r>
                </w:p>
                <w:p w14:paraId="05EAB001"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žliabkovitosti kmeňa jablone [ASGV00]</w:t>
                  </w:r>
                </w:p>
                <w:p w14:paraId="176EB84F"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jamkovitosti kmeňa jablone [ASPV00]</w:t>
                  </w:r>
                </w:p>
                <w:p w14:paraId="0DA16D0B"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Pôvodca nekrózy kôry hrušky [PRBN00]</w:t>
                  </w:r>
                </w:p>
                <w:p w14:paraId="04E0F745"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Pôvodca praskania kôry hrušky [PRBS00]</w:t>
                  </w:r>
                </w:p>
                <w:p w14:paraId="457AD55A"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Viroid pľuzgierovitej rakoviny hrušky [PBCVD0]</w:t>
                  </w:r>
                </w:p>
                <w:p w14:paraId="1457BBE2"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Pôvodca zdrsnenia kôry hrušky [PRRB00]</w:t>
                  </w:r>
                </w:p>
                <w:p w14:paraId="04CF8CF2" w14:textId="77777777" w:rsidR="00A83CD1" w:rsidRPr="00FC7357" w:rsidRDefault="00A83CD1" w:rsidP="00FC7357">
                  <w:pPr>
                    <w:pStyle w:val="tbl-txt"/>
                    <w:spacing w:before="60" w:beforeAutospacing="0" w:after="60" w:afterAutospacing="0"/>
                    <w:contextualSpacing/>
                    <w:rPr>
                      <w:rStyle w:val="bold"/>
                      <w:sz w:val="20"/>
                      <w:szCs w:val="20"/>
                    </w:rPr>
                  </w:pPr>
                  <w:r w:rsidRPr="00FC7357">
                    <w:rPr>
                      <w:sz w:val="20"/>
                      <w:szCs w:val="20"/>
                    </w:rPr>
                    <w:t>Pôvodca žltej škvrnitosti duly [ARW000]</w:t>
                  </w:r>
                </w:p>
              </w:tc>
            </w:tr>
            <w:tr w:rsidR="001651DB" w:rsidRPr="00FC7357" w14:paraId="0CA2A36A" w14:textId="77777777" w:rsidTr="00A83CD1">
              <w:tc>
                <w:tcPr>
                  <w:tcW w:w="2174" w:type="dxa"/>
                </w:tcPr>
                <w:p w14:paraId="347C050A" w14:textId="77777777" w:rsidR="00A83CD1" w:rsidRPr="00FC7357" w:rsidRDefault="00A83CD1" w:rsidP="00FC7357">
                  <w:pPr>
                    <w:pStyle w:val="ti-grseq-1"/>
                    <w:spacing w:before="240" w:beforeAutospacing="0" w:after="120" w:afterAutospacing="0"/>
                    <w:contextualSpacing/>
                    <w:jc w:val="center"/>
                    <w:rPr>
                      <w:rStyle w:val="bold"/>
                      <w:b/>
                      <w:bCs/>
                      <w:sz w:val="20"/>
                      <w:szCs w:val="20"/>
                    </w:rPr>
                  </w:pPr>
                  <w:r w:rsidRPr="00FC7357">
                    <w:rPr>
                      <w:rStyle w:val="italic"/>
                      <w:b/>
                      <w:bCs/>
                      <w:i/>
                      <w:iCs/>
                      <w:sz w:val="20"/>
                      <w:szCs w:val="20"/>
                      <w:shd w:val="clear" w:color="auto" w:fill="FFFFFF"/>
                    </w:rPr>
                    <w:t>Fragaria</w:t>
                  </w:r>
                  <w:r w:rsidRPr="00FC7357">
                    <w:rPr>
                      <w:b/>
                      <w:bCs/>
                      <w:sz w:val="20"/>
                      <w:szCs w:val="20"/>
                      <w:shd w:val="clear" w:color="auto" w:fill="FFFFFF"/>
                    </w:rPr>
                    <w:t> L.</w:t>
                  </w:r>
                </w:p>
              </w:tc>
              <w:tc>
                <w:tcPr>
                  <w:tcW w:w="2175" w:type="dxa"/>
                </w:tcPr>
                <w:p w14:paraId="14DA0FF3" w14:textId="77777777" w:rsidR="00A83CD1" w:rsidRPr="00FC7357" w:rsidRDefault="00AA103B"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br/>
                  </w:r>
                  <w:r w:rsidR="00A83CD1" w:rsidRPr="00FC7357">
                    <w:rPr>
                      <w:b/>
                      <w:bCs/>
                      <w:sz w:val="20"/>
                      <w:szCs w:val="20"/>
                      <w:shd w:val="clear" w:color="auto" w:fill="FFFFFF"/>
                    </w:rPr>
                    <w:t>Baktérie</w:t>
                  </w:r>
                </w:p>
              </w:tc>
            </w:tr>
            <w:tr w:rsidR="001651DB" w:rsidRPr="00FC7357" w14:paraId="6BB97334" w14:textId="77777777" w:rsidTr="00A83CD1">
              <w:tc>
                <w:tcPr>
                  <w:tcW w:w="2174" w:type="dxa"/>
                </w:tcPr>
                <w:p w14:paraId="5663CD95"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p>
              </w:tc>
              <w:tc>
                <w:tcPr>
                  <w:tcW w:w="2175" w:type="dxa"/>
                </w:tcPr>
                <w:p w14:paraId="4DD2B02F"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Xanthomonas fragariae</w:t>
                  </w:r>
                  <w:r w:rsidRPr="00FC7357">
                    <w:rPr>
                      <w:sz w:val="20"/>
                      <w:szCs w:val="20"/>
                    </w:rPr>
                    <w:t> Kennedy &amp; King [XANTFR]</w:t>
                  </w:r>
                </w:p>
                <w:p w14:paraId="26BDD9DC"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Huby a riasovky</w:t>
                  </w:r>
                </w:p>
                <w:p w14:paraId="5C5B9E25"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Colletotrichum acutatum</w:t>
                  </w:r>
                  <w:r w:rsidRPr="00FC7357">
                    <w:rPr>
                      <w:sz w:val="20"/>
                      <w:szCs w:val="20"/>
                    </w:rPr>
                    <w:t> Simmonds [COLLAC]</w:t>
                  </w:r>
                </w:p>
                <w:p w14:paraId="41CEC762"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Phytophthora cactorum</w:t>
                  </w:r>
                  <w:r w:rsidRPr="00FC7357">
                    <w:rPr>
                      <w:sz w:val="20"/>
                      <w:szCs w:val="20"/>
                    </w:rPr>
                    <w:t> (Lebert &amp; Cohn) J.Schröter [PHYTCC]</w:t>
                  </w:r>
                </w:p>
                <w:p w14:paraId="34C3E18E"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Phytophthora fragariae</w:t>
                  </w:r>
                  <w:r w:rsidRPr="00FC7357">
                    <w:rPr>
                      <w:sz w:val="20"/>
                      <w:szCs w:val="20"/>
                    </w:rPr>
                    <w:t> C.J. Hickman [PHYTFR]</w:t>
                  </w:r>
                </w:p>
                <w:p w14:paraId="59B0CE17"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Háďatká</w:t>
                  </w:r>
                </w:p>
                <w:p w14:paraId="6EDF2976"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lastRenderedPageBreak/>
                    <w:t>Aphelenchoides besseyi</w:t>
                  </w:r>
                  <w:r w:rsidRPr="00FC7357">
                    <w:rPr>
                      <w:sz w:val="20"/>
                      <w:szCs w:val="20"/>
                    </w:rPr>
                    <w:t> Christie [APLOBE]</w:t>
                  </w:r>
                </w:p>
                <w:p w14:paraId="02467D4C"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Aphelenchoides blastophthorus</w:t>
                  </w:r>
                  <w:r w:rsidRPr="00FC7357">
                    <w:rPr>
                      <w:sz w:val="20"/>
                      <w:szCs w:val="20"/>
                    </w:rPr>
                    <w:t> Franklin [APLOBL]</w:t>
                  </w:r>
                </w:p>
                <w:p w14:paraId="65416F99"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Aphelenchoides fragariae</w:t>
                  </w:r>
                  <w:r w:rsidRPr="00FC7357">
                    <w:rPr>
                      <w:sz w:val="20"/>
                      <w:szCs w:val="20"/>
                    </w:rPr>
                    <w:t> (Ritzema Bos) Christie [APLOFR]</w:t>
                  </w:r>
                </w:p>
                <w:p w14:paraId="1A633A1F" w14:textId="77777777" w:rsidR="00A83CD1" w:rsidRPr="00FC7357" w:rsidRDefault="00A83CD1" w:rsidP="00FC7357">
                  <w:pPr>
                    <w:pStyle w:val="tbl-txt"/>
                    <w:spacing w:before="60" w:beforeAutospacing="0" w:after="60" w:afterAutospacing="0"/>
                    <w:contextualSpacing/>
                    <w:rPr>
                      <w:rStyle w:val="bold"/>
                      <w:sz w:val="20"/>
                      <w:szCs w:val="20"/>
                    </w:rPr>
                  </w:pPr>
                  <w:r w:rsidRPr="00FC7357">
                    <w:rPr>
                      <w:rStyle w:val="italic"/>
                      <w:i/>
                      <w:iCs/>
                      <w:sz w:val="20"/>
                      <w:szCs w:val="20"/>
                    </w:rPr>
                    <w:t>Aphelenchoides ritzemabosi</w:t>
                  </w:r>
                  <w:r w:rsidRPr="00FC7357">
                    <w:rPr>
                      <w:sz w:val="20"/>
                      <w:szCs w:val="20"/>
                    </w:rPr>
                    <w:t> (Schwartz) Steiner &amp; Buhrer [APLORI]</w:t>
                  </w:r>
                </w:p>
              </w:tc>
            </w:tr>
            <w:tr w:rsidR="001651DB" w:rsidRPr="00FC7357" w14:paraId="52E0D2E2" w14:textId="77777777" w:rsidTr="00A83CD1">
              <w:tc>
                <w:tcPr>
                  <w:tcW w:w="2174" w:type="dxa"/>
                </w:tcPr>
                <w:p w14:paraId="448577B8"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p>
              </w:tc>
              <w:tc>
                <w:tcPr>
                  <w:tcW w:w="2175" w:type="dxa"/>
                </w:tcPr>
                <w:p w14:paraId="4F4EA1FD"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Vírusy, viroidy, vírusom podobné choroby a fytoplazmy</w:t>
                  </w:r>
                </w:p>
                <w:p w14:paraId="16A94014"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mozaiky arábky [ARMV00]</w:t>
                  </w:r>
                </w:p>
                <w:p w14:paraId="760BF895"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krúžkovitosti maliny [RPRSV0]</w:t>
                  </w:r>
                </w:p>
                <w:p w14:paraId="444C6A9C"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kučeravosti jahody [SCRV00]</w:t>
                  </w:r>
                </w:p>
                <w:p w14:paraId="42A2AD87"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latentnej krúžkovitosti jahody [SLRSV0]</w:t>
                  </w:r>
                </w:p>
                <w:p w14:paraId="75E7D920"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mierneho žltnutia okrajov listov jahody [SMYEV0]</w:t>
                  </w:r>
                </w:p>
                <w:p w14:paraId="5A818C98"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strakatosti jahody [SMOV00]</w:t>
                  </w:r>
                </w:p>
                <w:p w14:paraId="36FB99AE"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lemovania žiliek jahody [SVBV00]</w:t>
                  </w:r>
                </w:p>
                <w:p w14:paraId="6D4388B7" w14:textId="77777777" w:rsidR="00A83CD1" w:rsidRPr="00FC7357" w:rsidRDefault="00A83CD1" w:rsidP="00FC7357">
                  <w:pPr>
                    <w:pStyle w:val="tbl-txt"/>
                    <w:spacing w:before="60" w:beforeAutospacing="0" w:after="60" w:afterAutospacing="0"/>
                    <w:contextualSpacing/>
                    <w:rPr>
                      <w:rStyle w:val="bold"/>
                      <w:sz w:val="20"/>
                      <w:szCs w:val="20"/>
                    </w:rPr>
                  </w:pPr>
                  <w:r w:rsidRPr="00FC7357">
                    <w:rPr>
                      <w:sz w:val="20"/>
                      <w:szCs w:val="20"/>
                    </w:rPr>
                    <w:t>Vírus čiernej krúžkovitosti rajčiaka [TBRV00]</w:t>
                  </w:r>
                </w:p>
              </w:tc>
            </w:tr>
            <w:tr w:rsidR="001651DB" w:rsidRPr="00FC7357" w14:paraId="3A16000B" w14:textId="77777777" w:rsidTr="00A83CD1">
              <w:tc>
                <w:tcPr>
                  <w:tcW w:w="2174" w:type="dxa"/>
                </w:tcPr>
                <w:p w14:paraId="1607126D"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Juglans regia</w:t>
                  </w:r>
                  <w:r w:rsidRPr="00FC7357">
                    <w:rPr>
                      <w:b/>
                      <w:bCs/>
                      <w:sz w:val="20"/>
                      <w:szCs w:val="20"/>
                      <w:shd w:val="clear" w:color="auto" w:fill="FFFFFF"/>
                    </w:rPr>
                    <w:t> L</w:t>
                  </w:r>
                </w:p>
              </w:tc>
              <w:tc>
                <w:tcPr>
                  <w:tcW w:w="2175" w:type="dxa"/>
                </w:tcPr>
                <w:p w14:paraId="285AAFC6" w14:textId="77777777" w:rsidR="00A83CD1" w:rsidRPr="00FC7357" w:rsidRDefault="00A83CD1"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t>Vírusy, viroidy, vírusom podobné choroby a fytoplazmy</w:t>
                  </w:r>
                </w:p>
              </w:tc>
            </w:tr>
            <w:tr w:rsidR="001651DB" w:rsidRPr="00FC7357" w14:paraId="21F53C9D" w14:textId="77777777" w:rsidTr="00A83CD1">
              <w:tc>
                <w:tcPr>
                  <w:tcW w:w="2174" w:type="dxa"/>
                </w:tcPr>
                <w:p w14:paraId="790C79EA"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p>
              </w:tc>
              <w:tc>
                <w:tcPr>
                  <w:tcW w:w="2175" w:type="dxa"/>
                </w:tcPr>
                <w:p w14:paraId="6EADF0A1" w14:textId="77777777" w:rsidR="00A83CD1" w:rsidRPr="00FC7357" w:rsidRDefault="00A83CD1" w:rsidP="00FC7357">
                  <w:pPr>
                    <w:pStyle w:val="ti-grseq-1"/>
                    <w:spacing w:before="240" w:beforeAutospacing="0" w:after="120" w:afterAutospacing="0"/>
                    <w:contextualSpacing/>
                    <w:rPr>
                      <w:rStyle w:val="bold"/>
                      <w:b/>
                      <w:bCs/>
                      <w:sz w:val="20"/>
                      <w:szCs w:val="20"/>
                    </w:rPr>
                  </w:pPr>
                  <w:r w:rsidRPr="00FC7357">
                    <w:rPr>
                      <w:sz w:val="20"/>
                      <w:szCs w:val="20"/>
                      <w:shd w:val="clear" w:color="auto" w:fill="FFFFFF"/>
                    </w:rPr>
                    <w:t>Vírus zvinutky čerešne [CLRV00]</w:t>
                  </w:r>
                </w:p>
              </w:tc>
            </w:tr>
            <w:tr w:rsidR="001651DB" w:rsidRPr="00FC7357" w14:paraId="0912E7DA" w14:textId="77777777" w:rsidTr="00A83CD1">
              <w:tc>
                <w:tcPr>
                  <w:tcW w:w="2174" w:type="dxa"/>
                </w:tcPr>
                <w:p w14:paraId="58230AB5"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lastRenderedPageBreak/>
                    <w:t>Malus</w:t>
                  </w:r>
                  <w:r w:rsidRPr="00FC7357">
                    <w:rPr>
                      <w:b/>
                      <w:bCs/>
                      <w:sz w:val="20"/>
                      <w:szCs w:val="20"/>
                      <w:shd w:val="clear" w:color="auto" w:fill="FFFFFF"/>
                    </w:rPr>
                    <w:t> Mill.</w:t>
                  </w:r>
                </w:p>
              </w:tc>
              <w:tc>
                <w:tcPr>
                  <w:tcW w:w="2175" w:type="dxa"/>
                </w:tcPr>
                <w:p w14:paraId="535E9A05"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Vírusy, viroidy, vírusom podobné choroby a fytoplazmy</w:t>
                  </w:r>
                </w:p>
                <w:p w14:paraId="6F478A9B"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chlorotickej škvrnitosti listov jablone [ACLSV0]</w:t>
                  </w:r>
                </w:p>
                <w:p w14:paraId="269D3F84"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Viroid jamkovitosti plodov jablone [ADFVD0]</w:t>
                  </w:r>
                </w:p>
                <w:p w14:paraId="799A714F"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Pôvodca sploštenosti vetiev jablone [AFL000]</w:t>
                  </w:r>
                </w:p>
                <w:p w14:paraId="34F9D30B"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mozaiky jablone [APMV00]</w:t>
                  </w:r>
                </w:p>
                <w:p w14:paraId="6F2223D6"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Pôvodca gumovitosti jablone [ARW000]</w:t>
                  </w:r>
                </w:p>
                <w:p w14:paraId="0BC5B697"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Viroid jazvovitosti kôry jablone [ASSVD0]</w:t>
                  </w:r>
                </w:p>
                <w:p w14:paraId="3AFA7D6C"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Pôvodca hviezdicovitého praskania jablone [APHW00]</w:t>
                  </w:r>
                </w:p>
                <w:p w14:paraId="36AA6569"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žliabkovitosti kmeňa jablone [ASGV00]</w:t>
                  </w:r>
                </w:p>
                <w:p w14:paraId="42014A6E"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jamkovitosti kmeňa jablone [ASPV00]</w:t>
                  </w:r>
                </w:p>
                <w:p w14:paraId="46913D45"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Candidatus</w:t>
                  </w:r>
                  <w:r w:rsidRPr="00FC7357">
                    <w:rPr>
                      <w:sz w:val="20"/>
                      <w:szCs w:val="20"/>
                    </w:rPr>
                    <w:t> Phytoplasma </w:t>
                  </w:r>
                  <w:r w:rsidRPr="00FC7357">
                    <w:rPr>
                      <w:rStyle w:val="italic"/>
                      <w:i/>
                      <w:iCs/>
                      <w:sz w:val="20"/>
                      <w:szCs w:val="20"/>
                    </w:rPr>
                    <w:t>mali</w:t>
                  </w:r>
                  <w:r w:rsidRPr="00FC7357">
                    <w:rPr>
                      <w:sz w:val="20"/>
                      <w:szCs w:val="20"/>
                    </w:rPr>
                    <w:t> Seemüller &amp; Schneider [PHYPMA]</w:t>
                  </w:r>
                </w:p>
                <w:p w14:paraId="4CE85BB4" w14:textId="77777777" w:rsidR="00A83CD1" w:rsidRPr="00FC7357" w:rsidRDefault="00A83CD1" w:rsidP="00FC7357">
                  <w:pPr>
                    <w:pStyle w:val="tbl-txt"/>
                    <w:spacing w:before="60" w:beforeAutospacing="0" w:after="60" w:afterAutospacing="0"/>
                    <w:contextualSpacing/>
                    <w:rPr>
                      <w:rStyle w:val="bold"/>
                      <w:sz w:val="20"/>
                      <w:szCs w:val="20"/>
                    </w:rPr>
                  </w:pPr>
                  <w:r w:rsidRPr="00FC7357">
                    <w:rPr>
                      <w:sz w:val="20"/>
                      <w:szCs w:val="20"/>
                    </w:rPr>
                    <w:t>Poruchy plodov: drobnoplodosť [APCF00], zelená vráskavitosť [APGC00], hrboľatosť plodu, drsnosť šupky [APRSK0], hviezdicovité praskanie, krúžkovité hnednutie [APLP00], červenohnedá bradavičnosť</w:t>
                  </w:r>
                </w:p>
              </w:tc>
            </w:tr>
            <w:tr w:rsidR="001651DB" w:rsidRPr="00FC7357" w14:paraId="756630AA" w14:textId="77777777" w:rsidTr="00A83CD1">
              <w:tc>
                <w:tcPr>
                  <w:tcW w:w="2174" w:type="dxa"/>
                </w:tcPr>
                <w:p w14:paraId="35555968"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lastRenderedPageBreak/>
                    <w:t>Olea europaea</w:t>
                  </w:r>
                  <w:r w:rsidRPr="00FC7357">
                    <w:rPr>
                      <w:b/>
                      <w:bCs/>
                      <w:sz w:val="20"/>
                      <w:szCs w:val="20"/>
                      <w:shd w:val="clear" w:color="auto" w:fill="FFFFFF"/>
                    </w:rPr>
                    <w:t> L.</w:t>
                  </w:r>
                </w:p>
              </w:tc>
              <w:tc>
                <w:tcPr>
                  <w:tcW w:w="2175" w:type="dxa"/>
                </w:tcPr>
                <w:p w14:paraId="2653C200"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Huby a riasovky</w:t>
                  </w:r>
                </w:p>
                <w:p w14:paraId="76463DF5"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Verticillium dahliae</w:t>
                  </w:r>
                  <w:r w:rsidRPr="00FC7357">
                    <w:rPr>
                      <w:sz w:val="20"/>
                      <w:szCs w:val="20"/>
                    </w:rPr>
                    <w:t> Kleb [VERTDA]</w:t>
                  </w:r>
                </w:p>
                <w:p w14:paraId="7FC3D689"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Vírusy, viroidy, vírusom podobné choroby a fytoplazmy</w:t>
                  </w:r>
                </w:p>
                <w:p w14:paraId="170A53C3"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mozaiky arábky [ARMV00]</w:t>
                  </w:r>
                </w:p>
                <w:p w14:paraId="023C1B69"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zvinutky čerešne [CLRV00]</w:t>
                  </w:r>
                </w:p>
                <w:p w14:paraId="56F44E21" w14:textId="77777777" w:rsidR="00A83CD1" w:rsidRPr="00FC7357" w:rsidRDefault="00A83CD1" w:rsidP="00FC7357">
                  <w:pPr>
                    <w:pStyle w:val="tbl-txt"/>
                    <w:spacing w:before="60" w:beforeAutospacing="0" w:after="60" w:afterAutospacing="0"/>
                    <w:contextualSpacing/>
                    <w:rPr>
                      <w:rStyle w:val="bold"/>
                      <w:sz w:val="20"/>
                      <w:szCs w:val="20"/>
                    </w:rPr>
                  </w:pPr>
                  <w:r w:rsidRPr="00FC7357">
                    <w:rPr>
                      <w:sz w:val="20"/>
                      <w:szCs w:val="20"/>
                    </w:rPr>
                    <w:t>Vírus latentnej krúžkovitosti jahody [SLRSV0]</w:t>
                  </w:r>
                </w:p>
              </w:tc>
            </w:tr>
            <w:tr w:rsidR="001651DB" w:rsidRPr="00FC7357" w14:paraId="3938E6D7" w14:textId="77777777" w:rsidTr="00A83CD1">
              <w:tc>
                <w:tcPr>
                  <w:tcW w:w="2174" w:type="dxa"/>
                </w:tcPr>
                <w:p w14:paraId="6C65D115"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Prunus dulcis</w:t>
                  </w:r>
                  <w:r w:rsidRPr="00FC7357">
                    <w:rPr>
                      <w:b/>
                      <w:bCs/>
                      <w:sz w:val="20"/>
                      <w:szCs w:val="20"/>
                      <w:shd w:val="clear" w:color="auto" w:fill="FFFFFF"/>
                    </w:rPr>
                    <w:t> (Miller) Webb</w:t>
                  </w:r>
                </w:p>
              </w:tc>
              <w:tc>
                <w:tcPr>
                  <w:tcW w:w="2175" w:type="dxa"/>
                </w:tcPr>
                <w:p w14:paraId="1912FF0E"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Baktérie</w:t>
                  </w:r>
                </w:p>
                <w:p w14:paraId="08CF6945"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Xanthomonas arboricola</w:t>
                  </w:r>
                  <w:r w:rsidRPr="00FC7357">
                    <w:rPr>
                      <w:sz w:val="20"/>
                      <w:szCs w:val="20"/>
                    </w:rPr>
                    <w:t> pv. </w:t>
                  </w:r>
                  <w:r w:rsidRPr="00FC7357">
                    <w:rPr>
                      <w:rStyle w:val="italic"/>
                      <w:i/>
                      <w:iCs/>
                      <w:sz w:val="20"/>
                      <w:szCs w:val="20"/>
                    </w:rPr>
                    <w:t>pruni</w:t>
                  </w:r>
                  <w:r w:rsidRPr="00FC7357">
                    <w:rPr>
                      <w:sz w:val="20"/>
                      <w:szCs w:val="20"/>
                    </w:rPr>
                    <w:t> (Smith) Vauterin </w:t>
                  </w:r>
                  <w:r w:rsidRPr="00FC7357">
                    <w:rPr>
                      <w:rStyle w:val="italic"/>
                      <w:i/>
                      <w:iCs/>
                      <w:sz w:val="20"/>
                      <w:szCs w:val="20"/>
                    </w:rPr>
                    <w:t>et al.</w:t>
                  </w:r>
                  <w:r w:rsidRPr="00FC7357">
                    <w:rPr>
                      <w:sz w:val="20"/>
                      <w:szCs w:val="20"/>
                    </w:rPr>
                    <w:t> [XANTPR]</w:t>
                  </w:r>
                </w:p>
                <w:p w14:paraId="180643DA"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Vírusy, viroidy, vírusom podobné choroby a fytoplazmy</w:t>
                  </w:r>
                </w:p>
                <w:p w14:paraId="4365B61F"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chlorotickej škvrnitosti listov jablone [ACLSV0]</w:t>
                  </w:r>
                </w:p>
                <w:p w14:paraId="30089862"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mozaiky jablone [APMV00]</w:t>
                  </w:r>
                </w:p>
                <w:p w14:paraId="54CAA844"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Candidatus</w:t>
                  </w:r>
                  <w:r w:rsidRPr="00FC7357">
                    <w:rPr>
                      <w:sz w:val="20"/>
                      <w:szCs w:val="20"/>
                    </w:rPr>
                    <w:t> Phytoplasma </w:t>
                  </w:r>
                  <w:r w:rsidRPr="00FC7357">
                    <w:rPr>
                      <w:rStyle w:val="italic"/>
                      <w:i/>
                      <w:iCs/>
                      <w:sz w:val="20"/>
                      <w:szCs w:val="20"/>
                    </w:rPr>
                    <w:t>prunorum</w:t>
                  </w:r>
                  <w:r w:rsidRPr="00FC7357">
                    <w:rPr>
                      <w:sz w:val="20"/>
                      <w:szCs w:val="20"/>
                    </w:rPr>
                    <w:t> Seemüller &amp; Schneider [PHYPPR]</w:t>
                  </w:r>
                </w:p>
                <w:p w14:paraId="7DA6092C"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šarky sliviek [PPV000]</w:t>
                  </w:r>
                </w:p>
                <w:p w14:paraId="65BAE055"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zakrpatenosti slivky [PDV000]</w:t>
                  </w:r>
                </w:p>
                <w:p w14:paraId="4D3D06C1" w14:textId="77777777" w:rsidR="00A83CD1" w:rsidRPr="00FC7357" w:rsidRDefault="00A83CD1" w:rsidP="00FC7357">
                  <w:pPr>
                    <w:pStyle w:val="tbl-txt"/>
                    <w:spacing w:before="60" w:beforeAutospacing="0" w:after="60" w:afterAutospacing="0"/>
                    <w:contextualSpacing/>
                    <w:rPr>
                      <w:rStyle w:val="bold"/>
                      <w:sz w:val="20"/>
                      <w:szCs w:val="20"/>
                    </w:rPr>
                  </w:pPr>
                  <w:r w:rsidRPr="00FC7357">
                    <w:rPr>
                      <w:sz w:val="20"/>
                      <w:szCs w:val="20"/>
                    </w:rPr>
                    <w:t>Vírus nekrotickej krúžkovitosti slivkovín [PNRSV0]</w:t>
                  </w:r>
                </w:p>
              </w:tc>
            </w:tr>
            <w:tr w:rsidR="001651DB" w:rsidRPr="00FC7357" w14:paraId="3AEE4D24" w14:textId="77777777" w:rsidTr="00A83CD1">
              <w:tc>
                <w:tcPr>
                  <w:tcW w:w="2174" w:type="dxa"/>
                </w:tcPr>
                <w:p w14:paraId="56FC9FF2"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Prunus armeniaca</w:t>
                  </w:r>
                  <w:r w:rsidRPr="00FC7357">
                    <w:rPr>
                      <w:b/>
                      <w:bCs/>
                      <w:sz w:val="20"/>
                      <w:szCs w:val="20"/>
                      <w:shd w:val="clear" w:color="auto" w:fill="FFFFFF"/>
                    </w:rPr>
                    <w:t> L.</w:t>
                  </w:r>
                </w:p>
              </w:tc>
              <w:tc>
                <w:tcPr>
                  <w:tcW w:w="2175" w:type="dxa"/>
                </w:tcPr>
                <w:p w14:paraId="3490D896"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Baktérie</w:t>
                  </w:r>
                </w:p>
                <w:p w14:paraId="33D1CBE2"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Xanthomonas arboricola</w:t>
                  </w:r>
                  <w:r w:rsidRPr="00FC7357">
                    <w:rPr>
                      <w:sz w:val="20"/>
                      <w:szCs w:val="20"/>
                    </w:rPr>
                    <w:t> pv. </w:t>
                  </w:r>
                  <w:r w:rsidRPr="00FC7357">
                    <w:rPr>
                      <w:rStyle w:val="italic"/>
                      <w:i/>
                      <w:iCs/>
                      <w:sz w:val="20"/>
                      <w:szCs w:val="20"/>
                    </w:rPr>
                    <w:t>pruni</w:t>
                  </w:r>
                  <w:r w:rsidRPr="00FC7357">
                    <w:rPr>
                      <w:sz w:val="20"/>
                      <w:szCs w:val="20"/>
                    </w:rPr>
                    <w:t> (Smith) Vauterin </w:t>
                  </w:r>
                  <w:r w:rsidRPr="00FC7357">
                    <w:rPr>
                      <w:rStyle w:val="italic"/>
                      <w:i/>
                      <w:iCs/>
                      <w:sz w:val="20"/>
                      <w:szCs w:val="20"/>
                    </w:rPr>
                    <w:t>et al.</w:t>
                  </w:r>
                  <w:r w:rsidRPr="00FC7357">
                    <w:rPr>
                      <w:sz w:val="20"/>
                      <w:szCs w:val="20"/>
                    </w:rPr>
                    <w:t> [XANTPR]</w:t>
                  </w:r>
                </w:p>
                <w:p w14:paraId="12876B54"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lastRenderedPageBreak/>
                    <w:t>Vírusy, viroidy, vírusom podobné choroby a fytoplazmy</w:t>
                  </w:r>
                </w:p>
                <w:p w14:paraId="702D4144"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chlorotickej škvrnitosti listov jablone [ACLSV0]</w:t>
                  </w:r>
                </w:p>
                <w:p w14:paraId="132DC00C"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mozaiky jablone [APMV00]</w:t>
                  </w:r>
                </w:p>
                <w:p w14:paraId="5D2D4707"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Latentný vírus marhule [ALV000]</w:t>
                  </w:r>
                </w:p>
                <w:p w14:paraId="2D0ABA00"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Candidatus</w:t>
                  </w:r>
                  <w:r w:rsidRPr="00FC7357">
                    <w:rPr>
                      <w:sz w:val="20"/>
                      <w:szCs w:val="20"/>
                    </w:rPr>
                    <w:t> Phytoplasma </w:t>
                  </w:r>
                  <w:r w:rsidRPr="00FC7357">
                    <w:rPr>
                      <w:rStyle w:val="italic"/>
                      <w:i/>
                      <w:iCs/>
                      <w:sz w:val="20"/>
                      <w:szCs w:val="20"/>
                    </w:rPr>
                    <w:t>prunorum</w:t>
                  </w:r>
                  <w:r w:rsidRPr="00FC7357">
                    <w:rPr>
                      <w:sz w:val="20"/>
                      <w:szCs w:val="20"/>
                    </w:rPr>
                    <w:t> Seemüller &amp; Schneider [PHYPPR]</w:t>
                  </w:r>
                </w:p>
                <w:p w14:paraId="0F8E5F67"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šarky sliviek [PPV000]</w:t>
                  </w:r>
                </w:p>
                <w:p w14:paraId="63EEBE3E"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zakrpatenosti slivky [PDV000]</w:t>
                  </w:r>
                </w:p>
                <w:p w14:paraId="590549D5" w14:textId="77777777" w:rsidR="00A83CD1" w:rsidRPr="00FC7357" w:rsidRDefault="00A83CD1" w:rsidP="00FC7357">
                  <w:pPr>
                    <w:pStyle w:val="tbl-txt"/>
                    <w:spacing w:before="60" w:beforeAutospacing="0" w:after="60" w:afterAutospacing="0"/>
                    <w:contextualSpacing/>
                    <w:rPr>
                      <w:rStyle w:val="bold"/>
                      <w:sz w:val="20"/>
                      <w:szCs w:val="20"/>
                    </w:rPr>
                  </w:pPr>
                  <w:r w:rsidRPr="00FC7357">
                    <w:rPr>
                      <w:sz w:val="20"/>
                      <w:szCs w:val="20"/>
                    </w:rPr>
                    <w:t>Vírus nekrotickej krúžkovitosti slivkovín [PNRSV0]</w:t>
                  </w:r>
                </w:p>
              </w:tc>
            </w:tr>
            <w:tr w:rsidR="001651DB" w:rsidRPr="00FC7357" w14:paraId="0E179A44" w14:textId="77777777" w:rsidTr="00A83CD1">
              <w:tc>
                <w:tcPr>
                  <w:tcW w:w="2174" w:type="dxa"/>
                </w:tcPr>
                <w:p w14:paraId="631232F8" w14:textId="77777777" w:rsidR="00A83CD1" w:rsidRPr="00FC7357" w:rsidRDefault="00A83CD1" w:rsidP="00FC7357">
                  <w:pPr>
                    <w:pStyle w:val="ti-grseq-1"/>
                    <w:spacing w:before="240" w:beforeAutospacing="0" w:after="120" w:afterAutospacing="0"/>
                    <w:contextualSpacing/>
                    <w:rPr>
                      <w:rStyle w:val="bold"/>
                      <w:b/>
                      <w:bCs/>
                      <w:sz w:val="20"/>
                      <w:szCs w:val="20"/>
                    </w:rPr>
                  </w:pPr>
                  <w:r w:rsidRPr="00FC7357">
                    <w:rPr>
                      <w:rStyle w:val="italic"/>
                      <w:b/>
                      <w:bCs/>
                      <w:i/>
                      <w:iCs/>
                      <w:sz w:val="20"/>
                      <w:szCs w:val="20"/>
                      <w:shd w:val="clear" w:color="auto" w:fill="FFFFFF"/>
                    </w:rPr>
                    <w:lastRenderedPageBreak/>
                    <w:t>Prunus avium</w:t>
                  </w:r>
                  <w:r w:rsidRPr="00FC7357">
                    <w:rPr>
                      <w:b/>
                      <w:bCs/>
                      <w:sz w:val="20"/>
                      <w:szCs w:val="20"/>
                      <w:shd w:val="clear" w:color="auto" w:fill="FFFFFF"/>
                    </w:rPr>
                    <w:t> L. a </w:t>
                  </w:r>
                  <w:r w:rsidRPr="00FC7357">
                    <w:rPr>
                      <w:rStyle w:val="italic"/>
                      <w:b/>
                      <w:bCs/>
                      <w:i/>
                      <w:iCs/>
                      <w:sz w:val="20"/>
                      <w:szCs w:val="20"/>
                      <w:shd w:val="clear" w:color="auto" w:fill="FFFFFF"/>
                    </w:rPr>
                    <w:t>Prunus cerasus</w:t>
                  </w:r>
                  <w:r w:rsidRPr="00FC7357">
                    <w:rPr>
                      <w:b/>
                      <w:bCs/>
                      <w:sz w:val="20"/>
                      <w:szCs w:val="20"/>
                      <w:shd w:val="clear" w:color="auto" w:fill="FFFFFF"/>
                    </w:rPr>
                    <w:t> L.</w:t>
                  </w:r>
                </w:p>
              </w:tc>
              <w:tc>
                <w:tcPr>
                  <w:tcW w:w="2175" w:type="dxa"/>
                </w:tcPr>
                <w:p w14:paraId="4C3A4C94"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Baktérie</w:t>
                  </w:r>
                </w:p>
                <w:p w14:paraId="7398A699"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Xanthomonas arboricola</w:t>
                  </w:r>
                  <w:r w:rsidRPr="00FC7357">
                    <w:rPr>
                      <w:sz w:val="20"/>
                      <w:szCs w:val="20"/>
                    </w:rPr>
                    <w:t> pv. </w:t>
                  </w:r>
                  <w:r w:rsidRPr="00FC7357">
                    <w:rPr>
                      <w:rStyle w:val="italic"/>
                      <w:i/>
                      <w:iCs/>
                      <w:sz w:val="20"/>
                      <w:szCs w:val="20"/>
                    </w:rPr>
                    <w:t>pruni</w:t>
                  </w:r>
                  <w:r w:rsidRPr="00FC7357">
                    <w:rPr>
                      <w:sz w:val="20"/>
                      <w:szCs w:val="20"/>
                    </w:rPr>
                    <w:t> (Smith) Vauterin </w:t>
                  </w:r>
                  <w:r w:rsidRPr="00FC7357">
                    <w:rPr>
                      <w:rStyle w:val="italic"/>
                      <w:i/>
                      <w:iCs/>
                      <w:sz w:val="20"/>
                      <w:szCs w:val="20"/>
                    </w:rPr>
                    <w:t>et al.</w:t>
                  </w:r>
                  <w:r w:rsidRPr="00FC7357">
                    <w:rPr>
                      <w:sz w:val="20"/>
                      <w:szCs w:val="20"/>
                    </w:rPr>
                    <w:t> [XANTPR]</w:t>
                  </w:r>
                </w:p>
                <w:p w14:paraId="423C3DCF"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Vírusy, viroidy, vírusom podobné choroby a fytoplazmy</w:t>
                  </w:r>
                </w:p>
                <w:p w14:paraId="1C1BFC5A"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chlorotickej škvrnitosti listov jablone [ACLSV0]</w:t>
                  </w:r>
                </w:p>
                <w:p w14:paraId="78ACCD7A"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mozaiky jablone [APMV00]</w:t>
                  </w:r>
                </w:p>
                <w:p w14:paraId="1853B7C9"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mozaiky arábky [ARMV00]</w:t>
                  </w:r>
                </w:p>
                <w:p w14:paraId="5EBE543D"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Fytoplazma </w:t>
                  </w:r>
                  <w:r w:rsidRPr="00FC7357">
                    <w:rPr>
                      <w:rStyle w:val="italic"/>
                      <w:i/>
                      <w:iCs/>
                      <w:sz w:val="20"/>
                      <w:szCs w:val="20"/>
                    </w:rPr>
                    <w:t>Candidatus prunorum</w:t>
                  </w:r>
                  <w:r w:rsidRPr="00FC7357">
                    <w:rPr>
                      <w:sz w:val="20"/>
                      <w:szCs w:val="20"/>
                    </w:rPr>
                    <w:t> Seemüller &amp; Schneider [PHYPPR] Vírus zelenej krúžkovitej strakatosti čerešne [CGRMV0]</w:t>
                  </w:r>
                </w:p>
                <w:p w14:paraId="46B2872B"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zvinutky čerešne [CLRV00]</w:t>
                  </w:r>
                </w:p>
                <w:p w14:paraId="49F862C0"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lastRenderedPageBreak/>
                    <w:t>Vírus strakatosti listov čerešne [CMLV00]</w:t>
                  </w:r>
                </w:p>
                <w:p w14:paraId="58F12954"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nekrotickej hrdzavosti čerešne [CRNRM0]</w:t>
                  </w:r>
                </w:p>
                <w:p w14:paraId="36CB6398"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maloplodosti čerešne 1 a 2 [LCHV10], [LCHV20]</w:t>
                  </w:r>
                </w:p>
                <w:p w14:paraId="33B87D29"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šarky sliviek [PPV000]</w:t>
                  </w:r>
                </w:p>
                <w:p w14:paraId="47A6578D"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zakrpatenosti slivky [PDV000]</w:t>
                  </w:r>
                </w:p>
                <w:p w14:paraId="537984E7"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nekrotickej krúžkovitosti slivkovín [PNRSV0]</w:t>
                  </w:r>
                </w:p>
                <w:p w14:paraId="77EC7319"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krúžkovitosti maliny [RPRSV0]</w:t>
                  </w:r>
                </w:p>
                <w:p w14:paraId="45087679"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latentnej krúžkovitosti jahody [SLRSV0]</w:t>
                  </w:r>
                </w:p>
                <w:p w14:paraId="70B5EB7A" w14:textId="77777777" w:rsidR="00A83CD1" w:rsidRPr="00FC7357" w:rsidRDefault="00A83CD1" w:rsidP="00FC7357">
                  <w:pPr>
                    <w:pStyle w:val="tbl-txt"/>
                    <w:spacing w:before="60" w:beforeAutospacing="0" w:after="60" w:afterAutospacing="0"/>
                    <w:contextualSpacing/>
                    <w:rPr>
                      <w:rStyle w:val="bold"/>
                      <w:sz w:val="20"/>
                      <w:szCs w:val="20"/>
                    </w:rPr>
                  </w:pPr>
                  <w:r w:rsidRPr="00FC7357">
                    <w:rPr>
                      <w:sz w:val="20"/>
                      <w:szCs w:val="20"/>
                    </w:rPr>
                    <w:t>Vírus čiernej krúžkovitosti rajčiaka [TBRV00]</w:t>
                  </w:r>
                </w:p>
              </w:tc>
            </w:tr>
            <w:tr w:rsidR="001651DB" w:rsidRPr="00FC7357" w14:paraId="75574982" w14:textId="77777777" w:rsidTr="00A83CD1">
              <w:tc>
                <w:tcPr>
                  <w:tcW w:w="2174" w:type="dxa"/>
                </w:tcPr>
                <w:p w14:paraId="3A85C865" w14:textId="77777777" w:rsidR="00A83CD1" w:rsidRPr="00FC7357" w:rsidRDefault="00A83CD1" w:rsidP="00FC7357">
                  <w:pPr>
                    <w:pStyle w:val="ti-grseq-1"/>
                    <w:spacing w:before="240" w:beforeAutospacing="0" w:after="120" w:afterAutospacing="0"/>
                    <w:contextualSpacing/>
                    <w:rPr>
                      <w:rStyle w:val="bold"/>
                      <w:b/>
                      <w:bCs/>
                      <w:sz w:val="20"/>
                      <w:szCs w:val="20"/>
                    </w:rPr>
                  </w:pPr>
                  <w:r w:rsidRPr="00FC7357">
                    <w:rPr>
                      <w:rStyle w:val="italic"/>
                      <w:b/>
                      <w:bCs/>
                      <w:i/>
                      <w:iCs/>
                      <w:sz w:val="20"/>
                      <w:szCs w:val="20"/>
                      <w:shd w:val="clear" w:color="auto" w:fill="FFFFFF"/>
                    </w:rPr>
                    <w:lastRenderedPageBreak/>
                    <w:t>Prunus domestica</w:t>
                  </w:r>
                  <w:r w:rsidRPr="00FC7357">
                    <w:rPr>
                      <w:b/>
                      <w:bCs/>
                      <w:sz w:val="20"/>
                      <w:szCs w:val="20"/>
                      <w:shd w:val="clear" w:color="auto" w:fill="FFFFFF"/>
                    </w:rPr>
                    <w:t> L., </w:t>
                  </w:r>
                  <w:r w:rsidRPr="00FC7357">
                    <w:rPr>
                      <w:rStyle w:val="italic"/>
                      <w:b/>
                      <w:bCs/>
                      <w:i/>
                      <w:iCs/>
                      <w:sz w:val="20"/>
                      <w:szCs w:val="20"/>
                      <w:shd w:val="clear" w:color="auto" w:fill="FFFFFF"/>
                    </w:rPr>
                    <w:t>Prunus salicina</w:t>
                  </w:r>
                  <w:r w:rsidRPr="00FC7357">
                    <w:rPr>
                      <w:b/>
                      <w:bCs/>
                      <w:sz w:val="20"/>
                      <w:szCs w:val="20"/>
                      <w:shd w:val="clear" w:color="auto" w:fill="FFFFFF"/>
                    </w:rPr>
                    <w:t> Lindley a ostatné druhy </w:t>
                  </w:r>
                  <w:r w:rsidRPr="00FC7357">
                    <w:rPr>
                      <w:rStyle w:val="italic"/>
                      <w:b/>
                      <w:bCs/>
                      <w:i/>
                      <w:iCs/>
                      <w:sz w:val="20"/>
                      <w:szCs w:val="20"/>
                      <w:shd w:val="clear" w:color="auto" w:fill="FFFFFF"/>
                    </w:rPr>
                    <w:t>Prunus</w:t>
                  </w:r>
                  <w:r w:rsidRPr="00FC7357">
                    <w:rPr>
                      <w:b/>
                      <w:bCs/>
                      <w:sz w:val="20"/>
                      <w:szCs w:val="20"/>
                      <w:shd w:val="clear" w:color="auto" w:fill="FFFFFF"/>
                    </w:rPr>
                    <w:t> L. vnímavé na vírus šarky sliviek v prípade hybridov </w:t>
                  </w:r>
                  <w:r w:rsidRPr="00FC7357">
                    <w:rPr>
                      <w:rStyle w:val="italic"/>
                      <w:b/>
                      <w:bCs/>
                      <w:i/>
                      <w:iCs/>
                      <w:sz w:val="20"/>
                      <w:szCs w:val="20"/>
                      <w:shd w:val="clear" w:color="auto" w:fill="FFFFFF"/>
                    </w:rPr>
                    <w:t>Prunus</w:t>
                  </w:r>
                  <w:r w:rsidRPr="00FC7357">
                    <w:rPr>
                      <w:b/>
                      <w:bCs/>
                      <w:sz w:val="20"/>
                      <w:szCs w:val="20"/>
                      <w:shd w:val="clear" w:color="auto" w:fill="FFFFFF"/>
                    </w:rPr>
                    <w:t> L.</w:t>
                  </w:r>
                </w:p>
              </w:tc>
              <w:tc>
                <w:tcPr>
                  <w:tcW w:w="2175" w:type="dxa"/>
                </w:tcPr>
                <w:p w14:paraId="39658C2E"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Baktérie</w:t>
                  </w:r>
                </w:p>
                <w:p w14:paraId="07BF911D"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Xanthomonas arboricola</w:t>
                  </w:r>
                  <w:r w:rsidRPr="00FC7357">
                    <w:rPr>
                      <w:sz w:val="20"/>
                      <w:szCs w:val="20"/>
                    </w:rPr>
                    <w:t> pv. </w:t>
                  </w:r>
                  <w:r w:rsidRPr="00FC7357">
                    <w:rPr>
                      <w:rStyle w:val="italic"/>
                      <w:i/>
                      <w:iCs/>
                      <w:sz w:val="20"/>
                      <w:szCs w:val="20"/>
                    </w:rPr>
                    <w:t>pruni</w:t>
                  </w:r>
                  <w:r w:rsidRPr="00FC7357">
                    <w:rPr>
                      <w:sz w:val="20"/>
                      <w:szCs w:val="20"/>
                    </w:rPr>
                    <w:t> (Smith) Vauterin </w:t>
                  </w:r>
                  <w:r w:rsidRPr="00FC7357">
                    <w:rPr>
                      <w:rStyle w:val="italic"/>
                      <w:i/>
                      <w:iCs/>
                      <w:sz w:val="20"/>
                      <w:szCs w:val="20"/>
                    </w:rPr>
                    <w:t>et al.</w:t>
                  </w:r>
                  <w:r w:rsidRPr="00FC7357">
                    <w:rPr>
                      <w:sz w:val="20"/>
                      <w:szCs w:val="20"/>
                    </w:rPr>
                    <w:t> [XANTPR]</w:t>
                  </w:r>
                </w:p>
                <w:p w14:paraId="5B2EB530"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Vírusy, viroidy, vírusom podobné choroby a fytoplazmy</w:t>
                  </w:r>
                </w:p>
                <w:p w14:paraId="29E9E05C"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chlorotickej škvrnitosti listov jablone [ACLSV0]</w:t>
                  </w:r>
                </w:p>
                <w:p w14:paraId="0C50EECF"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mozaiky jablone [APMV00]</w:t>
                  </w:r>
                </w:p>
                <w:p w14:paraId="17E63652"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Candidatus</w:t>
                  </w:r>
                  <w:r w:rsidRPr="00FC7357">
                    <w:rPr>
                      <w:sz w:val="20"/>
                      <w:szCs w:val="20"/>
                    </w:rPr>
                    <w:t> Phytoplasma </w:t>
                  </w:r>
                  <w:r w:rsidRPr="00FC7357">
                    <w:rPr>
                      <w:rStyle w:val="italic"/>
                      <w:i/>
                      <w:iCs/>
                      <w:sz w:val="20"/>
                      <w:szCs w:val="20"/>
                    </w:rPr>
                    <w:t>prunorum</w:t>
                  </w:r>
                  <w:r w:rsidRPr="00FC7357">
                    <w:rPr>
                      <w:sz w:val="20"/>
                      <w:szCs w:val="20"/>
                    </w:rPr>
                    <w:t> Seemüller &amp; Schneider [PHYPPR]</w:t>
                  </w:r>
                </w:p>
                <w:p w14:paraId="75BEA753"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latentnej krúžkovitosti myrobalánu [MLRSV0]</w:t>
                  </w:r>
                </w:p>
                <w:p w14:paraId="2E261C8E"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šarky sliviek [PPV000]</w:t>
                  </w:r>
                </w:p>
                <w:p w14:paraId="072241BD"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lastRenderedPageBreak/>
                    <w:t>Vírus zakrpatenosti slivky [PDV000]</w:t>
                  </w:r>
                </w:p>
                <w:p w14:paraId="4840B472"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nekrotickej krúžkovitosti slivkovín [PNRSV0]</w:t>
                  </w:r>
                </w:p>
              </w:tc>
            </w:tr>
            <w:tr w:rsidR="001651DB" w:rsidRPr="00FC7357" w14:paraId="774A7F83" w14:textId="77777777" w:rsidTr="00A83CD1">
              <w:tc>
                <w:tcPr>
                  <w:tcW w:w="2174" w:type="dxa"/>
                </w:tcPr>
                <w:p w14:paraId="30AC0719"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lastRenderedPageBreak/>
                    <w:t>Prunus persica</w:t>
                  </w:r>
                  <w:r w:rsidRPr="00FC7357">
                    <w:rPr>
                      <w:b/>
                      <w:bCs/>
                      <w:sz w:val="20"/>
                      <w:szCs w:val="20"/>
                      <w:shd w:val="clear" w:color="auto" w:fill="FFFFFF"/>
                    </w:rPr>
                    <w:t> (L.) Batsch</w:t>
                  </w:r>
                </w:p>
              </w:tc>
              <w:tc>
                <w:tcPr>
                  <w:tcW w:w="2175" w:type="dxa"/>
                </w:tcPr>
                <w:p w14:paraId="5299221F"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Baktérie</w:t>
                  </w:r>
                </w:p>
                <w:p w14:paraId="57BEE982"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Xanthomonas arboricola</w:t>
                  </w:r>
                  <w:r w:rsidRPr="00FC7357">
                    <w:rPr>
                      <w:sz w:val="20"/>
                      <w:szCs w:val="20"/>
                    </w:rPr>
                    <w:t> pv. </w:t>
                  </w:r>
                  <w:r w:rsidRPr="00FC7357">
                    <w:rPr>
                      <w:rStyle w:val="italic"/>
                      <w:i/>
                      <w:iCs/>
                      <w:sz w:val="20"/>
                      <w:szCs w:val="20"/>
                    </w:rPr>
                    <w:t>pruni</w:t>
                  </w:r>
                  <w:r w:rsidRPr="00FC7357">
                    <w:rPr>
                      <w:sz w:val="20"/>
                      <w:szCs w:val="20"/>
                    </w:rPr>
                    <w:t> (Smith) Vauterin </w:t>
                  </w:r>
                  <w:r w:rsidRPr="00FC7357">
                    <w:rPr>
                      <w:rStyle w:val="italic"/>
                      <w:i/>
                      <w:iCs/>
                      <w:sz w:val="20"/>
                      <w:szCs w:val="20"/>
                    </w:rPr>
                    <w:t>et al.</w:t>
                  </w:r>
                  <w:r w:rsidRPr="00FC7357">
                    <w:rPr>
                      <w:sz w:val="20"/>
                      <w:szCs w:val="20"/>
                    </w:rPr>
                    <w:t> [XANTPR]</w:t>
                  </w:r>
                </w:p>
                <w:p w14:paraId="52110FCB"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Vírusy, viroidy, vírusom podobné choroby a fytoplazmy</w:t>
                  </w:r>
                </w:p>
                <w:p w14:paraId="7397CA57"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chlorotickej škvrnitosti listov jablone [ACLSV0]</w:t>
                  </w:r>
                </w:p>
                <w:p w14:paraId="213A6584"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mozaiky jablone [APMV00]</w:t>
                  </w:r>
                </w:p>
                <w:p w14:paraId="585540CF"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Latentný vírus marhule [ALV000]</w:t>
                  </w:r>
                </w:p>
                <w:p w14:paraId="59A42674"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Candidatus</w:t>
                  </w:r>
                  <w:r w:rsidRPr="00FC7357">
                    <w:rPr>
                      <w:sz w:val="20"/>
                      <w:szCs w:val="20"/>
                    </w:rPr>
                    <w:t> Phytoplasma </w:t>
                  </w:r>
                  <w:r w:rsidRPr="00FC7357">
                    <w:rPr>
                      <w:rStyle w:val="italic"/>
                      <w:i/>
                      <w:iCs/>
                      <w:sz w:val="20"/>
                      <w:szCs w:val="20"/>
                    </w:rPr>
                    <w:t>prunorum</w:t>
                  </w:r>
                  <w:r w:rsidRPr="00FC7357">
                    <w:rPr>
                      <w:sz w:val="20"/>
                      <w:szCs w:val="20"/>
                    </w:rPr>
                    <w:t> Seemüller &amp; Schneider [PHYPPR]</w:t>
                  </w:r>
                </w:p>
                <w:p w14:paraId="09642781"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Viroid latentnej mozaiky broskyne [PLMVD0]</w:t>
                  </w:r>
                </w:p>
                <w:p w14:paraId="624C40E6"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šarky sliviek [PPV000]</w:t>
                  </w:r>
                </w:p>
                <w:p w14:paraId="2262AADF"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zakrpatenosti slivky [PDV000]</w:t>
                  </w:r>
                </w:p>
                <w:p w14:paraId="3E41F565"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nekrotickej krúžkovitosti slivkovín [PNRSV0]</w:t>
                  </w:r>
                </w:p>
                <w:p w14:paraId="036FE901" w14:textId="77777777" w:rsidR="00A83CD1" w:rsidRPr="00FC7357" w:rsidRDefault="00A83CD1" w:rsidP="00FC7357">
                  <w:pPr>
                    <w:pStyle w:val="tbl-txt"/>
                    <w:spacing w:before="60" w:beforeAutospacing="0" w:after="60" w:afterAutospacing="0"/>
                    <w:contextualSpacing/>
                    <w:rPr>
                      <w:rStyle w:val="bold"/>
                      <w:sz w:val="20"/>
                      <w:szCs w:val="20"/>
                    </w:rPr>
                  </w:pPr>
                  <w:r w:rsidRPr="00FC7357">
                    <w:rPr>
                      <w:sz w:val="20"/>
                      <w:szCs w:val="20"/>
                    </w:rPr>
                    <w:t>Vírus latentnej krúžkovitosti jahody [SLRSV0]</w:t>
                  </w:r>
                </w:p>
              </w:tc>
            </w:tr>
            <w:tr w:rsidR="001651DB" w:rsidRPr="00FC7357" w14:paraId="36B6D035" w14:textId="77777777" w:rsidTr="00A83CD1">
              <w:tc>
                <w:tcPr>
                  <w:tcW w:w="2174" w:type="dxa"/>
                </w:tcPr>
                <w:p w14:paraId="000AAE9E"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Pyrus</w:t>
                  </w:r>
                  <w:r w:rsidRPr="00FC7357">
                    <w:rPr>
                      <w:b/>
                      <w:bCs/>
                      <w:sz w:val="20"/>
                      <w:szCs w:val="20"/>
                      <w:shd w:val="clear" w:color="auto" w:fill="FFFFFF"/>
                    </w:rPr>
                    <w:t> L.</w:t>
                  </w:r>
                </w:p>
              </w:tc>
              <w:tc>
                <w:tcPr>
                  <w:tcW w:w="2175" w:type="dxa"/>
                </w:tcPr>
                <w:p w14:paraId="34D997C6"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Vírusy, viroidy, vírusom podobné choroby a fytoplazmy</w:t>
                  </w:r>
                </w:p>
                <w:p w14:paraId="1AA05F80"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chlorotickej škvrnitosti listov jablone [ACLSV0]</w:t>
                  </w:r>
                </w:p>
                <w:p w14:paraId="157C6714"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Pôvodca gumovitosti jablone [ARW000]</w:t>
                  </w:r>
                </w:p>
                <w:p w14:paraId="608B18DF"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lastRenderedPageBreak/>
                    <w:t>Vírus žliabkovitosti kmeňa jablone [ASGV00]</w:t>
                  </w:r>
                </w:p>
                <w:p w14:paraId="5345FC1A"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jamkovitosti kmeňa jablone [ASPV00]</w:t>
                  </w:r>
                </w:p>
                <w:p w14:paraId="3EE54A29"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Candidatus</w:t>
                  </w:r>
                  <w:r w:rsidRPr="00FC7357">
                    <w:rPr>
                      <w:sz w:val="20"/>
                      <w:szCs w:val="20"/>
                    </w:rPr>
                    <w:t> Phytoplasma </w:t>
                  </w:r>
                  <w:r w:rsidRPr="00FC7357">
                    <w:rPr>
                      <w:rStyle w:val="italic"/>
                      <w:i/>
                      <w:iCs/>
                      <w:sz w:val="20"/>
                      <w:szCs w:val="20"/>
                    </w:rPr>
                    <w:t>pyri</w:t>
                  </w:r>
                  <w:r w:rsidRPr="00FC7357">
                    <w:rPr>
                      <w:sz w:val="20"/>
                      <w:szCs w:val="20"/>
                    </w:rPr>
                    <w:t> Seemüller &amp; Schneider [PHYPPY]</w:t>
                  </w:r>
                </w:p>
                <w:p w14:paraId="7D5AE321"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Pôvodca nekrózy kôry hrušky [PRBN00]</w:t>
                  </w:r>
                </w:p>
                <w:p w14:paraId="22C859D5"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Pôvodca praskania kôry hrušky [PRBS00]</w:t>
                  </w:r>
                </w:p>
                <w:p w14:paraId="7B2B0922"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Viroid pľuzgierovitej rakoviny hrušky [PBCVD0]</w:t>
                  </w:r>
                </w:p>
                <w:p w14:paraId="3D0A4581"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Pôvodca zdrsnenia kôry hrušky [PRRB00]</w:t>
                  </w:r>
                </w:p>
                <w:p w14:paraId="4E192BEC" w14:textId="77777777" w:rsidR="00A83CD1" w:rsidRPr="00FC7357" w:rsidRDefault="00A83CD1" w:rsidP="00FC7357">
                  <w:pPr>
                    <w:pStyle w:val="tbl-txt"/>
                    <w:spacing w:before="60" w:beforeAutospacing="0" w:after="60" w:afterAutospacing="0"/>
                    <w:contextualSpacing/>
                    <w:rPr>
                      <w:rStyle w:val="bold"/>
                      <w:sz w:val="20"/>
                      <w:szCs w:val="20"/>
                    </w:rPr>
                  </w:pPr>
                  <w:r w:rsidRPr="00FC7357">
                    <w:rPr>
                      <w:sz w:val="20"/>
                      <w:szCs w:val="20"/>
                    </w:rPr>
                    <w:t>Pôvodca žltej škvrnitosti duly [ARW000]</w:t>
                  </w:r>
                </w:p>
              </w:tc>
            </w:tr>
            <w:tr w:rsidR="001651DB" w:rsidRPr="00FC7357" w14:paraId="6E627E0A" w14:textId="77777777" w:rsidTr="00A83CD1">
              <w:tc>
                <w:tcPr>
                  <w:tcW w:w="2174" w:type="dxa"/>
                </w:tcPr>
                <w:p w14:paraId="1E5E4212"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lastRenderedPageBreak/>
                    <w:t>Ribes</w:t>
                  </w:r>
                  <w:r w:rsidRPr="00FC7357">
                    <w:rPr>
                      <w:b/>
                      <w:bCs/>
                      <w:sz w:val="20"/>
                      <w:szCs w:val="20"/>
                      <w:shd w:val="clear" w:color="auto" w:fill="FFFFFF"/>
                    </w:rPr>
                    <w:t> L.</w:t>
                  </w:r>
                </w:p>
              </w:tc>
              <w:tc>
                <w:tcPr>
                  <w:tcW w:w="2175" w:type="dxa"/>
                </w:tcPr>
                <w:p w14:paraId="21196496"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Vírusy, viroidy, vírusom podobné choroby a fytoplazmy</w:t>
                  </w:r>
                </w:p>
                <w:p w14:paraId="6634A33C"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mozaiky arábky [ARMV00]</w:t>
                  </w:r>
                </w:p>
                <w:p w14:paraId="0C671F59"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zvratu čiernej ríbezle [BRAV00]</w:t>
                  </w:r>
                </w:p>
                <w:p w14:paraId="6B2A580B"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mozaiky uhorky [CMV000]</w:t>
                  </w:r>
                </w:p>
                <w:p w14:paraId="52809F79"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asociovaný s lemovaním žilnatiny egreša [GOVB00]</w:t>
                  </w:r>
                </w:p>
                <w:p w14:paraId="2B72BA01"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krúžkovitosti maliny [RPRSV0]</w:t>
                  </w:r>
                </w:p>
                <w:p w14:paraId="6B56720E" w14:textId="77777777" w:rsidR="00A83CD1" w:rsidRPr="00FC7357" w:rsidRDefault="00A83CD1" w:rsidP="00FC7357">
                  <w:pPr>
                    <w:pStyle w:val="tbl-txt"/>
                    <w:spacing w:before="60" w:beforeAutospacing="0" w:after="60" w:afterAutospacing="0"/>
                    <w:contextualSpacing/>
                    <w:rPr>
                      <w:rStyle w:val="bold"/>
                      <w:sz w:val="20"/>
                      <w:szCs w:val="20"/>
                    </w:rPr>
                  </w:pPr>
                  <w:r w:rsidRPr="00FC7357">
                    <w:rPr>
                      <w:sz w:val="20"/>
                      <w:szCs w:val="20"/>
                    </w:rPr>
                    <w:t>Vírus latentnej krúžkovitosti jahody [SLRSV0]</w:t>
                  </w:r>
                </w:p>
              </w:tc>
            </w:tr>
            <w:tr w:rsidR="001651DB" w:rsidRPr="00FC7357" w14:paraId="7EFA0F5B" w14:textId="77777777" w:rsidTr="00A83CD1">
              <w:tc>
                <w:tcPr>
                  <w:tcW w:w="2174" w:type="dxa"/>
                </w:tcPr>
                <w:p w14:paraId="538A48AE" w14:textId="77777777" w:rsidR="00A83CD1" w:rsidRPr="00FC7357" w:rsidRDefault="00A83CD1"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Rubus</w:t>
                  </w:r>
                  <w:r w:rsidRPr="00FC7357">
                    <w:rPr>
                      <w:b/>
                      <w:bCs/>
                      <w:sz w:val="20"/>
                      <w:szCs w:val="20"/>
                      <w:shd w:val="clear" w:color="auto" w:fill="FFFFFF"/>
                    </w:rPr>
                    <w:t> L.</w:t>
                  </w:r>
                </w:p>
              </w:tc>
              <w:tc>
                <w:tcPr>
                  <w:tcW w:w="2175" w:type="dxa"/>
                </w:tcPr>
                <w:p w14:paraId="7B132F92"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Huby a riasovky</w:t>
                  </w:r>
                </w:p>
                <w:p w14:paraId="2A14F79D"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Phytophthora</w:t>
                  </w:r>
                  <w:r w:rsidRPr="00FC7357">
                    <w:rPr>
                      <w:sz w:val="20"/>
                      <w:szCs w:val="20"/>
                    </w:rPr>
                    <w:t> spp. de Bary [1PHYTG]</w:t>
                  </w:r>
                </w:p>
                <w:p w14:paraId="016C1A61"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Vírusy, viroidy, vírusom podobné choroby a fytoplazmy</w:t>
                  </w:r>
                </w:p>
                <w:p w14:paraId="2B3CB4A3"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lastRenderedPageBreak/>
                    <w:t>Vírus mozaiky jablone [APMV00]</w:t>
                  </w:r>
                </w:p>
                <w:p w14:paraId="52EA89F0"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mozaiky arábky [ARMV00]</w:t>
                  </w:r>
                </w:p>
                <w:p w14:paraId="0ABA8E6D"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nekrózy ostružiny [BRNV00]</w:t>
                  </w:r>
                </w:p>
                <w:p w14:paraId="31F6994E"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Candidatus</w:t>
                  </w:r>
                  <w:r w:rsidRPr="00FC7357">
                    <w:rPr>
                      <w:sz w:val="20"/>
                      <w:szCs w:val="20"/>
                    </w:rPr>
                    <w:t> Phytoplasma </w:t>
                  </w:r>
                  <w:r w:rsidRPr="00FC7357">
                    <w:rPr>
                      <w:rStyle w:val="italic"/>
                      <w:i/>
                      <w:iCs/>
                      <w:sz w:val="20"/>
                      <w:szCs w:val="20"/>
                    </w:rPr>
                    <w:t>rubi</w:t>
                  </w:r>
                  <w:r w:rsidRPr="00FC7357">
                    <w:rPr>
                      <w:sz w:val="20"/>
                      <w:szCs w:val="20"/>
                    </w:rPr>
                    <w:t> Malembic-Maher </w:t>
                  </w:r>
                  <w:r w:rsidRPr="00FC7357">
                    <w:rPr>
                      <w:rStyle w:val="italic"/>
                      <w:i/>
                      <w:iCs/>
                      <w:sz w:val="20"/>
                      <w:szCs w:val="20"/>
                    </w:rPr>
                    <w:t>et al</w:t>
                  </w:r>
                  <w:r w:rsidRPr="00FC7357">
                    <w:rPr>
                      <w:sz w:val="20"/>
                      <w:szCs w:val="20"/>
                    </w:rPr>
                    <w:t>. [PHYPRU]</w:t>
                  </w:r>
                </w:p>
                <w:p w14:paraId="5C641788"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mozaiky uhorky [CMV000]</w:t>
                  </w:r>
                </w:p>
                <w:p w14:paraId="06E7A037" w14:textId="77777777" w:rsidR="00A83CD1" w:rsidRPr="00FC7357" w:rsidRDefault="00A83CD1" w:rsidP="00FC7357">
                  <w:pPr>
                    <w:pStyle w:val="tbl-txt"/>
                    <w:spacing w:before="60" w:beforeAutospacing="0" w:after="60" w:afterAutospacing="0"/>
                    <w:contextualSpacing/>
                    <w:rPr>
                      <w:rStyle w:val="bold"/>
                      <w:sz w:val="20"/>
                      <w:szCs w:val="20"/>
                    </w:rPr>
                  </w:pPr>
                  <w:r w:rsidRPr="00FC7357">
                    <w:rPr>
                      <w:sz w:val="20"/>
                      <w:szCs w:val="20"/>
                    </w:rPr>
                    <w:t>Vírus kríčkovitej zakrpatenosti maliny [RBDV00]</w:t>
                  </w:r>
                </w:p>
              </w:tc>
            </w:tr>
            <w:tr w:rsidR="00A83CD1" w:rsidRPr="00FC7357" w14:paraId="37724F57" w14:textId="77777777" w:rsidTr="00A83CD1">
              <w:tc>
                <w:tcPr>
                  <w:tcW w:w="2174" w:type="dxa"/>
                </w:tcPr>
                <w:p w14:paraId="5A2C0ACC" w14:textId="77777777" w:rsidR="00A83CD1" w:rsidRPr="00FC7357" w:rsidRDefault="00A83CD1" w:rsidP="00FC7357">
                  <w:pPr>
                    <w:pStyle w:val="ti-grseq-1"/>
                    <w:spacing w:before="240" w:beforeAutospacing="0" w:after="120" w:afterAutospacing="0"/>
                    <w:ind w:firstLine="708"/>
                    <w:contextualSpacing/>
                    <w:jc w:val="both"/>
                    <w:rPr>
                      <w:rStyle w:val="italic"/>
                      <w:b/>
                      <w:bCs/>
                      <w:i/>
                      <w:iCs/>
                      <w:sz w:val="20"/>
                      <w:szCs w:val="20"/>
                      <w:shd w:val="clear" w:color="auto" w:fill="FFFFFF"/>
                    </w:rPr>
                  </w:pPr>
                </w:p>
              </w:tc>
              <w:tc>
                <w:tcPr>
                  <w:tcW w:w="2175" w:type="dxa"/>
                </w:tcPr>
                <w:p w14:paraId="66A70DF2"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strakatosti listov maliny [RLMV00]</w:t>
                  </w:r>
                </w:p>
                <w:p w14:paraId="31CEF4F3"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krúžkovitosti maliny [RPRSV0]</w:t>
                  </w:r>
                </w:p>
                <w:p w14:paraId="6B97E7AA"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žilkovej chlorózy maliny [RVCV00]</w:t>
                  </w:r>
                </w:p>
                <w:p w14:paraId="3D9F5959"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Žltá škvrnitosť maliny [RYS000]</w:t>
                  </w:r>
                </w:p>
                <w:p w14:paraId="25337716"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žltej sieťovitosti ostružiny [RYNV00]</w:t>
                  </w:r>
                </w:p>
                <w:p w14:paraId="426C52F8"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latentnej krúžkovitosti jahody [SLRSV0]</w:t>
                  </w:r>
                </w:p>
                <w:p w14:paraId="50B7D4FA" w14:textId="77777777" w:rsidR="00A83CD1" w:rsidRPr="00FC7357" w:rsidRDefault="00A83CD1" w:rsidP="00FC7357">
                  <w:pPr>
                    <w:pStyle w:val="tbl-txt"/>
                    <w:spacing w:before="60" w:beforeAutospacing="0" w:after="60" w:afterAutospacing="0"/>
                    <w:contextualSpacing/>
                    <w:rPr>
                      <w:rStyle w:val="bold"/>
                      <w:sz w:val="20"/>
                      <w:szCs w:val="20"/>
                    </w:rPr>
                  </w:pPr>
                  <w:r w:rsidRPr="00FC7357">
                    <w:rPr>
                      <w:sz w:val="20"/>
                      <w:szCs w:val="20"/>
                    </w:rPr>
                    <w:t>Vírus čiernej krúžkovitosti rajčiaka [TBRV00]</w:t>
                  </w:r>
                </w:p>
              </w:tc>
            </w:tr>
            <w:tr w:rsidR="00A83CD1" w:rsidRPr="00FC7357" w14:paraId="4CC5D54D" w14:textId="77777777" w:rsidTr="00A83CD1">
              <w:tc>
                <w:tcPr>
                  <w:tcW w:w="2174" w:type="dxa"/>
                </w:tcPr>
                <w:p w14:paraId="375A9240" w14:textId="77777777" w:rsidR="00A83CD1" w:rsidRPr="00FC7357" w:rsidRDefault="00A83CD1" w:rsidP="00FC7357">
                  <w:pPr>
                    <w:pStyle w:val="ti-grseq-1"/>
                    <w:spacing w:before="240" w:beforeAutospacing="0" w:after="120" w:afterAutospacing="0"/>
                    <w:contextualSpacing/>
                    <w:jc w:val="both"/>
                    <w:rPr>
                      <w:rStyle w:val="italic"/>
                      <w:b/>
                      <w:bCs/>
                      <w:i/>
                      <w:iCs/>
                      <w:sz w:val="20"/>
                      <w:szCs w:val="20"/>
                      <w:shd w:val="clear" w:color="auto" w:fill="FFFFFF"/>
                    </w:rPr>
                  </w:pPr>
                  <w:r w:rsidRPr="00FC7357">
                    <w:rPr>
                      <w:rStyle w:val="italic"/>
                      <w:b/>
                      <w:bCs/>
                      <w:i/>
                      <w:iCs/>
                      <w:sz w:val="20"/>
                      <w:szCs w:val="20"/>
                      <w:shd w:val="clear" w:color="auto" w:fill="FFFFFF"/>
                    </w:rPr>
                    <w:t>Vaccinium</w:t>
                  </w:r>
                  <w:r w:rsidRPr="00FC7357">
                    <w:rPr>
                      <w:b/>
                      <w:bCs/>
                      <w:sz w:val="20"/>
                      <w:szCs w:val="20"/>
                      <w:shd w:val="clear" w:color="auto" w:fill="FFFFFF"/>
                    </w:rPr>
                    <w:t> L.</w:t>
                  </w:r>
                </w:p>
              </w:tc>
              <w:tc>
                <w:tcPr>
                  <w:tcW w:w="2175" w:type="dxa"/>
                </w:tcPr>
                <w:p w14:paraId="28A96C54" w14:textId="77777777" w:rsidR="00A83CD1" w:rsidRPr="00FC7357" w:rsidRDefault="00A83CD1" w:rsidP="00FC7357">
                  <w:pPr>
                    <w:pStyle w:val="tbl-txt"/>
                    <w:spacing w:before="60" w:beforeAutospacing="0" w:after="60" w:afterAutospacing="0"/>
                    <w:contextualSpacing/>
                    <w:rPr>
                      <w:sz w:val="20"/>
                      <w:szCs w:val="20"/>
                    </w:rPr>
                  </w:pPr>
                  <w:r w:rsidRPr="00FC7357">
                    <w:rPr>
                      <w:rStyle w:val="bold"/>
                      <w:b/>
                      <w:bCs/>
                      <w:sz w:val="20"/>
                      <w:szCs w:val="20"/>
                    </w:rPr>
                    <w:t>Vírusy, viroidy, vírusom podobné choroby a fytoplazmy</w:t>
                  </w:r>
                </w:p>
                <w:p w14:paraId="06ADAC82"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asociovaný s mozaikou čučoriedky [BLMAV0]</w:t>
                  </w:r>
                </w:p>
                <w:p w14:paraId="4FBFB079"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červenej krúžkovitosti čučoriedky [BRRV00]</w:t>
                  </w:r>
                </w:p>
                <w:p w14:paraId="07E1E31C"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úžehu čučoriedky [BLSCV0]</w:t>
                  </w:r>
                </w:p>
                <w:p w14:paraId="7FD251C8"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t>Vírus náhleho ochorenia čučoriedky [BLSHV0]</w:t>
                  </w:r>
                </w:p>
                <w:p w14:paraId="429850BB" w14:textId="77777777" w:rsidR="00A83CD1" w:rsidRPr="00FC7357" w:rsidRDefault="00A83CD1" w:rsidP="00FC7357">
                  <w:pPr>
                    <w:pStyle w:val="tbl-txt"/>
                    <w:spacing w:before="60" w:beforeAutospacing="0" w:after="60" w:afterAutospacing="0"/>
                    <w:contextualSpacing/>
                    <w:rPr>
                      <w:sz w:val="20"/>
                      <w:szCs w:val="20"/>
                    </w:rPr>
                  </w:pPr>
                  <w:r w:rsidRPr="00FC7357">
                    <w:rPr>
                      <w:sz w:val="20"/>
                      <w:szCs w:val="20"/>
                    </w:rPr>
                    <w:lastRenderedPageBreak/>
                    <w:t>Vírus nitkovitosti listov čučoriedky [BSSV00]</w:t>
                  </w:r>
                </w:p>
                <w:p w14:paraId="685DDF23"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Candidatus</w:t>
                  </w:r>
                  <w:r w:rsidRPr="00FC7357">
                    <w:rPr>
                      <w:sz w:val="20"/>
                      <w:szCs w:val="20"/>
                    </w:rPr>
                    <w:t> Phytoplasma </w:t>
                  </w:r>
                  <w:r w:rsidRPr="00FC7357">
                    <w:rPr>
                      <w:rStyle w:val="italic"/>
                      <w:i/>
                      <w:iCs/>
                      <w:sz w:val="20"/>
                      <w:szCs w:val="20"/>
                    </w:rPr>
                    <w:t>asteris</w:t>
                  </w:r>
                  <w:r w:rsidRPr="00FC7357">
                    <w:rPr>
                      <w:sz w:val="20"/>
                      <w:szCs w:val="20"/>
                    </w:rPr>
                    <w:t> Lee </w:t>
                  </w:r>
                  <w:r w:rsidRPr="00FC7357">
                    <w:rPr>
                      <w:rStyle w:val="italic"/>
                      <w:i/>
                      <w:iCs/>
                      <w:sz w:val="20"/>
                      <w:szCs w:val="20"/>
                    </w:rPr>
                    <w:t>et al</w:t>
                  </w:r>
                  <w:r w:rsidRPr="00FC7357">
                    <w:rPr>
                      <w:sz w:val="20"/>
                      <w:szCs w:val="20"/>
                    </w:rPr>
                    <w:t>. [PHYPAS]</w:t>
                  </w:r>
                </w:p>
                <w:p w14:paraId="74462D4F"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Candidatus</w:t>
                  </w:r>
                  <w:r w:rsidRPr="00FC7357">
                    <w:rPr>
                      <w:sz w:val="20"/>
                      <w:szCs w:val="20"/>
                    </w:rPr>
                    <w:t> Phytoplasma </w:t>
                  </w:r>
                  <w:r w:rsidRPr="00FC7357">
                    <w:rPr>
                      <w:rStyle w:val="italic"/>
                      <w:i/>
                      <w:iCs/>
                      <w:sz w:val="20"/>
                      <w:szCs w:val="20"/>
                    </w:rPr>
                    <w:t>pruni</w:t>
                  </w:r>
                  <w:r w:rsidRPr="00FC7357">
                    <w:rPr>
                      <w:sz w:val="20"/>
                      <w:szCs w:val="20"/>
                    </w:rPr>
                    <w:t> [PHYPPN]</w:t>
                  </w:r>
                </w:p>
                <w:p w14:paraId="4345299C" w14:textId="77777777" w:rsidR="00A83CD1" w:rsidRPr="00FC7357" w:rsidRDefault="00A83CD1" w:rsidP="00FC7357">
                  <w:pPr>
                    <w:pStyle w:val="tbl-txt"/>
                    <w:spacing w:before="60" w:beforeAutospacing="0" w:after="60" w:afterAutospacing="0"/>
                    <w:contextualSpacing/>
                    <w:rPr>
                      <w:sz w:val="20"/>
                      <w:szCs w:val="20"/>
                    </w:rPr>
                  </w:pPr>
                  <w:r w:rsidRPr="00FC7357">
                    <w:rPr>
                      <w:rStyle w:val="italic"/>
                      <w:i/>
                      <w:iCs/>
                      <w:sz w:val="20"/>
                      <w:szCs w:val="20"/>
                    </w:rPr>
                    <w:t>Candidatus</w:t>
                  </w:r>
                  <w:r w:rsidRPr="00FC7357">
                    <w:rPr>
                      <w:sz w:val="20"/>
                      <w:szCs w:val="20"/>
                    </w:rPr>
                    <w:t> Phytoplasma </w:t>
                  </w:r>
                  <w:r w:rsidRPr="00FC7357">
                    <w:rPr>
                      <w:rStyle w:val="italic"/>
                      <w:i/>
                      <w:iCs/>
                      <w:sz w:val="20"/>
                      <w:szCs w:val="20"/>
                    </w:rPr>
                    <w:t>solani Quaglino et al.</w:t>
                  </w:r>
                  <w:r w:rsidRPr="00FC7357">
                    <w:rPr>
                      <w:sz w:val="20"/>
                      <w:szCs w:val="20"/>
                    </w:rPr>
                    <w:t> [PHYPSO]</w:t>
                  </w:r>
                </w:p>
                <w:p w14:paraId="4F5A0D87" w14:textId="77777777" w:rsidR="00A83CD1" w:rsidRPr="00FC7357" w:rsidRDefault="00A83CD1" w:rsidP="00FC7357">
                  <w:pPr>
                    <w:pStyle w:val="tbl-txt"/>
                    <w:spacing w:before="60" w:beforeAutospacing="0" w:after="60" w:afterAutospacing="0"/>
                    <w:contextualSpacing/>
                    <w:rPr>
                      <w:rStyle w:val="bold"/>
                      <w:sz w:val="20"/>
                      <w:szCs w:val="20"/>
                    </w:rPr>
                  </w:pPr>
                  <w:r w:rsidRPr="00FC7357">
                    <w:rPr>
                      <w:sz w:val="20"/>
                      <w:szCs w:val="20"/>
                    </w:rPr>
                    <w:t>Fytoplazma zelenokvetosti brusnice [PHYPFB]</w:t>
                  </w:r>
                </w:p>
              </w:tc>
            </w:tr>
          </w:tbl>
          <w:p w14:paraId="5C94BBF8" w14:textId="77777777" w:rsidR="00F8697D" w:rsidRDefault="00F8697D" w:rsidP="00F8697D">
            <w:pPr>
              <w:pStyle w:val="doc-ti"/>
              <w:shd w:val="clear" w:color="auto" w:fill="FFFFFF"/>
              <w:spacing w:before="240" w:beforeAutospacing="0" w:after="120" w:afterAutospacing="0"/>
              <w:contextualSpacing/>
              <w:rPr>
                <w:b/>
                <w:bCs/>
                <w:i/>
                <w:iCs/>
                <w:sz w:val="20"/>
                <w:szCs w:val="20"/>
              </w:rPr>
            </w:pPr>
          </w:p>
          <w:p w14:paraId="50FC007E" w14:textId="1EAE8D03" w:rsidR="00F8697D" w:rsidRDefault="00F8697D" w:rsidP="00FC7357">
            <w:pPr>
              <w:pStyle w:val="doc-ti"/>
              <w:shd w:val="clear" w:color="auto" w:fill="FFFFFF"/>
              <w:spacing w:before="240" w:beforeAutospacing="0" w:after="120" w:afterAutospacing="0"/>
              <w:contextualSpacing/>
              <w:jc w:val="center"/>
              <w:rPr>
                <w:b/>
                <w:bCs/>
                <w:i/>
                <w:iCs/>
                <w:sz w:val="20"/>
                <w:szCs w:val="20"/>
              </w:rPr>
            </w:pPr>
          </w:p>
          <w:p w14:paraId="29645FA4" w14:textId="77777777" w:rsidR="00B52A05" w:rsidRDefault="00B52A05" w:rsidP="00FC7357">
            <w:pPr>
              <w:pStyle w:val="doc-ti"/>
              <w:shd w:val="clear" w:color="auto" w:fill="FFFFFF"/>
              <w:spacing w:before="240" w:beforeAutospacing="0" w:after="120" w:afterAutospacing="0"/>
              <w:contextualSpacing/>
              <w:jc w:val="center"/>
              <w:rPr>
                <w:b/>
                <w:bCs/>
                <w:i/>
                <w:iCs/>
                <w:sz w:val="20"/>
                <w:szCs w:val="20"/>
              </w:rPr>
            </w:pPr>
          </w:p>
          <w:p w14:paraId="6EABD516" w14:textId="77777777" w:rsidR="002F16A9" w:rsidRPr="00FC7357" w:rsidRDefault="002F16A9" w:rsidP="00FC7357">
            <w:pPr>
              <w:pStyle w:val="doc-ti"/>
              <w:shd w:val="clear" w:color="auto" w:fill="FFFFFF"/>
              <w:spacing w:before="240" w:beforeAutospacing="0" w:after="120" w:afterAutospacing="0"/>
              <w:contextualSpacing/>
              <w:jc w:val="center"/>
              <w:rPr>
                <w:b/>
                <w:bCs/>
                <w:i/>
                <w:iCs/>
                <w:sz w:val="20"/>
                <w:szCs w:val="20"/>
              </w:rPr>
            </w:pPr>
            <w:r w:rsidRPr="00FC7357">
              <w:rPr>
                <w:b/>
                <w:bCs/>
                <w:i/>
                <w:iCs/>
                <w:sz w:val="20"/>
                <w:szCs w:val="20"/>
              </w:rPr>
              <w:t>„PRÍLOHA III</w:t>
            </w:r>
          </w:p>
          <w:p w14:paraId="511A9BBC" w14:textId="77777777" w:rsidR="002F16A9" w:rsidRPr="00FC7357" w:rsidRDefault="002F16A9"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Zoznam RNKŠ, ktorých výskyt v pôde sa stanovuje v článku 11 ods. 1 a 2, článku 17 ods. 1 a 2 a článku 22 ods. 1 a 2</w:t>
            </w:r>
          </w:p>
          <w:tbl>
            <w:tblPr>
              <w:tblStyle w:val="Mriekatabuky"/>
              <w:tblW w:w="0" w:type="auto"/>
              <w:tblLayout w:type="fixed"/>
              <w:tblLook w:val="04A0" w:firstRow="1" w:lastRow="0" w:firstColumn="1" w:lastColumn="0" w:noHBand="0" w:noVBand="1"/>
            </w:tblPr>
            <w:tblGrid>
              <w:gridCol w:w="2174"/>
              <w:gridCol w:w="2175"/>
            </w:tblGrid>
            <w:tr w:rsidR="001651DB" w:rsidRPr="00FC7357" w14:paraId="374F821D" w14:textId="77777777" w:rsidTr="002F16A9">
              <w:tc>
                <w:tcPr>
                  <w:tcW w:w="2174" w:type="dxa"/>
                </w:tcPr>
                <w:p w14:paraId="04D5671F" w14:textId="77777777" w:rsidR="002F16A9" w:rsidRPr="00FC7357" w:rsidRDefault="002F16A9"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Rod alebo druh</w:t>
                  </w:r>
                </w:p>
              </w:tc>
              <w:tc>
                <w:tcPr>
                  <w:tcW w:w="2175" w:type="dxa"/>
                </w:tcPr>
                <w:p w14:paraId="09E1D25A" w14:textId="77777777" w:rsidR="002F16A9" w:rsidRPr="00FC7357" w:rsidRDefault="002F16A9" w:rsidP="00FC7357">
                  <w:pPr>
                    <w:pStyle w:val="ti-grseq-1"/>
                    <w:spacing w:before="240" w:beforeAutospacing="0" w:after="120" w:afterAutospacing="0"/>
                    <w:ind w:firstLine="708"/>
                    <w:contextualSpacing/>
                    <w:jc w:val="both"/>
                    <w:rPr>
                      <w:rStyle w:val="bold"/>
                      <w:b/>
                      <w:bCs/>
                      <w:sz w:val="20"/>
                      <w:szCs w:val="20"/>
                    </w:rPr>
                  </w:pPr>
                  <w:r w:rsidRPr="00FC7357">
                    <w:rPr>
                      <w:b/>
                      <w:bCs/>
                      <w:sz w:val="20"/>
                      <w:szCs w:val="20"/>
                      <w:shd w:val="clear" w:color="auto" w:fill="FFFFFF"/>
                    </w:rPr>
                    <w:t>RNKŠ</w:t>
                  </w:r>
                </w:p>
              </w:tc>
            </w:tr>
            <w:tr w:rsidR="001651DB" w:rsidRPr="00FC7357" w14:paraId="220A33F5" w14:textId="77777777" w:rsidTr="002F16A9">
              <w:tc>
                <w:tcPr>
                  <w:tcW w:w="2174" w:type="dxa"/>
                </w:tcPr>
                <w:p w14:paraId="003F6DF4" w14:textId="77777777" w:rsidR="002F16A9" w:rsidRPr="00FC7357" w:rsidRDefault="002F16A9"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Fragaria</w:t>
                  </w:r>
                  <w:r w:rsidRPr="00FC7357">
                    <w:rPr>
                      <w:b/>
                      <w:bCs/>
                      <w:sz w:val="20"/>
                      <w:szCs w:val="20"/>
                      <w:shd w:val="clear" w:color="auto" w:fill="FFFFFF"/>
                    </w:rPr>
                    <w:t> L.</w:t>
                  </w:r>
                </w:p>
              </w:tc>
              <w:tc>
                <w:tcPr>
                  <w:tcW w:w="2175" w:type="dxa"/>
                </w:tcPr>
                <w:p w14:paraId="1C69CDD5" w14:textId="77777777" w:rsidR="002F16A9" w:rsidRPr="00FC7357" w:rsidRDefault="00AA103B"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br/>
                  </w:r>
                  <w:r w:rsidR="002F16A9" w:rsidRPr="00FC7357">
                    <w:rPr>
                      <w:b/>
                      <w:bCs/>
                      <w:sz w:val="20"/>
                      <w:szCs w:val="20"/>
                      <w:shd w:val="clear" w:color="auto" w:fill="FFFFFF"/>
                    </w:rPr>
                    <w:t>Háďatká</w:t>
                  </w:r>
                </w:p>
              </w:tc>
            </w:tr>
            <w:tr w:rsidR="001651DB" w:rsidRPr="00FC7357" w14:paraId="330FF497" w14:textId="77777777" w:rsidTr="002F16A9">
              <w:tc>
                <w:tcPr>
                  <w:tcW w:w="2174" w:type="dxa"/>
                </w:tcPr>
                <w:p w14:paraId="7C77FC1E" w14:textId="77777777" w:rsidR="002F16A9" w:rsidRPr="00FC7357" w:rsidRDefault="002F16A9" w:rsidP="00FC7357">
                  <w:pPr>
                    <w:pStyle w:val="ti-grseq-1"/>
                    <w:spacing w:before="240" w:beforeAutospacing="0" w:after="120" w:afterAutospacing="0"/>
                    <w:contextualSpacing/>
                    <w:jc w:val="both"/>
                    <w:rPr>
                      <w:rStyle w:val="bold"/>
                      <w:b/>
                      <w:bCs/>
                      <w:sz w:val="20"/>
                      <w:szCs w:val="20"/>
                    </w:rPr>
                  </w:pPr>
                </w:p>
              </w:tc>
              <w:tc>
                <w:tcPr>
                  <w:tcW w:w="2175" w:type="dxa"/>
                </w:tcPr>
                <w:p w14:paraId="220FFAFE" w14:textId="77777777" w:rsidR="002F16A9" w:rsidRPr="00FC7357" w:rsidRDefault="002F16A9" w:rsidP="00FC7357">
                  <w:pPr>
                    <w:pStyle w:val="tbl-txt"/>
                    <w:spacing w:before="60" w:beforeAutospacing="0" w:after="60" w:afterAutospacing="0"/>
                    <w:contextualSpacing/>
                    <w:rPr>
                      <w:sz w:val="20"/>
                      <w:szCs w:val="20"/>
                    </w:rPr>
                  </w:pPr>
                  <w:r w:rsidRPr="00FC7357">
                    <w:rPr>
                      <w:rStyle w:val="italic"/>
                      <w:i/>
                      <w:iCs/>
                      <w:sz w:val="20"/>
                      <w:szCs w:val="20"/>
                    </w:rPr>
                    <w:t>Longidorus attenuatus</w:t>
                  </w:r>
                  <w:r w:rsidRPr="00FC7357">
                    <w:rPr>
                      <w:sz w:val="20"/>
                      <w:szCs w:val="20"/>
                    </w:rPr>
                    <w:t> Hooper [LONGAT]</w:t>
                  </w:r>
                </w:p>
                <w:p w14:paraId="5A1CB1EC" w14:textId="77777777" w:rsidR="002F16A9" w:rsidRPr="00FC7357" w:rsidRDefault="002F16A9" w:rsidP="00FC7357">
                  <w:pPr>
                    <w:pStyle w:val="tbl-txt"/>
                    <w:spacing w:before="60" w:beforeAutospacing="0" w:after="60" w:afterAutospacing="0"/>
                    <w:contextualSpacing/>
                    <w:rPr>
                      <w:sz w:val="20"/>
                      <w:szCs w:val="20"/>
                    </w:rPr>
                  </w:pPr>
                  <w:r w:rsidRPr="00FC7357">
                    <w:rPr>
                      <w:rStyle w:val="italic"/>
                      <w:i/>
                      <w:iCs/>
                      <w:sz w:val="20"/>
                      <w:szCs w:val="20"/>
                    </w:rPr>
                    <w:t>Longidorus elongatus</w:t>
                  </w:r>
                  <w:r w:rsidRPr="00FC7357">
                    <w:rPr>
                      <w:sz w:val="20"/>
                      <w:szCs w:val="20"/>
                    </w:rPr>
                    <w:t> (de Man) Thorne &amp; Swanger [LONGEL]</w:t>
                  </w:r>
                </w:p>
                <w:p w14:paraId="19E287CC" w14:textId="77777777" w:rsidR="002F16A9" w:rsidRPr="00FC7357" w:rsidRDefault="002F16A9" w:rsidP="00FC7357">
                  <w:pPr>
                    <w:pStyle w:val="tbl-txt"/>
                    <w:spacing w:before="60" w:beforeAutospacing="0" w:after="60" w:afterAutospacing="0"/>
                    <w:contextualSpacing/>
                    <w:rPr>
                      <w:sz w:val="20"/>
                      <w:szCs w:val="20"/>
                    </w:rPr>
                  </w:pPr>
                  <w:r w:rsidRPr="00FC7357">
                    <w:rPr>
                      <w:rStyle w:val="italic"/>
                      <w:i/>
                      <w:iCs/>
                      <w:sz w:val="20"/>
                      <w:szCs w:val="20"/>
                    </w:rPr>
                    <w:t>Longidorus macrosoma</w:t>
                  </w:r>
                  <w:r w:rsidRPr="00FC7357">
                    <w:rPr>
                      <w:sz w:val="20"/>
                      <w:szCs w:val="20"/>
                    </w:rPr>
                    <w:t> Hooper [LONGMA]</w:t>
                  </w:r>
                </w:p>
                <w:p w14:paraId="22806784" w14:textId="77777777" w:rsidR="002F16A9" w:rsidRPr="00FC7357" w:rsidRDefault="002F16A9" w:rsidP="00FC7357">
                  <w:pPr>
                    <w:pStyle w:val="tbl-txt"/>
                    <w:spacing w:before="60" w:beforeAutospacing="0" w:after="60" w:afterAutospacing="0"/>
                    <w:contextualSpacing/>
                    <w:rPr>
                      <w:rStyle w:val="bold"/>
                      <w:sz w:val="20"/>
                      <w:szCs w:val="20"/>
                    </w:rPr>
                  </w:pPr>
                  <w:r w:rsidRPr="00FC7357">
                    <w:rPr>
                      <w:rStyle w:val="italic"/>
                      <w:i/>
                      <w:iCs/>
                      <w:sz w:val="20"/>
                      <w:szCs w:val="20"/>
                    </w:rPr>
                    <w:t>Xiphinema diversicaudatum</w:t>
                  </w:r>
                  <w:r w:rsidRPr="00FC7357">
                    <w:rPr>
                      <w:sz w:val="20"/>
                      <w:szCs w:val="20"/>
                    </w:rPr>
                    <w:t> (Mikoletzky) Thorne [XIPHDI]</w:t>
                  </w:r>
                </w:p>
              </w:tc>
            </w:tr>
            <w:tr w:rsidR="001651DB" w:rsidRPr="00FC7357" w14:paraId="4583E212" w14:textId="77777777" w:rsidTr="002F16A9">
              <w:tc>
                <w:tcPr>
                  <w:tcW w:w="2174" w:type="dxa"/>
                </w:tcPr>
                <w:p w14:paraId="06272332" w14:textId="77777777" w:rsidR="002F16A9" w:rsidRPr="00FC7357" w:rsidRDefault="002F16A9" w:rsidP="00FC7357">
                  <w:pPr>
                    <w:pStyle w:val="ti-grseq-1"/>
                    <w:spacing w:before="240" w:beforeAutospacing="0" w:after="120" w:afterAutospacing="0"/>
                    <w:contextualSpacing/>
                    <w:jc w:val="center"/>
                    <w:rPr>
                      <w:rStyle w:val="bold"/>
                      <w:b/>
                      <w:bCs/>
                      <w:sz w:val="20"/>
                      <w:szCs w:val="20"/>
                    </w:rPr>
                  </w:pPr>
                  <w:r w:rsidRPr="00FC7357">
                    <w:rPr>
                      <w:rStyle w:val="italic"/>
                      <w:b/>
                      <w:bCs/>
                      <w:i/>
                      <w:iCs/>
                      <w:sz w:val="20"/>
                      <w:szCs w:val="20"/>
                      <w:shd w:val="clear" w:color="auto" w:fill="FFFFFF"/>
                    </w:rPr>
                    <w:t>Juglans regia</w:t>
                  </w:r>
                  <w:r w:rsidRPr="00FC7357">
                    <w:rPr>
                      <w:b/>
                      <w:bCs/>
                      <w:sz w:val="20"/>
                      <w:szCs w:val="20"/>
                      <w:shd w:val="clear" w:color="auto" w:fill="FFFFFF"/>
                    </w:rPr>
                    <w:t> L.</w:t>
                  </w:r>
                </w:p>
              </w:tc>
              <w:tc>
                <w:tcPr>
                  <w:tcW w:w="2175" w:type="dxa"/>
                </w:tcPr>
                <w:p w14:paraId="267DDC94" w14:textId="77777777" w:rsidR="002F16A9" w:rsidRPr="00FC7357" w:rsidRDefault="00AA103B"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br/>
                  </w:r>
                  <w:r w:rsidR="002F16A9" w:rsidRPr="00FC7357">
                    <w:rPr>
                      <w:b/>
                      <w:bCs/>
                      <w:sz w:val="20"/>
                      <w:szCs w:val="20"/>
                      <w:shd w:val="clear" w:color="auto" w:fill="FFFFFF"/>
                    </w:rPr>
                    <w:t>Háďatká</w:t>
                  </w:r>
                </w:p>
              </w:tc>
            </w:tr>
            <w:tr w:rsidR="001651DB" w:rsidRPr="00FC7357" w14:paraId="5111C641" w14:textId="77777777" w:rsidTr="002F16A9">
              <w:tc>
                <w:tcPr>
                  <w:tcW w:w="2174" w:type="dxa"/>
                </w:tcPr>
                <w:p w14:paraId="6F84B13D" w14:textId="77777777" w:rsidR="002F16A9" w:rsidRPr="00FC7357" w:rsidRDefault="002F16A9" w:rsidP="00FC7357">
                  <w:pPr>
                    <w:pStyle w:val="ti-grseq-1"/>
                    <w:spacing w:before="240" w:beforeAutospacing="0" w:after="120" w:afterAutospacing="0"/>
                    <w:contextualSpacing/>
                    <w:jc w:val="both"/>
                    <w:rPr>
                      <w:rStyle w:val="bold"/>
                      <w:b/>
                      <w:bCs/>
                      <w:sz w:val="20"/>
                      <w:szCs w:val="20"/>
                    </w:rPr>
                  </w:pPr>
                </w:p>
              </w:tc>
              <w:tc>
                <w:tcPr>
                  <w:tcW w:w="2175" w:type="dxa"/>
                </w:tcPr>
                <w:p w14:paraId="50907628" w14:textId="77777777" w:rsidR="002F16A9" w:rsidRPr="00FC7357" w:rsidRDefault="002F16A9"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Xiphinema diversicaudatum</w:t>
                  </w:r>
                  <w:r w:rsidRPr="00FC7357">
                    <w:rPr>
                      <w:sz w:val="20"/>
                      <w:szCs w:val="20"/>
                      <w:shd w:val="clear" w:color="auto" w:fill="FFFFFF"/>
                    </w:rPr>
                    <w:t> (Mikol</w:t>
                  </w:r>
                  <w:r w:rsidRPr="00FC7357">
                    <w:rPr>
                      <w:sz w:val="20"/>
                      <w:szCs w:val="20"/>
                      <w:shd w:val="clear" w:color="auto" w:fill="FFFFFF"/>
                    </w:rPr>
                    <w:lastRenderedPageBreak/>
                    <w:t>etzky) Thorne [XIPHDI]</w:t>
                  </w:r>
                </w:p>
              </w:tc>
            </w:tr>
            <w:tr w:rsidR="001651DB" w:rsidRPr="00FC7357" w14:paraId="417F6E71" w14:textId="77777777" w:rsidTr="002F16A9">
              <w:tc>
                <w:tcPr>
                  <w:tcW w:w="2174" w:type="dxa"/>
                </w:tcPr>
                <w:p w14:paraId="31EF90C5" w14:textId="77777777" w:rsidR="002F16A9" w:rsidRPr="00FC7357" w:rsidRDefault="002F16A9"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lastRenderedPageBreak/>
                    <w:t>Olea europaea</w:t>
                  </w:r>
                  <w:r w:rsidRPr="00FC7357">
                    <w:rPr>
                      <w:b/>
                      <w:bCs/>
                      <w:sz w:val="20"/>
                      <w:szCs w:val="20"/>
                      <w:shd w:val="clear" w:color="auto" w:fill="FFFFFF"/>
                    </w:rPr>
                    <w:t> L.</w:t>
                  </w:r>
                </w:p>
              </w:tc>
              <w:tc>
                <w:tcPr>
                  <w:tcW w:w="2175" w:type="dxa"/>
                </w:tcPr>
                <w:p w14:paraId="4E919149" w14:textId="77777777" w:rsidR="002F16A9" w:rsidRPr="00FC7357" w:rsidRDefault="00AA103B"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br/>
                  </w:r>
                  <w:r w:rsidR="002F16A9" w:rsidRPr="00FC7357">
                    <w:rPr>
                      <w:b/>
                      <w:bCs/>
                      <w:sz w:val="20"/>
                      <w:szCs w:val="20"/>
                      <w:shd w:val="clear" w:color="auto" w:fill="FFFFFF"/>
                    </w:rPr>
                    <w:t>Háďatká</w:t>
                  </w:r>
                </w:p>
              </w:tc>
            </w:tr>
            <w:tr w:rsidR="001651DB" w:rsidRPr="00FC7357" w14:paraId="5B452844" w14:textId="77777777" w:rsidTr="002F16A9">
              <w:tc>
                <w:tcPr>
                  <w:tcW w:w="2174" w:type="dxa"/>
                </w:tcPr>
                <w:p w14:paraId="50BCC57C" w14:textId="77777777" w:rsidR="002F16A9" w:rsidRPr="00FC7357" w:rsidRDefault="002F16A9" w:rsidP="00FC7357">
                  <w:pPr>
                    <w:pStyle w:val="ti-grseq-1"/>
                    <w:spacing w:before="240" w:beforeAutospacing="0" w:after="120" w:afterAutospacing="0"/>
                    <w:contextualSpacing/>
                    <w:jc w:val="both"/>
                    <w:rPr>
                      <w:rStyle w:val="bold"/>
                      <w:b/>
                      <w:bCs/>
                      <w:sz w:val="20"/>
                      <w:szCs w:val="20"/>
                    </w:rPr>
                  </w:pPr>
                </w:p>
              </w:tc>
              <w:tc>
                <w:tcPr>
                  <w:tcW w:w="2175" w:type="dxa"/>
                </w:tcPr>
                <w:p w14:paraId="74F0F71E" w14:textId="77777777" w:rsidR="002F16A9" w:rsidRPr="00FC7357" w:rsidRDefault="002F16A9"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Xiphinema diversicaudatum</w:t>
                  </w:r>
                  <w:r w:rsidRPr="00FC7357">
                    <w:rPr>
                      <w:sz w:val="20"/>
                      <w:szCs w:val="20"/>
                      <w:shd w:val="clear" w:color="auto" w:fill="FFFFFF"/>
                    </w:rPr>
                    <w:t> (Mikoletzky) Thorne [XIPHDI]</w:t>
                  </w:r>
                </w:p>
              </w:tc>
            </w:tr>
            <w:tr w:rsidR="001651DB" w:rsidRPr="00FC7357" w14:paraId="2CAD87BE" w14:textId="77777777" w:rsidTr="002F16A9">
              <w:tc>
                <w:tcPr>
                  <w:tcW w:w="2174" w:type="dxa"/>
                </w:tcPr>
                <w:p w14:paraId="0726A7FA" w14:textId="77777777" w:rsidR="002F16A9" w:rsidRPr="00FC7357" w:rsidRDefault="002F16A9"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Pistacia vera</w:t>
                  </w:r>
                  <w:r w:rsidRPr="00FC7357">
                    <w:rPr>
                      <w:b/>
                      <w:bCs/>
                      <w:sz w:val="20"/>
                      <w:szCs w:val="20"/>
                      <w:shd w:val="clear" w:color="auto" w:fill="FFFFFF"/>
                    </w:rPr>
                    <w:t> L.</w:t>
                  </w:r>
                </w:p>
              </w:tc>
              <w:tc>
                <w:tcPr>
                  <w:tcW w:w="2175" w:type="dxa"/>
                </w:tcPr>
                <w:p w14:paraId="7106CB2E" w14:textId="77777777" w:rsidR="002F16A9" w:rsidRPr="00FC7357" w:rsidRDefault="00AA103B"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br/>
                  </w:r>
                  <w:r w:rsidR="002F16A9" w:rsidRPr="00FC7357">
                    <w:rPr>
                      <w:b/>
                      <w:bCs/>
                      <w:sz w:val="20"/>
                      <w:szCs w:val="20"/>
                      <w:shd w:val="clear" w:color="auto" w:fill="FFFFFF"/>
                    </w:rPr>
                    <w:t>Háďatká</w:t>
                  </w:r>
                </w:p>
              </w:tc>
            </w:tr>
            <w:tr w:rsidR="001651DB" w:rsidRPr="00FC7357" w14:paraId="05AEDCD3" w14:textId="77777777" w:rsidTr="002F16A9">
              <w:tc>
                <w:tcPr>
                  <w:tcW w:w="2174" w:type="dxa"/>
                </w:tcPr>
                <w:p w14:paraId="183D4A62" w14:textId="77777777" w:rsidR="002F16A9" w:rsidRPr="00FC7357" w:rsidRDefault="002F16A9" w:rsidP="00FC7357">
                  <w:pPr>
                    <w:pStyle w:val="ti-grseq-1"/>
                    <w:spacing w:before="240" w:beforeAutospacing="0" w:after="120" w:afterAutospacing="0"/>
                    <w:contextualSpacing/>
                    <w:jc w:val="both"/>
                    <w:rPr>
                      <w:rStyle w:val="bold"/>
                      <w:b/>
                      <w:bCs/>
                      <w:sz w:val="20"/>
                      <w:szCs w:val="20"/>
                    </w:rPr>
                  </w:pPr>
                </w:p>
              </w:tc>
              <w:tc>
                <w:tcPr>
                  <w:tcW w:w="2175" w:type="dxa"/>
                </w:tcPr>
                <w:p w14:paraId="025B5A96" w14:textId="77777777" w:rsidR="002F16A9" w:rsidRPr="00FC7357" w:rsidRDefault="002F16A9" w:rsidP="00FC7357">
                  <w:pPr>
                    <w:pStyle w:val="ti-grseq-1"/>
                    <w:spacing w:before="240" w:beforeAutospacing="0" w:after="120" w:afterAutospacing="0"/>
                    <w:contextualSpacing/>
                    <w:rPr>
                      <w:rStyle w:val="bold"/>
                      <w:b/>
                      <w:bCs/>
                      <w:sz w:val="20"/>
                      <w:szCs w:val="20"/>
                    </w:rPr>
                  </w:pPr>
                  <w:r w:rsidRPr="00FC7357">
                    <w:rPr>
                      <w:rStyle w:val="italic"/>
                      <w:i/>
                      <w:iCs/>
                      <w:sz w:val="20"/>
                      <w:szCs w:val="20"/>
                      <w:shd w:val="clear" w:color="auto" w:fill="FFFFFF"/>
                    </w:rPr>
                    <w:t>Xiphinema index</w:t>
                  </w:r>
                  <w:r w:rsidRPr="00FC7357">
                    <w:rPr>
                      <w:sz w:val="20"/>
                      <w:szCs w:val="20"/>
                      <w:shd w:val="clear" w:color="auto" w:fill="FFFFFF"/>
                    </w:rPr>
                    <w:t> Thorne &amp; Allen [XIPHIN]</w:t>
                  </w:r>
                </w:p>
              </w:tc>
            </w:tr>
            <w:tr w:rsidR="001651DB" w:rsidRPr="00FC7357" w14:paraId="43E64F40" w14:textId="77777777" w:rsidTr="002F16A9">
              <w:tc>
                <w:tcPr>
                  <w:tcW w:w="2174" w:type="dxa"/>
                </w:tcPr>
                <w:p w14:paraId="205A4434" w14:textId="77777777" w:rsidR="002F16A9" w:rsidRPr="00FC7357" w:rsidRDefault="002F16A9" w:rsidP="00FC7357">
                  <w:pPr>
                    <w:pStyle w:val="ti-grseq-1"/>
                    <w:spacing w:before="240" w:beforeAutospacing="0" w:after="120" w:afterAutospacing="0"/>
                    <w:contextualSpacing/>
                    <w:rPr>
                      <w:rStyle w:val="bold"/>
                      <w:b/>
                      <w:bCs/>
                      <w:sz w:val="20"/>
                      <w:szCs w:val="20"/>
                    </w:rPr>
                  </w:pPr>
                  <w:r w:rsidRPr="00FC7357">
                    <w:rPr>
                      <w:rStyle w:val="italic"/>
                      <w:b/>
                      <w:bCs/>
                      <w:i/>
                      <w:iCs/>
                      <w:sz w:val="20"/>
                      <w:szCs w:val="20"/>
                      <w:shd w:val="clear" w:color="auto" w:fill="FFFFFF"/>
                    </w:rPr>
                    <w:t>Prunus avium</w:t>
                  </w:r>
                  <w:r w:rsidRPr="00FC7357">
                    <w:rPr>
                      <w:b/>
                      <w:bCs/>
                      <w:sz w:val="20"/>
                      <w:szCs w:val="20"/>
                      <w:shd w:val="clear" w:color="auto" w:fill="FFFFFF"/>
                    </w:rPr>
                    <w:t> L. a </w:t>
                  </w:r>
                  <w:r w:rsidRPr="00FC7357">
                    <w:rPr>
                      <w:rStyle w:val="italic"/>
                      <w:b/>
                      <w:bCs/>
                      <w:i/>
                      <w:iCs/>
                      <w:sz w:val="20"/>
                      <w:szCs w:val="20"/>
                      <w:shd w:val="clear" w:color="auto" w:fill="FFFFFF"/>
                    </w:rPr>
                    <w:t>Prunus cerasus</w:t>
                  </w:r>
                  <w:r w:rsidRPr="00FC7357">
                    <w:rPr>
                      <w:b/>
                      <w:bCs/>
                      <w:sz w:val="20"/>
                      <w:szCs w:val="20"/>
                      <w:shd w:val="clear" w:color="auto" w:fill="FFFFFF"/>
                    </w:rPr>
                    <w:t> L.</w:t>
                  </w:r>
                </w:p>
              </w:tc>
              <w:tc>
                <w:tcPr>
                  <w:tcW w:w="2175" w:type="dxa"/>
                </w:tcPr>
                <w:p w14:paraId="41F7362E" w14:textId="77777777" w:rsidR="002F16A9" w:rsidRPr="00FC7357" w:rsidRDefault="00AA103B" w:rsidP="00FC7357">
                  <w:pPr>
                    <w:pStyle w:val="ti-grseq-1"/>
                    <w:spacing w:before="240" w:beforeAutospacing="0" w:after="120" w:afterAutospacing="0"/>
                    <w:contextualSpacing/>
                    <w:jc w:val="center"/>
                    <w:rPr>
                      <w:rStyle w:val="bold"/>
                      <w:b/>
                      <w:bCs/>
                      <w:sz w:val="20"/>
                      <w:szCs w:val="20"/>
                    </w:rPr>
                  </w:pPr>
                  <w:r w:rsidRPr="00FC7357">
                    <w:rPr>
                      <w:b/>
                      <w:bCs/>
                      <w:sz w:val="20"/>
                      <w:szCs w:val="20"/>
                      <w:shd w:val="clear" w:color="auto" w:fill="FFFFFF"/>
                    </w:rPr>
                    <w:br/>
                  </w:r>
                  <w:r w:rsidR="002F16A9" w:rsidRPr="00FC7357">
                    <w:rPr>
                      <w:b/>
                      <w:bCs/>
                      <w:sz w:val="20"/>
                      <w:szCs w:val="20"/>
                      <w:shd w:val="clear" w:color="auto" w:fill="FFFFFF"/>
                    </w:rPr>
                    <w:t>Háďatká</w:t>
                  </w:r>
                </w:p>
              </w:tc>
            </w:tr>
            <w:tr w:rsidR="001651DB" w:rsidRPr="00FC7357" w14:paraId="71FB956C" w14:textId="77777777" w:rsidTr="002F16A9">
              <w:tc>
                <w:tcPr>
                  <w:tcW w:w="2174" w:type="dxa"/>
                </w:tcPr>
                <w:p w14:paraId="757B25CF" w14:textId="77777777" w:rsidR="002F16A9" w:rsidRPr="00FC7357" w:rsidRDefault="002F16A9" w:rsidP="00FC7357">
                  <w:pPr>
                    <w:pStyle w:val="ti-grseq-1"/>
                    <w:spacing w:before="240" w:beforeAutospacing="0" w:after="120" w:afterAutospacing="0"/>
                    <w:contextualSpacing/>
                    <w:jc w:val="both"/>
                    <w:rPr>
                      <w:rStyle w:val="bold"/>
                      <w:b/>
                      <w:bCs/>
                      <w:sz w:val="20"/>
                      <w:szCs w:val="20"/>
                    </w:rPr>
                  </w:pPr>
                </w:p>
              </w:tc>
              <w:tc>
                <w:tcPr>
                  <w:tcW w:w="2175" w:type="dxa"/>
                </w:tcPr>
                <w:p w14:paraId="1066750E" w14:textId="77777777" w:rsidR="002F16A9" w:rsidRPr="00FC7357" w:rsidRDefault="002F16A9" w:rsidP="00FC7357">
                  <w:pPr>
                    <w:pStyle w:val="tbl-txt"/>
                    <w:spacing w:before="60" w:beforeAutospacing="0" w:after="60" w:afterAutospacing="0"/>
                    <w:contextualSpacing/>
                    <w:rPr>
                      <w:sz w:val="20"/>
                      <w:szCs w:val="20"/>
                    </w:rPr>
                  </w:pPr>
                  <w:r w:rsidRPr="00FC7357">
                    <w:rPr>
                      <w:rStyle w:val="italic"/>
                      <w:i/>
                      <w:iCs/>
                      <w:sz w:val="20"/>
                      <w:szCs w:val="20"/>
                    </w:rPr>
                    <w:t>Longidorus attenuatus</w:t>
                  </w:r>
                  <w:r w:rsidRPr="00FC7357">
                    <w:rPr>
                      <w:sz w:val="20"/>
                      <w:szCs w:val="20"/>
                    </w:rPr>
                    <w:t> Hooper [LONGAT]</w:t>
                  </w:r>
                </w:p>
                <w:p w14:paraId="45A5617E" w14:textId="77777777" w:rsidR="002F16A9" w:rsidRPr="00FC7357" w:rsidRDefault="002F16A9" w:rsidP="00FC7357">
                  <w:pPr>
                    <w:pStyle w:val="tbl-txt"/>
                    <w:spacing w:before="60" w:beforeAutospacing="0" w:after="60" w:afterAutospacing="0"/>
                    <w:contextualSpacing/>
                    <w:rPr>
                      <w:sz w:val="20"/>
                      <w:szCs w:val="20"/>
                    </w:rPr>
                  </w:pPr>
                  <w:r w:rsidRPr="00FC7357">
                    <w:rPr>
                      <w:rStyle w:val="italic"/>
                      <w:i/>
                      <w:iCs/>
                      <w:sz w:val="20"/>
                      <w:szCs w:val="20"/>
                    </w:rPr>
                    <w:t>Longidorus elongatus</w:t>
                  </w:r>
                  <w:r w:rsidRPr="00FC7357">
                    <w:rPr>
                      <w:sz w:val="20"/>
                      <w:szCs w:val="20"/>
                    </w:rPr>
                    <w:t> (de Man) Thorne &amp; Swanger [LONGEL]</w:t>
                  </w:r>
                </w:p>
                <w:p w14:paraId="7499FC95" w14:textId="77777777" w:rsidR="002F16A9" w:rsidRPr="00FC7357" w:rsidRDefault="002F16A9" w:rsidP="00FC7357">
                  <w:pPr>
                    <w:pStyle w:val="tbl-txt"/>
                    <w:spacing w:before="60" w:beforeAutospacing="0" w:after="60" w:afterAutospacing="0"/>
                    <w:contextualSpacing/>
                    <w:rPr>
                      <w:sz w:val="20"/>
                      <w:szCs w:val="20"/>
                    </w:rPr>
                  </w:pPr>
                  <w:r w:rsidRPr="00FC7357">
                    <w:rPr>
                      <w:rStyle w:val="italic"/>
                      <w:i/>
                      <w:iCs/>
                      <w:sz w:val="20"/>
                      <w:szCs w:val="20"/>
                    </w:rPr>
                    <w:t>Longidorus macrosoma</w:t>
                  </w:r>
                  <w:r w:rsidRPr="00FC7357">
                    <w:rPr>
                      <w:sz w:val="20"/>
                      <w:szCs w:val="20"/>
                    </w:rPr>
                    <w:t> Hooper [LONGMA]</w:t>
                  </w:r>
                </w:p>
                <w:p w14:paraId="527BC9DA" w14:textId="77777777" w:rsidR="002F16A9" w:rsidRPr="00FC7357" w:rsidRDefault="002F16A9" w:rsidP="00FC7357">
                  <w:pPr>
                    <w:pStyle w:val="tbl-txt"/>
                    <w:spacing w:before="60" w:beforeAutospacing="0" w:after="60" w:afterAutospacing="0"/>
                    <w:contextualSpacing/>
                    <w:rPr>
                      <w:rStyle w:val="bold"/>
                      <w:sz w:val="20"/>
                      <w:szCs w:val="20"/>
                    </w:rPr>
                  </w:pPr>
                  <w:r w:rsidRPr="00FC7357">
                    <w:rPr>
                      <w:rStyle w:val="italic"/>
                      <w:i/>
                      <w:iCs/>
                      <w:sz w:val="20"/>
                      <w:szCs w:val="20"/>
                    </w:rPr>
                    <w:t>Xiphinema diversicaudatum</w:t>
                  </w:r>
                  <w:r w:rsidRPr="00FC7357">
                    <w:rPr>
                      <w:sz w:val="20"/>
                      <w:szCs w:val="20"/>
                    </w:rPr>
                    <w:t> (Mikoletzky) Thorne [XIPHDI]</w:t>
                  </w:r>
                </w:p>
              </w:tc>
            </w:tr>
            <w:tr w:rsidR="001651DB" w:rsidRPr="00FC7357" w14:paraId="31CB9957" w14:textId="77777777" w:rsidTr="002F16A9">
              <w:tc>
                <w:tcPr>
                  <w:tcW w:w="2174" w:type="dxa"/>
                </w:tcPr>
                <w:p w14:paraId="5BA03948" w14:textId="77777777" w:rsidR="002F16A9" w:rsidRPr="00FC7357" w:rsidRDefault="002F16A9" w:rsidP="00FC7357">
                  <w:pPr>
                    <w:pStyle w:val="ti-grseq-1"/>
                    <w:spacing w:before="240" w:beforeAutospacing="0" w:after="120" w:afterAutospacing="0"/>
                    <w:contextualSpacing/>
                    <w:rPr>
                      <w:rStyle w:val="bold"/>
                      <w:b/>
                      <w:bCs/>
                      <w:sz w:val="20"/>
                      <w:szCs w:val="20"/>
                    </w:rPr>
                  </w:pPr>
                  <w:r w:rsidRPr="00FC7357">
                    <w:rPr>
                      <w:rStyle w:val="italic"/>
                      <w:b/>
                      <w:bCs/>
                      <w:i/>
                      <w:iCs/>
                      <w:sz w:val="20"/>
                      <w:szCs w:val="20"/>
                      <w:shd w:val="clear" w:color="auto" w:fill="FFFFFF"/>
                    </w:rPr>
                    <w:t>Prunus domestica</w:t>
                  </w:r>
                  <w:r w:rsidRPr="00FC7357">
                    <w:rPr>
                      <w:b/>
                      <w:bCs/>
                      <w:sz w:val="20"/>
                      <w:szCs w:val="20"/>
                      <w:shd w:val="clear" w:color="auto" w:fill="FFFFFF"/>
                    </w:rPr>
                    <w:t> L.</w:t>
                  </w:r>
                  <w:r w:rsidRPr="00FC7357">
                    <w:rPr>
                      <w:rStyle w:val="italic"/>
                      <w:b/>
                      <w:bCs/>
                      <w:i/>
                      <w:iCs/>
                      <w:sz w:val="20"/>
                      <w:szCs w:val="20"/>
                      <w:shd w:val="clear" w:color="auto" w:fill="FFFFFF"/>
                    </w:rPr>
                    <w:t>, Prunus persica</w:t>
                  </w:r>
                  <w:r w:rsidRPr="00FC7357">
                    <w:rPr>
                      <w:b/>
                      <w:bCs/>
                      <w:sz w:val="20"/>
                      <w:szCs w:val="20"/>
                      <w:shd w:val="clear" w:color="auto" w:fill="FFFFFF"/>
                    </w:rPr>
                    <w:t> (L.) Batsch a </w:t>
                  </w:r>
                  <w:r w:rsidRPr="00FC7357">
                    <w:rPr>
                      <w:rStyle w:val="italic"/>
                      <w:b/>
                      <w:bCs/>
                      <w:i/>
                      <w:iCs/>
                      <w:sz w:val="20"/>
                      <w:szCs w:val="20"/>
                      <w:shd w:val="clear" w:color="auto" w:fill="FFFFFF"/>
                    </w:rPr>
                    <w:t>Prunus salicina</w:t>
                  </w:r>
                  <w:r w:rsidRPr="00FC7357">
                    <w:rPr>
                      <w:b/>
                      <w:bCs/>
                      <w:sz w:val="20"/>
                      <w:szCs w:val="20"/>
                      <w:shd w:val="clear" w:color="auto" w:fill="FFFFFF"/>
                    </w:rPr>
                    <w:t> Lindley</w:t>
                  </w:r>
                </w:p>
              </w:tc>
              <w:tc>
                <w:tcPr>
                  <w:tcW w:w="2175" w:type="dxa"/>
                </w:tcPr>
                <w:p w14:paraId="2CC27279" w14:textId="77777777" w:rsidR="002F16A9" w:rsidRPr="00FC7357" w:rsidRDefault="00AA103B" w:rsidP="00FC7357">
                  <w:pPr>
                    <w:pStyle w:val="ti-grseq-1"/>
                    <w:spacing w:before="240" w:beforeAutospacing="0" w:after="120" w:afterAutospacing="0"/>
                    <w:contextualSpacing/>
                    <w:jc w:val="center"/>
                    <w:rPr>
                      <w:b/>
                      <w:bCs/>
                      <w:sz w:val="20"/>
                      <w:szCs w:val="20"/>
                      <w:shd w:val="clear" w:color="auto" w:fill="FFFFFF"/>
                    </w:rPr>
                  </w:pPr>
                  <w:r w:rsidRPr="00FC7357">
                    <w:rPr>
                      <w:b/>
                      <w:bCs/>
                      <w:sz w:val="20"/>
                      <w:szCs w:val="20"/>
                      <w:shd w:val="clear" w:color="auto" w:fill="FFFFFF"/>
                    </w:rPr>
                    <w:br/>
                  </w:r>
                  <w:r w:rsidR="002F16A9" w:rsidRPr="00FC7357">
                    <w:rPr>
                      <w:b/>
                      <w:bCs/>
                      <w:sz w:val="20"/>
                      <w:szCs w:val="20"/>
                      <w:shd w:val="clear" w:color="auto" w:fill="FFFFFF"/>
                    </w:rPr>
                    <w:t>Háďatká</w:t>
                  </w:r>
                </w:p>
                <w:p w14:paraId="3AAE5457" w14:textId="77777777" w:rsidR="002F16A9" w:rsidRPr="00FC7357" w:rsidRDefault="002F16A9" w:rsidP="00FC7357">
                  <w:pPr>
                    <w:pStyle w:val="tbl-txt"/>
                    <w:spacing w:before="60" w:beforeAutospacing="0" w:after="60" w:afterAutospacing="0"/>
                    <w:contextualSpacing/>
                    <w:rPr>
                      <w:sz w:val="20"/>
                      <w:szCs w:val="20"/>
                    </w:rPr>
                  </w:pPr>
                  <w:r w:rsidRPr="00FC7357">
                    <w:rPr>
                      <w:rStyle w:val="italic"/>
                      <w:i/>
                      <w:iCs/>
                      <w:sz w:val="20"/>
                      <w:szCs w:val="20"/>
                    </w:rPr>
                    <w:t>Longidorus attenuatus</w:t>
                  </w:r>
                  <w:r w:rsidRPr="00FC7357">
                    <w:rPr>
                      <w:sz w:val="20"/>
                      <w:szCs w:val="20"/>
                    </w:rPr>
                    <w:t> Hooper [LONGAT]</w:t>
                  </w:r>
                </w:p>
                <w:p w14:paraId="4CE652EA" w14:textId="77777777" w:rsidR="002F16A9" w:rsidRPr="00FC7357" w:rsidRDefault="002F16A9" w:rsidP="00FC7357">
                  <w:pPr>
                    <w:pStyle w:val="tbl-txt"/>
                    <w:spacing w:before="60" w:beforeAutospacing="0" w:after="60" w:afterAutospacing="0"/>
                    <w:contextualSpacing/>
                    <w:rPr>
                      <w:sz w:val="20"/>
                      <w:szCs w:val="20"/>
                    </w:rPr>
                  </w:pPr>
                  <w:r w:rsidRPr="00FC7357">
                    <w:rPr>
                      <w:rStyle w:val="italic"/>
                      <w:i/>
                      <w:iCs/>
                      <w:sz w:val="20"/>
                      <w:szCs w:val="20"/>
                    </w:rPr>
                    <w:t>Longidorus elongatus</w:t>
                  </w:r>
                  <w:r w:rsidRPr="00FC7357">
                    <w:rPr>
                      <w:sz w:val="20"/>
                      <w:szCs w:val="20"/>
                    </w:rPr>
                    <w:t> (de Man) Thorne &amp; Swanger [LONGEL]</w:t>
                  </w:r>
                </w:p>
                <w:p w14:paraId="3B07B586" w14:textId="77777777" w:rsidR="002F16A9" w:rsidRPr="00FC7357" w:rsidRDefault="002F16A9" w:rsidP="00FC7357">
                  <w:pPr>
                    <w:pStyle w:val="tbl-txt"/>
                    <w:spacing w:before="60" w:beforeAutospacing="0" w:after="60" w:afterAutospacing="0"/>
                    <w:contextualSpacing/>
                    <w:rPr>
                      <w:rStyle w:val="bold"/>
                      <w:sz w:val="20"/>
                      <w:szCs w:val="20"/>
                    </w:rPr>
                  </w:pPr>
                  <w:r w:rsidRPr="00FC7357">
                    <w:rPr>
                      <w:rStyle w:val="italic"/>
                      <w:i/>
                      <w:iCs/>
                      <w:sz w:val="20"/>
                      <w:szCs w:val="20"/>
                    </w:rPr>
                    <w:t>Xiphinema diversicaudatum</w:t>
                  </w:r>
                  <w:r w:rsidRPr="00FC7357">
                    <w:rPr>
                      <w:sz w:val="20"/>
                      <w:szCs w:val="20"/>
                    </w:rPr>
                    <w:t> (Mikol</w:t>
                  </w:r>
                  <w:r w:rsidRPr="00FC7357">
                    <w:rPr>
                      <w:sz w:val="20"/>
                      <w:szCs w:val="20"/>
                    </w:rPr>
                    <w:lastRenderedPageBreak/>
                    <w:t>etzky) Thorne [XIPHDI]</w:t>
                  </w:r>
                </w:p>
              </w:tc>
            </w:tr>
            <w:tr w:rsidR="001651DB" w:rsidRPr="00FC7357" w14:paraId="06A9D542" w14:textId="77777777" w:rsidTr="002F16A9">
              <w:tc>
                <w:tcPr>
                  <w:tcW w:w="2174" w:type="dxa"/>
                </w:tcPr>
                <w:p w14:paraId="6AC67944" w14:textId="77777777" w:rsidR="002F16A9" w:rsidRPr="00FC7357" w:rsidRDefault="002F16A9"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lastRenderedPageBreak/>
                    <w:t>Ribes</w:t>
                  </w:r>
                  <w:r w:rsidRPr="00FC7357">
                    <w:rPr>
                      <w:b/>
                      <w:bCs/>
                      <w:sz w:val="20"/>
                      <w:szCs w:val="20"/>
                      <w:shd w:val="clear" w:color="auto" w:fill="FFFFFF"/>
                    </w:rPr>
                    <w:t> L.</w:t>
                  </w:r>
                </w:p>
              </w:tc>
              <w:tc>
                <w:tcPr>
                  <w:tcW w:w="2175" w:type="dxa"/>
                </w:tcPr>
                <w:p w14:paraId="5B271DA9" w14:textId="77777777" w:rsidR="002F16A9" w:rsidRPr="00FC7357" w:rsidRDefault="00AA103B" w:rsidP="00FC7357">
                  <w:pPr>
                    <w:pStyle w:val="ti-grseq-1"/>
                    <w:spacing w:before="240" w:beforeAutospacing="0" w:after="120" w:afterAutospacing="0"/>
                    <w:ind w:firstLine="708"/>
                    <w:contextualSpacing/>
                    <w:jc w:val="both"/>
                    <w:rPr>
                      <w:rStyle w:val="bold"/>
                      <w:b/>
                      <w:bCs/>
                      <w:sz w:val="20"/>
                      <w:szCs w:val="20"/>
                    </w:rPr>
                  </w:pPr>
                  <w:r w:rsidRPr="00FC7357">
                    <w:rPr>
                      <w:b/>
                      <w:bCs/>
                      <w:sz w:val="20"/>
                      <w:szCs w:val="20"/>
                      <w:shd w:val="clear" w:color="auto" w:fill="FFFFFF"/>
                    </w:rPr>
                    <w:br/>
                  </w:r>
                  <w:r w:rsidR="002F16A9" w:rsidRPr="00FC7357">
                    <w:rPr>
                      <w:b/>
                      <w:bCs/>
                      <w:sz w:val="20"/>
                      <w:szCs w:val="20"/>
                      <w:shd w:val="clear" w:color="auto" w:fill="FFFFFF"/>
                    </w:rPr>
                    <w:t>Háďatká</w:t>
                  </w:r>
                </w:p>
              </w:tc>
            </w:tr>
            <w:tr w:rsidR="001651DB" w:rsidRPr="00FC7357" w14:paraId="5875EDD1" w14:textId="77777777" w:rsidTr="002F16A9">
              <w:tc>
                <w:tcPr>
                  <w:tcW w:w="2174" w:type="dxa"/>
                </w:tcPr>
                <w:p w14:paraId="3C66F7EE" w14:textId="77777777" w:rsidR="002F16A9" w:rsidRPr="00FC7357" w:rsidRDefault="002F16A9" w:rsidP="00FC7357">
                  <w:pPr>
                    <w:pStyle w:val="ti-grseq-1"/>
                    <w:spacing w:before="240" w:beforeAutospacing="0" w:after="120" w:afterAutospacing="0"/>
                    <w:contextualSpacing/>
                    <w:jc w:val="both"/>
                    <w:rPr>
                      <w:rStyle w:val="bold"/>
                      <w:b/>
                      <w:bCs/>
                      <w:sz w:val="20"/>
                      <w:szCs w:val="20"/>
                    </w:rPr>
                  </w:pPr>
                </w:p>
              </w:tc>
              <w:tc>
                <w:tcPr>
                  <w:tcW w:w="2175" w:type="dxa"/>
                </w:tcPr>
                <w:p w14:paraId="55422CB7" w14:textId="77777777" w:rsidR="002F16A9" w:rsidRPr="00FC7357" w:rsidRDefault="002F16A9" w:rsidP="00FC7357">
                  <w:pPr>
                    <w:pStyle w:val="tbl-txt"/>
                    <w:spacing w:before="60" w:beforeAutospacing="0" w:after="60" w:afterAutospacing="0"/>
                    <w:contextualSpacing/>
                    <w:rPr>
                      <w:sz w:val="20"/>
                      <w:szCs w:val="20"/>
                    </w:rPr>
                  </w:pPr>
                  <w:r w:rsidRPr="00FC7357">
                    <w:rPr>
                      <w:rStyle w:val="italic"/>
                      <w:i/>
                      <w:iCs/>
                      <w:sz w:val="20"/>
                      <w:szCs w:val="20"/>
                    </w:rPr>
                    <w:t>Longidorus elongatus</w:t>
                  </w:r>
                  <w:r w:rsidRPr="00FC7357">
                    <w:rPr>
                      <w:sz w:val="20"/>
                      <w:szCs w:val="20"/>
                    </w:rPr>
                    <w:t> (de Man) Thorne &amp; Swanger [LONGEL]</w:t>
                  </w:r>
                </w:p>
                <w:p w14:paraId="66BA5EB7" w14:textId="77777777" w:rsidR="002F16A9" w:rsidRPr="00FC7357" w:rsidRDefault="002F16A9" w:rsidP="00FC7357">
                  <w:pPr>
                    <w:pStyle w:val="tbl-txt"/>
                    <w:spacing w:before="60" w:beforeAutospacing="0" w:after="60" w:afterAutospacing="0"/>
                    <w:contextualSpacing/>
                    <w:rPr>
                      <w:sz w:val="20"/>
                      <w:szCs w:val="20"/>
                    </w:rPr>
                  </w:pPr>
                  <w:r w:rsidRPr="00FC7357">
                    <w:rPr>
                      <w:rStyle w:val="italic"/>
                      <w:i/>
                      <w:iCs/>
                      <w:sz w:val="20"/>
                      <w:szCs w:val="20"/>
                    </w:rPr>
                    <w:t>Longidorus macrosoma</w:t>
                  </w:r>
                  <w:r w:rsidRPr="00FC7357">
                    <w:rPr>
                      <w:sz w:val="20"/>
                      <w:szCs w:val="20"/>
                    </w:rPr>
                    <w:t> Hooper [LONGMA]</w:t>
                  </w:r>
                </w:p>
                <w:p w14:paraId="16D08473" w14:textId="77777777" w:rsidR="002F16A9" w:rsidRPr="00FC7357" w:rsidRDefault="002F16A9" w:rsidP="00FC7357">
                  <w:pPr>
                    <w:pStyle w:val="tbl-txt"/>
                    <w:spacing w:before="60" w:beforeAutospacing="0" w:after="60" w:afterAutospacing="0"/>
                    <w:contextualSpacing/>
                    <w:rPr>
                      <w:rStyle w:val="bold"/>
                      <w:sz w:val="20"/>
                      <w:szCs w:val="20"/>
                    </w:rPr>
                  </w:pPr>
                  <w:r w:rsidRPr="00FC7357">
                    <w:rPr>
                      <w:rStyle w:val="italic"/>
                      <w:i/>
                      <w:iCs/>
                      <w:sz w:val="20"/>
                      <w:szCs w:val="20"/>
                    </w:rPr>
                    <w:t>Xiphinema diversicaudatum</w:t>
                  </w:r>
                  <w:r w:rsidRPr="00FC7357">
                    <w:rPr>
                      <w:sz w:val="20"/>
                      <w:szCs w:val="20"/>
                    </w:rPr>
                    <w:t> (Mikoletzky) Thorne [XIPHDI]</w:t>
                  </w:r>
                </w:p>
              </w:tc>
            </w:tr>
            <w:tr w:rsidR="001651DB" w:rsidRPr="00FC7357" w14:paraId="0E389CCC" w14:textId="77777777" w:rsidTr="002F16A9">
              <w:tc>
                <w:tcPr>
                  <w:tcW w:w="2174" w:type="dxa"/>
                </w:tcPr>
                <w:p w14:paraId="3F31540D" w14:textId="77777777" w:rsidR="002F16A9" w:rsidRPr="00FC7357" w:rsidRDefault="002F16A9" w:rsidP="00FC7357">
                  <w:pPr>
                    <w:pStyle w:val="ti-grseq-1"/>
                    <w:spacing w:before="240" w:beforeAutospacing="0" w:after="120" w:afterAutospacing="0"/>
                    <w:contextualSpacing/>
                    <w:jc w:val="both"/>
                    <w:rPr>
                      <w:rStyle w:val="bold"/>
                      <w:b/>
                      <w:bCs/>
                      <w:sz w:val="20"/>
                      <w:szCs w:val="20"/>
                    </w:rPr>
                  </w:pPr>
                  <w:r w:rsidRPr="00FC7357">
                    <w:rPr>
                      <w:rStyle w:val="italic"/>
                      <w:b/>
                      <w:bCs/>
                      <w:i/>
                      <w:iCs/>
                      <w:sz w:val="20"/>
                      <w:szCs w:val="20"/>
                      <w:shd w:val="clear" w:color="auto" w:fill="FFFFFF"/>
                    </w:rPr>
                    <w:t>Rubus</w:t>
                  </w:r>
                  <w:r w:rsidRPr="00FC7357">
                    <w:rPr>
                      <w:b/>
                      <w:bCs/>
                      <w:sz w:val="20"/>
                      <w:szCs w:val="20"/>
                      <w:shd w:val="clear" w:color="auto" w:fill="FFFFFF"/>
                    </w:rPr>
                    <w:t> L.</w:t>
                  </w:r>
                </w:p>
              </w:tc>
              <w:tc>
                <w:tcPr>
                  <w:tcW w:w="2175" w:type="dxa"/>
                </w:tcPr>
                <w:p w14:paraId="62724A7E" w14:textId="77777777" w:rsidR="00AA103B" w:rsidRPr="00FC7357" w:rsidRDefault="00AA103B" w:rsidP="00FC7357">
                  <w:pPr>
                    <w:pStyle w:val="ti-grseq-1"/>
                    <w:spacing w:before="240" w:beforeAutospacing="0" w:after="120" w:afterAutospacing="0"/>
                    <w:contextualSpacing/>
                    <w:jc w:val="both"/>
                    <w:rPr>
                      <w:b/>
                      <w:bCs/>
                      <w:sz w:val="20"/>
                      <w:szCs w:val="20"/>
                      <w:shd w:val="clear" w:color="auto" w:fill="FFFFFF"/>
                    </w:rPr>
                  </w:pPr>
                </w:p>
                <w:p w14:paraId="55A0A075" w14:textId="77777777" w:rsidR="002F16A9" w:rsidRPr="00FC7357" w:rsidRDefault="002F16A9" w:rsidP="00FC7357">
                  <w:pPr>
                    <w:pStyle w:val="ti-grseq-1"/>
                    <w:spacing w:before="240" w:beforeAutospacing="0" w:after="120" w:afterAutospacing="0"/>
                    <w:contextualSpacing/>
                    <w:jc w:val="both"/>
                    <w:rPr>
                      <w:rStyle w:val="bold"/>
                      <w:b/>
                      <w:bCs/>
                      <w:sz w:val="20"/>
                      <w:szCs w:val="20"/>
                    </w:rPr>
                  </w:pPr>
                  <w:r w:rsidRPr="00FC7357">
                    <w:rPr>
                      <w:b/>
                      <w:bCs/>
                      <w:sz w:val="20"/>
                      <w:szCs w:val="20"/>
                      <w:shd w:val="clear" w:color="auto" w:fill="FFFFFF"/>
                    </w:rPr>
                    <w:t>Háďatká</w:t>
                  </w:r>
                </w:p>
              </w:tc>
            </w:tr>
            <w:tr w:rsidR="001651DB" w:rsidRPr="00FC7357" w14:paraId="0894395E" w14:textId="77777777" w:rsidTr="002F16A9">
              <w:tc>
                <w:tcPr>
                  <w:tcW w:w="2174" w:type="dxa"/>
                </w:tcPr>
                <w:p w14:paraId="2CE3EDFD" w14:textId="77777777" w:rsidR="002F16A9" w:rsidRPr="00FC7357" w:rsidRDefault="002F16A9" w:rsidP="00FC7357">
                  <w:pPr>
                    <w:pStyle w:val="ti-grseq-1"/>
                    <w:spacing w:before="240" w:beforeAutospacing="0" w:after="120" w:afterAutospacing="0"/>
                    <w:contextualSpacing/>
                    <w:jc w:val="both"/>
                    <w:rPr>
                      <w:rStyle w:val="bold"/>
                      <w:b/>
                      <w:bCs/>
                      <w:sz w:val="20"/>
                      <w:szCs w:val="20"/>
                    </w:rPr>
                  </w:pPr>
                </w:p>
              </w:tc>
              <w:tc>
                <w:tcPr>
                  <w:tcW w:w="2175" w:type="dxa"/>
                </w:tcPr>
                <w:p w14:paraId="3F2DDF5F" w14:textId="77777777" w:rsidR="002F16A9" w:rsidRPr="00FC7357" w:rsidRDefault="002F16A9" w:rsidP="00FC7357">
                  <w:pPr>
                    <w:pStyle w:val="tbl-txt"/>
                    <w:spacing w:before="60" w:beforeAutospacing="0" w:after="60" w:afterAutospacing="0"/>
                    <w:contextualSpacing/>
                    <w:rPr>
                      <w:sz w:val="20"/>
                      <w:szCs w:val="20"/>
                    </w:rPr>
                  </w:pPr>
                  <w:r w:rsidRPr="00FC7357">
                    <w:rPr>
                      <w:rStyle w:val="italic"/>
                      <w:i/>
                      <w:iCs/>
                      <w:sz w:val="20"/>
                      <w:szCs w:val="20"/>
                    </w:rPr>
                    <w:t>Longidorus attenuatus</w:t>
                  </w:r>
                  <w:r w:rsidRPr="00FC7357">
                    <w:rPr>
                      <w:sz w:val="20"/>
                      <w:szCs w:val="20"/>
                    </w:rPr>
                    <w:t> Hooper [LONGAT]</w:t>
                  </w:r>
                </w:p>
                <w:p w14:paraId="5DDF1EE5" w14:textId="77777777" w:rsidR="002F16A9" w:rsidRPr="00FC7357" w:rsidRDefault="002F16A9" w:rsidP="00FC7357">
                  <w:pPr>
                    <w:pStyle w:val="tbl-txt"/>
                    <w:spacing w:before="60" w:beforeAutospacing="0" w:after="60" w:afterAutospacing="0"/>
                    <w:contextualSpacing/>
                    <w:rPr>
                      <w:sz w:val="20"/>
                      <w:szCs w:val="20"/>
                    </w:rPr>
                  </w:pPr>
                  <w:r w:rsidRPr="00FC7357">
                    <w:rPr>
                      <w:rStyle w:val="italic"/>
                      <w:i/>
                      <w:iCs/>
                      <w:sz w:val="20"/>
                      <w:szCs w:val="20"/>
                    </w:rPr>
                    <w:t>Longidorus elongatus</w:t>
                  </w:r>
                  <w:r w:rsidRPr="00FC7357">
                    <w:rPr>
                      <w:sz w:val="20"/>
                      <w:szCs w:val="20"/>
                    </w:rPr>
                    <w:t> (de Man) Thorne &amp; Swanger [LONGEL]</w:t>
                  </w:r>
                </w:p>
                <w:p w14:paraId="53B119CC" w14:textId="77777777" w:rsidR="002F16A9" w:rsidRPr="00FC7357" w:rsidRDefault="002F16A9" w:rsidP="00FC7357">
                  <w:pPr>
                    <w:pStyle w:val="tbl-txt"/>
                    <w:spacing w:before="60" w:beforeAutospacing="0" w:after="60" w:afterAutospacing="0"/>
                    <w:contextualSpacing/>
                    <w:rPr>
                      <w:sz w:val="20"/>
                      <w:szCs w:val="20"/>
                    </w:rPr>
                  </w:pPr>
                  <w:r w:rsidRPr="00FC7357">
                    <w:rPr>
                      <w:rStyle w:val="italic"/>
                      <w:i/>
                      <w:iCs/>
                      <w:sz w:val="20"/>
                      <w:szCs w:val="20"/>
                    </w:rPr>
                    <w:t>Longidorus macrosoma</w:t>
                  </w:r>
                  <w:r w:rsidRPr="00FC7357">
                    <w:rPr>
                      <w:sz w:val="20"/>
                      <w:szCs w:val="20"/>
                    </w:rPr>
                    <w:t> Hooper [LONGMA]</w:t>
                  </w:r>
                </w:p>
                <w:p w14:paraId="4C378272" w14:textId="77777777" w:rsidR="002F16A9" w:rsidRPr="00FC7357" w:rsidRDefault="002F16A9" w:rsidP="00FC7357">
                  <w:pPr>
                    <w:pStyle w:val="tbl-txt"/>
                    <w:spacing w:before="60" w:beforeAutospacing="0" w:after="60" w:afterAutospacing="0"/>
                    <w:contextualSpacing/>
                    <w:rPr>
                      <w:rStyle w:val="bold"/>
                      <w:sz w:val="20"/>
                      <w:szCs w:val="20"/>
                    </w:rPr>
                  </w:pPr>
                  <w:r w:rsidRPr="00FC7357">
                    <w:rPr>
                      <w:rStyle w:val="italic"/>
                      <w:i/>
                      <w:iCs/>
                      <w:sz w:val="20"/>
                      <w:szCs w:val="20"/>
                    </w:rPr>
                    <w:t>Xiphinema diversicaudatum</w:t>
                  </w:r>
                  <w:r w:rsidRPr="00FC7357">
                    <w:rPr>
                      <w:sz w:val="20"/>
                      <w:szCs w:val="20"/>
                    </w:rPr>
                    <w:t> (Mikoletzky) Thorne [XIPHDI]</w:t>
                  </w:r>
                </w:p>
              </w:tc>
            </w:tr>
          </w:tbl>
          <w:p w14:paraId="3969787B" w14:textId="77777777" w:rsidR="0042177D" w:rsidRDefault="0042177D" w:rsidP="00FC7357">
            <w:pPr>
              <w:pStyle w:val="doc-ti"/>
              <w:shd w:val="clear" w:color="auto" w:fill="FFFFFF"/>
              <w:spacing w:before="240" w:beforeAutospacing="0" w:after="120" w:afterAutospacing="0"/>
              <w:contextualSpacing/>
              <w:jc w:val="center"/>
              <w:rPr>
                <w:b/>
                <w:bCs/>
                <w:i/>
                <w:iCs/>
                <w:sz w:val="20"/>
                <w:szCs w:val="20"/>
              </w:rPr>
            </w:pPr>
          </w:p>
          <w:p w14:paraId="1E3FDC67" w14:textId="77777777" w:rsidR="0042177D" w:rsidRDefault="0042177D" w:rsidP="00FC7357">
            <w:pPr>
              <w:pStyle w:val="doc-ti"/>
              <w:shd w:val="clear" w:color="auto" w:fill="FFFFFF"/>
              <w:spacing w:before="240" w:beforeAutospacing="0" w:after="120" w:afterAutospacing="0"/>
              <w:contextualSpacing/>
              <w:jc w:val="center"/>
              <w:rPr>
                <w:b/>
                <w:bCs/>
                <w:i/>
                <w:iCs/>
                <w:sz w:val="20"/>
                <w:szCs w:val="20"/>
              </w:rPr>
            </w:pPr>
          </w:p>
          <w:p w14:paraId="12F72D78" w14:textId="77777777" w:rsidR="0042177D" w:rsidRDefault="0042177D" w:rsidP="00FC7357">
            <w:pPr>
              <w:pStyle w:val="doc-ti"/>
              <w:shd w:val="clear" w:color="auto" w:fill="FFFFFF"/>
              <w:spacing w:before="240" w:beforeAutospacing="0" w:after="120" w:afterAutospacing="0"/>
              <w:contextualSpacing/>
              <w:jc w:val="center"/>
              <w:rPr>
                <w:b/>
                <w:bCs/>
                <w:i/>
                <w:iCs/>
                <w:sz w:val="20"/>
                <w:szCs w:val="20"/>
              </w:rPr>
            </w:pPr>
          </w:p>
          <w:p w14:paraId="2F98041A" w14:textId="77777777" w:rsidR="0061108D" w:rsidRPr="00FC7357" w:rsidRDefault="0061108D" w:rsidP="00FC7357">
            <w:pPr>
              <w:pStyle w:val="doc-ti"/>
              <w:shd w:val="clear" w:color="auto" w:fill="FFFFFF"/>
              <w:spacing w:before="240" w:beforeAutospacing="0" w:after="120" w:afterAutospacing="0"/>
              <w:contextualSpacing/>
              <w:jc w:val="center"/>
              <w:rPr>
                <w:b/>
                <w:bCs/>
                <w:i/>
                <w:iCs/>
                <w:sz w:val="20"/>
                <w:szCs w:val="20"/>
              </w:rPr>
            </w:pPr>
            <w:r w:rsidRPr="00FC7357">
              <w:rPr>
                <w:b/>
                <w:bCs/>
                <w:i/>
                <w:iCs/>
                <w:sz w:val="20"/>
                <w:szCs w:val="20"/>
              </w:rPr>
              <w:t>„PRÍLOHA IV</w:t>
            </w:r>
          </w:p>
          <w:p w14:paraId="75E21310" w14:textId="77777777" w:rsidR="0061108D" w:rsidRPr="00FC7357" w:rsidRDefault="0061108D" w:rsidP="00FC7357">
            <w:pPr>
              <w:pStyle w:val="ti-grseq-1"/>
              <w:shd w:val="clear" w:color="auto" w:fill="FFFFFF"/>
              <w:spacing w:before="240" w:beforeAutospacing="0" w:after="120" w:afterAutospacing="0"/>
              <w:contextualSpacing/>
              <w:jc w:val="both"/>
              <w:rPr>
                <w:b/>
                <w:bCs/>
                <w:sz w:val="20"/>
                <w:szCs w:val="20"/>
              </w:rPr>
            </w:pPr>
            <w:r w:rsidRPr="00FC7357">
              <w:rPr>
                <w:rStyle w:val="bold"/>
                <w:b/>
                <w:bCs/>
                <w:sz w:val="20"/>
                <w:szCs w:val="20"/>
              </w:rPr>
              <w:t>Požiadavky týkajúce sa opatrení podľa rodov alebo druhov a kategórií v súlade s článkom 10 ods. 4, článkom 16 ods. 4, článkom 21 ods. 4 a článkom 26 ods. 2</w:t>
            </w:r>
          </w:p>
          <w:p w14:paraId="02A58CEA" w14:textId="77777777" w:rsidR="0061108D" w:rsidRPr="00FC7357" w:rsidRDefault="0061108D" w:rsidP="00FC7357">
            <w:pPr>
              <w:pStyle w:val="ti-grseq-1"/>
              <w:shd w:val="clear" w:color="auto" w:fill="FFFFFF"/>
              <w:spacing w:before="240" w:beforeAutospacing="0" w:after="120" w:afterAutospacing="0"/>
              <w:contextualSpacing/>
              <w:jc w:val="both"/>
              <w:rPr>
                <w:rStyle w:val="bold"/>
                <w:b/>
                <w:bCs/>
                <w:sz w:val="20"/>
                <w:szCs w:val="20"/>
              </w:rPr>
            </w:pPr>
          </w:p>
          <w:p w14:paraId="241BAB80" w14:textId="77777777" w:rsidR="00B27112" w:rsidRPr="00FC7357" w:rsidRDefault="00B27112" w:rsidP="00FC7357">
            <w:pPr>
              <w:spacing w:after="222"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Množiteľský materiál musí spĺňať požiadavky týkajúce sa karanténnych škodcov Únie a karanténnych škodcov chránenej zóny stanovené vo vykonávacích aktoch prijatých podľa nariadenia (EÚ) 2016/2031, ako aj v opatreniach prijatých podľa článku 30 ods. 1 uvedeného nariadenia.</w:t>
            </w:r>
          </w:p>
          <w:p w14:paraId="548F13B6" w14:textId="77777777" w:rsidR="00B27112" w:rsidRPr="00FC7357" w:rsidRDefault="00B27112" w:rsidP="00FC7357">
            <w:pPr>
              <w:spacing w:after="428"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Okrem toho musí spĺňať tieto požiadavky týkajúce sa príslušných rodov alebo druhov a kategórií:</w:t>
            </w:r>
          </w:p>
          <w:p w14:paraId="0FF3FF2B" w14:textId="77777777" w:rsidR="00AA103B" w:rsidRPr="00FC7357" w:rsidRDefault="00AA103B" w:rsidP="00FC7357">
            <w:pPr>
              <w:spacing w:after="428" w:line="240" w:lineRule="auto"/>
              <w:ind w:right="14"/>
              <w:contextualSpacing/>
              <w:rPr>
                <w:rFonts w:ascii="Times New Roman" w:hAnsi="Times New Roman" w:cs="Times New Roman"/>
                <w:sz w:val="20"/>
                <w:szCs w:val="20"/>
              </w:rPr>
            </w:pPr>
          </w:p>
          <w:p w14:paraId="1E90C421" w14:textId="77777777" w:rsidR="00B27112" w:rsidRPr="00FC7357" w:rsidRDefault="00B27112" w:rsidP="00FC7357">
            <w:pPr>
              <w:spacing w:after="370" w:line="240" w:lineRule="auto"/>
              <w:ind w:left="-5"/>
              <w:contextualSpacing/>
              <w:rPr>
                <w:rFonts w:ascii="Times New Roman" w:hAnsi="Times New Roman" w:cs="Times New Roman"/>
                <w:sz w:val="20"/>
                <w:szCs w:val="20"/>
              </w:rPr>
            </w:pPr>
            <w:r w:rsidRPr="00FC7357">
              <w:rPr>
                <w:rFonts w:ascii="Times New Roman" w:hAnsi="Times New Roman" w:cs="Times New Roman"/>
                <w:sz w:val="20"/>
                <w:szCs w:val="20"/>
              </w:rPr>
              <w:t xml:space="preserve">1. </w:t>
            </w:r>
            <w:r w:rsidRPr="00FC7357">
              <w:rPr>
                <w:rFonts w:ascii="Times New Roman" w:hAnsi="Times New Roman" w:cs="Times New Roman"/>
                <w:b/>
                <w:i/>
                <w:sz w:val="20"/>
                <w:szCs w:val="20"/>
              </w:rPr>
              <w:t xml:space="preserve">Castanea sativa </w:t>
            </w:r>
            <w:r w:rsidRPr="00FC7357">
              <w:rPr>
                <w:rFonts w:ascii="Times New Roman" w:hAnsi="Times New Roman" w:cs="Times New Roman"/>
                <w:b/>
                <w:sz w:val="20"/>
                <w:szCs w:val="20"/>
              </w:rPr>
              <w:t>Mill.</w:t>
            </w:r>
          </w:p>
          <w:p w14:paraId="32C0DF9C" w14:textId="77777777" w:rsidR="00B27112" w:rsidRPr="00FC7357" w:rsidRDefault="00B27112" w:rsidP="00FC7357">
            <w:pPr>
              <w:pStyle w:val="Nadpis2"/>
              <w:tabs>
                <w:tab w:val="center" w:pos="346"/>
                <w:tab w:val="center" w:pos="1281"/>
              </w:tabs>
              <w:spacing w:after="187" w:line="240" w:lineRule="auto"/>
              <w:ind w:left="0" w:firstLine="0"/>
              <w:contextualSpacing/>
              <w:jc w:val="left"/>
              <w:rPr>
                <w:color w:val="auto"/>
                <w:sz w:val="20"/>
                <w:szCs w:val="20"/>
              </w:rPr>
            </w:pPr>
            <w:r w:rsidRPr="00FC7357">
              <w:rPr>
                <w:b w:val="0"/>
                <w:color w:val="auto"/>
                <w:sz w:val="20"/>
                <w:szCs w:val="20"/>
              </w:rPr>
              <w:t xml:space="preserve">a) </w:t>
            </w:r>
            <w:r w:rsidRPr="00FC7357">
              <w:rPr>
                <w:b w:val="0"/>
                <w:color w:val="auto"/>
                <w:sz w:val="20"/>
                <w:szCs w:val="20"/>
              </w:rPr>
              <w:tab/>
            </w:r>
            <w:r w:rsidRPr="00FC7357">
              <w:rPr>
                <w:color w:val="auto"/>
                <w:sz w:val="20"/>
                <w:szCs w:val="20"/>
              </w:rPr>
              <w:t>Všetky kategórie</w:t>
            </w:r>
          </w:p>
          <w:p w14:paraId="2C4F314D" w14:textId="77777777" w:rsidR="00B27112" w:rsidRPr="00FC7357" w:rsidRDefault="00B27112" w:rsidP="00FC7357">
            <w:pPr>
              <w:pStyle w:val="Nadpis3"/>
              <w:spacing w:after="152" w:line="240" w:lineRule="auto"/>
              <w:ind w:right="0"/>
              <w:contextualSpacing/>
              <w:rPr>
                <w:color w:val="auto"/>
                <w:sz w:val="20"/>
                <w:szCs w:val="20"/>
              </w:rPr>
            </w:pPr>
            <w:r w:rsidRPr="00FC7357">
              <w:rPr>
                <w:color w:val="auto"/>
                <w:sz w:val="20"/>
                <w:szCs w:val="20"/>
              </w:rPr>
              <w:t>Vizuálna prehliadka</w:t>
            </w:r>
          </w:p>
          <w:p w14:paraId="75231157" w14:textId="77777777" w:rsidR="00B27112" w:rsidRPr="00FC7357" w:rsidRDefault="00B27112" w:rsidP="00FC7357">
            <w:pPr>
              <w:spacing w:after="232"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Vizuálne prehliadky sa vykonávajú raz za rok.</w:t>
            </w:r>
          </w:p>
          <w:p w14:paraId="5D5D238D" w14:textId="77777777" w:rsidR="00B27112" w:rsidRPr="00FC7357" w:rsidRDefault="00B27112" w:rsidP="00FC7357">
            <w:pPr>
              <w:spacing w:after="147"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5929B642" w14:textId="77777777" w:rsidR="000514A9" w:rsidRPr="00FC7357" w:rsidRDefault="00B27112" w:rsidP="00FC7357">
            <w:pPr>
              <w:spacing w:after="0"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Odber vzoriek a testovanie sa vykonávajú v prípade pochybností týkajúcich sa výskytu RNKŠ uvedených v prílohe I. </w:t>
            </w:r>
          </w:p>
          <w:p w14:paraId="3041DA3E" w14:textId="77777777" w:rsidR="000514A9" w:rsidRPr="00FC7357" w:rsidRDefault="000514A9" w:rsidP="00FC7357">
            <w:pPr>
              <w:spacing w:after="0" w:line="240" w:lineRule="auto"/>
              <w:ind w:right="14"/>
              <w:contextualSpacing/>
              <w:rPr>
                <w:rFonts w:ascii="Times New Roman" w:hAnsi="Times New Roman" w:cs="Times New Roman"/>
                <w:sz w:val="20"/>
                <w:szCs w:val="20"/>
              </w:rPr>
            </w:pPr>
          </w:p>
          <w:p w14:paraId="695E5550" w14:textId="77777777" w:rsidR="00B27112" w:rsidRPr="00FC7357" w:rsidRDefault="00B27112" w:rsidP="00FC7357">
            <w:pPr>
              <w:spacing w:after="0"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b) </w:t>
            </w:r>
            <w:r w:rsidRPr="00FC7357">
              <w:rPr>
                <w:rFonts w:ascii="Times New Roman" w:hAnsi="Times New Roman" w:cs="Times New Roman"/>
                <w:b/>
                <w:sz w:val="20"/>
                <w:szCs w:val="20"/>
              </w:rPr>
              <w:t>Predzákladná kategória</w:t>
            </w:r>
          </w:p>
          <w:p w14:paraId="62FBC144" w14:textId="77777777" w:rsidR="00AA103B" w:rsidRPr="00FC7357" w:rsidRDefault="00AA103B" w:rsidP="00FC7357">
            <w:pPr>
              <w:pStyle w:val="Nadpis3"/>
              <w:spacing w:after="152" w:line="240" w:lineRule="auto"/>
              <w:ind w:left="562" w:right="0"/>
              <w:contextualSpacing/>
              <w:rPr>
                <w:color w:val="auto"/>
                <w:sz w:val="20"/>
                <w:szCs w:val="20"/>
              </w:rPr>
            </w:pPr>
          </w:p>
          <w:p w14:paraId="6F323A6C" w14:textId="77777777" w:rsidR="00B27112" w:rsidRPr="00FC7357" w:rsidRDefault="00B27112" w:rsidP="00FC7357">
            <w:pPr>
              <w:pStyle w:val="Nadpis3"/>
              <w:spacing w:after="152" w:line="240" w:lineRule="auto"/>
              <w:ind w:right="0"/>
              <w:contextualSpacing/>
              <w:rPr>
                <w:color w:val="auto"/>
                <w:sz w:val="20"/>
                <w:szCs w:val="20"/>
              </w:rPr>
            </w:pPr>
            <w:r w:rsidRPr="00FC7357">
              <w:rPr>
                <w:color w:val="auto"/>
                <w:sz w:val="20"/>
                <w:szCs w:val="20"/>
              </w:rPr>
              <w:t>Požiadavky týkajúce sa výrobnej prevádzky, miesta výroby alebo oblasti</w:t>
            </w:r>
          </w:p>
          <w:p w14:paraId="74F83093" w14:textId="77777777" w:rsidR="00B27112" w:rsidRPr="00FC7357" w:rsidRDefault="00B27112" w:rsidP="00FC7357">
            <w:pPr>
              <w:spacing w:after="22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V prípade, že na produkciu predzákladného materiálu na poli, ktoré nie je zabezpečené proti hmyzu, je povolená výnimka v súlade s vykonávacím rozhodnutím Komisie (EÚ) 2017/925 (</w:t>
            </w:r>
            <w:r w:rsidRPr="00FC7357">
              <w:rPr>
                <w:rFonts w:ascii="Times New Roman" w:hAnsi="Times New Roman" w:cs="Times New Roman"/>
                <w:sz w:val="20"/>
                <w:szCs w:val="20"/>
                <w:vertAlign w:val="superscript"/>
              </w:rPr>
              <w:t>1</w:t>
            </w:r>
            <w:r w:rsidRPr="00FC7357">
              <w:rPr>
                <w:rFonts w:ascii="Times New Roman" w:hAnsi="Times New Roman" w:cs="Times New Roman"/>
                <w:sz w:val="20"/>
                <w:szCs w:val="20"/>
              </w:rPr>
              <w:t xml:space="preserve">), uplatňujú sa tieto požiadavky týkajúce sa </w:t>
            </w:r>
            <w:r w:rsidRPr="00FC7357">
              <w:rPr>
                <w:rFonts w:ascii="Times New Roman" w:hAnsi="Times New Roman" w:cs="Times New Roman"/>
                <w:i/>
                <w:sz w:val="20"/>
                <w:szCs w:val="20"/>
              </w:rPr>
              <w:t>Cryphonectria parasitica</w:t>
            </w:r>
            <w:r w:rsidRPr="00FC7357">
              <w:rPr>
                <w:rFonts w:ascii="Times New Roman" w:hAnsi="Times New Roman" w:cs="Times New Roman"/>
                <w:sz w:val="20"/>
                <w:szCs w:val="20"/>
              </w:rPr>
              <w:t xml:space="preserve"> (Murrill) Barr:</w:t>
            </w:r>
          </w:p>
          <w:p w14:paraId="706C749B" w14:textId="77777777" w:rsidR="00B27112" w:rsidRPr="00FC7357" w:rsidRDefault="00B27112" w:rsidP="00FC7357">
            <w:pPr>
              <w:numPr>
                <w:ilvl w:val="0"/>
                <w:numId w:val="15"/>
              </w:numPr>
              <w:spacing w:after="222" w:line="240" w:lineRule="auto"/>
              <w:ind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množiteľský materiál a ovocné dreviny predzákladnej kategórie sa produkujú v oblastiach bez výskytu </w:t>
            </w:r>
            <w:r w:rsidRPr="00FC7357">
              <w:rPr>
                <w:rFonts w:ascii="Times New Roman" w:hAnsi="Times New Roman" w:cs="Times New Roman"/>
                <w:i/>
                <w:sz w:val="20"/>
                <w:szCs w:val="20"/>
              </w:rPr>
              <w:t>Cryphonectria parasitica</w:t>
            </w:r>
            <w:r w:rsidRPr="00FC7357">
              <w:rPr>
                <w:rFonts w:ascii="Times New Roman" w:hAnsi="Times New Roman" w:cs="Times New Roman"/>
                <w:sz w:val="20"/>
                <w:szCs w:val="20"/>
              </w:rPr>
              <w:t xml:space="preserve"> (Murrill) Barr alebo</w:t>
            </w:r>
          </w:p>
          <w:p w14:paraId="0BC24C3B" w14:textId="77777777" w:rsidR="00B27112" w:rsidRPr="00FC7357" w:rsidRDefault="00B27112" w:rsidP="00FC7357">
            <w:pPr>
              <w:numPr>
                <w:ilvl w:val="0"/>
                <w:numId w:val="15"/>
              </w:numPr>
              <w:spacing w:after="444" w:line="240" w:lineRule="auto"/>
              <w:ind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vo výrobnej prevádzke nie sú na množiteľskom materiáli a ovocných drevinách predzákladnej kategórie od začiatku posledného úplného vegetačného obdobia pozorované žiadne symptómy </w:t>
            </w:r>
            <w:r w:rsidRPr="00FC7357">
              <w:rPr>
                <w:rFonts w:ascii="Times New Roman" w:hAnsi="Times New Roman" w:cs="Times New Roman"/>
                <w:i/>
                <w:sz w:val="20"/>
                <w:szCs w:val="20"/>
              </w:rPr>
              <w:t>Cryphonectria parasitica</w:t>
            </w:r>
            <w:r w:rsidRPr="00FC7357">
              <w:rPr>
                <w:rFonts w:ascii="Times New Roman" w:hAnsi="Times New Roman" w:cs="Times New Roman"/>
                <w:sz w:val="20"/>
                <w:szCs w:val="20"/>
              </w:rPr>
              <w:t xml:space="preserve"> (Murrill) Barr.</w:t>
            </w:r>
          </w:p>
          <w:p w14:paraId="37F338E5" w14:textId="77777777" w:rsidR="00B27112" w:rsidRPr="00FC7357" w:rsidRDefault="00B27112" w:rsidP="00FC7357">
            <w:pPr>
              <w:pStyle w:val="Nadpis2"/>
              <w:tabs>
                <w:tab w:val="center" w:pos="345"/>
                <w:tab w:val="center" w:pos="1376"/>
              </w:tabs>
              <w:spacing w:after="187" w:line="240" w:lineRule="auto"/>
              <w:ind w:left="0" w:firstLine="0"/>
              <w:contextualSpacing/>
              <w:jc w:val="left"/>
              <w:rPr>
                <w:color w:val="auto"/>
                <w:sz w:val="20"/>
                <w:szCs w:val="20"/>
              </w:rPr>
            </w:pPr>
            <w:r w:rsidRPr="00FC7357">
              <w:rPr>
                <w:b w:val="0"/>
                <w:color w:val="auto"/>
                <w:sz w:val="20"/>
                <w:szCs w:val="20"/>
              </w:rPr>
              <w:lastRenderedPageBreak/>
              <w:t xml:space="preserve">c) </w:t>
            </w:r>
            <w:r w:rsidRPr="00FC7357">
              <w:rPr>
                <w:b w:val="0"/>
                <w:color w:val="auto"/>
                <w:sz w:val="20"/>
                <w:szCs w:val="20"/>
              </w:rPr>
              <w:tab/>
            </w:r>
            <w:r w:rsidRPr="00FC7357">
              <w:rPr>
                <w:color w:val="auto"/>
                <w:sz w:val="20"/>
                <w:szCs w:val="20"/>
              </w:rPr>
              <w:t>Základná kategória</w:t>
            </w:r>
          </w:p>
          <w:p w14:paraId="08DA6B48" w14:textId="77777777" w:rsidR="00B27112" w:rsidRPr="00FC7357" w:rsidRDefault="00B27112" w:rsidP="00FC7357">
            <w:pPr>
              <w:pStyle w:val="Nadpis3"/>
              <w:spacing w:after="152" w:line="240" w:lineRule="auto"/>
              <w:ind w:left="562" w:right="0"/>
              <w:contextualSpacing/>
              <w:rPr>
                <w:color w:val="auto"/>
                <w:sz w:val="20"/>
                <w:szCs w:val="20"/>
              </w:rPr>
            </w:pPr>
            <w:r w:rsidRPr="00FC7357">
              <w:rPr>
                <w:color w:val="auto"/>
                <w:sz w:val="20"/>
                <w:szCs w:val="20"/>
              </w:rPr>
              <w:t>Požiadavky týkajúce sa výrobnej prevádzky, miesta výroby alebo oblasti</w:t>
            </w:r>
          </w:p>
          <w:p w14:paraId="3E526493" w14:textId="77777777" w:rsidR="00B27112" w:rsidRPr="00FC7357" w:rsidRDefault="00B27112" w:rsidP="00FC7357">
            <w:pPr>
              <w:numPr>
                <w:ilvl w:val="0"/>
                <w:numId w:val="16"/>
              </w:numPr>
              <w:spacing w:after="222" w:line="240" w:lineRule="auto"/>
              <w:ind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množiteľský materiál a ovocné dreviny základnej kategórie sa produkujú v oblastiach bez výskytu </w:t>
            </w:r>
            <w:r w:rsidRPr="00FC7357">
              <w:rPr>
                <w:rFonts w:ascii="Times New Roman" w:hAnsi="Times New Roman" w:cs="Times New Roman"/>
                <w:i/>
                <w:sz w:val="20"/>
                <w:szCs w:val="20"/>
              </w:rPr>
              <w:t>Cryphonectria parasitica</w:t>
            </w:r>
            <w:r w:rsidRPr="00FC7357">
              <w:rPr>
                <w:rFonts w:ascii="Times New Roman" w:hAnsi="Times New Roman" w:cs="Times New Roman"/>
                <w:sz w:val="20"/>
                <w:szCs w:val="20"/>
              </w:rPr>
              <w:t xml:space="preserve"> (Murrill) Barr alebo</w:t>
            </w:r>
          </w:p>
          <w:p w14:paraId="79E936D0" w14:textId="77777777" w:rsidR="00B27112" w:rsidRPr="00FC7357" w:rsidRDefault="00B27112" w:rsidP="00FC7357">
            <w:pPr>
              <w:numPr>
                <w:ilvl w:val="0"/>
                <w:numId w:val="16"/>
              </w:numPr>
              <w:spacing w:after="2" w:line="240" w:lineRule="auto"/>
              <w:ind w:left="620" w:right="14" w:hanging="397"/>
              <w:contextualSpacing/>
              <w:rPr>
                <w:rFonts w:ascii="Times New Roman" w:hAnsi="Times New Roman" w:cs="Times New Roman"/>
                <w:sz w:val="20"/>
                <w:szCs w:val="20"/>
              </w:rPr>
            </w:pPr>
            <w:r w:rsidRPr="00FC7357">
              <w:rPr>
                <w:rFonts w:ascii="Times New Roman" w:hAnsi="Times New Roman" w:cs="Times New Roman"/>
                <w:sz w:val="20"/>
                <w:szCs w:val="20"/>
              </w:rPr>
              <w:t xml:space="preserve">vo výrobnej prevádzke nie sú na množiteľskom materiáli a ovocných drevinách základnej kategórie od začiatku posledného úplného vegetačného obdobia pozorované žiadne symptómy </w:t>
            </w:r>
            <w:r w:rsidRPr="00FC7357">
              <w:rPr>
                <w:rFonts w:ascii="Times New Roman" w:hAnsi="Times New Roman" w:cs="Times New Roman"/>
                <w:i/>
                <w:sz w:val="20"/>
                <w:szCs w:val="20"/>
              </w:rPr>
              <w:t>Cryphonectria parasitica</w:t>
            </w:r>
            <w:r w:rsidRPr="00FC7357">
              <w:rPr>
                <w:rFonts w:ascii="Times New Roman" w:hAnsi="Times New Roman" w:cs="Times New Roman"/>
                <w:sz w:val="20"/>
                <w:szCs w:val="20"/>
              </w:rPr>
              <w:t xml:space="preserve"> (Murrill) Barr. </w:t>
            </w:r>
            <w:r w:rsidR="000514A9" w:rsidRPr="00FC7357">
              <w:rPr>
                <w:rFonts w:ascii="Times New Roman" w:hAnsi="Times New Roman" w:cs="Times New Roman"/>
                <w:sz w:val="20"/>
                <w:szCs w:val="20"/>
              </w:rPr>
              <w:br/>
            </w:r>
            <w:r w:rsidR="000514A9" w:rsidRPr="00FC7357">
              <w:rPr>
                <w:rFonts w:ascii="Times New Roman" w:hAnsi="Times New Roman" w:cs="Times New Roman"/>
                <w:sz w:val="20"/>
                <w:szCs w:val="20"/>
              </w:rPr>
              <w:br/>
            </w:r>
            <w:r w:rsidRPr="00FC7357">
              <w:rPr>
                <w:rFonts w:ascii="Times New Roman" w:hAnsi="Times New Roman" w:cs="Times New Roman"/>
                <w:sz w:val="20"/>
                <w:szCs w:val="20"/>
              </w:rPr>
              <w:t xml:space="preserve">d) </w:t>
            </w:r>
            <w:r w:rsidRPr="00FC7357">
              <w:rPr>
                <w:rFonts w:ascii="Times New Roman" w:hAnsi="Times New Roman" w:cs="Times New Roman"/>
                <w:b/>
                <w:sz w:val="20"/>
                <w:szCs w:val="20"/>
              </w:rPr>
              <w:t>Certifikovaná kategória a kategória CAC</w:t>
            </w:r>
          </w:p>
          <w:p w14:paraId="02E8BA7C" w14:textId="77777777" w:rsidR="00B27112" w:rsidRPr="00FC7357" w:rsidRDefault="00B27112" w:rsidP="00FC7357">
            <w:pPr>
              <w:pStyle w:val="Nadpis3"/>
              <w:spacing w:after="152" w:line="240" w:lineRule="auto"/>
              <w:ind w:left="562" w:right="0"/>
              <w:contextualSpacing/>
              <w:rPr>
                <w:color w:val="auto"/>
                <w:sz w:val="20"/>
                <w:szCs w:val="20"/>
              </w:rPr>
            </w:pPr>
            <w:r w:rsidRPr="00FC7357">
              <w:rPr>
                <w:color w:val="auto"/>
                <w:sz w:val="20"/>
                <w:szCs w:val="20"/>
              </w:rPr>
              <w:t>Požiadavky týkajúce sa výrobnej prevádzky, miesta výroby alebo oblasti</w:t>
            </w:r>
          </w:p>
          <w:p w14:paraId="3546D055" w14:textId="77777777" w:rsidR="00B27112" w:rsidRPr="00FC7357" w:rsidRDefault="00B27112" w:rsidP="00FC7357">
            <w:pPr>
              <w:numPr>
                <w:ilvl w:val="0"/>
                <w:numId w:val="17"/>
              </w:numPr>
              <w:spacing w:after="222" w:line="240" w:lineRule="auto"/>
              <w:ind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množiteľský materiál a ovocné dreviny certifikovanej kategórie a kategórie CAC sa produkujú v oblastiach bez výskytu </w:t>
            </w:r>
            <w:r w:rsidRPr="00FC7357">
              <w:rPr>
                <w:rFonts w:ascii="Times New Roman" w:hAnsi="Times New Roman" w:cs="Times New Roman"/>
                <w:i/>
                <w:sz w:val="20"/>
                <w:szCs w:val="20"/>
              </w:rPr>
              <w:t>Cryphonectria parasitica</w:t>
            </w:r>
            <w:r w:rsidRPr="00FC7357">
              <w:rPr>
                <w:rFonts w:ascii="Times New Roman" w:hAnsi="Times New Roman" w:cs="Times New Roman"/>
                <w:sz w:val="20"/>
                <w:szCs w:val="20"/>
              </w:rPr>
              <w:t xml:space="preserve"> (Murrill) Barr alebo</w:t>
            </w:r>
          </w:p>
          <w:p w14:paraId="78B329F0" w14:textId="77777777" w:rsidR="00B27112" w:rsidRPr="00FC7357" w:rsidRDefault="00B27112" w:rsidP="00FC7357">
            <w:pPr>
              <w:numPr>
                <w:ilvl w:val="0"/>
                <w:numId w:val="17"/>
              </w:numPr>
              <w:spacing w:after="188" w:line="240" w:lineRule="auto"/>
              <w:ind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vo výrobnej prevádzke nie sú na množiteľskom materiáli a ovocných drevinách certifikovanej kategórie a kategórie CAC od začiatku posledného úplného vegetačného obdobia pozorované žiadne symptómy </w:t>
            </w:r>
            <w:r w:rsidRPr="00FC7357">
              <w:rPr>
                <w:rFonts w:ascii="Times New Roman" w:hAnsi="Times New Roman" w:cs="Times New Roman"/>
                <w:i/>
                <w:sz w:val="20"/>
                <w:szCs w:val="20"/>
              </w:rPr>
              <w:t>Cryphonectria parasitica</w:t>
            </w:r>
            <w:r w:rsidRPr="00FC7357">
              <w:rPr>
                <w:rFonts w:ascii="Times New Roman" w:hAnsi="Times New Roman" w:cs="Times New Roman"/>
                <w:sz w:val="20"/>
                <w:szCs w:val="20"/>
              </w:rPr>
              <w:t xml:space="preserve"> (Murrill) Barr, alebo</w:t>
            </w:r>
          </w:p>
          <w:p w14:paraId="0C5CE3F6" w14:textId="77777777" w:rsidR="00B27112" w:rsidRPr="00FC7357" w:rsidRDefault="00B27112" w:rsidP="00FC7357">
            <w:pPr>
              <w:spacing w:after="176" w:line="240" w:lineRule="auto"/>
              <w:contextualSpacing/>
              <w:rPr>
                <w:rFonts w:ascii="Times New Roman" w:hAnsi="Times New Roman" w:cs="Times New Roman"/>
                <w:sz w:val="20"/>
                <w:szCs w:val="20"/>
              </w:rPr>
            </w:pPr>
            <w:r w:rsidRPr="00FC7357">
              <w:rPr>
                <w:rFonts w:ascii="Times New Roman" w:eastAsia="Calibri" w:hAnsi="Times New Roman" w:cs="Times New Roman"/>
                <w:noProof/>
                <w:sz w:val="20"/>
                <w:szCs w:val="20"/>
                <w:lang w:eastAsia="sk-SK"/>
              </w:rPr>
              <mc:AlternateContent>
                <mc:Choice Requires="wpg">
                  <w:drawing>
                    <wp:inline distT="0" distB="0" distL="0" distR="0" wp14:anchorId="5416D51E" wp14:editId="0AFAC9ED">
                      <wp:extent cx="651599" cy="6350"/>
                      <wp:effectExtent l="0" t="0" r="0" b="0"/>
                      <wp:docPr id="121139" name="Group 121139"/>
                      <wp:cNvGraphicFramePr/>
                      <a:graphic xmlns:a="http://schemas.openxmlformats.org/drawingml/2006/main">
                        <a:graphicData uri="http://schemas.microsoft.com/office/word/2010/wordprocessingGroup">
                          <wpg:wgp>
                            <wpg:cNvGrpSpPr/>
                            <wpg:grpSpPr>
                              <a:xfrm>
                                <a:off x="0" y="0"/>
                                <a:ext cx="651599" cy="6350"/>
                                <a:chOff x="0" y="0"/>
                                <a:chExt cx="651599" cy="6350"/>
                              </a:xfrm>
                            </wpg:grpSpPr>
                            <wps:wsp>
                              <wps:cNvPr id="9863" name="Shape 9863"/>
                              <wps:cNvSpPr/>
                              <wps:spPr>
                                <a:xfrm>
                                  <a:off x="0" y="0"/>
                                  <a:ext cx="651599" cy="0"/>
                                </a:xfrm>
                                <a:custGeom>
                                  <a:avLst/>
                                  <a:gdLst/>
                                  <a:ahLst/>
                                  <a:cxnLst/>
                                  <a:rect l="0" t="0" r="0" b="0"/>
                                  <a:pathLst>
                                    <a:path w="651599">
                                      <a:moveTo>
                                        <a:pt x="0" y="0"/>
                                      </a:moveTo>
                                      <a:lnTo>
                                        <a:pt x="651599" y="0"/>
                                      </a:lnTo>
                                    </a:path>
                                  </a:pathLst>
                                </a:custGeom>
                                <a:ln w="6350" cap="flat">
                                  <a:miter lim="127000"/>
                                </a:ln>
                              </wps:spPr>
                              <wps:style>
                                <a:lnRef idx="1">
                                  <a:srgbClr val="2C2A28"/>
                                </a:lnRef>
                                <a:fillRef idx="0">
                                  <a:srgbClr val="000000">
                                    <a:alpha val="0"/>
                                  </a:srgbClr>
                                </a:fillRef>
                                <a:effectRef idx="0">
                                  <a:scrgbClr r="0" g="0" b="0"/>
                                </a:effectRef>
                                <a:fontRef idx="none"/>
                              </wps:style>
                              <wps:bodyPr/>
                            </wps:wsp>
                          </wpg:wgp>
                        </a:graphicData>
                      </a:graphic>
                    </wp:inline>
                  </w:drawing>
                </mc:Choice>
                <mc:Fallback>
                  <w:pict>
                    <v:group w14:anchorId="77E16C80" id="Group 121139" o:spid="_x0000_s1026" style="width:51.3pt;height:.5pt;mso-position-horizontal-relative:char;mso-position-vertical-relative:line" coordsize="65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">
                      <v:shape id="Shape 9863" o:spid="_x0000_s1027" style="position:absolute;width:6515;height:0;visibility:visible;mso-wrap-style:square;v-text-anchor:top" coordsize="651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" path="m,l651599,e" filled="f" strokecolor="#2c2a28" strokeweight=".5pt">
                        <v:stroke miterlimit="83231f" joinstyle="miter"/>
                        <v:path arrowok="t" textboxrect="0,0,651599,0"/>
                      </v:shape>
                      <w10:anchorlock/>
                    </v:group>
                  </w:pict>
                </mc:Fallback>
              </mc:AlternateContent>
            </w:r>
          </w:p>
          <w:p w14:paraId="62A20CF0" w14:textId="77777777" w:rsidR="00B27112" w:rsidRPr="00FC7357" w:rsidRDefault="00B27112" w:rsidP="00FC7357">
            <w:pPr>
              <w:spacing w:after="4" w:line="240" w:lineRule="auto"/>
              <w:ind w:left="268" w:right="12" w:hanging="283"/>
              <w:contextualSpacing/>
              <w:rPr>
                <w:rFonts w:ascii="Times New Roman" w:hAnsi="Times New Roman" w:cs="Times New Roman"/>
                <w:sz w:val="20"/>
                <w:szCs w:val="20"/>
              </w:rPr>
            </w:pPr>
            <w:r w:rsidRPr="00FC7357">
              <w:rPr>
                <w:rFonts w:ascii="Times New Roman" w:hAnsi="Times New Roman" w:cs="Times New Roman"/>
                <w:sz w:val="20"/>
                <w:szCs w:val="20"/>
              </w:rPr>
              <w:t>(</w:t>
            </w:r>
            <w:r w:rsidRPr="00FC7357">
              <w:rPr>
                <w:rFonts w:ascii="Times New Roman" w:hAnsi="Times New Roman" w:cs="Times New Roman"/>
                <w:sz w:val="20"/>
                <w:szCs w:val="20"/>
                <w:vertAlign w:val="superscript"/>
              </w:rPr>
              <w:t>1</w:t>
            </w:r>
            <w:r w:rsidRPr="00FC7357">
              <w:rPr>
                <w:rFonts w:ascii="Times New Roman" w:hAnsi="Times New Roman" w:cs="Times New Roman"/>
                <w:sz w:val="20"/>
                <w:szCs w:val="20"/>
              </w:rPr>
              <w:t>) Vykonávacie rozhodnutie Komisie (EÚ) 2017/925 z 29. mája 2017, ktorým sa určitým členským štátom dočasne povoľuje certifikovať predzákladný materiál určitých druhov ovocných drevín z produkcie na poli, ktoré nie je zabezpečené proti hmyzu, a ktorým sa zrušuje vykonávacie rozhodnutie (EÚ) 2017/167 (Ú. v. EÚ L 140, 31.5.2017, s. 7 – 14).</w:t>
            </w:r>
            <w:r w:rsidR="000514A9" w:rsidRPr="00FC7357">
              <w:rPr>
                <w:rFonts w:ascii="Times New Roman" w:hAnsi="Times New Roman" w:cs="Times New Roman"/>
                <w:sz w:val="20"/>
                <w:szCs w:val="20"/>
              </w:rPr>
              <w:br/>
            </w:r>
          </w:p>
          <w:p w14:paraId="7DD73258" w14:textId="77777777" w:rsidR="00B27112" w:rsidRPr="00FC7357" w:rsidRDefault="00B27112" w:rsidP="00FC7357">
            <w:pPr>
              <w:spacing w:after="547" w:line="240" w:lineRule="auto"/>
              <w:ind w:left="53"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iii) množiteľský materiál a ovocné dreviny certifikovanej kategórie a kategórie CAC preukazujúce symptómy </w:t>
            </w:r>
            <w:r w:rsidRPr="00FC7357">
              <w:rPr>
                <w:rFonts w:ascii="Times New Roman" w:hAnsi="Times New Roman" w:cs="Times New Roman"/>
                <w:i/>
                <w:sz w:val="20"/>
                <w:szCs w:val="20"/>
              </w:rPr>
              <w:t>Cryphonectria parasitica</w:t>
            </w:r>
            <w:r w:rsidRPr="00FC7357">
              <w:rPr>
                <w:rFonts w:ascii="Times New Roman" w:hAnsi="Times New Roman" w:cs="Times New Roman"/>
                <w:sz w:val="20"/>
                <w:szCs w:val="20"/>
              </w:rPr>
              <w:t xml:space="preserve"> (Murrill) Barr boli odstránené, zvyšný množiteľský materiál a ovocné dreviny boli podrobené prehliadke v týždenných intervaloch a minimálne tri týždne pred odoslaním nie sú vo výrobnej prevádzke pozorované žiadne symptómy.</w:t>
            </w:r>
          </w:p>
          <w:p w14:paraId="43B34E08" w14:textId="77777777" w:rsidR="000514A9" w:rsidRPr="00FC7357" w:rsidRDefault="000514A9" w:rsidP="00FC7357">
            <w:pPr>
              <w:spacing w:after="547" w:line="240" w:lineRule="auto"/>
              <w:ind w:left="53" w:right="14"/>
              <w:contextualSpacing/>
              <w:rPr>
                <w:rFonts w:ascii="Times New Roman" w:hAnsi="Times New Roman" w:cs="Times New Roman"/>
                <w:sz w:val="20"/>
                <w:szCs w:val="20"/>
              </w:rPr>
            </w:pPr>
          </w:p>
          <w:p w14:paraId="50C570AE" w14:textId="77777777" w:rsidR="00B27112" w:rsidRPr="00FC7357" w:rsidRDefault="00B27112" w:rsidP="00FC7357">
            <w:pPr>
              <w:spacing w:after="422" w:line="240" w:lineRule="auto"/>
              <w:ind w:left="-5"/>
              <w:contextualSpacing/>
              <w:rPr>
                <w:rFonts w:ascii="Times New Roman" w:hAnsi="Times New Roman" w:cs="Times New Roman"/>
                <w:sz w:val="20"/>
                <w:szCs w:val="20"/>
              </w:rPr>
            </w:pPr>
            <w:r w:rsidRPr="00FC7357">
              <w:rPr>
                <w:rFonts w:ascii="Times New Roman" w:hAnsi="Times New Roman" w:cs="Times New Roman"/>
                <w:sz w:val="20"/>
                <w:szCs w:val="20"/>
              </w:rPr>
              <w:t xml:space="preserve">2. </w:t>
            </w:r>
            <w:r w:rsidRPr="00FC7357">
              <w:rPr>
                <w:rFonts w:ascii="Times New Roman" w:hAnsi="Times New Roman" w:cs="Times New Roman"/>
                <w:b/>
                <w:i/>
                <w:sz w:val="20"/>
                <w:szCs w:val="20"/>
              </w:rPr>
              <w:t xml:space="preserve">Citrus </w:t>
            </w:r>
            <w:r w:rsidRPr="00FC7357">
              <w:rPr>
                <w:rFonts w:ascii="Times New Roman" w:hAnsi="Times New Roman" w:cs="Times New Roman"/>
                <w:b/>
                <w:sz w:val="20"/>
                <w:szCs w:val="20"/>
              </w:rPr>
              <w:t xml:space="preserve">L., </w:t>
            </w:r>
            <w:r w:rsidRPr="00FC7357">
              <w:rPr>
                <w:rFonts w:ascii="Times New Roman" w:hAnsi="Times New Roman" w:cs="Times New Roman"/>
                <w:b/>
                <w:i/>
                <w:sz w:val="20"/>
                <w:szCs w:val="20"/>
              </w:rPr>
              <w:t>Fortunella</w:t>
            </w:r>
            <w:r w:rsidRPr="00FC7357">
              <w:rPr>
                <w:rFonts w:ascii="Times New Roman" w:hAnsi="Times New Roman" w:cs="Times New Roman"/>
                <w:b/>
                <w:sz w:val="20"/>
                <w:szCs w:val="20"/>
              </w:rPr>
              <w:t xml:space="preserve"> Swingle a </w:t>
            </w:r>
            <w:r w:rsidRPr="00FC7357">
              <w:rPr>
                <w:rFonts w:ascii="Times New Roman" w:hAnsi="Times New Roman" w:cs="Times New Roman"/>
                <w:b/>
                <w:i/>
                <w:sz w:val="20"/>
                <w:szCs w:val="20"/>
              </w:rPr>
              <w:t xml:space="preserve">Poncirus </w:t>
            </w:r>
            <w:r w:rsidRPr="00FC7357">
              <w:rPr>
                <w:rFonts w:ascii="Times New Roman" w:hAnsi="Times New Roman" w:cs="Times New Roman"/>
                <w:b/>
                <w:sz w:val="20"/>
                <w:szCs w:val="20"/>
              </w:rPr>
              <w:t>Raf.</w:t>
            </w:r>
          </w:p>
          <w:p w14:paraId="4180B301" w14:textId="77777777" w:rsidR="00B27112" w:rsidRPr="00FC7357" w:rsidRDefault="00B27112" w:rsidP="00FC7357">
            <w:pPr>
              <w:pStyle w:val="Nadpis2"/>
              <w:tabs>
                <w:tab w:val="center" w:pos="346"/>
                <w:tab w:val="center" w:pos="1552"/>
              </w:tabs>
              <w:spacing w:line="240" w:lineRule="auto"/>
              <w:ind w:left="0" w:firstLine="0"/>
              <w:contextualSpacing/>
              <w:jc w:val="left"/>
              <w:rPr>
                <w:color w:val="auto"/>
                <w:sz w:val="20"/>
                <w:szCs w:val="20"/>
              </w:rPr>
            </w:pPr>
            <w:r w:rsidRPr="00FC7357">
              <w:rPr>
                <w:b w:val="0"/>
                <w:color w:val="auto"/>
                <w:sz w:val="20"/>
                <w:szCs w:val="20"/>
              </w:rPr>
              <w:t xml:space="preserve">a) </w:t>
            </w:r>
            <w:r w:rsidRPr="00FC7357">
              <w:rPr>
                <w:b w:val="0"/>
                <w:color w:val="auto"/>
                <w:sz w:val="20"/>
                <w:szCs w:val="20"/>
              </w:rPr>
              <w:tab/>
            </w:r>
            <w:r w:rsidRPr="00FC7357">
              <w:rPr>
                <w:color w:val="auto"/>
                <w:sz w:val="20"/>
                <w:szCs w:val="20"/>
              </w:rPr>
              <w:t>Predzákladná kategória</w:t>
            </w:r>
          </w:p>
          <w:p w14:paraId="01600782"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lastRenderedPageBreak/>
              <w:t>Vizuálna prehliadka</w:t>
            </w:r>
          </w:p>
          <w:p w14:paraId="5C0CA70B" w14:textId="77777777" w:rsidR="00B27112" w:rsidRPr="00FC7357" w:rsidRDefault="00B27112" w:rsidP="00FC7357">
            <w:pPr>
              <w:spacing w:after="345"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Vizuálne prehliadky sa vykonávajú dva razy za rok.</w:t>
            </w:r>
          </w:p>
          <w:p w14:paraId="6C714043" w14:textId="77777777" w:rsidR="00B27112" w:rsidRPr="00FC7357" w:rsidRDefault="00B27112" w:rsidP="00FC7357">
            <w:pPr>
              <w:spacing w:after="206"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4FBB4BE4" w14:textId="77777777" w:rsidR="00B27112" w:rsidRPr="00FC7357" w:rsidRDefault="00B27112" w:rsidP="00FC7357">
            <w:pPr>
              <w:spacing w:after="337"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 prípade každej predzákladnej materskej rastliny sa každý rok vykoná odber vzoriek a testovanie na zistenie výskytu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r w:rsidRPr="00FC7357">
              <w:rPr>
                <w:rFonts w:ascii="Times New Roman" w:hAnsi="Times New Roman" w:cs="Times New Roman"/>
                <w:sz w:val="20"/>
                <w:szCs w:val="20"/>
              </w:rPr>
              <w:t>. V prípade každej predzákladnej materskej rastliny sa tri roky po jej schválení ako predzákladnej materskej rastliny a potom v trojročných intervaloch vykoná odber vzoriek a testovanie na zistenie výskytu vírusu tristézy citrusov (izoláty EÚ).</w:t>
            </w:r>
          </w:p>
          <w:p w14:paraId="5F5B45EA" w14:textId="77777777" w:rsidR="00B27112" w:rsidRPr="00FC7357" w:rsidRDefault="00B27112" w:rsidP="00FC7357">
            <w:pPr>
              <w:spacing w:after="547"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 prípade každej predzákladnej materskej rastliny sa šesť rokov po jej schválení ako predzákladnej materskej rastliny a potom v šesťročných intervaloch vykoná odber vzoriek a testovanie na zistenie výskytu RNKŠ uvedených v prílohe II okrem vírusu tristézy citrusov (izoláty EÚ) a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v prípade pochybností na zistenie výskytu RNKŠ uvedených v prílohe I.</w:t>
            </w:r>
          </w:p>
          <w:p w14:paraId="4B9604EA" w14:textId="77777777" w:rsidR="00B27112" w:rsidRPr="00FC7357" w:rsidRDefault="00B27112" w:rsidP="00FC7357">
            <w:pPr>
              <w:pStyle w:val="Nadpis2"/>
              <w:spacing w:line="240" w:lineRule="auto"/>
              <w:ind w:left="0" w:firstLine="0"/>
              <w:contextualSpacing/>
              <w:rPr>
                <w:color w:val="auto"/>
                <w:sz w:val="20"/>
                <w:szCs w:val="20"/>
              </w:rPr>
            </w:pPr>
            <w:r w:rsidRPr="00FC7357">
              <w:rPr>
                <w:b w:val="0"/>
                <w:color w:val="auto"/>
                <w:sz w:val="20"/>
                <w:szCs w:val="20"/>
              </w:rPr>
              <w:t xml:space="preserve">b) </w:t>
            </w:r>
            <w:r w:rsidRPr="00FC7357">
              <w:rPr>
                <w:color w:val="auto"/>
                <w:sz w:val="20"/>
                <w:szCs w:val="20"/>
              </w:rPr>
              <w:t>Základná kategória</w:t>
            </w:r>
          </w:p>
          <w:p w14:paraId="554755DB"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t>Vizuálna prehliadka</w:t>
            </w:r>
          </w:p>
          <w:p w14:paraId="2CB58C06"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Dva razy za rok sa vykonávajú vizuálne prehliadky na zistenie výskytu vírusu tristézy citrusov (izoláty EÚ),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w:t>
            </w:r>
            <w:r w:rsidRPr="00FC7357">
              <w:rPr>
                <w:rFonts w:ascii="Times New Roman" w:hAnsi="Times New Roman" w:cs="Times New Roman"/>
                <w:i/>
                <w:sz w:val="20"/>
                <w:szCs w:val="20"/>
              </w:rPr>
              <w:t>Plenodomus tracheiphilus</w:t>
            </w:r>
            <w:r w:rsidRPr="00FC7357">
              <w:rPr>
                <w:rFonts w:ascii="Times New Roman" w:hAnsi="Times New Roman" w:cs="Times New Roman"/>
                <w:sz w:val="20"/>
                <w:szCs w:val="20"/>
              </w:rPr>
              <w:t xml:space="preserve"> (Petri) Gruyter, Aveskamp &amp; Verkley. Raz za rok sa vykonávajú vizuálne prehliadky na zistenie všetkých RNKŠ uvedených v prílohách I a II okrem vírusu tristézy citrusov (izoláty EÚ),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w:t>
            </w:r>
            <w:r w:rsidRPr="00FC7357">
              <w:rPr>
                <w:rFonts w:ascii="Times New Roman" w:hAnsi="Times New Roman" w:cs="Times New Roman"/>
                <w:i/>
                <w:sz w:val="20"/>
                <w:szCs w:val="20"/>
              </w:rPr>
              <w:t>Plenodomus tracheiphilus</w:t>
            </w:r>
            <w:r w:rsidRPr="00FC7357">
              <w:rPr>
                <w:rFonts w:ascii="Times New Roman" w:hAnsi="Times New Roman" w:cs="Times New Roman"/>
                <w:sz w:val="20"/>
                <w:szCs w:val="20"/>
              </w:rPr>
              <w:t xml:space="preserve"> (Petri) Gruyter, Aveskamp &amp; Verkley.</w:t>
            </w:r>
          </w:p>
          <w:p w14:paraId="4BC9975F" w14:textId="77777777" w:rsidR="000514A9" w:rsidRPr="00FC7357" w:rsidRDefault="000514A9" w:rsidP="00FC7357">
            <w:pPr>
              <w:spacing w:after="206" w:line="240" w:lineRule="auto"/>
              <w:ind w:left="562"/>
              <w:contextualSpacing/>
              <w:rPr>
                <w:rFonts w:ascii="Times New Roman" w:hAnsi="Times New Roman" w:cs="Times New Roman"/>
                <w:i/>
                <w:sz w:val="20"/>
                <w:szCs w:val="20"/>
              </w:rPr>
            </w:pPr>
          </w:p>
          <w:p w14:paraId="0FC10582" w14:textId="77777777" w:rsidR="00B27112" w:rsidRPr="00FC7357" w:rsidRDefault="00B27112" w:rsidP="00FC7357">
            <w:pPr>
              <w:spacing w:after="206"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7AFD1893" w14:textId="77777777" w:rsidR="00B27112" w:rsidRPr="00FC7357" w:rsidRDefault="00B27112" w:rsidP="00FC7357">
            <w:pPr>
              <w:spacing w:after="337"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Pokiaľ ide o základné materské rastliny, ktoré sa uchovávali v zariadeniach zabezpečených proti hmyzu, každé tri roky sa vykoná odber vzoriek a testovanie každej základnej materskej rastliny na zistenie výskytu vírusu tristézy citrusov (izoláty EÚ). Každé tri roky sa vykoná odber vzoriek a testovanie reprezentatívneho podielu základných materských rastlín na zistenie výskytu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r w:rsidRPr="00FC7357">
              <w:rPr>
                <w:rFonts w:ascii="Times New Roman" w:hAnsi="Times New Roman" w:cs="Times New Roman"/>
                <w:sz w:val="20"/>
                <w:szCs w:val="20"/>
              </w:rPr>
              <w:t>.</w:t>
            </w:r>
          </w:p>
          <w:p w14:paraId="5AA4C320" w14:textId="77777777" w:rsidR="00B27112" w:rsidRPr="00FC7357" w:rsidRDefault="00B27112" w:rsidP="00FC7357">
            <w:pPr>
              <w:spacing w:after="55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Pokiaľ ide o základné materské rastliny, ktoré sa neuchovávali v zariadeniach zabezpečených proti hmyzu, každý rok sa vykoná odber vzoriek a testovanie reprezentatívneho podielu základných materských rastlín na zistenie výskytu vírusu tristézy citrusov </w:t>
            </w:r>
            <w:r w:rsidRPr="00FC7357">
              <w:rPr>
                <w:rFonts w:ascii="Times New Roman" w:hAnsi="Times New Roman" w:cs="Times New Roman"/>
                <w:sz w:val="20"/>
                <w:szCs w:val="20"/>
              </w:rPr>
              <w:lastRenderedPageBreak/>
              <w:t xml:space="preserve">(izoláty EÚ) a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tak, aby boli v intervale dvoch rokov otestované všetky materské rastliny. Ak je výsledok testu na vírus tristézy citrusov (izoláty EÚ) pozitívny, vykoná sa odber vzoriek a testovanie všetkých základných materských rastlín vo výrobnej prevádzke. Na základe posúdenia rizika napadnutia základných materských rastlín, ktoré sa neuchovávali v zariadeniach zabezpečených proti hmyzu, sa každých šesť rokov vykoná odber vzoriek a testovanie reprezentatívneho podielu uvedených rastlín na zistenie výskytu RNKŠ uvedených v prílohách I a II okrem vírusu tristézy citrusov (izoláty EÚ) a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p>
          <w:p w14:paraId="7DDE890C" w14:textId="77777777" w:rsidR="00B27112" w:rsidRPr="00FC7357" w:rsidRDefault="00B27112" w:rsidP="00FC7357">
            <w:pPr>
              <w:pStyle w:val="Nadpis2"/>
              <w:tabs>
                <w:tab w:val="center" w:pos="345"/>
                <w:tab w:val="center" w:pos="1569"/>
              </w:tabs>
              <w:spacing w:line="240" w:lineRule="auto"/>
              <w:ind w:left="0" w:firstLine="0"/>
              <w:contextualSpacing/>
              <w:jc w:val="left"/>
              <w:rPr>
                <w:color w:val="auto"/>
                <w:sz w:val="20"/>
                <w:szCs w:val="20"/>
              </w:rPr>
            </w:pPr>
            <w:r w:rsidRPr="00FC7357">
              <w:rPr>
                <w:b w:val="0"/>
                <w:color w:val="auto"/>
                <w:sz w:val="20"/>
                <w:szCs w:val="20"/>
              </w:rPr>
              <w:t xml:space="preserve">c) </w:t>
            </w:r>
            <w:r w:rsidRPr="00FC7357">
              <w:rPr>
                <w:b w:val="0"/>
                <w:color w:val="auto"/>
                <w:sz w:val="20"/>
                <w:szCs w:val="20"/>
              </w:rPr>
              <w:tab/>
            </w:r>
            <w:r w:rsidRPr="00FC7357">
              <w:rPr>
                <w:color w:val="auto"/>
                <w:sz w:val="20"/>
                <w:szCs w:val="20"/>
              </w:rPr>
              <w:t>Certifikovaná kategória</w:t>
            </w:r>
          </w:p>
          <w:p w14:paraId="5D3C9D2D"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t>Vizuálna prehliadka</w:t>
            </w:r>
          </w:p>
          <w:p w14:paraId="79669F16"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Dva razy za rok sa vykonávajú vizuálne prehliadky na zistenie výskytu vírusu tristézy citrusov (izoláty EÚ),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w:t>
            </w:r>
            <w:r w:rsidRPr="00FC7357">
              <w:rPr>
                <w:rFonts w:ascii="Times New Roman" w:hAnsi="Times New Roman" w:cs="Times New Roman"/>
                <w:i/>
                <w:sz w:val="20"/>
                <w:szCs w:val="20"/>
              </w:rPr>
              <w:t>Plenodomus tracheiphilus</w:t>
            </w:r>
            <w:r w:rsidRPr="00FC7357">
              <w:rPr>
                <w:rFonts w:ascii="Times New Roman" w:hAnsi="Times New Roman" w:cs="Times New Roman"/>
                <w:sz w:val="20"/>
                <w:szCs w:val="20"/>
              </w:rPr>
              <w:t xml:space="preserve"> (Petri) Gruyter, Aveskamp &amp; Verkley. Raz za rok sa vykonávajú vizuálne prehliadky na zistenie všetkých RNKŠ uvedených v prílohách I a II okrem vírusu tristézy citrusov (izoláty EÚ),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w:t>
            </w:r>
            <w:r w:rsidRPr="00FC7357">
              <w:rPr>
                <w:rFonts w:ascii="Times New Roman" w:hAnsi="Times New Roman" w:cs="Times New Roman"/>
                <w:i/>
                <w:sz w:val="20"/>
                <w:szCs w:val="20"/>
              </w:rPr>
              <w:t>Plenodomus tracheiphilus</w:t>
            </w:r>
            <w:r w:rsidRPr="00FC7357">
              <w:rPr>
                <w:rFonts w:ascii="Times New Roman" w:hAnsi="Times New Roman" w:cs="Times New Roman"/>
                <w:sz w:val="20"/>
                <w:szCs w:val="20"/>
              </w:rPr>
              <w:t xml:space="preserve"> (Petri) Gruyter, Aveskamp &amp; Verkley.</w:t>
            </w:r>
          </w:p>
          <w:p w14:paraId="70F203BA" w14:textId="77777777" w:rsidR="000514A9" w:rsidRPr="00FC7357" w:rsidRDefault="000514A9" w:rsidP="00FC7357">
            <w:pPr>
              <w:spacing w:after="232" w:line="240" w:lineRule="auto"/>
              <w:ind w:left="562"/>
              <w:contextualSpacing/>
              <w:rPr>
                <w:rFonts w:ascii="Times New Roman" w:hAnsi="Times New Roman" w:cs="Times New Roman"/>
                <w:i/>
                <w:sz w:val="20"/>
                <w:szCs w:val="20"/>
              </w:rPr>
            </w:pPr>
          </w:p>
          <w:p w14:paraId="0F85F6C7" w14:textId="77777777" w:rsidR="00B27112" w:rsidRPr="00FC7357" w:rsidRDefault="00B27112" w:rsidP="00FC7357">
            <w:pPr>
              <w:spacing w:after="232"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2158DBAE"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Pokiaľ ide o certifikované materské rastliny, ktoré sa uchovávali v zariadeniach zabezpečených proti hmyzu, každé štyri roky sa vykoná odber vzoriek a testovanie reprezentatívneho podielu certifikovaných materských rastlín na zistenie výskytu tristézy citrusov (izoláty EÚ) tak, aby boli v intervale ôsmich rokov otestované všetky materské rastliny.</w:t>
            </w:r>
          </w:p>
          <w:p w14:paraId="68F05C34"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Pokiaľ ide o certifikované materské rastliny, ktoré sa neuchovávali v zariadeniach zabezpečených proti hmyzu, každý rok sa vykoná odber vzoriek a testovanie reprezentatívneho podielu certifikovaných materských rastlín na zistenie výskytu tristézy citrusov (izoláty EÚ), aby boli v období troch rokov otestované všetky materské rastliny. V prípade pochybností týkajúcich sa výskytu škodcov uvedených v prílohách I a II okrem tristézy citrusov (izoláty EÚ) sa vykoná odber vzoriek a testovanie reprezentatívneho podielu certifikovaných materských rastlín, ktoré sa neuchovávali v zariadeniach zabezpečených proti hmyzu.</w:t>
            </w:r>
          </w:p>
          <w:p w14:paraId="680E275B" w14:textId="77777777" w:rsidR="00B27112" w:rsidRPr="00FC7357" w:rsidRDefault="00B27112" w:rsidP="00FC7357">
            <w:pPr>
              <w:spacing w:after="59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Ak je výsledok testu na vírus tristézy citrusov (izoláty EÚ) pozitívny, vykoná sa odber vzoriek a testovanie všetkých certifikovaných materských rastlín vo výrobnej prevádzke.</w:t>
            </w:r>
          </w:p>
          <w:p w14:paraId="0208C08E" w14:textId="77777777" w:rsidR="00B27112" w:rsidRPr="00FC7357" w:rsidRDefault="00B27112" w:rsidP="00FC7357">
            <w:pPr>
              <w:pStyle w:val="Nadpis2"/>
              <w:spacing w:after="272" w:line="240" w:lineRule="auto"/>
              <w:ind w:left="0" w:firstLine="0"/>
              <w:contextualSpacing/>
              <w:rPr>
                <w:color w:val="auto"/>
                <w:sz w:val="20"/>
                <w:szCs w:val="20"/>
              </w:rPr>
            </w:pPr>
            <w:r w:rsidRPr="00FC7357">
              <w:rPr>
                <w:b w:val="0"/>
                <w:color w:val="auto"/>
                <w:sz w:val="20"/>
                <w:szCs w:val="20"/>
              </w:rPr>
              <w:t xml:space="preserve">d) </w:t>
            </w:r>
            <w:r w:rsidRPr="00FC7357">
              <w:rPr>
                <w:color w:val="auto"/>
                <w:sz w:val="20"/>
                <w:szCs w:val="20"/>
              </w:rPr>
              <w:t>Základná kategória a certifikovaná kategória</w:t>
            </w:r>
          </w:p>
          <w:p w14:paraId="24CFA9AE" w14:textId="77777777" w:rsidR="00B27112" w:rsidRPr="00FC7357" w:rsidRDefault="00B27112" w:rsidP="00FC7357">
            <w:pPr>
              <w:pStyle w:val="Nadpis3"/>
              <w:spacing w:after="237" w:line="240" w:lineRule="auto"/>
              <w:ind w:right="0"/>
              <w:contextualSpacing/>
              <w:rPr>
                <w:color w:val="auto"/>
                <w:sz w:val="20"/>
                <w:szCs w:val="20"/>
              </w:rPr>
            </w:pPr>
            <w:r w:rsidRPr="00FC7357">
              <w:rPr>
                <w:color w:val="auto"/>
                <w:sz w:val="20"/>
                <w:szCs w:val="20"/>
              </w:rPr>
              <w:t>Požiadavky týkajúce sa výrobnej prevádzky, miesta výroby alebo oblasti</w:t>
            </w:r>
          </w:p>
          <w:p w14:paraId="4DAD447D" w14:textId="77777777" w:rsidR="00B27112" w:rsidRPr="00FC7357" w:rsidRDefault="00B27112" w:rsidP="00FC7357">
            <w:pPr>
              <w:numPr>
                <w:ilvl w:val="0"/>
                <w:numId w:val="18"/>
              </w:numPr>
              <w:spacing w:after="385" w:line="240" w:lineRule="auto"/>
              <w:ind w:left="0"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množiteľský materiál a ovocné dreviny základnej a certifikovanej kategórie sa produkujú v oblastiach bez výskytu vírusu tristézy citrusov (izoláty EÚ),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w:t>
            </w:r>
            <w:r w:rsidRPr="00FC7357">
              <w:rPr>
                <w:rFonts w:ascii="Times New Roman" w:hAnsi="Times New Roman" w:cs="Times New Roman"/>
                <w:i/>
                <w:sz w:val="20"/>
                <w:szCs w:val="20"/>
              </w:rPr>
              <w:t>Plenodomus tracheiphilus</w:t>
            </w:r>
            <w:r w:rsidRPr="00FC7357">
              <w:rPr>
                <w:rFonts w:ascii="Times New Roman" w:hAnsi="Times New Roman" w:cs="Times New Roman"/>
                <w:sz w:val="20"/>
                <w:szCs w:val="20"/>
              </w:rPr>
              <w:t xml:space="preserve"> (Petri) Gruyter, Aveskamp &amp; Verkley alebo</w:t>
            </w:r>
          </w:p>
          <w:p w14:paraId="0B295CCF" w14:textId="77777777" w:rsidR="00B27112" w:rsidRPr="00FC7357" w:rsidRDefault="00B27112" w:rsidP="00FC7357">
            <w:pPr>
              <w:numPr>
                <w:ilvl w:val="0"/>
                <w:numId w:val="18"/>
              </w:numPr>
              <w:spacing w:after="385" w:line="240" w:lineRule="auto"/>
              <w:ind w:left="0"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v prípade množiteľského materiálu a ovocných drevín základnej a certifikovanej kategórie, ktoré sa pestovali v zariadeniach zabezpečených proti hmyzu, neboli na uvedenom množiteľskom materiáli a uvedených ovocných drevinách v priebehu posledného úplného vegetačného obdobia pozorované žiadne symptómy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ani </w:t>
            </w:r>
            <w:r w:rsidRPr="00FC7357">
              <w:rPr>
                <w:rFonts w:ascii="Times New Roman" w:hAnsi="Times New Roman" w:cs="Times New Roman"/>
                <w:i/>
                <w:sz w:val="20"/>
                <w:szCs w:val="20"/>
              </w:rPr>
              <w:t>Plenodomus tracheiphilus</w:t>
            </w:r>
            <w:r w:rsidRPr="00FC7357">
              <w:rPr>
                <w:rFonts w:ascii="Times New Roman" w:hAnsi="Times New Roman" w:cs="Times New Roman"/>
                <w:sz w:val="20"/>
                <w:szCs w:val="20"/>
              </w:rPr>
              <w:t xml:space="preserve"> (Petri) Gruyter, Aveskamp &amp; Verkley a v prípade materiálu sa pred obchodovaním vykonal náhodný odber vzoriek a testovanie na vírus tristézy citrusov (izoláty EÚ), alebo</w:t>
            </w:r>
          </w:p>
          <w:p w14:paraId="4CDA2C2B" w14:textId="77777777" w:rsidR="00B27112" w:rsidRPr="00FC7357" w:rsidRDefault="00B27112" w:rsidP="00FC7357">
            <w:pPr>
              <w:numPr>
                <w:ilvl w:val="0"/>
                <w:numId w:val="18"/>
              </w:numPr>
              <w:spacing w:after="385" w:line="240" w:lineRule="auto"/>
              <w:ind w:left="0"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v prípade množiteľského materiálu a ovocných drevín certifikovanej kategórie, ktoré sa nepestovali v zariadeniach zabezpečených proti hmyzu, neboli na uvedenom množiteľskom materiáli a uvedených ovocných drevinách v priebehu posledného úplného vegetačného obdobia pozorované žiadne symptómy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ani </w:t>
            </w:r>
            <w:r w:rsidRPr="00FC7357">
              <w:rPr>
                <w:rFonts w:ascii="Times New Roman" w:hAnsi="Times New Roman" w:cs="Times New Roman"/>
                <w:i/>
                <w:sz w:val="20"/>
                <w:szCs w:val="20"/>
              </w:rPr>
              <w:t>Plenodomus tracheiphilus (</w:t>
            </w:r>
            <w:r w:rsidRPr="00FC7357">
              <w:rPr>
                <w:rFonts w:ascii="Times New Roman" w:hAnsi="Times New Roman" w:cs="Times New Roman"/>
                <w:sz w:val="20"/>
                <w:szCs w:val="20"/>
              </w:rPr>
              <w:t>Petri) Gruyter, Aveskamp &amp; Verkley a pred obchodovaním sa vykonal odber vzoriek a testovanie reprezentatívneho podielu materiálu na vírus tristézy citrusov (izoláty EÚ), alebo</w:t>
            </w:r>
          </w:p>
          <w:p w14:paraId="68DD4596" w14:textId="77777777" w:rsidR="00B27112" w:rsidRPr="00FC7357" w:rsidRDefault="00B27112" w:rsidP="00FC7357">
            <w:pPr>
              <w:numPr>
                <w:ilvl w:val="0"/>
                <w:numId w:val="18"/>
              </w:numPr>
              <w:spacing w:after="385" w:line="240" w:lineRule="auto"/>
              <w:ind w:left="0"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v prípade množiteľského materiálu a ovocných drevín certifikovanej kategórie, ktoré sa nepestovali v zariadeniach zabezpečených proti hmyzu:</w:t>
            </w:r>
          </w:p>
          <w:p w14:paraId="0BC36EC7" w14:textId="77777777" w:rsidR="00B27112" w:rsidRPr="00FC7357" w:rsidRDefault="00B27112" w:rsidP="00FC7357">
            <w:pPr>
              <w:spacing w:line="240" w:lineRule="auto"/>
              <w:ind w:left="1247" w:right="14" w:hanging="283"/>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boli v priebehu posledného úplného vegetačného obdobia pozorované symptómy </w:t>
            </w:r>
            <w:r w:rsidRPr="00FC7357">
              <w:rPr>
                <w:rFonts w:ascii="Times New Roman" w:hAnsi="Times New Roman" w:cs="Times New Roman"/>
                <w:i/>
                <w:sz w:val="20"/>
                <w:szCs w:val="20"/>
              </w:rPr>
              <w:t>Plenodomus tracheiphilus (</w:t>
            </w:r>
            <w:r w:rsidRPr="00FC7357">
              <w:rPr>
                <w:rFonts w:ascii="Times New Roman" w:hAnsi="Times New Roman" w:cs="Times New Roman"/>
                <w:sz w:val="20"/>
                <w:szCs w:val="20"/>
              </w:rPr>
              <w:t xml:space="preserve">Petri) Gruyter, Aveskamp &amp; Verkley alebo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na najviac 2 % množiteľského materiálu a ovocných drevín certifikovanej kategórie a uvedený množiteľský materiál a uvedené ovocné dreviny a všetky symptomatické </w:t>
            </w:r>
            <w:r w:rsidRPr="00FC7357">
              <w:rPr>
                <w:rFonts w:ascii="Times New Roman" w:hAnsi="Times New Roman" w:cs="Times New Roman"/>
                <w:sz w:val="20"/>
                <w:szCs w:val="20"/>
              </w:rPr>
              <w:lastRenderedPageBreak/>
              <w:t>rastliny v bezprostrednej blízkosti boli odstránené a ihneď zničené a</w:t>
            </w:r>
          </w:p>
          <w:p w14:paraId="637D6F41" w14:textId="77777777" w:rsidR="00B27112" w:rsidRPr="00FC7357" w:rsidRDefault="00B27112" w:rsidP="00FC7357">
            <w:pPr>
              <w:spacing w:after="612" w:line="240" w:lineRule="auto"/>
              <w:ind w:left="1247" w:right="14" w:hanging="283"/>
              <w:contextualSpacing/>
              <w:rPr>
                <w:rFonts w:ascii="Times New Roman" w:hAnsi="Times New Roman" w:cs="Times New Roman"/>
                <w:sz w:val="20"/>
                <w:szCs w:val="20"/>
              </w:rPr>
            </w:pPr>
            <w:r w:rsidRPr="00FC7357">
              <w:rPr>
                <w:rFonts w:ascii="Times New Roman" w:hAnsi="Times New Roman" w:cs="Times New Roman"/>
                <w:sz w:val="20"/>
                <w:szCs w:val="20"/>
              </w:rPr>
              <w:t>— pred obchodovaním sa vykonal odber vzoriek a testovanie reprezentatívneho podielu množiteľského materiálu a ovocných drevín certifikovanej kategórie na vírus tristézy citrusov (izoláty EÚ) a vo výrobnej prevádzke malo v priebehu posledného úplného vegetačného obdobia pozitívny výsledok najviac 2 % množiteľského materiálu a ovocných drevín certifikovanej kategórie. Uvedený množiteľský materiál a uvedené ovocné dreviny boli odstránené a ihneď zničené. V prípade množiteľského materiálu a ovocných drevín v bezprostrednej blízkosti sa vykonal náhodný odber vzoriek a testovanie a všetok množiteľský materiál a ovocné dreviny s pozitívnym výsledkom boli odstránené a ihneď zničené.</w:t>
            </w:r>
          </w:p>
          <w:p w14:paraId="5E21FBD6" w14:textId="77777777" w:rsidR="00B27112" w:rsidRPr="00FC7357" w:rsidRDefault="00B27112" w:rsidP="00FC7357">
            <w:pPr>
              <w:pStyle w:val="Nadpis2"/>
              <w:tabs>
                <w:tab w:val="center" w:pos="345"/>
                <w:tab w:val="center" w:pos="1198"/>
              </w:tabs>
              <w:spacing w:after="272" w:line="240" w:lineRule="auto"/>
              <w:ind w:left="0" w:firstLine="0"/>
              <w:contextualSpacing/>
              <w:jc w:val="left"/>
              <w:rPr>
                <w:color w:val="auto"/>
                <w:sz w:val="20"/>
                <w:szCs w:val="20"/>
              </w:rPr>
            </w:pPr>
            <w:r w:rsidRPr="00FC7357">
              <w:rPr>
                <w:b w:val="0"/>
                <w:color w:val="auto"/>
                <w:sz w:val="20"/>
                <w:szCs w:val="20"/>
              </w:rPr>
              <w:t xml:space="preserve">e) </w:t>
            </w:r>
            <w:r w:rsidRPr="00FC7357">
              <w:rPr>
                <w:b w:val="0"/>
                <w:color w:val="auto"/>
                <w:sz w:val="20"/>
                <w:szCs w:val="20"/>
              </w:rPr>
              <w:tab/>
            </w:r>
            <w:r w:rsidRPr="00FC7357">
              <w:rPr>
                <w:color w:val="auto"/>
                <w:sz w:val="20"/>
                <w:szCs w:val="20"/>
              </w:rPr>
              <w:t>Kategória CAC</w:t>
            </w:r>
          </w:p>
          <w:p w14:paraId="58C717CF" w14:textId="77777777" w:rsidR="00B27112" w:rsidRPr="00FC7357" w:rsidRDefault="00B27112" w:rsidP="00FC7357">
            <w:pPr>
              <w:pStyle w:val="Nadpis3"/>
              <w:spacing w:after="237" w:line="240" w:lineRule="auto"/>
              <w:ind w:right="0"/>
              <w:contextualSpacing/>
              <w:rPr>
                <w:color w:val="auto"/>
                <w:sz w:val="20"/>
                <w:szCs w:val="20"/>
              </w:rPr>
            </w:pPr>
            <w:r w:rsidRPr="00FC7357">
              <w:rPr>
                <w:color w:val="auto"/>
                <w:sz w:val="20"/>
                <w:szCs w:val="20"/>
              </w:rPr>
              <w:t>Vizuálna prehliadka</w:t>
            </w:r>
          </w:p>
          <w:p w14:paraId="68E93C95" w14:textId="77777777" w:rsidR="00B27112" w:rsidRPr="00FC7357" w:rsidRDefault="00B27112" w:rsidP="00FC7357">
            <w:pPr>
              <w:spacing w:after="345"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Vizuálne prehliadky sa vykonávajú raz za rok.</w:t>
            </w:r>
          </w:p>
          <w:p w14:paraId="56C61EE8" w14:textId="77777777" w:rsidR="000514A9" w:rsidRPr="00FC7357" w:rsidRDefault="000514A9" w:rsidP="00FC7357">
            <w:pPr>
              <w:spacing w:after="345" w:line="240" w:lineRule="auto"/>
              <w:ind w:right="12"/>
              <w:contextualSpacing/>
              <w:rPr>
                <w:rFonts w:ascii="Times New Roman" w:hAnsi="Times New Roman" w:cs="Times New Roman"/>
                <w:sz w:val="20"/>
                <w:szCs w:val="20"/>
              </w:rPr>
            </w:pPr>
          </w:p>
          <w:p w14:paraId="099C9103" w14:textId="77777777" w:rsidR="00B27112" w:rsidRPr="00FC7357" w:rsidRDefault="00B27112" w:rsidP="00FC7357">
            <w:pPr>
              <w:spacing w:after="205"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5673D4B0" w14:textId="77777777" w:rsidR="00B27112" w:rsidRPr="00FC7357" w:rsidRDefault="00B27112" w:rsidP="00FC7357">
            <w:pPr>
              <w:spacing w:after="336"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Množiteľský materiál a ovocné dreviny kategórie CAC pochádzajú z identifikovaného zdroja materiálu, v prípade ktorého sa vizuálnou prehliadkou, odberom vzoriek a testovaním zistilo, že je bez výskytu RNKŠ uvedených v prílohe II.</w:t>
            </w:r>
          </w:p>
          <w:p w14:paraId="34B35169" w14:textId="77777777" w:rsidR="00B27112" w:rsidRPr="00FC7357" w:rsidRDefault="00B27112" w:rsidP="00FC7357">
            <w:pPr>
              <w:spacing w:after="336"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Ak sa identifikovaný zdroj materiálu uchovával v zariadeniach zabezpečených proti hmyzu, každých osem rokov sa vykoná odber vzoriek a testovanie reprezentatívneho podielu uvedeného materiálu na zistenie výskytu vírusu tristézy citrusov (izoláty EÚ).</w:t>
            </w:r>
          </w:p>
          <w:p w14:paraId="5E46EB14"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Ak sa identifikovaný zdroj materiálu neuchovával v zariadeniach zabezpečených proti hmyzu, každé tri roky sa vykoná odber vzoriek a testovanie reprezentatívneho podielu uvedeného materiálu na zistenie výskytu vírusu tristézy citrusov (izoláty EÚ).</w:t>
            </w:r>
          </w:p>
          <w:p w14:paraId="61B55879"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t>Požiadavky týkajúce sa výrobnej prevádzky, miesta výroby alebo oblasti</w:t>
            </w:r>
          </w:p>
          <w:p w14:paraId="050FFD9E" w14:textId="77777777" w:rsidR="00B27112" w:rsidRPr="00FC7357" w:rsidRDefault="00B27112" w:rsidP="00FC7357">
            <w:pPr>
              <w:numPr>
                <w:ilvl w:val="0"/>
                <w:numId w:val="19"/>
              </w:numPr>
              <w:spacing w:after="335" w:line="240" w:lineRule="auto"/>
              <w:ind w:left="0"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množiteľský materiál a ovocné dreviny kategórie CAC sa produkujú v oblastiach bez výskytu vírusu tristézy citrusov (izoláty </w:t>
            </w:r>
            <w:r w:rsidRPr="00FC7357">
              <w:rPr>
                <w:rFonts w:ascii="Times New Roman" w:hAnsi="Times New Roman" w:cs="Times New Roman"/>
                <w:sz w:val="20"/>
                <w:szCs w:val="20"/>
              </w:rPr>
              <w:lastRenderedPageBreak/>
              <w:t xml:space="preserve">EÚ),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w:t>
            </w:r>
            <w:r w:rsidRPr="00FC7357">
              <w:rPr>
                <w:rFonts w:ascii="Times New Roman" w:hAnsi="Times New Roman" w:cs="Times New Roman"/>
                <w:i/>
                <w:sz w:val="20"/>
                <w:szCs w:val="20"/>
              </w:rPr>
              <w:t>Plenodomus tracheiphilus</w:t>
            </w:r>
            <w:r w:rsidRPr="00FC7357">
              <w:rPr>
                <w:rFonts w:ascii="Times New Roman" w:hAnsi="Times New Roman" w:cs="Times New Roman"/>
                <w:sz w:val="20"/>
                <w:szCs w:val="20"/>
              </w:rPr>
              <w:t xml:space="preserve"> (Petri) Gruyter, Aveskamp &amp; Verkley alebo</w:t>
            </w:r>
          </w:p>
          <w:p w14:paraId="518139D7" w14:textId="77777777" w:rsidR="00B27112" w:rsidRPr="00FC7357" w:rsidRDefault="00B27112" w:rsidP="00FC7357">
            <w:pPr>
              <w:numPr>
                <w:ilvl w:val="0"/>
                <w:numId w:val="19"/>
              </w:numPr>
              <w:spacing w:after="335" w:line="240" w:lineRule="auto"/>
              <w:ind w:left="0"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v prípade množiteľského materiálu a ovocných drevín kategórie CAC, ktoré sa pestovali v zariadeniach zabezpečených proti hmyzu, neboli na uvedenom množiteľskom materiáli a uvedených ovocných drevinách v priebehu posledného úplného vegetačného obdobia pozorované žiadne symptómy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ani </w:t>
            </w:r>
            <w:r w:rsidRPr="00FC7357">
              <w:rPr>
                <w:rFonts w:ascii="Times New Roman" w:hAnsi="Times New Roman" w:cs="Times New Roman"/>
                <w:i/>
                <w:sz w:val="20"/>
                <w:szCs w:val="20"/>
              </w:rPr>
              <w:t>Plenodomus tracheiphilus</w:t>
            </w:r>
            <w:r w:rsidRPr="00FC7357">
              <w:rPr>
                <w:rFonts w:ascii="Times New Roman" w:hAnsi="Times New Roman" w:cs="Times New Roman"/>
                <w:sz w:val="20"/>
                <w:szCs w:val="20"/>
              </w:rPr>
              <w:t xml:space="preserve"> (Petri) Gruyter, Aveskamp &amp; Verkley a v prípade materiálu sa pred obchodovaním vykonal náhodný odber vzoriek a testovanie na vírus tristézy citrusov (izoláty EÚ), alebo</w:t>
            </w:r>
          </w:p>
          <w:p w14:paraId="6594C3B8" w14:textId="77777777" w:rsidR="00B27112" w:rsidRPr="00FC7357" w:rsidRDefault="00B27112" w:rsidP="00FC7357">
            <w:pPr>
              <w:numPr>
                <w:ilvl w:val="0"/>
                <w:numId w:val="19"/>
              </w:numPr>
              <w:spacing w:after="335" w:line="240" w:lineRule="auto"/>
              <w:ind w:left="53"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v prípade množiteľského materiálu a ovocných drevín kategórie CAC, ktoré sa nepestovali v zariadeniach zabezpečených proti hmyzu, neboli na množiteľskom materiáli a ovocných drevinách kategórie CAC vo výrobnej prevádzke v priebehu posledného úplného vegetačného obdobia pozorované žiadne symptómy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ani </w:t>
            </w:r>
            <w:r w:rsidRPr="00FC7357">
              <w:rPr>
                <w:rFonts w:ascii="Times New Roman" w:hAnsi="Times New Roman" w:cs="Times New Roman"/>
                <w:i/>
                <w:sz w:val="20"/>
                <w:szCs w:val="20"/>
              </w:rPr>
              <w:t>Plenodomus tracheiphilus</w:t>
            </w:r>
            <w:r w:rsidRPr="00FC7357">
              <w:rPr>
                <w:rFonts w:ascii="Times New Roman" w:hAnsi="Times New Roman" w:cs="Times New Roman"/>
                <w:sz w:val="20"/>
                <w:szCs w:val="20"/>
              </w:rPr>
              <w:t xml:space="preserve"> (Petri) Gruyter, Aveskamp &amp; Verkley a všetky symptomatické dreviny v bezprostrednej blízkosti boli odstránené a ihneď zničené a pred obchodovaním sa vykonal odber vzoriek a testovanie reprezentatívneho podielu materiálu na vírus tristézy citrusov (izoláty EÚ), alebo</w:t>
            </w:r>
          </w:p>
          <w:p w14:paraId="17256926" w14:textId="77777777" w:rsidR="00B27112" w:rsidRPr="00FC7357" w:rsidRDefault="00B27112" w:rsidP="00FC7357">
            <w:pPr>
              <w:numPr>
                <w:ilvl w:val="0"/>
                <w:numId w:val="19"/>
              </w:numPr>
              <w:spacing w:after="336" w:line="240" w:lineRule="auto"/>
              <w:ind w:left="0"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v prípade množiteľského materiálu a ovocných drevín kategórie CAC, ktoré sa nepestovali v zariadeniach zabezpečených proti hmyzu:</w:t>
            </w:r>
          </w:p>
          <w:p w14:paraId="113FA196" w14:textId="77777777" w:rsidR="00B27112" w:rsidRPr="00FC7357" w:rsidRDefault="00B27112" w:rsidP="00FC7357">
            <w:pPr>
              <w:spacing w:after="335" w:line="240" w:lineRule="auto"/>
              <w:ind w:left="1247" w:right="14" w:hanging="283"/>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boli v priebehu posledného úplného vegetačného obdobia pozorované symptómy </w:t>
            </w:r>
            <w:r w:rsidRPr="00FC7357">
              <w:rPr>
                <w:rFonts w:ascii="Times New Roman" w:hAnsi="Times New Roman" w:cs="Times New Roman"/>
                <w:i/>
                <w:sz w:val="20"/>
                <w:szCs w:val="20"/>
              </w:rPr>
              <w:t>Spiroplasma citri</w:t>
            </w:r>
            <w:r w:rsidRPr="00FC7357">
              <w:rPr>
                <w:rFonts w:ascii="Times New Roman" w:hAnsi="Times New Roman" w:cs="Times New Roman"/>
                <w:sz w:val="20"/>
                <w:szCs w:val="20"/>
              </w:rPr>
              <w:t xml:space="preserve"> Saglio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alebo </w:t>
            </w:r>
            <w:r w:rsidRPr="00FC7357">
              <w:rPr>
                <w:rFonts w:ascii="Times New Roman" w:hAnsi="Times New Roman" w:cs="Times New Roman"/>
                <w:i/>
                <w:sz w:val="20"/>
                <w:szCs w:val="20"/>
              </w:rPr>
              <w:t>Plenodomus tracheiphilus</w:t>
            </w:r>
            <w:r w:rsidRPr="00FC7357">
              <w:rPr>
                <w:rFonts w:ascii="Times New Roman" w:hAnsi="Times New Roman" w:cs="Times New Roman"/>
                <w:sz w:val="20"/>
                <w:szCs w:val="20"/>
              </w:rPr>
              <w:t xml:space="preserve"> (Petri) Gruyter, Aveskamp &amp; Verkley na najviac 2 % množiteľského materiálu a ovocných drevín kategórie CAC a uvedený množiteľský materiál a uvedené ovocné dreviny a všetky symptomatické rastliny v bezprostrednej blízkosti boli odstránené a ihneď zničené a</w:t>
            </w:r>
          </w:p>
          <w:p w14:paraId="5126B59B" w14:textId="77777777" w:rsidR="00B27112" w:rsidRPr="00FC7357" w:rsidRDefault="00B27112" w:rsidP="00FC7357">
            <w:pPr>
              <w:spacing w:after="545" w:line="240" w:lineRule="auto"/>
              <w:ind w:left="1247" w:right="14" w:hanging="283"/>
              <w:contextualSpacing/>
              <w:rPr>
                <w:rFonts w:ascii="Times New Roman" w:hAnsi="Times New Roman" w:cs="Times New Roman"/>
                <w:sz w:val="20"/>
                <w:szCs w:val="20"/>
              </w:rPr>
            </w:pPr>
            <w:r w:rsidRPr="00FC7357">
              <w:rPr>
                <w:rFonts w:ascii="Times New Roman" w:hAnsi="Times New Roman" w:cs="Times New Roman"/>
                <w:sz w:val="20"/>
                <w:szCs w:val="20"/>
              </w:rPr>
              <w:t xml:space="preserve">— pred obchodovaním sa vykonal odber vzoriek a testovanie reprezentatívneho podielu množiteľského materiálu a ovocných drevín kategórie CAC na vírus tristézy citrusov (izoláty EÚ) a vo výrobnej prevádzke malo v priebehu posledného úplného vegetačného obdobia pozitívny výsledok najviac 2 % množiteľského materiálu a ovocných drevín kategórie CAC. Uvedený množiteľský materiál a uvedené ovocné dreviny boli odstránené a ihneď zničené. V prípade </w:t>
            </w:r>
            <w:r w:rsidRPr="00FC7357">
              <w:rPr>
                <w:rFonts w:ascii="Times New Roman" w:hAnsi="Times New Roman" w:cs="Times New Roman"/>
                <w:sz w:val="20"/>
                <w:szCs w:val="20"/>
              </w:rPr>
              <w:lastRenderedPageBreak/>
              <w:t>množiteľského materiálu a ovocných drevín v bezprostrednej blízkosti sa vykonal náhodný odber vzoriek a testovanie a všetok množiteľský materiál a ovocné dreviny s pozitívnym výsledkom boli odstránené a ihneď zničené.</w:t>
            </w:r>
          </w:p>
          <w:p w14:paraId="5511EB66" w14:textId="77777777" w:rsidR="000514A9" w:rsidRPr="00FC7357" w:rsidRDefault="000514A9" w:rsidP="00FC7357">
            <w:pPr>
              <w:spacing w:after="545" w:line="240" w:lineRule="auto"/>
              <w:ind w:left="1247" w:right="14" w:hanging="283"/>
              <w:contextualSpacing/>
              <w:rPr>
                <w:rFonts w:ascii="Times New Roman" w:hAnsi="Times New Roman" w:cs="Times New Roman"/>
                <w:sz w:val="20"/>
                <w:szCs w:val="20"/>
              </w:rPr>
            </w:pPr>
          </w:p>
          <w:p w14:paraId="2B809E11" w14:textId="77777777" w:rsidR="00B27112" w:rsidRPr="00FC7357" w:rsidRDefault="00B27112" w:rsidP="00FC7357">
            <w:pPr>
              <w:spacing w:after="422" w:line="240" w:lineRule="auto"/>
              <w:ind w:left="-5"/>
              <w:contextualSpacing/>
              <w:rPr>
                <w:rFonts w:ascii="Times New Roman" w:hAnsi="Times New Roman" w:cs="Times New Roman"/>
                <w:sz w:val="20"/>
                <w:szCs w:val="20"/>
              </w:rPr>
            </w:pPr>
            <w:r w:rsidRPr="00FC7357">
              <w:rPr>
                <w:rFonts w:ascii="Times New Roman" w:hAnsi="Times New Roman" w:cs="Times New Roman"/>
                <w:sz w:val="20"/>
                <w:szCs w:val="20"/>
              </w:rPr>
              <w:t xml:space="preserve">3. </w:t>
            </w:r>
            <w:r w:rsidRPr="00FC7357">
              <w:rPr>
                <w:rFonts w:ascii="Times New Roman" w:hAnsi="Times New Roman" w:cs="Times New Roman"/>
                <w:b/>
                <w:i/>
                <w:sz w:val="20"/>
                <w:szCs w:val="20"/>
              </w:rPr>
              <w:t>Corylus avellana</w:t>
            </w:r>
            <w:r w:rsidRPr="00FC7357">
              <w:rPr>
                <w:rFonts w:ascii="Times New Roman" w:hAnsi="Times New Roman" w:cs="Times New Roman"/>
                <w:b/>
                <w:sz w:val="20"/>
                <w:szCs w:val="20"/>
              </w:rPr>
              <w:t xml:space="preserve"> L.</w:t>
            </w:r>
          </w:p>
          <w:p w14:paraId="003CCF3E" w14:textId="77777777" w:rsidR="00B27112" w:rsidRPr="00FC7357" w:rsidRDefault="00B27112" w:rsidP="00FC7357">
            <w:pPr>
              <w:pStyle w:val="Nadpis2"/>
              <w:spacing w:line="240" w:lineRule="auto"/>
              <w:ind w:left="0" w:firstLine="0"/>
              <w:contextualSpacing/>
              <w:rPr>
                <w:color w:val="auto"/>
                <w:sz w:val="20"/>
                <w:szCs w:val="20"/>
              </w:rPr>
            </w:pPr>
            <w:r w:rsidRPr="00FC7357">
              <w:rPr>
                <w:color w:val="auto"/>
                <w:sz w:val="20"/>
                <w:szCs w:val="20"/>
              </w:rPr>
              <w:t>Všetky kategórie</w:t>
            </w:r>
          </w:p>
          <w:p w14:paraId="37E72191"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t>Vizuálna prehliadka</w:t>
            </w:r>
          </w:p>
          <w:p w14:paraId="38FF7951" w14:textId="77777777" w:rsidR="00B27112" w:rsidRPr="00FC7357" w:rsidRDefault="00B27112" w:rsidP="00FC7357">
            <w:pPr>
              <w:spacing w:after="345"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Vizuálne prehliadky sa vykonávajú raz za rok.</w:t>
            </w:r>
          </w:p>
          <w:p w14:paraId="3BDDDEC9" w14:textId="77777777" w:rsidR="000514A9" w:rsidRPr="00FC7357" w:rsidRDefault="000514A9" w:rsidP="00FC7357">
            <w:pPr>
              <w:spacing w:after="205" w:line="240" w:lineRule="auto"/>
              <w:ind w:left="293"/>
              <w:contextualSpacing/>
              <w:rPr>
                <w:rFonts w:ascii="Times New Roman" w:hAnsi="Times New Roman" w:cs="Times New Roman"/>
                <w:i/>
                <w:sz w:val="20"/>
                <w:szCs w:val="20"/>
              </w:rPr>
            </w:pPr>
          </w:p>
          <w:p w14:paraId="49B88E00" w14:textId="77777777" w:rsidR="00B27112" w:rsidRPr="00FC7357" w:rsidRDefault="00B27112" w:rsidP="00FC7357">
            <w:pPr>
              <w:spacing w:after="205"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482C6CB1"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Odber vzoriek a testovanie sa vykonávajú v prípade pochybností týkajúcich sa výskytu RNKŠ uvedených v prílohách I a II.</w:t>
            </w:r>
          </w:p>
          <w:p w14:paraId="6B52A235" w14:textId="77777777" w:rsidR="000514A9" w:rsidRPr="00FC7357" w:rsidRDefault="000514A9" w:rsidP="00FC7357">
            <w:pPr>
              <w:spacing w:line="240" w:lineRule="auto"/>
              <w:ind w:right="14"/>
              <w:contextualSpacing/>
              <w:rPr>
                <w:rFonts w:ascii="Times New Roman" w:hAnsi="Times New Roman" w:cs="Times New Roman"/>
                <w:sz w:val="20"/>
                <w:szCs w:val="20"/>
              </w:rPr>
            </w:pPr>
          </w:p>
          <w:p w14:paraId="5C25B846" w14:textId="77777777" w:rsidR="00B27112" w:rsidRPr="00FC7357" w:rsidRDefault="00B27112" w:rsidP="00FC7357">
            <w:pPr>
              <w:spacing w:after="422" w:line="240" w:lineRule="auto"/>
              <w:ind w:left="-5"/>
              <w:contextualSpacing/>
              <w:rPr>
                <w:rFonts w:ascii="Times New Roman" w:hAnsi="Times New Roman" w:cs="Times New Roman"/>
                <w:sz w:val="20"/>
                <w:szCs w:val="20"/>
              </w:rPr>
            </w:pPr>
            <w:r w:rsidRPr="00FC7357">
              <w:rPr>
                <w:rFonts w:ascii="Times New Roman" w:hAnsi="Times New Roman" w:cs="Times New Roman"/>
                <w:sz w:val="20"/>
                <w:szCs w:val="20"/>
              </w:rPr>
              <w:t xml:space="preserve">4. </w:t>
            </w:r>
            <w:r w:rsidRPr="00FC7357">
              <w:rPr>
                <w:rFonts w:ascii="Times New Roman" w:hAnsi="Times New Roman" w:cs="Times New Roman"/>
                <w:b/>
                <w:i/>
                <w:sz w:val="20"/>
                <w:szCs w:val="20"/>
              </w:rPr>
              <w:t xml:space="preserve">Cydonia oblonga </w:t>
            </w:r>
            <w:r w:rsidRPr="00FC7357">
              <w:rPr>
                <w:rFonts w:ascii="Times New Roman" w:hAnsi="Times New Roman" w:cs="Times New Roman"/>
                <w:b/>
                <w:sz w:val="20"/>
                <w:szCs w:val="20"/>
              </w:rPr>
              <w:t>Mill.</w:t>
            </w:r>
          </w:p>
          <w:p w14:paraId="2E1B3A5C" w14:textId="77777777" w:rsidR="00B27112" w:rsidRPr="00FC7357" w:rsidRDefault="00B27112" w:rsidP="00FC7357">
            <w:pPr>
              <w:pStyle w:val="Nadpis2"/>
              <w:tabs>
                <w:tab w:val="center" w:pos="346"/>
                <w:tab w:val="center" w:pos="1281"/>
              </w:tabs>
              <w:spacing w:line="240" w:lineRule="auto"/>
              <w:ind w:left="0" w:firstLine="0"/>
              <w:contextualSpacing/>
              <w:jc w:val="left"/>
              <w:rPr>
                <w:color w:val="auto"/>
                <w:sz w:val="20"/>
                <w:szCs w:val="20"/>
              </w:rPr>
            </w:pPr>
            <w:r w:rsidRPr="00FC7357">
              <w:rPr>
                <w:b w:val="0"/>
                <w:color w:val="auto"/>
                <w:sz w:val="20"/>
                <w:szCs w:val="20"/>
              </w:rPr>
              <w:t xml:space="preserve">a) </w:t>
            </w:r>
            <w:r w:rsidRPr="00FC7357">
              <w:rPr>
                <w:b w:val="0"/>
                <w:color w:val="auto"/>
                <w:sz w:val="20"/>
                <w:szCs w:val="20"/>
              </w:rPr>
              <w:tab/>
            </w:r>
            <w:r w:rsidRPr="00FC7357">
              <w:rPr>
                <w:color w:val="auto"/>
                <w:sz w:val="20"/>
                <w:szCs w:val="20"/>
              </w:rPr>
              <w:t>Všetky kategórie</w:t>
            </w:r>
          </w:p>
          <w:p w14:paraId="659AA899"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t>Vizuálna prehliadka</w:t>
            </w:r>
          </w:p>
          <w:p w14:paraId="7942D2DD" w14:textId="77777777" w:rsidR="00B27112" w:rsidRPr="00FC7357" w:rsidRDefault="00B27112" w:rsidP="00FC7357">
            <w:pPr>
              <w:spacing w:after="503"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 xml:space="preserve">Vizuálne prehliadky sa v prípade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vykonávajú v priebehu posledného úplného vegetačného obdobia. Pri všetkých RNKŠ okrem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sa vizuálne prehliadky vykonávajú raz za rok.</w:t>
            </w:r>
          </w:p>
          <w:p w14:paraId="13A06DF6" w14:textId="77777777" w:rsidR="00B27112" w:rsidRPr="00FC7357" w:rsidRDefault="00B27112" w:rsidP="00FC7357">
            <w:pPr>
              <w:pStyle w:val="Nadpis2"/>
              <w:spacing w:line="240" w:lineRule="auto"/>
              <w:ind w:left="0" w:firstLine="0"/>
              <w:contextualSpacing/>
              <w:rPr>
                <w:color w:val="auto"/>
                <w:sz w:val="20"/>
                <w:szCs w:val="20"/>
              </w:rPr>
            </w:pPr>
            <w:r w:rsidRPr="00FC7357">
              <w:rPr>
                <w:b w:val="0"/>
                <w:color w:val="auto"/>
                <w:sz w:val="20"/>
                <w:szCs w:val="20"/>
              </w:rPr>
              <w:t xml:space="preserve">b) </w:t>
            </w:r>
            <w:r w:rsidRPr="00FC7357">
              <w:rPr>
                <w:color w:val="auto"/>
                <w:sz w:val="20"/>
                <w:szCs w:val="20"/>
              </w:rPr>
              <w:t>Predzákladná kategória</w:t>
            </w:r>
          </w:p>
          <w:p w14:paraId="0CA72BA5"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0442120A" w14:textId="77777777" w:rsidR="00B27112" w:rsidRPr="00FC7357" w:rsidRDefault="00B27112" w:rsidP="00FC7357">
            <w:pPr>
              <w:spacing w:after="363"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V prípade každej predzákladnej materskej rastliny sa pätnásť rokov po jej schválení ako predzákladnej materskej rastliny a potom v pätnásťročných intervaloch vykoná odber vzoriek a testovanie na zistenie výskytu RNKŠ uvedených v prílohe II okrem vírusom podobných chorôb a viroidov a v prípade pochybností na zistenie výskytu RNKŠ uvedených v prílohe I.</w:t>
            </w:r>
          </w:p>
          <w:p w14:paraId="75BACCD7"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lastRenderedPageBreak/>
              <w:t>Požiadavky týkajúce sa výrobnej prevádzky, miesta výroby alebo oblasti</w:t>
            </w:r>
          </w:p>
          <w:p w14:paraId="1A5151B0" w14:textId="77777777" w:rsidR="00B27112" w:rsidRPr="00FC7357" w:rsidRDefault="00B27112" w:rsidP="00FC7357">
            <w:pPr>
              <w:spacing w:after="31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 prípade, že na produkciu predzákladného materiálu na poli, ktoré nie je zabezpečené proti hmyzu, je povolená výnimka v súlade s vykonávacím rozhodnutím Komisie (EÚ) 2017/925, uplatňujú sa tieto požiadavky týkajúce sa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w:t>
            </w:r>
          </w:p>
          <w:p w14:paraId="3CB790E6" w14:textId="77777777" w:rsidR="00B27112" w:rsidRPr="00FC7357" w:rsidRDefault="00B27112" w:rsidP="00FC7357">
            <w:pPr>
              <w:numPr>
                <w:ilvl w:val="0"/>
                <w:numId w:val="20"/>
              </w:numPr>
              <w:spacing w:after="319" w:line="240" w:lineRule="auto"/>
              <w:ind w:left="53"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množiteľský materiál a ovocné dreviny predzákladnej kategórie sa produkujú v oblastiach bez výskytu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alebo</w:t>
            </w:r>
          </w:p>
          <w:p w14:paraId="693E97BA" w14:textId="77777777" w:rsidR="00B27112" w:rsidRPr="00FC7357" w:rsidRDefault="00B27112" w:rsidP="00FC7357">
            <w:pPr>
              <w:numPr>
                <w:ilvl w:val="0"/>
                <w:numId w:val="20"/>
              </w:numPr>
              <w:spacing w:after="541" w:line="240" w:lineRule="auto"/>
              <w:ind w:left="53"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množiteľský materiál a ovocné dreviny predzákladnej kategórie vo výrobnej prevádzke sa v priebehu posledného úplného vegetačného obdobia podrobili prehliadke a všetok množiteľský materiál a ovocné dreviny preukazujúce symptómy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všetky okolité hostiteľské rastliny boli ihneď odstránené a zničené.</w:t>
            </w:r>
          </w:p>
          <w:p w14:paraId="214FA20C" w14:textId="77777777" w:rsidR="00B27112" w:rsidRPr="00FC7357" w:rsidRDefault="00B27112" w:rsidP="00FC7357">
            <w:pPr>
              <w:pStyle w:val="Nadpis2"/>
              <w:tabs>
                <w:tab w:val="center" w:pos="345"/>
                <w:tab w:val="center" w:pos="1376"/>
              </w:tabs>
              <w:spacing w:line="240" w:lineRule="auto"/>
              <w:ind w:left="0" w:firstLine="0"/>
              <w:contextualSpacing/>
              <w:jc w:val="left"/>
              <w:rPr>
                <w:color w:val="auto"/>
                <w:sz w:val="20"/>
                <w:szCs w:val="20"/>
              </w:rPr>
            </w:pPr>
            <w:r w:rsidRPr="00FC7357">
              <w:rPr>
                <w:b w:val="0"/>
                <w:color w:val="auto"/>
                <w:sz w:val="20"/>
                <w:szCs w:val="20"/>
              </w:rPr>
              <w:t xml:space="preserve">c) </w:t>
            </w:r>
            <w:r w:rsidRPr="00FC7357">
              <w:rPr>
                <w:b w:val="0"/>
                <w:color w:val="auto"/>
                <w:sz w:val="20"/>
                <w:szCs w:val="20"/>
              </w:rPr>
              <w:tab/>
            </w:r>
            <w:r w:rsidRPr="00FC7357">
              <w:rPr>
                <w:color w:val="auto"/>
                <w:sz w:val="20"/>
                <w:szCs w:val="20"/>
              </w:rPr>
              <w:t>Základná kategória</w:t>
            </w:r>
          </w:p>
          <w:p w14:paraId="07087A48"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6B47E06A" w14:textId="77777777" w:rsidR="000514A9" w:rsidRPr="00FC7357" w:rsidRDefault="00B27112" w:rsidP="00FC7357">
            <w:pPr>
              <w:spacing w:after="92" w:line="240" w:lineRule="auto"/>
              <w:ind w:right="13"/>
              <w:contextualSpacing/>
              <w:rPr>
                <w:rFonts w:ascii="Times New Roman" w:hAnsi="Times New Roman" w:cs="Times New Roman"/>
                <w:sz w:val="20"/>
                <w:szCs w:val="20"/>
              </w:rPr>
            </w:pPr>
            <w:r w:rsidRPr="00FC7357">
              <w:rPr>
                <w:rFonts w:ascii="Times New Roman" w:hAnsi="Times New Roman" w:cs="Times New Roman"/>
                <w:sz w:val="20"/>
                <w:szCs w:val="20"/>
              </w:rPr>
              <w:t xml:space="preserve">Na základe posúdenia rizika napadnutia základných materských rastlín sa každých pätnásť rokov vykoná odber vzoriek a testovanie reprezentatívneho podielu uvedených rastlín na zistenie výskytu RNKŠ uvedených v prílohe II okrem vírusom podobných chorôb a viroidov a v prípade pochybností na zistenie výskytu RNKŠ uvedených v prílohe I. d) </w:t>
            </w:r>
          </w:p>
          <w:p w14:paraId="3F792E8E" w14:textId="77777777" w:rsidR="000514A9" w:rsidRPr="00FC7357" w:rsidRDefault="000514A9" w:rsidP="00FC7357">
            <w:pPr>
              <w:spacing w:after="92" w:line="240" w:lineRule="auto"/>
              <w:ind w:right="13"/>
              <w:contextualSpacing/>
              <w:rPr>
                <w:rFonts w:ascii="Times New Roman" w:hAnsi="Times New Roman" w:cs="Times New Roman"/>
                <w:sz w:val="20"/>
                <w:szCs w:val="20"/>
              </w:rPr>
            </w:pPr>
          </w:p>
          <w:p w14:paraId="26FBD4BB" w14:textId="77777777" w:rsidR="00B27112" w:rsidRPr="00FC7357" w:rsidRDefault="00B27112" w:rsidP="00FC7357">
            <w:pPr>
              <w:spacing w:after="92" w:line="240" w:lineRule="auto"/>
              <w:ind w:right="13"/>
              <w:contextualSpacing/>
              <w:rPr>
                <w:rFonts w:ascii="Times New Roman" w:hAnsi="Times New Roman" w:cs="Times New Roman"/>
                <w:sz w:val="20"/>
                <w:szCs w:val="20"/>
              </w:rPr>
            </w:pPr>
            <w:r w:rsidRPr="00FC7357">
              <w:rPr>
                <w:rFonts w:ascii="Times New Roman" w:hAnsi="Times New Roman" w:cs="Times New Roman"/>
                <w:b/>
                <w:sz w:val="20"/>
                <w:szCs w:val="20"/>
              </w:rPr>
              <w:t>Certifikovaná kategória</w:t>
            </w:r>
          </w:p>
          <w:p w14:paraId="261CC6ED"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39084665" w14:textId="77777777" w:rsidR="00B27112" w:rsidRPr="00FC7357" w:rsidRDefault="00B27112" w:rsidP="00FC7357">
            <w:pPr>
              <w:spacing w:after="31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Na základe posúdenia rizika napadnutia certifikovaných materských rastlín sa každých pätnásť rokov vykoná odber vzoriek a testovanie reprezentatívneho podielu uvedených rastlín na zistenie výskytu RNKŠ uvedených v prílohe II okrem vírusom podobných chorôb a viroidov a v prípade pochybností na zistenie výskytu RNKŠ uvedených v prílohe I.</w:t>
            </w:r>
          </w:p>
          <w:p w14:paraId="0D81516F" w14:textId="77777777" w:rsidR="000514A9" w:rsidRPr="00FC7357" w:rsidRDefault="000514A9" w:rsidP="00FC7357">
            <w:pPr>
              <w:spacing w:after="319" w:line="240" w:lineRule="auto"/>
              <w:ind w:right="14"/>
              <w:contextualSpacing/>
              <w:rPr>
                <w:rFonts w:ascii="Times New Roman" w:hAnsi="Times New Roman" w:cs="Times New Roman"/>
                <w:sz w:val="20"/>
                <w:szCs w:val="20"/>
              </w:rPr>
            </w:pPr>
          </w:p>
          <w:p w14:paraId="351DC067" w14:textId="77777777" w:rsidR="00B27112" w:rsidRPr="00FC7357" w:rsidRDefault="00B27112" w:rsidP="00FC7357">
            <w:pPr>
              <w:spacing w:after="54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Odber vzoriek a testovanie certifikovaných ovocných drevín sa vykoná v prípade pochybností týkajúcich sa výskytu RNKŠ uvedených v prílohách I a II.</w:t>
            </w:r>
          </w:p>
          <w:p w14:paraId="516B0848" w14:textId="77777777" w:rsidR="00B27112" w:rsidRPr="00FC7357" w:rsidRDefault="00B27112" w:rsidP="00FC7357">
            <w:pPr>
              <w:pStyle w:val="Nadpis2"/>
              <w:tabs>
                <w:tab w:val="center" w:pos="345"/>
                <w:tab w:val="center" w:pos="2446"/>
              </w:tabs>
              <w:spacing w:line="240" w:lineRule="auto"/>
              <w:ind w:left="0" w:firstLine="0"/>
              <w:contextualSpacing/>
              <w:jc w:val="left"/>
              <w:rPr>
                <w:color w:val="auto"/>
                <w:sz w:val="20"/>
                <w:szCs w:val="20"/>
              </w:rPr>
            </w:pPr>
            <w:r w:rsidRPr="00FC7357">
              <w:rPr>
                <w:b w:val="0"/>
                <w:color w:val="auto"/>
                <w:sz w:val="20"/>
                <w:szCs w:val="20"/>
              </w:rPr>
              <w:lastRenderedPageBreak/>
              <w:t xml:space="preserve">e) </w:t>
            </w:r>
            <w:r w:rsidRPr="00FC7357">
              <w:rPr>
                <w:b w:val="0"/>
                <w:color w:val="auto"/>
                <w:sz w:val="20"/>
                <w:szCs w:val="20"/>
              </w:rPr>
              <w:tab/>
            </w:r>
            <w:r w:rsidRPr="00FC7357">
              <w:rPr>
                <w:color w:val="auto"/>
                <w:sz w:val="20"/>
                <w:szCs w:val="20"/>
              </w:rPr>
              <w:t>Základná kategória a certifikovaná kategória</w:t>
            </w:r>
          </w:p>
          <w:p w14:paraId="12299C55"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t>Požiadavky týkajúce sa výrobnej prevádzky, miesta výroby alebo oblasti</w:t>
            </w:r>
          </w:p>
          <w:p w14:paraId="615F2B1D" w14:textId="77777777" w:rsidR="00B27112" w:rsidRPr="00FC7357" w:rsidRDefault="00B27112" w:rsidP="00FC7357">
            <w:pPr>
              <w:numPr>
                <w:ilvl w:val="0"/>
                <w:numId w:val="21"/>
              </w:numPr>
              <w:spacing w:after="385" w:line="240" w:lineRule="auto"/>
              <w:ind w:left="53"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množiteľský materiál a ovocné dreviny základnej a certifikovanej kategórie sa produkujú v oblastiach bez výskytu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alebo</w:t>
            </w:r>
          </w:p>
          <w:p w14:paraId="1B05E741" w14:textId="77777777" w:rsidR="00B27112" w:rsidRPr="00FC7357" w:rsidRDefault="00B27112" w:rsidP="00FC7357">
            <w:pPr>
              <w:numPr>
                <w:ilvl w:val="0"/>
                <w:numId w:val="21"/>
              </w:numPr>
              <w:spacing w:after="616" w:line="240" w:lineRule="auto"/>
              <w:ind w:left="53"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množiteľský materiál a ovocné dreviny základnej kategórie a certifikovanej kategórie vo výrobnej prevádzke sa v priebehu posledného úplného vegetačného obdobia podrobili prehliadke a všetok množiteľský materiál a ovocné dreviny preukazujúce symptómy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všetky okolité hostiteľské rastliny boli ihneď odstránené a zničené.</w:t>
            </w:r>
          </w:p>
          <w:p w14:paraId="4C857BC9" w14:textId="77777777" w:rsidR="00B27112" w:rsidRPr="00FC7357" w:rsidRDefault="00B27112" w:rsidP="00FC7357">
            <w:pPr>
              <w:pStyle w:val="Nadpis2"/>
              <w:tabs>
                <w:tab w:val="center" w:pos="333"/>
                <w:tab w:val="center" w:pos="1198"/>
              </w:tabs>
              <w:spacing w:after="273" w:line="240" w:lineRule="auto"/>
              <w:ind w:left="0" w:firstLine="0"/>
              <w:contextualSpacing/>
              <w:jc w:val="left"/>
              <w:rPr>
                <w:color w:val="auto"/>
                <w:sz w:val="20"/>
                <w:szCs w:val="20"/>
              </w:rPr>
            </w:pPr>
            <w:r w:rsidRPr="00FC7357">
              <w:rPr>
                <w:b w:val="0"/>
                <w:color w:val="auto"/>
                <w:sz w:val="20"/>
                <w:szCs w:val="20"/>
              </w:rPr>
              <w:t xml:space="preserve">f) </w:t>
            </w:r>
            <w:r w:rsidRPr="00FC7357">
              <w:rPr>
                <w:b w:val="0"/>
                <w:color w:val="auto"/>
                <w:sz w:val="20"/>
                <w:szCs w:val="20"/>
              </w:rPr>
              <w:tab/>
            </w:r>
            <w:r w:rsidRPr="00FC7357">
              <w:rPr>
                <w:color w:val="auto"/>
                <w:sz w:val="20"/>
                <w:szCs w:val="20"/>
              </w:rPr>
              <w:t>Kategória CAC</w:t>
            </w:r>
          </w:p>
          <w:p w14:paraId="37EA9953" w14:textId="77777777" w:rsidR="00B27112" w:rsidRPr="00FC7357" w:rsidRDefault="00B27112" w:rsidP="00FC7357">
            <w:pPr>
              <w:spacing w:after="233"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3E08CDAF" w14:textId="77777777" w:rsidR="00B27112" w:rsidRPr="00FC7357" w:rsidRDefault="00B27112" w:rsidP="00FC7357">
            <w:pPr>
              <w:spacing w:after="430"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Odber vzoriek a testovanie sa vykonávajú v prípade pochybností týkajúcich sa výskytu RNKŠ uvedených v prílohách I a II.</w:t>
            </w:r>
          </w:p>
          <w:p w14:paraId="72C785D1" w14:textId="77777777" w:rsidR="00B27112" w:rsidRPr="00FC7357" w:rsidRDefault="00B27112" w:rsidP="00FC7357">
            <w:pPr>
              <w:pStyle w:val="Nadpis3"/>
              <w:spacing w:after="238" w:line="240" w:lineRule="auto"/>
              <w:ind w:right="0"/>
              <w:contextualSpacing/>
              <w:rPr>
                <w:color w:val="auto"/>
                <w:sz w:val="20"/>
                <w:szCs w:val="20"/>
              </w:rPr>
            </w:pPr>
            <w:r w:rsidRPr="00FC7357">
              <w:rPr>
                <w:color w:val="auto"/>
                <w:sz w:val="20"/>
                <w:szCs w:val="20"/>
              </w:rPr>
              <w:t>Požiadavky týkajúce sa výrobnej prevádzky, miesta výroby alebo oblasti</w:t>
            </w:r>
          </w:p>
          <w:p w14:paraId="6B659B8F" w14:textId="77777777" w:rsidR="00B27112" w:rsidRPr="00FC7357" w:rsidRDefault="00B27112" w:rsidP="00FC7357">
            <w:pPr>
              <w:numPr>
                <w:ilvl w:val="0"/>
                <w:numId w:val="22"/>
              </w:numPr>
              <w:spacing w:after="385" w:line="240" w:lineRule="auto"/>
              <w:ind w:left="53"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množiteľský materiál a ovocné dreviny kategórie CAC sa produkujú v oblastiach bez výskytu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alebo</w:t>
            </w:r>
          </w:p>
          <w:p w14:paraId="340DA7DF" w14:textId="77777777" w:rsidR="00B27112" w:rsidRPr="00FC7357" w:rsidRDefault="00B27112" w:rsidP="00FC7357">
            <w:pPr>
              <w:numPr>
                <w:ilvl w:val="0"/>
                <w:numId w:val="22"/>
              </w:numPr>
              <w:spacing w:after="604" w:line="240" w:lineRule="auto"/>
              <w:ind w:left="53" w:right="14"/>
              <w:contextualSpacing/>
              <w:jc w:val="both"/>
              <w:rPr>
                <w:rFonts w:ascii="Times New Roman" w:hAnsi="Times New Roman" w:cs="Times New Roman"/>
                <w:sz w:val="20"/>
                <w:szCs w:val="20"/>
              </w:rPr>
            </w:pPr>
            <w:r w:rsidRPr="00FC7357">
              <w:rPr>
                <w:rFonts w:ascii="Times New Roman" w:hAnsi="Times New Roman" w:cs="Times New Roman"/>
                <w:sz w:val="20"/>
                <w:szCs w:val="20"/>
              </w:rPr>
              <w:t xml:space="preserve">množiteľský materiál a ovocné dreviny kategórie CAC vo výrobnej prevádzke sa v priebehu posledného úplného vegetačného obdobia podrobili prehliadke a všetok množiteľský materiál a ovocné dreviny preukazujúce symptómy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všetky okolité hostiteľské rastliny boli ihneď odstránené a zničené.</w:t>
            </w:r>
          </w:p>
          <w:p w14:paraId="0AEDF7A6" w14:textId="77777777" w:rsidR="000514A9" w:rsidRPr="00FC7357" w:rsidRDefault="000514A9" w:rsidP="00FC7357">
            <w:pPr>
              <w:spacing w:after="604" w:line="240" w:lineRule="auto"/>
              <w:ind w:left="53" w:right="14"/>
              <w:contextualSpacing/>
              <w:jc w:val="both"/>
              <w:rPr>
                <w:rFonts w:ascii="Times New Roman" w:hAnsi="Times New Roman" w:cs="Times New Roman"/>
                <w:sz w:val="20"/>
                <w:szCs w:val="20"/>
              </w:rPr>
            </w:pPr>
          </w:p>
          <w:p w14:paraId="6642426A" w14:textId="77777777" w:rsidR="000514A9" w:rsidRPr="00FC7357" w:rsidRDefault="000514A9" w:rsidP="00FC7357">
            <w:pPr>
              <w:spacing w:after="604" w:line="240" w:lineRule="auto"/>
              <w:ind w:left="53" w:right="14"/>
              <w:contextualSpacing/>
              <w:jc w:val="both"/>
              <w:rPr>
                <w:rFonts w:ascii="Times New Roman" w:hAnsi="Times New Roman" w:cs="Times New Roman"/>
                <w:sz w:val="20"/>
                <w:szCs w:val="20"/>
              </w:rPr>
            </w:pPr>
          </w:p>
          <w:p w14:paraId="16FAD5AB" w14:textId="77777777" w:rsidR="00B27112" w:rsidRPr="00FC7357" w:rsidRDefault="00B27112" w:rsidP="00FC7357">
            <w:pPr>
              <w:spacing w:after="444" w:line="240" w:lineRule="auto"/>
              <w:ind w:left="-5"/>
              <w:contextualSpacing/>
              <w:rPr>
                <w:rFonts w:ascii="Times New Roman" w:hAnsi="Times New Roman" w:cs="Times New Roman"/>
                <w:sz w:val="20"/>
                <w:szCs w:val="20"/>
              </w:rPr>
            </w:pPr>
            <w:r w:rsidRPr="00FC7357">
              <w:rPr>
                <w:rFonts w:ascii="Times New Roman" w:hAnsi="Times New Roman" w:cs="Times New Roman"/>
                <w:sz w:val="20"/>
                <w:szCs w:val="20"/>
              </w:rPr>
              <w:t xml:space="preserve">5. </w:t>
            </w:r>
            <w:r w:rsidRPr="00FC7357">
              <w:rPr>
                <w:rFonts w:ascii="Times New Roman" w:hAnsi="Times New Roman" w:cs="Times New Roman"/>
                <w:b/>
                <w:i/>
                <w:sz w:val="20"/>
                <w:szCs w:val="20"/>
              </w:rPr>
              <w:t xml:space="preserve">Ficus carica </w:t>
            </w:r>
            <w:r w:rsidRPr="00FC7357">
              <w:rPr>
                <w:rFonts w:ascii="Times New Roman" w:hAnsi="Times New Roman" w:cs="Times New Roman"/>
                <w:b/>
                <w:sz w:val="20"/>
                <w:szCs w:val="20"/>
              </w:rPr>
              <w:t>L.</w:t>
            </w:r>
          </w:p>
          <w:p w14:paraId="2FE3CFF2" w14:textId="77777777" w:rsidR="00B27112" w:rsidRPr="00FC7357" w:rsidRDefault="00B27112" w:rsidP="00FC7357">
            <w:pPr>
              <w:pStyle w:val="Nadpis2"/>
              <w:spacing w:after="273" w:line="240" w:lineRule="auto"/>
              <w:ind w:left="0" w:firstLine="0"/>
              <w:contextualSpacing/>
              <w:rPr>
                <w:color w:val="auto"/>
                <w:sz w:val="20"/>
                <w:szCs w:val="20"/>
              </w:rPr>
            </w:pPr>
            <w:r w:rsidRPr="00FC7357">
              <w:rPr>
                <w:color w:val="auto"/>
                <w:sz w:val="20"/>
                <w:szCs w:val="20"/>
              </w:rPr>
              <w:t>Všetky kategórie</w:t>
            </w:r>
          </w:p>
          <w:p w14:paraId="51AD540D" w14:textId="77777777" w:rsidR="00B27112" w:rsidRPr="00FC7357" w:rsidRDefault="00B27112" w:rsidP="00FC7357">
            <w:pPr>
              <w:pStyle w:val="Nadpis3"/>
              <w:spacing w:after="238" w:line="240" w:lineRule="auto"/>
              <w:ind w:right="0"/>
              <w:contextualSpacing/>
              <w:rPr>
                <w:color w:val="auto"/>
                <w:sz w:val="20"/>
                <w:szCs w:val="20"/>
              </w:rPr>
            </w:pPr>
            <w:r w:rsidRPr="00FC7357">
              <w:rPr>
                <w:color w:val="auto"/>
                <w:sz w:val="20"/>
                <w:szCs w:val="20"/>
              </w:rPr>
              <w:t>Vizuálna prehliadka</w:t>
            </w:r>
          </w:p>
          <w:p w14:paraId="017E4819" w14:textId="77777777" w:rsidR="00B27112" w:rsidRPr="00FC7357" w:rsidRDefault="00B27112" w:rsidP="00FC7357">
            <w:pPr>
              <w:spacing w:after="404"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Vizuálne prehliadky sa vykonávajú raz za rok.</w:t>
            </w:r>
          </w:p>
          <w:p w14:paraId="64A0A499" w14:textId="77777777" w:rsidR="00B27112" w:rsidRPr="00FC7357" w:rsidRDefault="00B27112" w:rsidP="00FC7357">
            <w:pPr>
              <w:spacing w:after="233"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01D7604C" w14:textId="77777777" w:rsidR="00B27112" w:rsidRPr="00FC7357" w:rsidRDefault="00B27112" w:rsidP="00FC7357">
            <w:pPr>
              <w:spacing w:after="600"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Odber vzoriek a testovanie sa vykonávajú v prípade pochybností týkajúcich sa výskytu RNKŠ uvedených v prílohe I.</w:t>
            </w:r>
          </w:p>
          <w:p w14:paraId="3E95F2F7" w14:textId="77777777" w:rsidR="000514A9" w:rsidRPr="00FC7357" w:rsidRDefault="000514A9" w:rsidP="00FC7357">
            <w:pPr>
              <w:spacing w:after="600" w:line="240" w:lineRule="auto"/>
              <w:ind w:right="14"/>
              <w:contextualSpacing/>
              <w:rPr>
                <w:rFonts w:ascii="Times New Roman" w:hAnsi="Times New Roman" w:cs="Times New Roman"/>
                <w:sz w:val="20"/>
                <w:szCs w:val="20"/>
              </w:rPr>
            </w:pPr>
          </w:p>
          <w:p w14:paraId="1996BFC8" w14:textId="77777777" w:rsidR="00B27112" w:rsidRPr="00FC7357" w:rsidRDefault="00B27112" w:rsidP="00FC7357">
            <w:pPr>
              <w:spacing w:after="456" w:line="240" w:lineRule="auto"/>
              <w:ind w:left="-5"/>
              <w:contextualSpacing/>
              <w:rPr>
                <w:rFonts w:ascii="Times New Roman" w:hAnsi="Times New Roman" w:cs="Times New Roman"/>
                <w:sz w:val="20"/>
                <w:szCs w:val="20"/>
              </w:rPr>
            </w:pPr>
            <w:r w:rsidRPr="00FC7357">
              <w:rPr>
                <w:rFonts w:ascii="Times New Roman" w:hAnsi="Times New Roman" w:cs="Times New Roman"/>
                <w:sz w:val="20"/>
                <w:szCs w:val="20"/>
              </w:rPr>
              <w:t xml:space="preserve">6. </w:t>
            </w:r>
            <w:r w:rsidRPr="00FC7357">
              <w:rPr>
                <w:rFonts w:ascii="Times New Roman" w:hAnsi="Times New Roman" w:cs="Times New Roman"/>
                <w:b/>
                <w:i/>
                <w:sz w:val="20"/>
                <w:szCs w:val="20"/>
              </w:rPr>
              <w:t>Fragaria</w:t>
            </w:r>
            <w:r w:rsidRPr="00FC7357">
              <w:rPr>
                <w:rFonts w:ascii="Times New Roman" w:hAnsi="Times New Roman" w:cs="Times New Roman"/>
                <w:b/>
                <w:sz w:val="20"/>
                <w:szCs w:val="20"/>
              </w:rPr>
              <w:t xml:space="preserve"> L.</w:t>
            </w:r>
          </w:p>
          <w:p w14:paraId="4748222A" w14:textId="77777777" w:rsidR="00B27112" w:rsidRPr="00FC7357" w:rsidRDefault="00B27112" w:rsidP="00FC7357">
            <w:pPr>
              <w:pStyle w:val="Nadpis2"/>
              <w:tabs>
                <w:tab w:val="center" w:pos="346"/>
                <w:tab w:val="center" w:pos="1281"/>
              </w:tabs>
              <w:spacing w:after="273" w:line="240" w:lineRule="auto"/>
              <w:ind w:left="0" w:firstLine="0"/>
              <w:contextualSpacing/>
              <w:jc w:val="left"/>
              <w:rPr>
                <w:color w:val="auto"/>
                <w:sz w:val="20"/>
                <w:szCs w:val="20"/>
              </w:rPr>
            </w:pPr>
            <w:r w:rsidRPr="00FC7357">
              <w:rPr>
                <w:b w:val="0"/>
                <w:color w:val="auto"/>
                <w:sz w:val="20"/>
                <w:szCs w:val="20"/>
              </w:rPr>
              <w:t xml:space="preserve">a) </w:t>
            </w:r>
            <w:r w:rsidRPr="00FC7357">
              <w:rPr>
                <w:b w:val="0"/>
                <w:color w:val="auto"/>
                <w:sz w:val="20"/>
                <w:szCs w:val="20"/>
              </w:rPr>
              <w:tab/>
            </w:r>
            <w:r w:rsidRPr="00FC7357">
              <w:rPr>
                <w:color w:val="auto"/>
                <w:sz w:val="20"/>
                <w:szCs w:val="20"/>
              </w:rPr>
              <w:t>Všetky kategórie</w:t>
            </w:r>
          </w:p>
          <w:p w14:paraId="35537C2D" w14:textId="77777777" w:rsidR="00B27112" w:rsidRPr="00FC7357" w:rsidRDefault="00B27112" w:rsidP="00FC7357">
            <w:pPr>
              <w:pStyle w:val="Nadpis3"/>
              <w:spacing w:after="238" w:line="240" w:lineRule="auto"/>
              <w:ind w:right="0"/>
              <w:contextualSpacing/>
              <w:rPr>
                <w:color w:val="auto"/>
                <w:sz w:val="20"/>
                <w:szCs w:val="20"/>
              </w:rPr>
            </w:pPr>
            <w:r w:rsidRPr="00FC7357">
              <w:rPr>
                <w:color w:val="auto"/>
                <w:sz w:val="20"/>
                <w:szCs w:val="20"/>
              </w:rPr>
              <w:t>Vizuálna prehliadka</w:t>
            </w:r>
          </w:p>
          <w:p w14:paraId="5ECF98CC"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Vizuálne prehliadky sa vykonávajú dva razy za rok v priebehu vegetačného obdobia. Olistenie </w:t>
            </w:r>
            <w:r w:rsidRPr="00FC7357">
              <w:rPr>
                <w:rFonts w:ascii="Times New Roman" w:hAnsi="Times New Roman" w:cs="Times New Roman"/>
                <w:i/>
                <w:sz w:val="20"/>
                <w:szCs w:val="20"/>
              </w:rPr>
              <w:t>Fragaria</w:t>
            </w:r>
            <w:r w:rsidRPr="00FC7357">
              <w:rPr>
                <w:rFonts w:ascii="Times New Roman" w:hAnsi="Times New Roman" w:cs="Times New Roman"/>
                <w:sz w:val="20"/>
                <w:szCs w:val="20"/>
              </w:rPr>
              <w:t xml:space="preserve"> L. sa podrobí vizuálnej prehliadke na zistenie výskytu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w:t>
            </w:r>
          </w:p>
          <w:p w14:paraId="5D25AAC4" w14:textId="77777777" w:rsidR="00AD41EA" w:rsidRPr="00FC7357" w:rsidRDefault="00AD41EA" w:rsidP="00FC7357">
            <w:pPr>
              <w:spacing w:after="604" w:line="240" w:lineRule="auto"/>
              <w:ind w:left="562" w:right="14"/>
              <w:contextualSpacing/>
              <w:rPr>
                <w:rFonts w:ascii="Times New Roman" w:hAnsi="Times New Roman" w:cs="Times New Roman"/>
                <w:sz w:val="20"/>
                <w:szCs w:val="20"/>
              </w:rPr>
            </w:pPr>
          </w:p>
          <w:p w14:paraId="0915072F" w14:textId="77777777" w:rsidR="00B27112" w:rsidRPr="00FC7357" w:rsidRDefault="00B27112" w:rsidP="00FC7357">
            <w:pPr>
              <w:spacing w:after="604"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V prípade množiteľského materiálu a rastlín vyprodukovaných mikropropagáciou, ktoré sa uchovávajú na obdobie kratšie ako tri mesiace, je počas tohto obdobia potrebná len jedna vizuálna prehliadka.</w:t>
            </w:r>
          </w:p>
          <w:p w14:paraId="06C151B9" w14:textId="77777777" w:rsidR="00B27112" w:rsidRPr="00FC7357" w:rsidRDefault="00B27112" w:rsidP="00FC7357">
            <w:pPr>
              <w:pStyle w:val="Nadpis2"/>
              <w:spacing w:after="273" w:line="240" w:lineRule="auto"/>
              <w:ind w:left="0" w:firstLine="0"/>
              <w:contextualSpacing/>
              <w:rPr>
                <w:color w:val="auto"/>
                <w:sz w:val="20"/>
                <w:szCs w:val="20"/>
              </w:rPr>
            </w:pPr>
            <w:r w:rsidRPr="00FC7357">
              <w:rPr>
                <w:b w:val="0"/>
                <w:color w:val="auto"/>
                <w:sz w:val="20"/>
                <w:szCs w:val="20"/>
              </w:rPr>
              <w:t xml:space="preserve">b) </w:t>
            </w:r>
            <w:r w:rsidRPr="00FC7357">
              <w:rPr>
                <w:color w:val="auto"/>
                <w:sz w:val="20"/>
                <w:szCs w:val="20"/>
              </w:rPr>
              <w:t>Predzákladná kategória</w:t>
            </w:r>
          </w:p>
          <w:p w14:paraId="4168C9CC" w14:textId="77777777" w:rsidR="00B27112" w:rsidRPr="00FC7357" w:rsidRDefault="00B27112" w:rsidP="00FC7357">
            <w:pPr>
              <w:spacing w:after="233"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6C127BA9"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V prípade každej predzákladnej materskej rastliny sa jeden rok po jej schválení ako predzákladnej materskej rastliny a potom raz za vegetačné obdobie vykoná odber vzoriek a testovanie na zistenie výskytu RNKŠ uvedených v prílohe II a v prípade pochybností na zistenie výskytu RNKŠ uvedených v prílohe I.</w:t>
            </w:r>
          </w:p>
          <w:p w14:paraId="1C1EF975" w14:textId="77777777" w:rsidR="00B27112" w:rsidRPr="00FC7357" w:rsidRDefault="00B27112" w:rsidP="00FC7357">
            <w:pPr>
              <w:pStyle w:val="Nadpis2"/>
              <w:tabs>
                <w:tab w:val="center" w:pos="345"/>
                <w:tab w:val="center" w:pos="1376"/>
              </w:tabs>
              <w:spacing w:after="202" w:line="240" w:lineRule="auto"/>
              <w:ind w:left="0" w:firstLine="0"/>
              <w:contextualSpacing/>
              <w:jc w:val="left"/>
              <w:rPr>
                <w:color w:val="auto"/>
                <w:sz w:val="20"/>
                <w:szCs w:val="20"/>
              </w:rPr>
            </w:pPr>
            <w:r w:rsidRPr="00FC7357">
              <w:rPr>
                <w:b w:val="0"/>
                <w:color w:val="auto"/>
                <w:sz w:val="20"/>
                <w:szCs w:val="20"/>
              </w:rPr>
              <w:t xml:space="preserve">c) </w:t>
            </w:r>
            <w:r w:rsidRPr="00FC7357">
              <w:rPr>
                <w:b w:val="0"/>
                <w:color w:val="auto"/>
                <w:sz w:val="20"/>
                <w:szCs w:val="20"/>
              </w:rPr>
              <w:tab/>
            </w:r>
            <w:r w:rsidRPr="00FC7357">
              <w:rPr>
                <w:color w:val="auto"/>
                <w:sz w:val="20"/>
                <w:szCs w:val="20"/>
              </w:rPr>
              <w:t>Základná kategória</w:t>
            </w:r>
          </w:p>
          <w:p w14:paraId="6B54C91B"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2EB3F537" w14:textId="77777777" w:rsidR="00B27112" w:rsidRPr="00FC7357" w:rsidRDefault="00B27112" w:rsidP="00FC7357">
            <w:pPr>
              <w:spacing w:after="29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 prípade symptómov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 na olistení sa vykoná odber vzoriek a testovanie reprezentatívnej vzorky koreňov. Odber vzoriek a testovanie sa vykonávajú, ak sú symptómy vírusu mozaiky arábky, vírusu krúžkovitosti maliny, vírusu kučeravosti jahody, vírusu latentnej krúžkovitosti jahody, vírusu mierneho žltnutia okrajov listov jahody, vírusu lemovania žiliek jahody a vírusu čiernej krúžkovitosti rajčiaka pri vizuálnej prehliadke nejasné. Odber vzoriek a testovanie sa vykonávajú v prípade pochybností týkajúcich sa výskytu RNKŠ uvedených v </w:t>
            </w:r>
            <w:r w:rsidRPr="00FC7357">
              <w:rPr>
                <w:rFonts w:ascii="Times New Roman" w:hAnsi="Times New Roman" w:cs="Times New Roman"/>
                <w:sz w:val="20"/>
                <w:szCs w:val="20"/>
              </w:rPr>
              <w:lastRenderedPageBreak/>
              <w:t xml:space="preserve">prílohách I a II okrem vírusu mozaiky arábky,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 vírusu krúžkovitosti maliny, vírusu kučeravosti jahody, vírusu latentnej krúžkovitosti jahody, vírusu mierneho žltnutia okrajov listov jahody, vírusu lemovania žiliek jahody a vírusu čiernej krúžkovitosti rajčiaka.</w:t>
            </w:r>
          </w:p>
          <w:p w14:paraId="48D301BE" w14:textId="77777777" w:rsidR="00B27112" w:rsidRPr="00FC7357" w:rsidRDefault="00B27112" w:rsidP="00FC7357">
            <w:pPr>
              <w:pStyle w:val="Nadpis3"/>
              <w:spacing w:after="179" w:line="240" w:lineRule="auto"/>
              <w:ind w:right="0"/>
              <w:contextualSpacing/>
              <w:rPr>
                <w:color w:val="auto"/>
                <w:sz w:val="20"/>
                <w:szCs w:val="20"/>
              </w:rPr>
            </w:pPr>
            <w:r w:rsidRPr="00FC7357">
              <w:rPr>
                <w:color w:val="auto"/>
                <w:sz w:val="20"/>
                <w:szCs w:val="20"/>
              </w:rPr>
              <w:t>Požiadavky týkajúce sa výrobnej prevádzky, miesta výroby alebo oblasti</w:t>
            </w:r>
          </w:p>
          <w:p w14:paraId="61F6A9CB" w14:textId="77777777" w:rsidR="00B27112" w:rsidRPr="00FC7357" w:rsidRDefault="00B27112" w:rsidP="00FC7357">
            <w:pPr>
              <w:tabs>
                <w:tab w:val="center" w:pos="613"/>
                <w:tab w:val="center" w:pos="2377"/>
              </w:tabs>
              <w:spacing w:after="222"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xml:space="preserve">i) </w:t>
            </w:r>
            <w:r w:rsidRPr="00FC7357">
              <w:rPr>
                <w:rFonts w:ascii="Times New Roman" w:hAnsi="Times New Roman" w:cs="Times New Roman"/>
                <w:sz w:val="20"/>
                <w:szCs w:val="20"/>
              </w:rPr>
              <w:tab/>
            </w:r>
            <w:r w:rsidR="00AD41EA" w:rsidRPr="00FC7357">
              <w:rPr>
                <w:rFonts w:ascii="Times New Roman" w:hAnsi="Times New Roman" w:cs="Times New Roman"/>
                <w:sz w:val="20"/>
                <w:szCs w:val="20"/>
              </w:rPr>
              <w:t xml:space="preserve">        </w:t>
            </w:r>
            <w:r w:rsidRPr="00FC7357">
              <w:rPr>
                <w:rFonts w:ascii="Times New Roman" w:hAnsi="Times New Roman" w:cs="Times New Roman"/>
                <w:sz w:val="20"/>
                <w:szCs w:val="20"/>
              </w:rPr>
              <w:t xml:space="preserve">—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w:t>
            </w:r>
          </w:p>
          <w:p w14:paraId="4EDCAD6F" w14:textId="77777777" w:rsidR="00B27112" w:rsidRPr="00FC7357" w:rsidRDefault="00B27112" w:rsidP="00FC7357">
            <w:pPr>
              <w:spacing w:after="252" w:line="240" w:lineRule="auto"/>
              <w:ind w:left="620"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rastliny základnej kategórie sa produkujú v oblastiach bez výskytu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 alebo</w:t>
            </w:r>
          </w:p>
          <w:p w14:paraId="02F64941" w14:textId="77777777" w:rsidR="00B27112" w:rsidRPr="00FC7357" w:rsidRDefault="00B27112" w:rsidP="00FC7357">
            <w:pPr>
              <w:spacing w:after="251" w:line="240" w:lineRule="auto"/>
              <w:ind w:left="620"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na olistení množiteľského materiálu a rastlín základnej kategórie v priebehu posledného úplného vegetačného obdobia pozorované žiadne symptómy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 a všetok napadnutý množiteľský materiál a ovocné dreviny a rastliny v okolitej zóne s polomerom aspoň 5 m boli označené, vylúčené zo zberu a obchodovania a po zbere nenapadnutého množiteľského materiálu a rastlín zničené,</w:t>
            </w:r>
          </w:p>
          <w:p w14:paraId="3D64F27E" w14:textId="77777777" w:rsidR="00B27112" w:rsidRPr="00FC7357" w:rsidRDefault="00B27112" w:rsidP="0042177D">
            <w:pPr>
              <w:spacing w:after="222"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xml:space="preserve">— </w:t>
            </w:r>
            <w:r w:rsidRPr="00FC7357">
              <w:rPr>
                <w:rFonts w:ascii="Times New Roman" w:hAnsi="Times New Roman" w:cs="Times New Roman"/>
                <w:i/>
                <w:sz w:val="20"/>
                <w:szCs w:val="20"/>
              </w:rPr>
              <w:t>Xanthomonas fragariae</w:t>
            </w:r>
            <w:r w:rsidRPr="00FC7357">
              <w:rPr>
                <w:rFonts w:ascii="Times New Roman" w:hAnsi="Times New Roman" w:cs="Times New Roman"/>
                <w:sz w:val="20"/>
                <w:szCs w:val="20"/>
              </w:rPr>
              <w:t xml:space="preserve"> Kennedy &amp; King</w:t>
            </w:r>
          </w:p>
          <w:p w14:paraId="64B7A83C" w14:textId="77777777" w:rsidR="00B27112" w:rsidRPr="00FC7357" w:rsidRDefault="00B27112" w:rsidP="0042177D">
            <w:pPr>
              <w:spacing w:after="252"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základnej kategórie sa produkujú v oblastiach bez výskytu </w:t>
            </w:r>
            <w:r w:rsidRPr="00FC7357">
              <w:rPr>
                <w:rFonts w:ascii="Times New Roman" w:hAnsi="Times New Roman" w:cs="Times New Roman"/>
                <w:i/>
                <w:sz w:val="20"/>
                <w:szCs w:val="20"/>
              </w:rPr>
              <w:t>Xanthomonas fragariae</w:t>
            </w:r>
            <w:r w:rsidRPr="00FC7357">
              <w:rPr>
                <w:rFonts w:ascii="Times New Roman" w:hAnsi="Times New Roman" w:cs="Times New Roman"/>
                <w:sz w:val="20"/>
                <w:szCs w:val="20"/>
              </w:rPr>
              <w:t xml:space="preserve"> Kennedy &amp; King alebo</w:t>
            </w:r>
          </w:p>
          <w:p w14:paraId="74BDFC2E" w14:textId="77777777" w:rsidR="00B27112" w:rsidRPr="00FC7357" w:rsidRDefault="00B27112" w:rsidP="0042177D">
            <w:pPr>
              <w:spacing w:after="264" w:line="240" w:lineRule="auto"/>
              <w:ind w:left="762"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na množiteľskom materiáli a ovocných drevinách základnej kategórie v priebehu posledného úplného vegetačného obdobia pozorované žiadne symptómy </w:t>
            </w:r>
            <w:r w:rsidRPr="00FC7357">
              <w:rPr>
                <w:rFonts w:ascii="Times New Roman" w:hAnsi="Times New Roman" w:cs="Times New Roman"/>
                <w:i/>
                <w:sz w:val="20"/>
                <w:szCs w:val="20"/>
              </w:rPr>
              <w:t>Xanthomonas fragariae</w:t>
            </w:r>
            <w:r w:rsidRPr="00FC7357">
              <w:rPr>
                <w:rFonts w:ascii="Times New Roman" w:hAnsi="Times New Roman" w:cs="Times New Roman"/>
                <w:sz w:val="20"/>
                <w:szCs w:val="20"/>
              </w:rPr>
              <w:t xml:space="preserve"> Kennedy &amp; King a všetky symptomatické rastliny v bezprostrednej blízkosti boli odstránené a ihneď zničené;</w:t>
            </w:r>
          </w:p>
          <w:p w14:paraId="3780709D" w14:textId="77777777" w:rsidR="00B27112" w:rsidRPr="00FC7357" w:rsidRDefault="00B27112" w:rsidP="00FC7357">
            <w:pPr>
              <w:numPr>
                <w:ilvl w:val="0"/>
                <w:numId w:val="23"/>
              </w:numPr>
              <w:spacing w:after="222" w:line="240" w:lineRule="auto"/>
              <w:ind w:left="620" w:right="7" w:hanging="397"/>
              <w:contextualSpacing/>
              <w:rPr>
                <w:rFonts w:ascii="Times New Roman" w:hAnsi="Times New Roman" w:cs="Times New Roman"/>
                <w:sz w:val="20"/>
                <w:szCs w:val="20"/>
              </w:rPr>
            </w:pPr>
            <w:r w:rsidRPr="00FC7357">
              <w:rPr>
                <w:rFonts w:ascii="Times New Roman" w:hAnsi="Times New Roman" w:cs="Times New Roman"/>
                <w:sz w:val="20"/>
                <w:szCs w:val="20"/>
              </w:rPr>
              <w:t xml:space="preserve">—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w:t>
            </w:r>
          </w:p>
          <w:p w14:paraId="556D1345" w14:textId="77777777" w:rsidR="00B27112" w:rsidRPr="00FC7357" w:rsidRDefault="00B27112" w:rsidP="0042177D">
            <w:pPr>
              <w:spacing w:after="264"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musí sa dodržať obdobie odpočinku predstavujúce aspoň desať rokov od zistenia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 do ďalšej výsadby, počas ktorého sa príslušný množiteľský materiál a ovocné dreviny nesmú pestovať, alebo</w:t>
            </w:r>
          </w:p>
          <w:p w14:paraId="54892EE8" w14:textId="77777777" w:rsidR="00B27112" w:rsidRPr="00FC7357" w:rsidRDefault="00B27112" w:rsidP="0042177D">
            <w:pPr>
              <w:spacing w:after="264"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zaznamenáva sa história pestovaných plodín a pôdnych chorôb vo výrobnej prevádzke,</w:t>
            </w:r>
          </w:p>
          <w:p w14:paraId="2DD96940" w14:textId="77777777" w:rsidR="00B27112" w:rsidRPr="00FC7357" w:rsidRDefault="00B27112" w:rsidP="0042177D">
            <w:pPr>
              <w:spacing w:after="264"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Xanthomonas</w:t>
            </w:r>
            <w:r w:rsidRPr="00FC7357">
              <w:rPr>
                <w:rFonts w:ascii="Times New Roman" w:hAnsi="Times New Roman" w:cs="Times New Roman"/>
                <w:i/>
                <w:sz w:val="20"/>
                <w:szCs w:val="20"/>
              </w:rPr>
              <w:t xml:space="preserve"> fragariae</w:t>
            </w:r>
            <w:r w:rsidRPr="00FC7357">
              <w:rPr>
                <w:rFonts w:ascii="Times New Roman" w:hAnsi="Times New Roman" w:cs="Times New Roman"/>
                <w:sz w:val="20"/>
                <w:szCs w:val="20"/>
              </w:rPr>
              <w:t xml:space="preserve"> Kennedy &amp; King</w:t>
            </w:r>
          </w:p>
          <w:p w14:paraId="08A79678" w14:textId="77777777" w:rsidR="00B27112" w:rsidRPr="00FC7357" w:rsidRDefault="00B27112" w:rsidP="0042177D">
            <w:pPr>
              <w:spacing w:after="264"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musí sa dodržať obdobie odpočinku predstavujúce aspoň jeden rok od zistenia </w:t>
            </w:r>
            <w:r w:rsidRPr="00FC7357">
              <w:rPr>
                <w:rFonts w:ascii="Times New Roman" w:hAnsi="Times New Roman" w:cs="Times New Roman"/>
                <w:i/>
                <w:sz w:val="20"/>
                <w:szCs w:val="20"/>
              </w:rPr>
              <w:t>Xanthomonas fragariae</w:t>
            </w:r>
            <w:r w:rsidRPr="00FC7357">
              <w:rPr>
                <w:rFonts w:ascii="Times New Roman" w:hAnsi="Times New Roman" w:cs="Times New Roman"/>
                <w:sz w:val="20"/>
                <w:szCs w:val="20"/>
              </w:rPr>
              <w:t xml:space="preserve"> Kennedy &amp; King do ďalšej výsadby, počas ktorého sa príslušný množiteľský materiál a ovocné dreviny nesmú pestovať;</w:t>
            </w:r>
          </w:p>
          <w:p w14:paraId="20442162" w14:textId="77777777" w:rsidR="00B27112" w:rsidRPr="00FC7357" w:rsidRDefault="00B27112" w:rsidP="00FC7357">
            <w:pPr>
              <w:numPr>
                <w:ilvl w:val="0"/>
                <w:numId w:val="23"/>
              </w:numPr>
              <w:spacing w:after="251" w:line="240" w:lineRule="auto"/>
              <w:ind w:right="7" w:hanging="397"/>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 xml:space="preserve">požiadavky na RNKŠ okrem </w:t>
            </w:r>
            <w:r w:rsidRPr="00FC7357">
              <w:rPr>
                <w:rFonts w:ascii="Times New Roman" w:hAnsi="Times New Roman" w:cs="Times New Roman"/>
                <w:i/>
                <w:sz w:val="20"/>
                <w:szCs w:val="20"/>
              </w:rPr>
              <w:t>Xanthomonas fragariae</w:t>
            </w:r>
            <w:r w:rsidRPr="00FC7357">
              <w:rPr>
                <w:rFonts w:ascii="Times New Roman" w:hAnsi="Times New Roman" w:cs="Times New Roman"/>
                <w:sz w:val="20"/>
                <w:szCs w:val="20"/>
              </w:rPr>
              <w:t xml:space="preserve"> Kennedy &amp; King a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 a okrem vírusov:</w:t>
            </w:r>
          </w:p>
          <w:p w14:paraId="70C17162" w14:textId="77777777" w:rsidR="00B27112" w:rsidRPr="00FC7357" w:rsidRDefault="00B27112" w:rsidP="0042177D">
            <w:pPr>
              <w:spacing w:after="25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podiel množiteľského materiálu a rastlín základnej kategórie vo výrobnej prevádzke preukazujúcich v priebehu posledného úplného vegetačného obdobia symptómy nasledujúcich jednotlivých RNKŠ nesmie prekročiť:</w:t>
            </w:r>
          </w:p>
          <w:p w14:paraId="4827B310" w14:textId="77777777" w:rsidR="00B27112" w:rsidRPr="00FC7357" w:rsidRDefault="00B27112" w:rsidP="0042177D">
            <w:pPr>
              <w:spacing w:after="222"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xml:space="preserve">— 0,05 % v prípade </w:t>
            </w:r>
            <w:r w:rsidRPr="00FC7357">
              <w:rPr>
                <w:rFonts w:ascii="Times New Roman" w:hAnsi="Times New Roman" w:cs="Times New Roman"/>
                <w:i/>
                <w:sz w:val="20"/>
                <w:szCs w:val="20"/>
              </w:rPr>
              <w:t>Aphelenchoides besseyi</w:t>
            </w:r>
            <w:r w:rsidRPr="00FC7357">
              <w:rPr>
                <w:rFonts w:ascii="Times New Roman" w:hAnsi="Times New Roman" w:cs="Times New Roman"/>
                <w:sz w:val="20"/>
                <w:szCs w:val="20"/>
              </w:rPr>
              <w:t>,</w:t>
            </w:r>
          </w:p>
          <w:p w14:paraId="360D4D65" w14:textId="77777777" w:rsidR="00B27112" w:rsidRPr="00FC7357" w:rsidRDefault="00B27112" w:rsidP="0042177D">
            <w:pPr>
              <w:spacing w:after="247"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0,1 % v prípade fytoplazmy multiplikátora choroby jahôd,</w:t>
            </w:r>
          </w:p>
          <w:p w14:paraId="375EFAB4" w14:textId="77777777" w:rsidR="00B27112" w:rsidRPr="00FC7357" w:rsidRDefault="00B27112" w:rsidP="0042177D">
            <w:pPr>
              <w:spacing w:after="19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0,2 % v prípade:</w:t>
            </w:r>
          </w:p>
          <w:p w14:paraId="51C48B27" w14:textId="77777777" w:rsidR="00B27112" w:rsidRPr="00FC7357" w:rsidRDefault="00B27112" w:rsidP="0042177D">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asteris</w:t>
            </w:r>
            <w:r w:rsidRPr="00FC7357">
              <w:rPr>
                <w:rFonts w:ascii="Times New Roman" w:hAnsi="Times New Roman" w:cs="Times New Roman"/>
                <w:sz w:val="20"/>
                <w:szCs w:val="20"/>
              </w:rPr>
              <w:t xml:space="preserve"> Lee </w:t>
            </w:r>
            <w:r w:rsidRPr="00FC7357">
              <w:rPr>
                <w:rFonts w:ascii="Times New Roman" w:hAnsi="Times New Roman" w:cs="Times New Roman"/>
                <w:i/>
                <w:sz w:val="20"/>
                <w:szCs w:val="20"/>
              </w:rPr>
              <w:t>et al</w:t>
            </w:r>
            <w:r w:rsidRPr="00FC7357">
              <w:rPr>
                <w:rFonts w:ascii="Times New Roman" w:hAnsi="Times New Roman" w:cs="Times New Roman"/>
                <w:sz w:val="20"/>
                <w:szCs w:val="20"/>
              </w:rPr>
              <w:t>.,</w:t>
            </w:r>
          </w:p>
          <w:p w14:paraId="7C1B471C" w14:textId="77777777" w:rsidR="00B27112" w:rsidRPr="00FC7357" w:rsidRDefault="00B27112" w:rsidP="0042177D">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pruni</w:t>
            </w:r>
            <w:r w:rsidRPr="00FC7357">
              <w:rPr>
                <w:rFonts w:ascii="Times New Roman" w:hAnsi="Times New Roman" w:cs="Times New Roman"/>
                <w:sz w:val="20"/>
                <w:szCs w:val="20"/>
              </w:rPr>
              <w:t>,</w:t>
            </w:r>
          </w:p>
          <w:p w14:paraId="3D83E53F" w14:textId="77777777" w:rsidR="00B27112" w:rsidRPr="00FC7357" w:rsidRDefault="00B27112" w:rsidP="0042177D">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solani Quaglino et al.</w:t>
            </w:r>
            <w:r w:rsidRPr="00FC7357">
              <w:rPr>
                <w:rFonts w:ascii="Times New Roman" w:hAnsi="Times New Roman" w:cs="Times New Roman"/>
                <w:sz w:val="20"/>
                <w:szCs w:val="20"/>
              </w:rPr>
              <w:t>,</w:t>
            </w:r>
          </w:p>
          <w:p w14:paraId="07FE8745" w14:textId="77777777" w:rsidR="00B27112" w:rsidRPr="00FC7357" w:rsidRDefault="00B27112" w:rsidP="0042177D">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Verticillium albo-atrum</w:t>
            </w:r>
            <w:r w:rsidRPr="00FC7357">
              <w:rPr>
                <w:rFonts w:ascii="Times New Roman" w:hAnsi="Times New Roman" w:cs="Times New Roman"/>
                <w:sz w:val="20"/>
                <w:szCs w:val="20"/>
              </w:rPr>
              <w:t xml:space="preserve"> Reinke &amp; Berthold,</w:t>
            </w:r>
          </w:p>
          <w:p w14:paraId="4A980C53" w14:textId="77777777" w:rsidR="00B27112" w:rsidRPr="00FC7357" w:rsidRDefault="00B27112" w:rsidP="0042177D">
            <w:pPr>
              <w:spacing w:after="216"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Verticillium dahliae</w:t>
            </w:r>
            <w:r w:rsidRPr="00FC7357">
              <w:rPr>
                <w:rFonts w:ascii="Times New Roman" w:hAnsi="Times New Roman" w:cs="Times New Roman"/>
                <w:sz w:val="20"/>
                <w:szCs w:val="20"/>
              </w:rPr>
              <w:t xml:space="preserve"> Kleb,</w:t>
            </w:r>
          </w:p>
          <w:p w14:paraId="461DB713" w14:textId="77777777" w:rsidR="00B27112" w:rsidRPr="00FC7357" w:rsidRDefault="00B27112" w:rsidP="0042177D">
            <w:pPr>
              <w:spacing w:after="184"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0,5 % v prípade:</w:t>
            </w:r>
          </w:p>
          <w:p w14:paraId="7D053575" w14:textId="77777777" w:rsidR="00B27112" w:rsidRPr="00FC7357" w:rsidRDefault="00B27112" w:rsidP="0042177D">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Chaetosiphon fragaefolii</w:t>
            </w:r>
            <w:r w:rsidRPr="00FC7357">
              <w:rPr>
                <w:rFonts w:ascii="Times New Roman" w:hAnsi="Times New Roman" w:cs="Times New Roman"/>
                <w:sz w:val="20"/>
                <w:szCs w:val="20"/>
              </w:rPr>
              <w:t xml:space="preserve"> Cockerell,</w:t>
            </w:r>
          </w:p>
          <w:p w14:paraId="4BE0B660" w14:textId="77777777" w:rsidR="00B27112" w:rsidRPr="00FC7357" w:rsidRDefault="00B27112" w:rsidP="0042177D">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Ditylenchus dipsaci</w:t>
            </w:r>
            <w:r w:rsidRPr="00FC7357">
              <w:rPr>
                <w:rFonts w:ascii="Times New Roman" w:hAnsi="Times New Roman" w:cs="Times New Roman"/>
                <w:sz w:val="20"/>
                <w:szCs w:val="20"/>
              </w:rPr>
              <w:t xml:space="preserve"> (Kuehn) Filipjev,</w:t>
            </w:r>
          </w:p>
          <w:p w14:paraId="06C157DF" w14:textId="77777777" w:rsidR="00B27112" w:rsidRPr="00FC7357" w:rsidRDefault="00B27112" w:rsidP="0042177D">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Meloidogyne hapla</w:t>
            </w:r>
            <w:r w:rsidRPr="00FC7357">
              <w:rPr>
                <w:rFonts w:ascii="Times New Roman" w:hAnsi="Times New Roman" w:cs="Times New Roman"/>
                <w:sz w:val="20"/>
                <w:szCs w:val="20"/>
              </w:rPr>
              <w:t xml:space="preserve"> Chitwood,</w:t>
            </w:r>
          </w:p>
          <w:p w14:paraId="4254B511" w14:textId="77777777" w:rsidR="00B27112" w:rsidRPr="00FC7357" w:rsidRDefault="00B27112" w:rsidP="0042177D">
            <w:pPr>
              <w:spacing w:after="241" w:line="240" w:lineRule="auto"/>
              <w:ind w:right="14"/>
              <w:contextualSpacing/>
              <w:rPr>
                <w:rFonts w:ascii="Times New Roman" w:hAnsi="Times New Roman" w:cs="Times New Roman"/>
                <w:sz w:val="20"/>
                <w:szCs w:val="20"/>
              </w:rPr>
            </w:pPr>
            <w:r w:rsidRPr="00FC7357">
              <w:rPr>
                <w:rFonts w:ascii="Times New Roman" w:hAnsi="Times New Roman" w:cs="Times New Roman"/>
                <w:i/>
                <w:sz w:val="20"/>
                <w:szCs w:val="20"/>
              </w:rPr>
              <w:t>Podosphaera aphanis</w:t>
            </w:r>
            <w:r w:rsidRPr="00FC7357">
              <w:rPr>
                <w:rFonts w:ascii="Times New Roman" w:hAnsi="Times New Roman" w:cs="Times New Roman"/>
                <w:sz w:val="20"/>
                <w:szCs w:val="20"/>
              </w:rPr>
              <w:t xml:space="preserve"> (Wallroth) Braun &amp; Takamatsu,</w:t>
            </w:r>
          </w:p>
          <w:p w14:paraId="46B329B6" w14:textId="77777777" w:rsidR="00B27112" w:rsidRPr="00FC7357" w:rsidRDefault="00B27112" w:rsidP="0042177D">
            <w:pPr>
              <w:spacing w:after="244"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1 % v prípade </w:t>
            </w:r>
            <w:r w:rsidRPr="00FC7357">
              <w:rPr>
                <w:rFonts w:ascii="Times New Roman" w:hAnsi="Times New Roman" w:cs="Times New Roman"/>
                <w:i/>
                <w:sz w:val="20"/>
                <w:szCs w:val="20"/>
              </w:rPr>
              <w:t>Pratylenchus vulnus</w:t>
            </w:r>
            <w:r w:rsidRPr="00FC7357">
              <w:rPr>
                <w:rFonts w:ascii="Times New Roman" w:hAnsi="Times New Roman" w:cs="Times New Roman"/>
                <w:sz w:val="20"/>
                <w:szCs w:val="20"/>
              </w:rPr>
              <w:t xml:space="preserve"> Allen &amp; Jensen; a uvedený množiteľský materiál a uvedené ovocné dreviny a všetky okolité hostiteľské rastliny boli odstránené a zničené a</w:t>
            </w:r>
          </w:p>
          <w:p w14:paraId="62541178" w14:textId="77777777" w:rsidR="00B27112" w:rsidRPr="00FC7357" w:rsidRDefault="00B27112" w:rsidP="0042177D">
            <w:pPr>
              <w:spacing w:after="257"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v prípade pozitívneho výsledku testu množiteľského materiálu a rastlín základnej kategórie preukazujúcich symptómy vírusu mozaiky arábky, vírusu krúžkovitosti maliny, vírusu kučeravosti jahody, vírusu latentnej krúžkovitosti jahody, vírusu mierneho žltnutia okrajov listov jahody, vírusu lemovania žiliek jahody a vírusu čiernej krúžkovitosti rajčiaka sa množiteľský materiál a ovocné dreviny odstránia a ihneď zničia;</w:t>
            </w:r>
          </w:p>
          <w:p w14:paraId="4E2F0714" w14:textId="77777777" w:rsidR="00AD41EA" w:rsidRPr="00FC7357" w:rsidRDefault="00AD41EA" w:rsidP="00FC7357">
            <w:pPr>
              <w:spacing w:after="257" w:line="240" w:lineRule="auto"/>
              <w:ind w:left="1247" w:right="14" w:hanging="283"/>
              <w:contextualSpacing/>
              <w:rPr>
                <w:rFonts w:ascii="Times New Roman" w:hAnsi="Times New Roman" w:cs="Times New Roman"/>
                <w:sz w:val="20"/>
                <w:szCs w:val="20"/>
              </w:rPr>
            </w:pPr>
          </w:p>
          <w:p w14:paraId="7D2F65F9" w14:textId="77777777" w:rsidR="00B27112" w:rsidRPr="00FC7357" w:rsidRDefault="00B27112" w:rsidP="00FC7357">
            <w:pPr>
              <w:tabs>
                <w:tab w:val="center" w:pos="654"/>
                <w:tab w:val="center" w:pos="2470"/>
              </w:tabs>
              <w:spacing w:after="184"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xml:space="preserve">iv) </w:t>
            </w:r>
            <w:r w:rsidRPr="00FC7357">
              <w:rPr>
                <w:rFonts w:ascii="Times New Roman" w:hAnsi="Times New Roman" w:cs="Times New Roman"/>
                <w:sz w:val="20"/>
                <w:szCs w:val="20"/>
              </w:rPr>
              <w:tab/>
              <w:t>požiadavky týkajúce sa všetkých vírusov:</w:t>
            </w:r>
          </w:p>
          <w:p w14:paraId="1E680E40" w14:textId="77777777" w:rsidR="00B27112" w:rsidRPr="00FC7357" w:rsidRDefault="00B27112" w:rsidP="00FC7357">
            <w:pPr>
              <w:spacing w:after="454"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vo výrobnej prevádzke boli symptómy všetkých vírusov uvedených v prílohách I a II v priebehu posledného úplného vegetačného obdobia pozorované na najviac 1 % množiteľského materiálu a rastlín základnej kategórie a uvedený množiteľský materiál a uvedené ovocné dreviny a všetky symptomatické rastliny v bezprostrednej blízkosti boli odstránené a ihneď zničené.</w:t>
            </w:r>
          </w:p>
          <w:p w14:paraId="18F76C6B" w14:textId="77777777" w:rsidR="00B27112" w:rsidRPr="00FC7357" w:rsidRDefault="00B27112" w:rsidP="00FC7357">
            <w:pPr>
              <w:pStyle w:val="Nadpis2"/>
              <w:spacing w:after="198" w:line="240" w:lineRule="auto"/>
              <w:ind w:left="0" w:firstLine="0"/>
              <w:contextualSpacing/>
              <w:rPr>
                <w:color w:val="auto"/>
                <w:sz w:val="20"/>
                <w:szCs w:val="20"/>
              </w:rPr>
            </w:pPr>
            <w:r w:rsidRPr="00FC7357">
              <w:rPr>
                <w:b w:val="0"/>
                <w:color w:val="auto"/>
                <w:sz w:val="20"/>
                <w:szCs w:val="20"/>
              </w:rPr>
              <w:t xml:space="preserve">d) </w:t>
            </w:r>
            <w:r w:rsidRPr="00FC7357">
              <w:rPr>
                <w:color w:val="auto"/>
                <w:sz w:val="20"/>
                <w:szCs w:val="20"/>
              </w:rPr>
              <w:t>Certifikovaná kategória</w:t>
            </w:r>
          </w:p>
          <w:p w14:paraId="6706FD11" w14:textId="77777777" w:rsidR="00B27112" w:rsidRPr="00FC7357" w:rsidRDefault="00B27112" w:rsidP="00FC7357">
            <w:pPr>
              <w:spacing w:after="159"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122757DC" w14:textId="77777777" w:rsidR="00B27112" w:rsidRPr="00FC7357" w:rsidRDefault="00B27112" w:rsidP="00FC7357">
            <w:pPr>
              <w:spacing w:after="284"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 prípade symptómov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 na olistení sa vykoná odber vzoriek a testovanie reprezentatívnej </w:t>
            </w:r>
            <w:r w:rsidRPr="00FC7357">
              <w:rPr>
                <w:rFonts w:ascii="Times New Roman" w:hAnsi="Times New Roman" w:cs="Times New Roman"/>
                <w:sz w:val="20"/>
                <w:szCs w:val="20"/>
              </w:rPr>
              <w:lastRenderedPageBreak/>
              <w:t xml:space="preserve">vzorky koreňov. Odber vzoriek a testovanie sa vykonávajú, ak sú symptómy vírusu mozaiky arábky, vírusu krúžkovitosti maliny, vírusu kučeravosti jahody, vírusu latentnej krúžkovitosti jahody, vírusu mierneho žltnutia okrajov listov jahody, vírusu lemovania žiliek jahody a vírusu čiernej krúžkovitosti rajčiaka pri vizuálnej prehliadke nejasné. Odber vzoriek a testovanie sa vykonávajú v prípade pochybností týkajúcich sa výskytu RNKŠ uvedených v prílohách I a II okrem vírusu mozaiky arábky,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 vírusu krúžkovitosti maliny, vírusu kučeravosti jahody, vírusu latentnej krúžkovitosti jahody, vírusu mierneho žltnutia okrajov listov jahody, vírusu lemovania žiliek jahody a vírusu čiernej krúžkovitosti rajčiaka.</w:t>
            </w:r>
          </w:p>
          <w:p w14:paraId="0A624EDE" w14:textId="77777777" w:rsidR="00B27112" w:rsidRPr="00FC7357" w:rsidRDefault="00B27112" w:rsidP="00FC7357">
            <w:pPr>
              <w:pStyle w:val="Nadpis3"/>
              <w:spacing w:after="176" w:line="240" w:lineRule="auto"/>
              <w:ind w:right="0"/>
              <w:contextualSpacing/>
              <w:rPr>
                <w:color w:val="auto"/>
                <w:sz w:val="20"/>
                <w:szCs w:val="20"/>
              </w:rPr>
            </w:pPr>
            <w:r w:rsidRPr="00FC7357">
              <w:rPr>
                <w:color w:val="auto"/>
                <w:sz w:val="20"/>
                <w:szCs w:val="20"/>
              </w:rPr>
              <w:t>Požiadavky týkajúce sa výrobnej prevádzky, miesta výroby alebo oblasti</w:t>
            </w:r>
          </w:p>
          <w:p w14:paraId="78785A1C" w14:textId="77777777" w:rsidR="00B27112" w:rsidRPr="00FC7357" w:rsidRDefault="00B27112" w:rsidP="00FC7357">
            <w:pPr>
              <w:tabs>
                <w:tab w:val="center" w:pos="613"/>
                <w:tab w:val="center" w:pos="2424"/>
              </w:tabs>
              <w:spacing w:after="215"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xml:space="preserve">i) </w:t>
            </w:r>
            <w:r w:rsidRPr="00FC7357">
              <w:rPr>
                <w:rFonts w:ascii="Times New Roman" w:hAnsi="Times New Roman" w:cs="Times New Roman"/>
                <w:sz w:val="20"/>
                <w:szCs w:val="20"/>
              </w:rPr>
              <w:tab/>
              <w:t xml:space="preserve">— </w:t>
            </w:r>
            <w:r w:rsidRPr="00FC7357">
              <w:rPr>
                <w:rFonts w:ascii="Times New Roman" w:hAnsi="Times New Roman" w:cs="Times New Roman"/>
                <w:i/>
                <w:sz w:val="20"/>
                <w:szCs w:val="20"/>
              </w:rPr>
              <w:t>PPhytophthora fragariae</w:t>
            </w:r>
            <w:r w:rsidRPr="00FC7357">
              <w:rPr>
                <w:rFonts w:ascii="Times New Roman" w:hAnsi="Times New Roman" w:cs="Times New Roman"/>
                <w:sz w:val="20"/>
                <w:szCs w:val="20"/>
              </w:rPr>
              <w:t xml:space="preserve"> C.J. Hickman</w:t>
            </w:r>
          </w:p>
          <w:p w14:paraId="3C25DE9B" w14:textId="77777777" w:rsidR="00B27112" w:rsidRPr="00FC7357" w:rsidRDefault="00B27112" w:rsidP="00FC7357">
            <w:pPr>
              <w:spacing w:after="245"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certifikovanej kategórie sa produkujú v oblastiach bez výskytu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 alebo</w:t>
            </w:r>
          </w:p>
          <w:p w14:paraId="13D9B2A8" w14:textId="77777777" w:rsidR="00B27112" w:rsidRPr="00FC7357" w:rsidRDefault="00B27112" w:rsidP="00FC7357">
            <w:pPr>
              <w:spacing w:after="245"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na olistení množiteľského materiálu a rastlín certifikovanej kategórie v priebehu posledného úplného vegetačného obdobia pozorované žiadne symptómy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 a všetok napadnutý množiteľský materiál a ovocné dreviny a rastliny v okolitej zóne s polomerom aspoň 5 m boli označené, vylúčené zo zberu a obchodovania a po zbere nenapadnutých rastlín zničené,</w:t>
            </w:r>
          </w:p>
          <w:p w14:paraId="21A7A269" w14:textId="77777777" w:rsidR="00B27112" w:rsidRPr="00FC7357" w:rsidRDefault="00B27112" w:rsidP="00FC7357">
            <w:pPr>
              <w:spacing w:after="215"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xml:space="preserve">— </w:t>
            </w:r>
            <w:r w:rsidRPr="00FC7357">
              <w:rPr>
                <w:rFonts w:ascii="Times New Roman" w:hAnsi="Times New Roman" w:cs="Times New Roman"/>
                <w:i/>
                <w:sz w:val="20"/>
                <w:szCs w:val="20"/>
              </w:rPr>
              <w:t>Xanthomonas fragariae</w:t>
            </w:r>
            <w:r w:rsidRPr="00FC7357">
              <w:rPr>
                <w:rFonts w:ascii="Times New Roman" w:hAnsi="Times New Roman" w:cs="Times New Roman"/>
                <w:sz w:val="20"/>
                <w:szCs w:val="20"/>
              </w:rPr>
              <w:t xml:space="preserve"> Kennedy &amp; King</w:t>
            </w:r>
          </w:p>
          <w:p w14:paraId="370E65A5" w14:textId="77777777" w:rsidR="00B27112" w:rsidRPr="00FC7357" w:rsidRDefault="00B27112" w:rsidP="00FC7357">
            <w:pPr>
              <w:spacing w:after="245"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certifikovanej kategórie sa produkujú v oblastiach bez výskytu </w:t>
            </w:r>
            <w:r w:rsidRPr="00FC7357">
              <w:rPr>
                <w:rFonts w:ascii="Times New Roman" w:hAnsi="Times New Roman" w:cs="Times New Roman"/>
                <w:i/>
                <w:sz w:val="20"/>
                <w:szCs w:val="20"/>
              </w:rPr>
              <w:t>Xanthomonas fragariae</w:t>
            </w:r>
            <w:r w:rsidRPr="00FC7357">
              <w:rPr>
                <w:rFonts w:ascii="Times New Roman" w:hAnsi="Times New Roman" w:cs="Times New Roman"/>
                <w:sz w:val="20"/>
                <w:szCs w:val="20"/>
              </w:rPr>
              <w:t xml:space="preserve"> Kennedy &amp; King alebo</w:t>
            </w:r>
          </w:p>
          <w:p w14:paraId="3E5E3A11"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boli symptómy </w:t>
            </w:r>
            <w:r w:rsidRPr="00FC7357">
              <w:rPr>
                <w:rFonts w:ascii="Times New Roman" w:hAnsi="Times New Roman" w:cs="Times New Roman"/>
                <w:i/>
                <w:sz w:val="20"/>
                <w:szCs w:val="20"/>
              </w:rPr>
              <w:t>Xanthomonas fragariae</w:t>
            </w:r>
            <w:r w:rsidRPr="00FC7357">
              <w:rPr>
                <w:rFonts w:ascii="Times New Roman" w:hAnsi="Times New Roman" w:cs="Times New Roman"/>
                <w:sz w:val="20"/>
                <w:szCs w:val="20"/>
              </w:rPr>
              <w:t xml:space="preserve"> Kennedy &amp; King v priebehu posledného úplného vegetačného ob</w:t>
            </w:r>
            <w:r w:rsidR="00AD41EA" w:rsidRPr="00FC7357">
              <w:rPr>
                <w:rFonts w:ascii="Times New Roman" w:hAnsi="Times New Roman" w:cs="Times New Roman"/>
                <w:sz w:val="20"/>
                <w:szCs w:val="20"/>
              </w:rPr>
              <w:t xml:space="preserve">dobia pozorované na najviac 2 % </w:t>
            </w:r>
            <w:r w:rsidRPr="00FC7357">
              <w:rPr>
                <w:rFonts w:ascii="Times New Roman" w:hAnsi="Times New Roman" w:cs="Times New Roman"/>
                <w:sz w:val="20"/>
                <w:szCs w:val="20"/>
              </w:rPr>
              <w:t>množiteľského materiálu a rastlín cer</w:t>
            </w:r>
            <w:r w:rsidR="00AD41EA" w:rsidRPr="00FC7357">
              <w:rPr>
                <w:rFonts w:ascii="Times New Roman" w:hAnsi="Times New Roman" w:cs="Times New Roman"/>
                <w:sz w:val="20"/>
                <w:szCs w:val="20"/>
              </w:rPr>
              <w:t xml:space="preserve">tifikovanej kategórie a uvedený </w:t>
            </w:r>
            <w:r w:rsidRPr="00FC7357">
              <w:rPr>
                <w:rFonts w:ascii="Times New Roman" w:hAnsi="Times New Roman" w:cs="Times New Roman"/>
                <w:sz w:val="20"/>
                <w:szCs w:val="20"/>
              </w:rPr>
              <w:t xml:space="preserve">množiteľský materiál a uvedené ovocné dreviny a </w:t>
            </w:r>
            <w:r w:rsidR="00AD41EA" w:rsidRPr="00FC7357">
              <w:rPr>
                <w:rFonts w:ascii="Times New Roman" w:hAnsi="Times New Roman" w:cs="Times New Roman"/>
                <w:sz w:val="20"/>
                <w:szCs w:val="20"/>
              </w:rPr>
              <w:t xml:space="preserve">všetky symptomatické rastliny v </w:t>
            </w:r>
            <w:r w:rsidRPr="00FC7357">
              <w:rPr>
                <w:rFonts w:ascii="Times New Roman" w:hAnsi="Times New Roman" w:cs="Times New Roman"/>
                <w:sz w:val="20"/>
                <w:szCs w:val="20"/>
              </w:rPr>
              <w:t>bezprostrednej blízkosti boli odstránené a ihneď zničené;</w:t>
            </w:r>
          </w:p>
          <w:p w14:paraId="3FE670D2" w14:textId="77777777" w:rsidR="00B27112" w:rsidRPr="00FC7357" w:rsidRDefault="00B27112" w:rsidP="00FC7357">
            <w:pPr>
              <w:numPr>
                <w:ilvl w:val="0"/>
                <w:numId w:val="24"/>
              </w:numPr>
              <w:spacing w:after="240" w:line="240" w:lineRule="auto"/>
              <w:ind w:left="337" w:right="7" w:hanging="397"/>
              <w:contextualSpacing/>
              <w:rPr>
                <w:rFonts w:ascii="Times New Roman" w:hAnsi="Times New Roman" w:cs="Times New Roman"/>
                <w:sz w:val="20"/>
                <w:szCs w:val="20"/>
              </w:rPr>
            </w:pPr>
            <w:r w:rsidRPr="00FC7357">
              <w:rPr>
                <w:rFonts w:ascii="Times New Roman" w:hAnsi="Times New Roman" w:cs="Times New Roman"/>
                <w:sz w:val="20"/>
                <w:szCs w:val="20"/>
              </w:rPr>
              <w:t xml:space="preserve">— </w:t>
            </w:r>
            <w:r w:rsidRPr="00FC7357">
              <w:rPr>
                <w:rFonts w:ascii="Times New Roman" w:hAnsi="Times New Roman" w:cs="Times New Roman"/>
                <w:i/>
                <w:sz w:val="20"/>
                <w:szCs w:val="20"/>
              </w:rPr>
              <w:t>PPhytophthora fragariae</w:t>
            </w:r>
            <w:r w:rsidRPr="00FC7357">
              <w:rPr>
                <w:rFonts w:ascii="Times New Roman" w:hAnsi="Times New Roman" w:cs="Times New Roman"/>
                <w:sz w:val="20"/>
                <w:szCs w:val="20"/>
              </w:rPr>
              <w:t xml:space="preserve"> C.J. Hickman</w:t>
            </w:r>
          </w:p>
          <w:p w14:paraId="06830F8B" w14:textId="77777777" w:rsidR="00AD41EA" w:rsidRPr="00FC7357" w:rsidRDefault="00B27112" w:rsidP="00FC7357">
            <w:pPr>
              <w:spacing w:after="26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musí sa dodržať obdobie odpočinku predstavujúce aspoň desať rokov od zistenia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 do ďalšej výsadby, počas ktorého sa príslušný množiteľský materiál a ovocné dreviny nesmú pestovať, alebo</w:t>
            </w:r>
          </w:p>
          <w:p w14:paraId="6CF80682" w14:textId="77777777" w:rsidR="00B27112" w:rsidRPr="00FC7357" w:rsidRDefault="00B27112" w:rsidP="00FC7357">
            <w:pPr>
              <w:spacing w:after="26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zaznamenáva sa história pestovaných plodín a pôdnych chorôb vo výrobnej prevádzke,</w:t>
            </w:r>
          </w:p>
          <w:p w14:paraId="021EA037" w14:textId="77777777" w:rsidR="00B27112" w:rsidRPr="00FC7357" w:rsidRDefault="00B27112" w:rsidP="00FC7357">
            <w:pPr>
              <w:spacing w:after="240"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xml:space="preserve">— </w:t>
            </w:r>
            <w:r w:rsidRPr="00FC7357">
              <w:rPr>
                <w:rFonts w:ascii="Times New Roman" w:hAnsi="Times New Roman" w:cs="Times New Roman"/>
                <w:i/>
                <w:sz w:val="20"/>
                <w:szCs w:val="20"/>
              </w:rPr>
              <w:t>Xanthomonas fragariae</w:t>
            </w:r>
            <w:r w:rsidRPr="00FC7357">
              <w:rPr>
                <w:rFonts w:ascii="Times New Roman" w:hAnsi="Times New Roman" w:cs="Times New Roman"/>
                <w:sz w:val="20"/>
                <w:szCs w:val="20"/>
              </w:rPr>
              <w:t xml:space="preserve"> Kennedy &amp; King</w:t>
            </w:r>
          </w:p>
          <w:p w14:paraId="6BF5228A" w14:textId="77777777" w:rsidR="00B27112" w:rsidRPr="00FC7357" w:rsidRDefault="00B27112" w:rsidP="00FC7357">
            <w:pPr>
              <w:spacing w:after="26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 xml:space="preserve">— musí sa dodržať obdobie odpočinku predstavujúce aspoň jeden rok od zistenia </w:t>
            </w:r>
            <w:r w:rsidRPr="00FC7357">
              <w:rPr>
                <w:rFonts w:ascii="Times New Roman" w:hAnsi="Times New Roman" w:cs="Times New Roman"/>
                <w:i/>
                <w:sz w:val="20"/>
                <w:szCs w:val="20"/>
              </w:rPr>
              <w:t>Xanthomonas fragariae</w:t>
            </w:r>
            <w:r w:rsidRPr="00FC7357">
              <w:rPr>
                <w:rFonts w:ascii="Times New Roman" w:hAnsi="Times New Roman" w:cs="Times New Roman"/>
                <w:sz w:val="20"/>
                <w:szCs w:val="20"/>
              </w:rPr>
              <w:t xml:space="preserve"> Kennedy &amp; King do ďalšej výsadby, počas ktorého sa príslušný množiteľský materiál a ovocné dreviny nesmú pestovať;</w:t>
            </w:r>
          </w:p>
          <w:p w14:paraId="363AE9B1" w14:textId="77777777" w:rsidR="00B27112" w:rsidRPr="00FC7357" w:rsidRDefault="00B27112" w:rsidP="00FC7357">
            <w:pPr>
              <w:numPr>
                <w:ilvl w:val="0"/>
                <w:numId w:val="24"/>
              </w:numPr>
              <w:spacing w:after="269" w:line="240" w:lineRule="auto"/>
              <w:ind w:left="53" w:right="7" w:hanging="397"/>
              <w:contextualSpacing/>
              <w:rPr>
                <w:rFonts w:ascii="Times New Roman" w:hAnsi="Times New Roman" w:cs="Times New Roman"/>
                <w:sz w:val="20"/>
                <w:szCs w:val="20"/>
              </w:rPr>
            </w:pPr>
            <w:r w:rsidRPr="00FC7357">
              <w:rPr>
                <w:rFonts w:ascii="Times New Roman" w:hAnsi="Times New Roman" w:cs="Times New Roman"/>
                <w:sz w:val="20"/>
                <w:szCs w:val="20"/>
              </w:rPr>
              <w:t xml:space="preserve">požiadavky na RNKŠ okrem </w:t>
            </w:r>
            <w:r w:rsidRPr="00FC7357">
              <w:rPr>
                <w:rFonts w:ascii="Times New Roman" w:hAnsi="Times New Roman" w:cs="Times New Roman"/>
                <w:i/>
                <w:sz w:val="20"/>
                <w:szCs w:val="20"/>
              </w:rPr>
              <w:t>Xanthomonas fragariae</w:t>
            </w:r>
            <w:r w:rsidRPr="00FC7357">
              <w:rPr>
                <w:rFonts w:ascii="Times New Roman" w:hAnsi="Times New Roman" w:cs="Times New Roman"/>
                <w:sz w:val="20"/>
                <w:szCs w:val="20"/>
              </w:rPr>
              <w:t xml:space="preserve"> Kennedy &amp; King a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 a okrem vírusov:</w:t>
            </w:r>
          </w:p>
          <w:p w14:paraId="0D2408E4" w14:textId="77777777" w:rsidR="00B27112" w:rsidRPr="00FC7357" w:rsidRDefault="00B27112" w:rsidP="00FC7357">
            <w:pPr>
              <w:spacing w:after="26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podiel množiteľského materiálu a rastlín certifikovanej kategórie vo výrobnej prevádzke preukazujúcich v priebehu posledného úplného vegetačného obdobia symptómy nasledujúcich jednotlivých RNKŠ nesmie prekročiť:</w:t>
            </w:r>
          </w:p>
          <w:p w14:paraId="3A75C149" w14:textId="77777777" w:rsidR="00B27112" w:rsidRPr="00FC7357" w:rsidRDefault="00B27112" w:rsidP="00FC7357">
            <w:pPr>
              <w:spacing w:after="265"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0,1 % v prípade </w:t>
            </w:r>
            <w:r w:rsidRPr="00FC7357">
              <w:rPr>
                <w:rFonts w:ascii="Times New Roman" w:hAnsi="Times New Roman" w:cs="Times New Roman"/>
                <w:i/>
                <w:sz w:val="20"/>
                <w:szCs w:val="20"/>
              </w:rPr>
              <w:t>Phytonemus pallidus</w:t>
            </w:r>
            <w:r w:rsidRPr="00FC7357">
              <w:rPr>
                <w:rFonts w:ascii="Times New Roman" w:hAnsi="Times New Roman" w:cs="Times New Roman"/>
                <w:sz w:val="20"/>
                <w:szCs w:val="20"/>
              </w:rPr>
              <w:t xml:space="preserve"> Banks,</w:t>
            </w:r>
          </w:p>
          <w:p w14:paraId="5284D8AC" w14:textId="77777777" w:rsidR="00B27112" w:rsidRPr="00FC7357" w:rsidRDefault="00B27112" w:rsidP="00FC7357">
            <w:pPr>
              <w:spacing w:after="208"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0,5 % v prípade:</w:t>
            </w:r>
          </w:p>
          <w:p w14:paraId="4D791F71"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Aphelenchoides besseyi</w:t>
            </w:r>
            <w:r w:rsidRPr="00FC7357">
              <w:rPr>
                <w:rFonts w:ascii="Times New Roman" w:hAnsi="Times New Roman" w:cs="Times New Roman"/>
                <w:sz w:val="20"/>
                <w:szCs w:val="20"/>
              </w:rPr>
              <w:t xml:space="preserve"> Christie;</w:t>
            </w:r>
          </w:p>
          <w:p w14:paraId="3AB80D8A" w14:textId="77777777" w:rsidR="00B27112" w:rsidRPr="00FC7357" w:rsidRDefault="00B27112" w:rsidP="00FC7357">
            <w:pPr>
              <w:spacing w:after="265"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Fytoplazma multiplikátora choroby jahôd,</w:t>
            </w:r>
          </w:p>
          <w:p w14:paraId="41EC38A8" w14:textId="77777777" w:rsidR="00B27112" w:rsidRPr="00FC7357" w:rsidRDefault="00B27112" w:rsidP="00FC7357">
            <w:pPr>
              <w:spacing w:after="208"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1 % v prípade:</w:t>
            </w:r>
          </w:p>
          <w:p w14:paraId="1E46507D"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Aphelenchoides fragariae</w:t>
            </w:r>
            <w:r w:rsidRPr="00FC7357">
              <w:rPr>
                <w:rFonts w:ascii="Times New Roman" w:hAnsi="Times New Roman" w:cs="Times New Roman"/>
                <w:sz w:val="20"/>
                <w:szCs w:val="20"/>
              </w:rPr>
              <w:t xml:space="preserve"> (Ritzema Bos) Christie</w:t>
            </w:r>
            <w:r w:rsidRPr="00FC7357">
              <w:rPr>
                <w:rFonts w:ascii="Times New Roman" w:hAnsi="Times New Roman" w:cs="Times New Roman"/>
                <w:i/>
                <w:sz w:val="20"/>
                <w:szCs w:val="20"/>
              </w:rPr>
              <w:t>;</w:t>
            </w:r>
          </w:p>
          <w:p w14:paraId="0A8A7B85"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Candidatus Phlomobacter fragariae</w:t>
            </w:r>
            <w:r w:rsidRPr="00FC7357">
              <w:rPr>
                <w:rFonts w:ascii="Times New Roman" w:hAnsi="Times New Roman" w:cs="Times New Roman"/>
                <w:sz w:val="20"/>
                <w:szCs w:val="20"/>
              </w:rPr>
              <w:t xml:space="preserve"> Zreik, Bové &amp; Garnier;</w:t>
            </w:r>
          </w:p>
          <w:p w14:paraId="7DB141F4"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asteris</w:t>
            </w:r>
            <w:r w:rsidRPr="00FC7357">
              <w:rPr>
                <w:rFonts w:ascii="Times New Roman" w:hAnsi="Times New Roman" w:cs="Times New Roman"/>
                <w:sz w:val="20"/>
                <w:szCs w:val="20"/>
              </w:rPr>
              <w:t xml:space="preserve"> Lee </w:t>
            </w:r>
            <w:r w:rsidRPr="00FC7357">
              <w:rPr>
                <w:rFonts w:ascii="Times New Roman" w:hAnsi="Times New Roman" w:cs="Times New Roman"/>
                <w:i/>
                <w:sz w:val="20"/>
                <w:szCs w:val="20"/>
              </w:rPr>
              <w:t>et al</w:t>
            </w:r>
            <w:r w:rsidRPr="00FC7357">
              <w:rPr>
                <w:rFonts w:ascii="Times New Roman" w:hAnsi="Times New Roman" w:cs="Times New Roman"/>
                <w:sz w:val="20"/>
                <w:szCs w:val="20"/>
              </w:rPr>
              <w:t>.;</w:t>
            </w:r>
          </w:p>
          <w:p w14:paraId="143C2707"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Candidatus Phytoplasma australiense</w:t>
            </w:r>
            <w:r w:rsidRPr="00FC7357">
              <w:rPr>
                <w:rFonts w:ascii="Times New Roman" w:hAnsi="Times New Roman" w:cs="Times New Roman"/>
                <w:sz w:val="20"/>
                <w:szCs w:val="20"/>
              </w:rPr>
              <w:t xml:space="preserve"> Davis </w:t>
            </w:r>
            <w:r w:rsidRPr="00FC7357">
              <w:rPr>
                <w:rFonts w:ascii="Times New Roman" w:hAnsi="Times New Roman" w:cs="Times New Roman"/>
                <w:i/>
                <w:sz w:val="20"/>
                <w:szCs w:val="20"/>
              </w:rPr>
              <w:t>et al.</w:t>
            </w:r>
            <w:r w:rsidRPr="00FC7357">
              <w:rPr>
                <w:rFonts w:ascii="Times New Roman" w:hAnsi="Times New Roman" w:cs="Times New Roman"/>
                <w:sz w:val="20"/>
                <w:szCs w:val="20"/>
              </w:rPr>
              <w:t>;</w:t>
            </w:r>
          </w:p>
          <w:p w14:paraId="62B1F4E8"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Candidatus Phytoplasma fragariae</w:t>
            </w:r>
            <w:r w:rsidRPr="00FC7357">
              <w:rPr>
                <w:rFonts w:ascii="Times New Roman" w:hAnsi="Times New Roman" w:cs="Times New Roman"/>
                <w:sz w:val="20"/>
                <w:szCs w:val="20"/>
              </w:rPr>
              <w:t xml:space="preserve"> Valiunas, Staniulis &amp; Davis;</w:t>
            </w:r>
          </w:p>
          <w:p w14:paraId="600D5F6A"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pruni</w:t>
            </w:r>
            <w:r w:rsidRPr="00FC7357">
              <w:rPr>
                <w:rFonts w:ascii="Times New Roman" w:hAnsi="Times New Roman" w:cs="Times New Roman"/>
                <w:sz w:val="20"/>
                <w:szCs w:val="20"/>
              </w:rPr>
              <w:t>;</w:t>
            </w:r>
          </w:p>
          <w:p w14:paraId="7C125E5D"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solani Quaglino et al.</w:t>
            </w:r>
            <w:r w:rsidRPr="00FC7357">
              <w:rPr>
                <w:rFonts w:ascii="Times New Roman" w:hAnsi="Times New Roman" w:cs="Times New Roman"/>
                <w:sz w:val="20"/>
                <w:szCs w:val="20"/>
              </w:rPr>
              <w:t>;</w:t>
            </w:r>
          </w:p>
          <w:p w14:paraId="67BB1576"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Chaetosiphon fragaefolii</w:t>
            </w:r>
            <w:r w:rsidRPr="00FC7357">
              <w:rPr>
                <w:rFonts w:ascii="Times New Roman" w:hAnsi="Times New Roman" w:cs="Times New Roman"/>
                <w:sz w:val="20"/>
                <w:szCs w:val="20"/>
              </w:rPr>
              <w:t xml:space="preserve"> Cockerell;</w:t>
            </w:r>
          </w:p>
          <w:p w14:paraId="0F333D7E" w14:textId="77777777" w:rsidR="00B27112" w:rsidRPr="00FC7357" w:rsidRDefault="00B27112" w:rsidP="00FC7357">
            <w:pPr>
              <w:spacing w:after="208"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Fytoplazma fylódie ďateliny;</w:t>
            </w:r>
          </w:p>
          <w:p w14:paraId="3BCAB449"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Ditylenchus dipsaci</w:t>
            </w:r>
            <w:r w:rsidRPr="00FC7357">
              <w:rPr>
                <w:rFonts w:ascii="Times New Roman" w:hAnsi="Times New Roman" w:cs="Times New Roman"/>
                <w:sz w:val="20"/>
                <w:szCs w:val="20"/>
              </w:rPr>
              <w:t xml:space="preserve"> (Kuehn) Filipjev;</w:t>
            </w:r>
          </w:p>
          <w:p w14:paraId="6A73201F" w14:textId="77777777" w:rsidR="00B27112" w:rsidRPr="00FC7357" w:rsidRDefault="00B27112" w:rsidP="00FC7357">
            <w:pPr>
              <w:spacing w:after="183" w:line="240" w:lineRule="auto"/>
              <w:ind w:right="12"/>
              <w:contextualSpacing/>
              <w:rPr>
                <w:rFonts w:ascii="Times New Roman" w:hAnsi="Times New Roman" w:cs="Times New Roman"/>
                <w:sz w:val="20"/>
                <w:szCs w:val="20"/>
              </w:rPr>
            </w:pPr>
            <w:r w:rsidRPr="00FC7357">
              <w:rPr>
                <w:rFonts w:ascii="Times New Roman" w:hAnsi="Times New Roman" w:cs="Times New Roman"/>
                <w:i/>
                <w:sz w:val="20"/>
                <w:szCs w:val="20"/>
              </w:rPr>
              <w:t>Meloidogyne hapla</w:t>
            </w:r>
            <w:r w:rsidRPr="00FC7357">
              <w:rPr>
                <w:rFonts w:ascii="Times New Roman" w:hAnsi="Times New Roman" w:cs="Times New Roman"/>
                <w:sz w:val="20"/>
                <w:szCs w:val="20"/>
              </w:rPr>
              <w:t xml:space="preserve"> Chitwood Chitwood;</w:t>
            </w:r>
          </w:p>
          <w:p w14:paraId="5DA429AA" w14:textId="77777777" w:rsidR="00B27112" w:rsidRPr="00FC7357" w:rsidRDefault="00B27112" w:rsidP="00FC7357">
            <w:pPr>
              <w:spacing w:after="208" w:line="240" w:lineRule="auto"/>
              <w:ind w:right="14"/>
              <w:contextualSpacing/>
              <w:rPr>
                <w:rFonts w:ascii="Times New Roman" w:hAnsi="Times New Roman" w:cs="Times New Roman"/>
                <w:sz w:val="20"/>
                <w:szCs w:val="20"/>
              </w:rPr>
            </w:pPr>
            <w:r w:rsidRPr="00FC7357">
              <w:rPr>
                <w:rFonts w:ascii="Times New Roman" w:hAnsi="Times New Roman" w:cs="Times New Roman"/>
                <w:i/>
                <w:sz w:val="20"/>
                <w:szCs w:val="20"/>
              </w:rPr>
              <w:t>Podosphaera aphanis</w:t>
            </w:r>
            <w:r w:rsidRPr="00FC7357">
              <w:rPr>
                <w:rFonts w:ascii="Times New Roman" w:hAnsi="Times New Roman" w:cs="Times New Roman"/>
                <w:sz w:val="20"/>
                <w:szCs w:val="20"/>
              </w:rPr>
              <w:t xml:space="preserve"> (Wallroth) Braun &amp; Takamatsu;</w:t>
            </w:r>
          </w:p>
          <w:p w14:paraId="7DDF47E1"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Pratylenchus vulnus</w:t>
            </w:r>
            <w:r w:rsidRPr="00FC7357">
              <w:rPr>
                <w:rFonts w:ascii="Times New Roman" w:hAnsi="Times New Roman" w:cs="Times New Roman"/>
                <w:sz w:val="20"/>
                <w:szCs w:val="20"/>
              </w:rPr>
              <w:t xml:space="preserve"> Allen &amp; Jensen</w:t>
            </w:r>
            <w:r w:rsidRPr="00FC7357">
              <w:rPr>
                <w:rFonts w:ascii="Times New Roman" w:hAnsi="Times New Roman" w:cs="Times New Roman"/>
                <w:i/>
                <w:sz w:val="20"/>
                <w:szCs w:val="20"/>
              </w:rPr>
              <w:t>;</w:t>
            </w:r>
          </w:p>
          <w:p w14:paraId="79D57CDE" w14:textId="77777777" w:rsidR="00B27112" w:rsidRPr="00FC7357" w:rsidRDefault="00B27112" w:rsidP="00FC7357">
            <w:pPr>
              <w:spacing w:after="24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Rhizoctonia fragariae</w:t>
            </w:r>
            <w:r w:rsidRPr="00FC7357">
              <w:rPr>
                <w:rFonts w:ascii="Times New Roman" w:hAnsi="Times New Roman" w:cs="Times New Roman"/>
                <w:sz w:val="20"/>
                <w:szCs w:val="20"/>
              </w:rPr>
              <w:t xml:space="preserve"> Hussain &amp; W.E.McKeen;</w:t>
            </w:r>
          </w:p>
          <w:p w14:paraId="0E2453DA" w14:textId="77777777" w:rsidR="00B27112" w:rsidRPr="00FC7357" w:rsidRDefault="00B27112" w:rsidP="00FC7357">
            <w:pPr>
              <w:spacing w:after="208"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2 % v prípade:</w:t>
            </w:r>
          </w:p>
          <w:p w14:paraId="22B187C5"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Verticillium albo-atrum</w:t>
            </w:r>
            <w:r w:rsidRPr="00FC7357">
              <w:rPr>
                <w:rFonts w:ascii="Times New Roman" w:hAnsi="Times New Roman" w:cs="Times New Roman"/>
                <w:sz w:val="20"/>
                <w:szCs w:val="20"/>
              </w:rPr>
              <w:t xml:space="preserve"> Reinke &amp; Berthold,</w:t>
            </w:r>
          </w:p>
          <w:p w14:paraId="0FB2658A" w14:textId="77777777" w:rsidR="00B27112" w:rsidRPr="00FC7357" w:rsidRDefault="00B27112" w:rsidP="00FC7357">
            <w:pPr>
              <w:spacing w:after="0" w:line="240" w:lineRule="auto"/>
              <w:ind w:right="14"/>
              <w:contextualSpacing/>
              <w:rPr>
                <w:rFonts w:ascii="Times New Roman" w:hAnsi="Times New Roman" w:cs="Times New Roman"/>
                <w:sz w:val="20"/>
                <w:szCs w:val="20"/>
              </w:rPr>
            </w:pPr>
            <w:r w:rsidRPr="00FC7357">
              <w:rPr>
                <w:rFonts w:ascii="Times New Roman" w:hAnsi="Times New Roman" w:cs="Times New Roman"/>
                <w:i/>
                <w:sz w:val="20"/>
                <w:szCs w:val="20"/>
              </w:rPr>
              <w:t>Verticillium dahliae</w:t>
            </w:r>
            <w:r w:rsidRPr="00FC7357">
              <w:rPr>
                <w:rFonts w:ascii="Times New Roman" w:hAnsi="Times New Roman" w:cs="Times New Roman"/>
                <w:sz w:val="20"/>
                <w:szCs w:val="20"/>
              </w:rPr>
              <w:t xml:space="preserve"> Kleb; a uvedený množiteľský materiál a uvedené ovocné dreviny a všetky okolité hostiteľské rastliny boli odstránené a zničené a</w:t>
            </w:r>
          </w:p>
          <w:p w14:paraId="49EE11DC"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v prípade pozitívneho výsledku testu množiteľského materiálu a rastlín certifikovanej kategórie preukazujúcich symptómy vírusu mozaiky arábky, vírusu krúžkovitosti maliny, vírusu kučeravosti jahody, vírusu latentnej krúžkovitosti jahody, vírusu mierneho žltnutia okrajov listov jahody, vírusu lemovania žiliek jahody a vírusu čiernej krúžkovitosti rajčiaka sa množiteľský materiál a ovocné dreviny odstránia a ihneď zničia;</w:t>
            </w:r>
          </w:p>
          <w:p w14:paraId="4D2FFDA3" w14:textId="77777777" w:rsidR="00B27112" w:rsidRPr="00FC7357" w:rsidRDefault="00B27112" w:rsidP="00FC7357">
            <w:pPr>
              <w:tabs>
                <w:tab w:val="center" w:pos="654"/>
                <w:tab w:val="center" w:pos="2470"/>
              </w:tabs>
              <w:spacing w:after="304"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xml:space="preserve">iv) </w:t>
            </w:r>
            <w:r w:rsidRPr="00FC7357">
              <w:rPr>
                <w:rFonts w:ascii="Times New Roman" w:hAnsi="Times New Roman" w:cs="Times New Roman"/>
                <w:sz w:val="20"/>
                <w:szCs w:val="20"/>
              </w:rPr>
              <w:tab/>
              <w:t>požiadavky týkajúce sa všetkých vírusov:</w:t>
            </w:r>
          </w:p>
          <w:p w14:paraId="45223274" w14:textId="77777777" w:rsidR="00B27112" w:rsidRPr="00FC7357" w:rsidRDefault="00B27112" w:rsidP="00FC7357">
            <w:pPr>
              <w:spacing w:after="587"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vo výrobnej prevádzke boli symptómy všetkých vírusov uvedených v prílohách I a II v priebehu posledného úplného vegetačného obdobia pozorované na najviac 2 % množiteľského </w:t>
            </w:r>
            <w:r w:rsidRPr="00FC7357">
              <w:rPr>
                <w:rFonts w:ascii="Times New Roman" w:hAnsi="Times New Roman" w:cs="Times New Roman"/>
                <w:sz w:val="20"/>
                <w:szCs w:val="20"/>
              </w:rPr>
              <w:lastRenderedPageBreak/>
              <w:t>materiálu a rastlín certifikovanej kategórie a uvedený množiteľský materiál a uvedené ovocné dreviny a všetky symptomatické rastliny v bezprostrednej blízkosti boli odstránené a ihneď zničené.</w:t>
            </w:r>
          </w:p>
          <w:p w14:paraId="4BF6569E" w14:textId="77777777" w:rsidR="00B27112" w:rsidRPr="00FC7357" w:rsidRDefault="00B27112" w:rsidP="00FC7357">
            <w:pPr>
              <w:pStyle w:val="Nadpis2"/>
              <w:tabs>
                <w:tab w:val="center" w:pos="345"/>
                <w:tab w:val="center" w:pos="1198"/>
              </w:tabs>
              <w:spacing w:line="240" w:lineRule="auto"/>
              <w:ind w:left="0" w:firstLine="0"/>
              <w:contextualSpacing/>
              <w:jc w:val="left"/>
              <w:rPr>
                <w:color w:val="auto"/>
                <w:sz w:val="20"/>
                <w:szCs w:val="20"/>
              </w:rPr>
            </w:pPr>
            <w:r w:rsidRPr="00FC7357">
              <w:rPr>
                <w:b w:val="0"/>
                <w:color w:val="auto"/>
                <w:sz w:val="20"/>
                <w:szCs w:val="20"/>
              </w:rPr>
              <w:t xml:space="preserve">e) </w:t>
            </w:r>
            <w:r w:rsidRPr="00FC7357">
              <w:rPr>
                <w:b w:val="0"/>
                <w:color w:val="auto"/>
                <w:sz w:val="20"/>
                <w:szCs w:val="20"/>
              </w:rPr>
              <w:tab/>
            </w:r>
            <w:r w:rsidRPr="00FC7357">
              <w:rPr>
                <w:color w:val="auto"/>
                <w:sz w:val="20"/>
                <w:szCs w:val="20"/>
              </w:rPr>
              <w:t>Kategória CAC</w:t>
            </w:r>
          </w:p>
          <w:p w14:paraId="4465DA5E" w14:textId="77777777" w:rsidR="00B27112" w:rsidRPr="00FC7357" w:rsidRDefault="00B27112" w:rsidP="00FC7357">
            <w:pPr>
              <w:spacing w:after="22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1277225D"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 prípade symptómov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 na olistení sa vykoná odber vzoriek a testovanie reprezentatívnej vzorky koreňov. Odber vzoriek a testovanie sa vykonávajú, ak sú symptómy vírusu mozaiky arábky, vírusu krúžkovitosti maliny, vírusu kučeravosti jahody, vírusu latentnej krúžkovitosti jahody, vírusu mierneho žltnutia okrajov listov jahody, vírusu lemovania žiliek jahody a vírusu čiernej krúžkovitosti rajčiaka pri vizuálnej prehliadke nejasné. Odber vzoriek a testovanie sa vykonávajú v prípade pochybností týkajúcich sa výskytu RNKŠ uvedených v prílohách I a II okrem vírusu mozaiky arábky,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 vírusu krúžkovitosti maliny, vírusu kučeravosti jahody, vírusu latentnej krúžkovitosti jahody, vírusu mierneho žltnutia okrajov listov jahody, vírusu lemovania žiliek jahody a vírusu čiernej krúžkovitosti rajčiaka.</w:t>
            </w:r>
          </w:p>
          <w:p w14:paraId="7F6E17EF" w14:textId="77777777" w:rsidR="00B27112" w:rsidRPr="00FC7357" w:rsidRDefault="00B27112" w:rsidP="00FC7357">
            <w:pPr>
              <w:pStyle w:val="Nadpis3"/>
              <w:spacing w:after="237" w:line="240" w:lineRule="auto"/>
              <w:ind w:right="0"/>
              <w:contextualSpacing/>
              <w:rPr>
                <w:color w:val="auto"/>
                <w:sz w:val="20"/>
                <w:szCs w:val="20"/>
              </w:rPr>
            </w:pPr>
            <w:r w:rsidRPr="00FC7357">
              <w:rPr>
                <w:color w:val="auto"/>
                <w:sz w:val="20"/>
                <w:szCs w:val="20"/>
              </w:rPr>
              <w:t>Požiadavky týkajúce sa výrobnej prevádzky, miesta výroby alebo oblasti</w:t>
            </w:r>
          </w:p>
          <w:p w14:paraId="3D9916F9" w14:textId="77777777" w:rsidR="00B27112" w:rsidRPr="00FC7357" w:rsidRDefault="00B27112" w:rsidP="00FC7357">
            <w:pPr>
              <w:tabs>
                <w:tab w:val="center" w:pos="613"/>
                <w:tab w:val="center" w:pos="2377"/>
              </w:tabs>
              <w:spacing w:after="336"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xml:space="preserve">i) </w:t>
            </w:r>
            <w:r w:rsidRPr="00FC7357">
              <w:rPr>
                <w:rFonts w:ascii="Times New Roman" w:hAnsi="Times New Roman" w:cs="Times New Roman"/>
                <w:sz w:val="20"/>
                <w:szCs w:val="20"/>
              </w:rPr>
              <w:tab/>
              <w:t xml:space="preserve">—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w:t>
            </w:r>
          </w:p>
          <w:p w14:paraId="35131EB5"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kategórie CAC sa produkujú v oblastiach bez výskytu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 alebo</w:t>
            </w:r>
          </w:p>
          <w:p w14:paraId="398DCDD6" w14:textId="77777777" w:rsidR="00B27112" w:rsidRPr="00FC7357" w:rsidRDefault="00B27112" w:rsidP="00FC7357">
            <w:pPr>
              <w:spacing w:after="365"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na olistení množiteľského materiálu a rastlín kategórie CAC v priebehu posledného úplného vegetačného obdobia pozorované žiadne symptómy </w:t>
            </w:r>
            <w:r w:rsidRPr="00FC7357">
              <w:rPr>
                <w:rFonts w:ascii="Times New Roman" w:hAnsi="Times New Roman" w:cs="Times New Roman"/>
                <w:i/>
                <w:sz w:val="20"/>
                <w:szCs w:val="20"/>
              </w:rPr>
              <w:t>Phytophthora fragariae</w:t>
            </w:r>
            <w:r w:rsidRPr="00FC7357">
              <w:rPr>
                <w:rFonts w:ascii="Times New Roman" w:hAnsi="Times New Roman" w:cs="Times New Roman"/>
                <w:sz w:val="20"/>
                <w:szCs w:val="20"/>
              </w:rPr>
              <w:t xml:space="preserve"> C.J. Hickman a všetok napadnutý množiteľský materiál a ovocné dreviny a rastliny v okolitej zóne s polomerom aspoň 5 m boli označené, vylúčené zo zberu a obchodovania a po zbere nenapadnutého množiteľského materiálu a rastlín zničené,</w:t>
            </w:r>
          </w:p>
          <w:p w14:paraId="101E5A8B" w14:textId="77777777" w:rsidR="00B27112" w:rsidRPr="00FC7357" w:rsidRDefault="00B27112" w:rsidP="00FC7357">
            <w:pPr>
              <w:spacing w:after="336"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xml:space="preserve">— </w:t>
            </w:r>
            <w:r w:rsidRPr="00FC7357">
              <w:rPr>
                <w:rFonts w:ascii="Times New Roman" w:hAnsi="Times New Roman" w:cs="Times New Roman"/>
                <w:i/>
                <w:sz w:val="20"/>
                <w:szCs w:val="20"/>
              </w:rPr>
              <w:t>Xanthomonas fragariae</w:t>
            </w:r>
            <w:r w:rsidRPr="00FC7357">
              <w:rPr>
                <w:rFonts w:ascii="Times New Roman" w:hAnsi="Times New Roman" w:cs="Times New Roman"/>
                <w:sz w:val="20"/>
                <w:szCs w:val="20"/>
              </w:rPr>
              <w:t xml:space="preserve"> Kennedy &amp; King</w:t>
            </w:r>
          </w:p>
          <w:p w14:paraId="77844B21" w14:textId="77777777" w:rsidR="00B27112" w:rsidRPr="00FC7357" w:rsidRDefault="00B27112" w:rsidP="00FC7357">
            <w:pPr>
              <w:spacing w:after="365"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kategórie CAC sa produkujú v oblastiach bez výskytu </w:t>
            </w:r>
            <w:r w:rsidRPr="00FC7357">
              <w:rPr>
                <w:rFonts w:ascii="Times New Roman" w:hAnsi="Times New Roman" w:cs="Times New Roman"/>
                <w:i/>
                <w:sz w:val="20"/>
                <w:szCs w:val="20"/>
              </w:rPr>
              <w:t>Xanthomonas fragariae</w:t>
            </w:r>
            <w:r w:rsidRPr="00FC7357">
              <w:rPr>
                <w:rFonts w:ascii="Times New Roman" w:hAnsi="Times New Roman" w:cs="Times New Roman"/>
                <w:sz w:val="20"/>
                <w:szCs w:val="20"/>
              </w:rPr>
              <w:t xml:space="preserve"> Kennedy &amp; King, alebo</w:t>
            </w:r>
          </w:p>
          <w:p w14:paraId="29431984" w14:textId="77777777" w:rsidR="00B27112" w:rsidRPr="00FC7357" w:rsidRDefault="00B27112" w:rsidP="00FC7357">
            <w:pPr>
              <w:spacing w:after="365"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na množiteľskom materiáli a ovocných drevinách kategórie CAC v priebehu posledného úplného vegetačného obdobia pozorované žiadne symptómy </w:t>
            </w:r>
            <w:r w:rsidRPr="00FC7357">
              <w:rPr>
                <w:rFonts w:ascii="Times New Roman" w:hAnsi="Times New Roman" w:cs="Times New Roman"/>
                <w:i/>
                <w:sz w:val="20"/>
                <w:szCs w:val="20"/>
              </w:rPr>
              <w:t>Xanthomonas fragariae</w:t>
            </w:r>
            <w:r w:rsidRPr="00FC7357">
              <w:rPr>
                <w:rFonts w:ascii="Times New Roman" w:hAnsi="Times New Roman" w:cs="Times New Roman"/>
                <w:sz w:val="20"/>
                <w:szCs w:val="20"/>
              </w:rPr>
              <w:t xml:space="preserve"> Kennedy &amp; King a všetky symptomatické </w:t>
            </w:r>
            <w:r w:rsidRPr="00FC7357">
              <w:rPr>
                <w:rFonts w:ascii="Times New Roman" w:hAnsi="Times New Roman" w:cs="Times New Roman"/>
                <w:sz w:val="20"/>
                <w:szCs w:val="20"/>
              </w:rPr>
              <w:lastRenderedPageBreak/>
              <w:t>rastliny v bezprostrednej blízkosti boli odstránené a ihneď zničené, alebo</w:t>
            </w:r>
          </w:p>
          <w:p w14:paraId="0E369F6B"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boli symptómy </w:t>
            </w:r>
            <w:r w:rsidRPr="00FC7357">
              <w:rPr>
                <w:rFonts w:ascii="Times New Roman" w:hAnsi="Times New Roman" w:cs="Times New Roman"/>
                <w:i/>
                <w:sz w:val="20"/>
                <w:szCs w:val="20"/>
              </w:rPr>
              <w:t>Xanthomonas fragariae</w:t>
            </w:r>
            <w:r w:rsidRPr="00FC7357">
              <w:rPr>
                <w:rFonts w:ascii="Times New Roman" w:hAnsi="Times New Roman" w:cs="Times New Roman"/>
                <w:sz w:val="20"/>
                <w:szCs w:val="20"/>
              </w:rPr>
              <w:t xml:space="preserve"> Kennedy &amp; King v priebehu posledného úplného vegetačného obdob</w:t>
            </w:r>
            <w:r w:rsidR="00AD41EA" w:rsidRPr="00FC7357">
              <w:rPr>
                <w:rFonts w:ascii="Times New Roman" w:hAnsi="Times New Roman" w:cs="Times New Roman"/>
                <w:sz w:val="20"/>
                <w:szCs w:val="20"/>
              </w:rPr>
              <w:t xml:space="preserve">ia pozorované na najviac 5 % </w:t>
            </w:r>
            <w:r w:rsidRPr="00FC7357">
              <w:rPr>
                <w:rFonts w:ascii="Times New Roman" w:hAnsi="Times New Roman" w:cs="Times New Roman"/>
                <w:sz w:val="20"/>
                <w:szCs w:val="20"/>
              </w:rPr>
              <w:t xml:space="preserve">množiteľského materiálu a </w:t>
            </w:r>
            <w:r w:rsidR="00E53736" w:rsidRPr="00FC7357">
              <w:rPr>
                <w:rFonts w:ascii="Times New Roman" w:hAnsi="Times New Roman" w:cs="Times New Roman"/>
                <w:sz w:val="20"/>
                <w:szCs w:val="20"/>
              </w:rPr>
              <w:t xml:space="preserve">rastlín kategórie CAC a uvedený </w:t>
            </w:r>
            <w:r w:rsidRPr="00FC7357">
              <w:rPr>
                <w:rFonts w:ascii="Times New Roman" w:hAnsi="Times New Roman" w:cs="Times New Roman"/>
                <w:sz w:val="20"/>
                <w:szCs w:val="20"/>
              </w:rPr>
              <w:t>množiteľský materiál a uvedené ovocné dreviny a všetky symptomatické rastliny v bezprostrednej blízkosti boli odstránené a ihneď zničené;</w:t>
            </w:r>
          </w:p>
          <w:p w14:paraId="608E83C4" w14:textId="77777777" w:rsidR="00B27112" w:rsidRPr="00FC7357" w:rsidRDefault="00B27112" w:rsidP="00FC7357">
            <w:pPr>
              <w:tabs>
                <w:tab w:val="center" w:pos="634"/>
                <w:tab w:val="center" w:pos="2128"/>
              </w:tabs>
              <w:spacing w:after="304"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xml:space="preserve">ii) </w:t>
            </w:r>
            <w:r w:rsidRPr="00FC7357">
              <w:rPr>
                <w:rFonts w:ascii="Times New Roman" w:hAnsi="Times New Roman" w:cs="Times New Roman"/>
                <w:sz w:val="20"/>
                <w:szCs w:val="20"/>
              </w:rPr>
              <w:tab/>
              <w:t>požiadavky týkajúce sa vírusov:</w:t>
            </w:r>
          </w:p>
          <w:p w14:paraId="5661E35F"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v prípade pozitívneho výsledku testu množiteľského materiálu a rastlín kategórie CAC preukazujúcich symptómy vírusu mozaiky arábky, vírusu krúžkovit</w:t>
            </w:r>
            <w:r w:rsidR="00E53736" w:rsidRPr="00FC7357">
              <w:rPr>
                <w:rFonts w:ascii="Times New Roman" w:hAnsi="Times New Roman" w:cs="Times New Roman"/>
                <w:sz w:val="20"/>
                <w:szCs w:val="20"/>
              </w:rPr>
              <w:t xml:space="preserve">osti maliny, vírusu kučeravosti </w:t>
            </w:r>
            <w:r w:rsidRPr="00FC7357">
              <w:rPr>
                <w:rFonts w:ascii="Times New Roman" w:hAnsi="Times New Roman" w:cs="Times New Roman"/>
                <w:sz w:val="20"/>
                <w:szCs w:val="20"/>
              </w:rPr>
              <w:t>jahody, vírusu latentnej krúžkovitosti jahody, vírusu mierneho žltnutia okrajov listov jahody, vírusu lemovania žiliek jahody a vírusu čiernej krúžkovitosti raj</w:t>
            </w:r>
            <w:r w:rsidR="00E53736" w:rsidRPr="00FC7357">
              <w:rPr>
                <w:rFonts w:ascii="Times New Roman" w:hAnsi="Times New Roman" w:cs="Times New Roman"/>
                <w:sz w:val="20"/>
                <w:szCs w:val="20"/>
              </w:rPr>
              <w:t xml:space="preserve">čiaka sa množiteľský materiál a </w:t>
            </w:r>
            <w:r w:rsidRPr="00FC7357">
              <w:rPr>
                <w:rFonts w:ascii="Times New Roman" w:hAnsi="Times New Roman" w:cs="Times New Roman"/>
                <w:sz w:val="20"/>
                <w:szCs w:val="20"/>
              </w:rPr>
              <w:t>ovocné dreviny odstránia a ihneď zničia.</w:t>
            </w:r>
          </w:p>
          <w:p w14:paraId="045CA64E" w14:textId="77777777" w:rsidR="00E53736" w:rsidRPr="00FC7357" w:rsidRDefault="00E53736" w:rsidP="00FC7357">
            <w:pPr>
              <w:spacing w:after="422" w:line="240" w:lineRule="auto"/>
              <w:ind w:left="-5"/>
              <w:contextualSpacing/>
              <w:rPr>
                <w:rFonts w:ascii="Times New Roman" w:hAnsi="Times New Roman" w:cs="Times New Roman"/>
                <w:sz w:val="20"/>
                <w:szCs w:val="20"/>
              </w:rPr>
            </w:pPr>
          </w:p>
          <w:p w14:paraId="7164BC4D" w14:textId="77777777" w:rsidR="00B27112" w:rsidRPr="00FC7357" w:rsidRDefault="00B27112" w:rsidP="00FC7357">
            <w:pPr>
              <w:spacing w:after="422" w:line="240" w:lineRule="auto"/>
              <w:ind w:left="-5"/>
              <w:contextualSpacing/>
              <w:rPr>
                <w:rFonts w:ascii="Times New Roman" w:hAnsi="Times New Roman" w:cs="Times New Roman"/>
                <w:sz w:val="20"/>
                <w:szCs w:val="20"/>
              </w:rPr>
            </w:pPr>
            <w:r w:rsidRPr="00FC7357">
              <w:rPr>
                <w:rFonts w:ascii="Times New Roman" w:hAnsi="Times New Roman" w:cs="Times New Roman"/>
                <w:sz w:val="20"/>
                <w:szCs w:val="20"/>
              </w:rPr>
              <w:t xml:space="preserve">7. </w:t>
            </w:r>
            <w:r w:rsidRPr="00FC7357">
              <w:rPr>
                <w:rFonts w:ascii="Times New Roman" w:hAnsi="Times New Roman" w:cs="Times New Roman"/>
                <w:b/>
                <w:i/>
                <w:sz w:val="20"/>
                <w:szCs w:val="20"/>
              </w:rPr>
              <w:t>Juglans regia</w:t>
            </w:r>
            <w:r w:rsidRPr="00FC7357">
              <w:rPr>
                <w:rFonts w:ascii="Times New Roman" w:hAnsi="Times New Roman" w:cs="Times New Roman"/>
                <w:b/>
                <w:sz w:val="20"/>
                <w:szCs w:val="20"/>
              </w:rPr>
              <w:t xml:space="preserve"> L.</w:t>
            </w:r>
          </w:p>
          <w:p w14:paraId="4098B821" w14:textId="77777777" w:rsidR="00B27112" w:rsidRPr="00FC7357" w:rsidRDefault="00B27112" w:rsidP="00FC7357">
            <w:pPr>
              <w:pStyle w:val="Nadpis2"/>
              <w:tabs>
                <w:tab w:val="center" w:pos="346"/>
                <w:tab w:val="center" w:pos="1281"/>
              </w:tabs>
              <w:spacing w:line="240" w:lineRule="auto"/>
              <w:ind w:left="0" w:firstLine="0"/>
              <w:contextualSpacing/>
              <w:jc w:val="left"/>
              <w:rPr>
                <w:color w:val="auto"/>
                <w:sz w:val="20"/>
                <w:szCs w:val="20"/>
              </w:rPr>
            </w:pPr>
            <w:r w:rsidRPr="00FC7357">
              <w:rPr>
                <w:b w:val="0"/>
                <w:color w:val="auto"/>
                <w:sz w:val="20"/>
                <w:szCs w:val="20"/>
              </w:rPr>
              <w:t xml:space="preserve">a) </w:t>
            </w:r>
            <w:r w:rsidRPr="00FC7357">
              <w:rPr>
                <w:b w:val="0"/>
                <w:color w:val="auto"/>
                <w:sz w:val="20"/>
                <w:szCs w:val="20"/>
              </w:rPr>
              <w:tab/>
            </w:r>
            <w:r w:rsidRPr="00FC7357">
              <w:rPr>
                <w:color w:val="auto"/>
                <w:sz w:val="20"/>
                <w:szCs w:val="20"/>
              </w:rPr>
              <w:t>Všetky kategórie</w:t>
            </w:r>
          </w:p>
          <w:p w14:paraId="3DDCA208" w14:textId="77777777" w:rsidR="00B27112" w:rsidRPr="00FC7357" w:rsidRDefault="00B27112" w:rsidP="00FC7357">
            <w:pPr>
              <w:spacing w:after="205"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Vizuálna prehliadka</w:t>
            </w:r>
          </w:p>
          <w:p w14:paraId="5440D0CA" w14:textId="77777777" w:rsidR="00B27112" w:rsidRPr="00FC7357" w:rsidRDefault="00B27112" w:rsidP="00FC7357">
            <w:pPr>
              <w:spacing w:after="499"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Vizuálne prehliadky sa vykonávajú raz za rok.</w:t>
            </w:r>
          </w:p>
          <w:p w14:paraId="5596C4F3" w14:textId="77777777" w:rsidR="00B27112" w:rsidRPr="00FC7357" w:rsidRDefault="00B27112" w:rsidP="00FC7357">
            <w:pPr>
              <w:pStyle w:val="Nadpis2"/>
              <w:spacing w:line="240" w:lineRule="auto"/>
              <w:ind w:left="0" w:firstLine="0"/>
              <w:contextualSpacing/>
              <w:rPr>
                <w:color w:val="auto"/>
                <w:sz w:val="20"/>
                <w:szCs w:val="20"/>
              </w:rPr>
            </w:pPr>
            <w:r w:rsidRPr="00FC7357">
              <w:rPr>
                <w:b w:val="0"/>
                <w:color w:val="auto"/>
                <w:sz w:val="20"/>
                <w:szCs w:val="20"/>
              </w:rPr>
              <w:t xml:space="preserve">b) </w:t>
            </w:r>
            <w:r w:rsidRPr="00FC7357">
              <w:rPr>
                <w:color w:val="auto"/>
                <w:sz w:val="20"/>
                <w:szCs w:val="20"/>
              </w:rPr>
              <w:t>Predzákladná kategória</w:t>
            </w:r>
          </w:p>
          <w:p w14:paraId="140E89E1"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0CCC29EC" w14:textId="77777777" w:rsidR="00B27112" w:rsidRPr="00FC7357" w:rsidRDefault="00B27112" w:rsidP="00FC7357">
            <w:pPr>
              <w:spacing w:after="54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V prípade každej kvitnúcej predzákladnej materskej rastliny sa jeden rok po jej schválení ako predzákladnej materskej rastliny a potom v ročných intervaloch vykoná odber vzoriek a testovanie na zistenie výskytu RNKŠ uvedených v prílohe II a v prípade pochybností na zistenie výskytu RNKŠ uvedených v prílohe I.</w:t>
            </w:r>
          </w:p>
          <w:p w14:paraId="0F710A85" w14:textId="77777777" w:rsidR="00B27112" w:rsidRPr="00FC7357" w:rsidRDefault="00B27112" w:rsidP="00FC7357">
            <w:pPr>
              <w:pStyle w:val="Nadpis2"/>
              <w:tabs>
                <w:tab w:val="center" w:pos="345"/>
                <w:tab w:val="center" w:pos="1376"/>
              </w:tabs>
              <w:spacing w:line="240" w:lineRule="auto"/>
              <w:ind w:left="0" w:firstLine="0"/>
              <w:contextualSpacing/>
              <w:jc w:val="left"/>
              <w:rPr>
                <w:color w:val="auto"/>
                <w:sz w:val="20"/>
                <w:szCs w:val="20"/>
              </w:rPr>
            </w:pPr>
            <w:r w:rsidRPr="00FC7357">
              <w:rPr>
                <w:b w:val="0"/>
                <w:color w:val="auto"/>
                <w:sz w:val="20"/>
                <w:szCs w:val="20"/>
              </w:rPr>
              <w:t xml:space="preserve">c) </w:t>
            </w:r>
            <w:r w:rsidRPr="00FC7357">
              <w:rPr>
                <w:b w:val="0"/>
                <w:color w:val="auto"/>
                <w:sz w:val="20"/>
                <w:szCs w:val="20"/>
              </w:rPr>
              <w:tab/>
            </w:r>
            <w:r w:rsidRPr="00FC7357">
              <w:rPr>
                <w:color w:val="auto"/>
                <w:sz w:val="20"/>
                <w:szCs w:val="20"/>
              </w:rPr>
              <w:t>Základná kategória</w:t>
            </w:r>
          </w:p>
          <w:p w14:paraId="7EAD443D"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581FD3A4" w14:textId="77777777" w:rsidR="00E53736" w:rsidRPr="00FC7357" w:rsidRDefault="00B27112" w:rsidP="00FC7357">
            <w:pPr>
              <w:spacing w:after="6" w:line="240" w:lineRule="auto"/>
              <w:ind w:right="13"/>
              <w:contextualSpacing/>
              <w:rPr>
                <w:rFonts w:ascii="Times New Roman" w:hAnsi="Times New Roman" w:cs="Times New Roman"/>
                <w:sz w:val="20"/>
                <w:szCs w:val="20"/>
              </w:rPr>
            </w:pPr>
            <w:r w:rsidRPr="00FC7357">
              <w:rPr>
                <w:rFonts w:ascii="Times New Roman" w:hAnsi="Times New Roman" w:cs="Times New Roman"/>
                <w:sz w:val="20"/>
                <w:szCs w:val="20"/>
              </w:rPr>
              <w:t xml:space="preserve">Na základe posúdenia rizika napadnutia základných materských rastlín sa každý rok vykoná odber vzoriek a testovanie reprezentatívneho podielu uvedených rastlín na zistenie výskytu RNKŠ uvedených v prílohách I a II. </w:t>
            </w:r>
          </w:p>
          <w:p w14:paraId="5807219A" w14:textId="77777777" w:rsidR="00E53736" w:rsidRPr="00FC7357" w:rsidRDefault="00E53736" w:rsidP="00FC7357">
            <w:pPr>
              <w:spacing w:after="6" w:line="240" w:lineRule="auto"/>
              <w:ind w:right="13"/>
              <w:contextualSpacing/>
              <w:rPr>
                <w:rFonts w:ascii="Times New Roman" w:hAnsi="Times New Roman" w:cs="Times New Roman"/>
                <w:sz w:val="20"/>
                <w:szCs w:val="20"/>
              </w:rPr>
            </w:pPr>
          </w:p>
          <w:p w14:paraId="24A107C9" w14:textId="77777777" w:rsidR="00B27112" w:rsidRPr="00FC7357" w:rsidRDefault="00B27112" w:rsidP="00FC7357">
            <w:pPr>
              <w:spacing w:after="6" w:line="240" w:lineRule="auto"/>
              <w:ind w:right="13"/>
              <w:contextualSpacing/>
              <w:rPr>
                <w:rFonts w:ascii="Times New Roman" w:hAnsi="Times New Roman" w:cs="Times New Roman"/>
                <w:sz w:val="20"/>
                <w:szCs w:val="20"/>
              </w:rPr>
            </w:pPr>
            <w:r w:rsidRPr="00FC7357">
              <w:rPr>
                <w:rFonts w:ascii="Times New Roman" w:hAnsi="Times New Roman" w:cs="Times New Roman"/>
                <w:sz w:val="20"/>
                <w:szCs w:val="20"/>
              </w:rPr>
              <w:t xml:space="preserve">d) </w:t>
            </w:r>
            <w:r w:rsidRPr="00FC7357">
              <w:rPr>
                <w:rFonts w:ascii="Times New Roman" w:hAnsi="Times New Roman" w:cs="Times New Roman"/>
                <w:b/>
                <w:sz w:val="20"/>
                <w:szCs w:val="20"/>
              </w:rPr>
              <w:t>Certifikovaná kategória</w:t>
            </w:r>
          </w:p>
          <w:p w14:paraId="50B460A4"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lastRenderedPageBreak/>
              <w:t>Odber vzoriek a testovanie</w:t>
            </w:r>
          </w:p>
          <w:p w14:paraId="32EC5D61" w14:textId="77777777" w:rsidR="00B27112" w:rsidRPr="00FC7357" w:rsidRDefault="00B27112" w:rsidP="00FC7357">
            <w:pPr>
              <w:spacing w:after="31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Na základe posúdenia rizika napadnutia certifikovaných materských rastlín sa každé tri roky vykoná odber vzoriek a testovanie reprezentatívneho podielu uvedených rastlín na zistenie výskytu RNKŠ uvedených v prílohách I a II.</w:t>
            </w:r>
          </w:p>
          <w:p w14:paraId="30C717FF" w14:textId="77777777" w:rsidR="00B27112" w:rsidRPr="00FC7357" w:rsidRDefault="00B27112" w:rsidP="00FC7357">
            <w:pPr>
              <w:spacing w:after="54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Odber vzoriek a testovanie certifikovaných rastlín sa vykoná v prípade pochybností týkajúcich sa výskytu RNKŠ uvedených v prílohách I a II.</w:t>
            </w:r>
          </w:p>
          <w:p w14:paraId="60F06F98" w14:textId="77777777" w:rsidR="00B27112" w:rsidRPr="00FC7357" w:rsidRDefault="00B27112" w:rsidP="00FC7357">
            <w:pPr>
              <w:pStyle w:val="Nadpis2"/>
              <w:tabs>
                <w:tab w:val="center" w:pos="345"/>
                <w:tab w:val="center" w:pos="1198"/>
              </w:tabs>
              <w:spacing w:line="240" w:lineRule="auto"/>
              <w:ind w:left="0" w:firstLine="0"/>
              <w:contextualSpacing/>
              <w:jc w:val="left"/>
              <w:rPr>
                <w:color w:val="auto"/>
                <w:sz w:val="20"/>
                <w:szCs w:val="20"/>
              </w:rPr>
            </w:pPr>
            <w:r w:rsidRPr="00FC7357">
              <w:rPr>
                <w:b w:val="0"/>
                <w:color w:val="auto"/>
                <w:sz w:val="20"/>
                <w:szCs w:val="20"/>
              </w:rPr>
              <w:t xml:space="preserve">e) </w:t>
            </w:r>
            <w:r w:rsidRPr="00FC7357">
              <w:rPr>
                <w:b w:val="0"/>
                <w:color w:val="auto"/>
                <w:sz w:val="20"/>
                <w:szCs w:val="20"/>
              </w:rPr>
              <w:tab/>
            </w:r>
            <w:r w:rsidRPr="00FC7357">
              <w:rPr>
                <w:color w:val="auto"/>
                <w:sz w:val="20"/>
                <w:szCs w:val="20"/>
              </w:rPr>
              <w:t>Kategória CAC</w:t>
            </w:r>
          </w:p>
          <w:p w14:paraId="02F611E2"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3518C1A6" w14:textId="77777777" w:rsidR="00B27112" w:rsidRPr="00FC7357" w:rsidRDefault="00B27112" w:rsidP="00FC7357">
            <w:pPr>
              <w:spacing w:after="525"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Odber vzoriek a testovanie sa vykonávajú v prípade pochybností týkajúcich sa výskytu RNKŠ uvedených v prílohách I a II.</w:t>
            </w:r>
          </w:p>
          <w:p w14:paraId="11C9E024" w14:textId="77777777" w:rsidR="00E53736" w:rsidRPr="00FC7357" w:rsidRDefault="00E53736" w:rsidP="00FC7357">
            <w:pPr>
              <w:spacing w:after="525" w:line="240" w:lineRule="auto"/>
              <w:ind w:right="14"/>
              <w:contextualSpacing/>
              <w:rPr>
                <w:rFonts w:ascii="Times New Roman" w:hAnsi="Times New Roman" w:cs="Times New Roman"/>
                <w:sz w:val="20"/>
                <w:szCs w:val="20"/>
              </w:rPr>
            </w:pPr>
          </w:p>
          <w:p w14:paraId="08A87F9A" w14:textId="77777777" w:rsidR="00B27112" w:rsidRPr="00FC7357" w:rsidRDefault="00B27112" w:rsidP="00FC7357">
            <w:pPr>
              <w:spacing w:after="422" w:line="240" w:lineRule="auto"/>
              <w:ind w:left="-5"/>
              <w:contextualSpacing/>
              <w:rPr>
                <w:rFonts w:ascii="Times New Roman" w:hAnsi="Times New Roman" w:cs="Times New Roman"/>
                <w:sz w:val="20"/>
                <w:szCs w:val="20"/>
              </w:rPr>
            </w:pPr>
            <w:r w:rsidRPr="00FC7357">
              <w:rPr>
                <w:rFonts w:ascii="Times New Roman" w:hAnsi="Times New Roman" w:cs="Times New Roman"/>
                <w:sz w:val="20"/>
                <w:szCs w:val="20"/>
              </w:rPr>
              <w:t xml:space="preserve">8. </w:t>
            </w:r>
            <w:r w:rsidRPr="00FC7357">
              <w:rPr>
                <w:rFonts w:ascii="Times New Roman" w:hAnsi="Times New Roman" w:cs="Times New Roman"/>
                <w:b/>
                <w:i/>
                <w:sz w:val="20"/>
                <w:szCs w:val="20"/>
              </w:rPr>
              <w:t xml:space="preserve">Malus </w:t>
            </w:r>
            <w:r w:rsidRPr="00FC7357">
              <w:rPr>
                <w:rFonts w:ascii="Times New Roman" w:hAnsi="Times New Roman" w:cs="Times New Roman"/>
                <w:b/>
                <w:sz w:val="20"/>
                <w:szCs w:val="20"/>
              </w:rPr>
              <w:t>Mill.</w:t>
            </w:r>
          </w:p>
          <w:p w14:paraId="4333E51A" w14:textId="77777777" w:rsidR="00B27112" w:rsidRPr="00FC7357" w:rsidRDefault="00B27112" w:rsidP="00FC7357">
            <w:pPr>
              <w:pStyle w:val="Nadpis2"/>
              <w:tabs>
                <w:tab w:val="center" w:pos="346"/>
                <w:tab w:val="center" w:pos="1281"/>
              </w:tabs>
              <w:spacing w:line="240" w:lineRule="auto"/>
              <w:ind w:left="0" w:firstLine="0"/>
              <w:contextualSpacing/>
              <w:jc w:val="left"/>
              <w:rPr>
                <w:color w:val="auto"/>
                <w:sz w:val="20"/>
                <w:szCs w:val="20"/>
              </w:rPr>
            </w:pPr>
            <w:r w:rsidRPr="00FC7357">
              <w:rPr>
                <w:b w:val="0"/>
                <w:color w:val="auto"/>
                <w:sz w:val="20"/>
                <w:szCs w:val="20"/>
              </w:rPr>
              <w:t xml:space="preserve">a) </w:t>
            </w:r>
            <w:r w:rsidRPr="00FC7357">
              <w:rPr>
                <w:b w:val="0"/>
                <w:color w:val="auto"/>
                <w:sz w:val="20"/>
                <w:szCs w:val="20"/>
              </w:rPr>
              <w:tab/>
            </w:r>
            <w:r w:rsidRPr="00FC7357">
              <w:rPr>
                <w:color w:val="auto"/>
                <w:sz w:val="20"/>
                <w:szCs w:val="20"/>
              </w:rPr>
              <w:t>Všetky kategórie</w:t>
            </w:r>
          </w:p>
          <w:p w14:paraId="38E8EC17" w14:textId="77777777" w:rsidR="00B27112" w:rsidRPr="00FC7357" w:rsidRDefault="00B27112" w:rsidP="00FC7357">
            <w:pPr>
              <w:spacing w:after="205"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Vizuálna prehliadka</w:t>
            </w:r>
          </w:p>
          <w:p w14:paraId="5AB5F96F" w14:textId="77777777" w:rsidR="00B27112" w:rsidRPr="00FC7357" w:rsidRDefault="00B27112" w:rsidP="00FC7357">
            <w:pPr>
              <w:spacing w:after="499"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Vizuálne prehliadky sa vykonávajú raz za rok.</w:t>
            </w:r>
          </w:p>
          <w:p w14:paraId="122EF151" w14:textId="77777777" w:rsidR="00B27112" w:rsidRPr="00FC7357" w:rsidRDefault="00B27112" w:rsidP="00FC7357">
            <w:pPr>
              <w:pStyle w:val="Nadpis2"/>
              <w:spacing w:line="240" w:lineRule="auto"/>
              <w:ind w:left="0" w:firstLine="0"/>
              <w:contextualSpacing/>
              <w:rPr>
                <w:color w:val="auto"/>
                <w:sz w:val="20"/>
                <w:szCs w:val="20"/>
              </w:rPr>
            </w:pPr>
            <w:r w:rsidRPr="00FC7357">
              <w:rPr>
                <w:b w:val="0"/>
                <w:color w:val="auto"/>
                <w:sz w:val="20"/>
                <w:szCs w:val="20"/>
              </w:rPr>
              <w:t xml:space="preserve">b) </w:t>
            </w:r>
            <w:r w:rsidRPr="00FC7357">
              <w:rPr>
                <w:color w:val="auto"/>
                <w:sz w:val="20"/>
                <w:szCs w:val="20"/>
              </w:rPr>
              <w:t>Predzákladná kategória</w:t>
            </w:r>
          </w:p>
          <w:p w14:paraId="2DEC69AC"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619EBCA1" w14:textId="77777777" w:rsidR="00B27112" w:rsidRPr="00FC7357" w:rsidRDefault="00B27112" w:rsidP="00FC7357">
            <w:pPr>
              <w:spacing w:after="363"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V prípade každej predzákladnej materskej rastliny sa pätnásť rokov po jej schválení ako predzákladnej materskej rastliny a potom v pätnásťročných intervaloch vykoná odber vzoriek a testovanie na zistenie výskytu RNKŠ uvedených v prílohe II okrem vírusom podobných chorôb a viroidov a v prípade pochybností na zistenie výskytu RNKŠ uvedených v prílohe I.</w:t>
            </w:r>
          </w:p>
          <w:p w14:paraId="21B761D4"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t>Požiadavky týkajúce sa výrobnej prevádzky, miesta výroby alebo oblasti</w:t>
            </w:r>
          </w:p>
          <w:p w14:paraId="1330C6BA" w14:textId="77777777" w:rsidR="00B27112" w:rsidRPr="00FC7357" w:rsidRDefault="00B27112" w:rsidP="00FC7357">
            <w:pPr>
              <w:spacing w:after="35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 prípade, že na produkciu predzákladného materiálu na poli, ktoré nie je zabezpečené proti hmyzu, je povolená výnimka v súlade s vykonávacím rozhodnutím Komisie (EÚ) 2017/925, uplatňujú sa tieto požiadavky týkajúce sa </w:t>
            </w: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Schneider a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w:t>
            </w:r>
          </w:p>
          <w:p w14:paraId="514496B3" w14:textId="77777777" w:rsidR="00B27112" w:rsidRPr="00FC7357" w:rsidRDefault="00B27112" w:rsidP="00FC7357">
            <w:pPr>
              <w:numPr>
                <w:ilvl w:val="0"/>
                <w:numId w:val="25"/>
              </w:numPr>
              <w:spacing w:after="317" w:line="240" w:lineRule="auto"/>
              <w:ind w:left="53" w:hanging="397"/>
              <w:contextualSpacing/>
              <w:rPr>
                <w:rFonts w:ascii="Times New Roman" w:hAnsi="Times New Roman" w:cs="Times New Roman"/>
                <w:sz w:val="20"/>
                <w:szCs w:val="20"/>
              </w:rPr>
            </w:pPr>
            <w:r w:rsidRPr="00FC7357">
              <w:rPr>
                <w:rFonts w:ascii="Times New Roman" w:hAnsi="Times New Roman" w:cs="Times New Roman"/>
                <w:i/>
                <w:sz w:val="20"/>
                <w:szCs w:val="20"/>
              </w:rPr>
              <w:lastRenderedPageBreak/>
              <w:t>Candidatus Phytoplasma mali</w:t>
            </w:r>
            <w:r w:rsidRPr="00FC7357">
              <w:rPr>
                <w:rFonts w:ascii="Times New Roman" w:hAnsi="Times New Roman" w:cs="Times New Roman"/>
                <w:sz w:val="20"/>
                <w:szCs w:val="20"/>
              </w:rPr>
              <w:t xml:space="preserve"> Seemüller &amp; Schneider</w:t>
            </w:r>
          </w:p>
          <w:p w14:paraId="4F5635A8" w14:textId="77777777" w:rsidR="00B27112" w:rsidRPr="00FC7357" w:rsidRDefault="00B27112" w:rsidP="00FC7357">
            <w:pPr>
              <w:spacing w:after="347"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predzákladnej kategórie sa produkujú v oblastiach bez výskytu </w:t>
            </w: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Schneider alebo</w:t>
            </w:r>
          </w:p>
          <w:p w14:paraId="395545B3" w14:textId="77777777" w:rsidR="00B27112" w:rsidRPr="00FC7357" w:rsidRDefault="00B27112" w:rsidP="00FC7357">
            <w:pPr>
              <w:spacing w:after="35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na množiteľskom materiáli a ovocných drevinách predzákladnej kategórie v priebehu posledného úplného vegetačného obdobia pozorované žiadne symptómy </w:t>
            </w: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w:t>
            </w:r>
            <w:r w:rsidR="00E53736" w:rsidRPr="00FC7357">
              <w:rPr>
                <w:rFonts w:ascii="Times New Roman" w:hAnsi="Times New Roman" w:cs="Times New Roman"/>
                <w:sz w:val="20"/>
                <w:szCs w:val="20"/>
              </w:rPr>
              <w:t xml:space="preserve">der a všetky </w:t>
            </w:r>
            <w:r w:rsidRPr="00FC7357">
              <w:rPr>
                <w:rFonts w:ascii="Times New Roman" w:hAnsi="Times New Roman" w:cs="Times New Roman"/>
                <w:sz w:val="20"/>
                <w:szCs w:val="20"/>
              </w:rPr>
              <w:t>symptomatické rastliny v bezprostrednej blízkosti boli odstránené a ihneď zničené;</w:t>
            </w:r>
          </w:p>
          <w:p w14:paraId="175FAB70" w14:textId="77777777" w:rsidR="00B27112" w:rsidRPr="00FC7357" w:rsidRDefault="00B27112" w:rsidP="00FC7357">
            <w:pPr>
              <w:numPr>
                <w:ilvl w:val="0"/>
                <w:numId w:val="25"/>
              </w:numPr>
              <w:spacing w:after="317" w:line="240" w:lineRule="auto"/>
              <w:ind w:left="195" w:hanging="397"/>
              <w:contextualSpacing/>
              <w:rPr>
                <w:rFonts w:ascii="Times New Roman" w:hAnsi="Times New Roman" w:cs="Times New Roman"/>
                <w:sz w:val="20"/>
                <w:szCs w:val="20"/>
              </w:rPr>
            </w:pP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p>
          <w:p w14:paraId="4C409F22" w14:textId="77777777" w:rsidR="00B27112" w:rsidRPr="00FC7357" w:rsidRDefault="00B27112" w:rsidP="00FC7357">
            <w:pPr>
              <w:spacing w:after="347"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predzákladnej kategórie sa produkujú v oblastiach bez výskytu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alebo</w:t>
            </w:r>
          </w:p>
          <w:p w14:paraId="6625C513" w14:textId="77777777" w:rsidR="00B27112" w:rsidRPr="00FC7357" w:rsidRDefault="00B27112" w:rsidP="00FC7357">
            <w:pPr>
              <w:spacing w:after="56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množiteľský materiál a ovocné dreviny predzákladnej kategórie vo výrobnej prevádzke sa v priebehu posledného úplného vegetačného obdobi</w:t>
            </w:r>
            <w:r w:rsidR="00E53736" w:rsidRPr="00FC7357">
              <w:rPr>
                <w:rFonts w:ascii="Times New Roman" w:hAnsi="Times New Roman" w:cs="Times New Roman"/>
                <w:sz w:val="20"/>
                <w:szCs w:val="20"/>
              </w:rPr>
              <w:t xml:space="preserve">a podrobili prehliadke a všetok </w:t>
            </w:r>
            <w:r w:rsidRPr="00FC7357">
              <w:rPr>
                <w:rFonts w:ascii="Times New Roman" w:hAnsi="Times New Roman" w:cs="Times New Roman"/>
                <w:sz w:val="20"/>
                <w:szCs w:val="20"/>
              </w:rPr>
              <w:t xml:space="preserve">množiteľský materiál a ovocné dreviny preukazujúce symptómy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00E53736" w:rsidRPr="00FC7357">
              <w:rPr>
                <w:rFonts w:ascii="Times New Roman" w:hAnsi="Times New Roman" w:cs="Times New Roman"/>
                <w:sz w:val="20"/>
                <w:szCs w:val="20"/>
              </w:rPr>
              <w:t xml:space="preserve"> a </w:t>
            </w:r>
            <w:r w:rsidRPr="00FC7357">
              <w:rPr>
                <w:rFonts w:ascii="Times New Roman" w:hAnsi="Times New Roman" w:cs="Times New Roman"/>
                <w:sz w:val="20"/>
                <w:szCs w:val="20"/>
              </w:rPr>
              <w:t>všetky okolité hostiteľské rastliny boli ihneď odstránené a zničené.</w:t>
            </w:r>
          </w:p>
          <w:p w14:paraId="52064F0E" w14:textId="77777777" w:rsidR="00B27112" w:rsidRPr="00FC7357" w:rsidRDefault="00B27112" w:rsidP="00FC7357">
            <w:pPr>
              <w:pStyle w:val="Nadpis2"/>
              <w:tabs>
                <w:tab w:val="center" w:pos="345"/>
                <w:tab w:val="center" w:pos="1376"/>
              </w:tabs>
              <w:spacing w:line="240" w:lineRule="auto"/>
              <w:ind w:left="0" w:firstLine="0"/>
              <w:contextualSpacing/>
              <w:jc w:val="left"/>
              <w:rPr>
                <w:color w:val="auto"/>
                <w:sz w:val="20"/>
                <w:szCs w:val="20"/>
              </w:rPr>
            </w:pPr>
            <w:r w:rsidRPr="00FC7357">
              <w:rPr>
                <w:b w:val="0"/>
                <w:color w:val="auto"/>
                <w:sz w:val="20"/>
                <w:szCs w:val="20"/>
              </w:rPr>
              <w:t xml:space="preserve">c) </w:t>
            </w:r>
            <w:r w:rsidRPr="00FC7357">
              <w:rPr>
                <w:b w:val="0"/>
                <w:color w:val="auto"/>
                <w:sz w:val="20"/>
                <w:szCs w:val="20"/>
              </w:rPr>
              <w:tab/>
            </w:r>
            <w:r w:rsidRPr="00FC7357">
              <w:rPr>
                <w:color w:val="auto"/>
                <w:sz w:val="20"/>
                <w:szCs w:val="20"/>
              </w:rPr>
              <w:t>Základná kategória</w:t>
            </w:r>
          </w:p>
          <w:p w14:paraId="5713AE2A" w14:textId="77777777" w:rsidR="00B27112" w:rsidRPr="00FC7357" w:rsidRDefault="00B27112" w:rsidP="00FC7357">
            <w:pPr>
              <w:spacing w:after="21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290D788C" w14:textId="77777777" w:rsidR="00B27112" w:rsidRPr="00FC7357" w:rsidRDefault="00B27112" w:rsidP="00FC7357">
            <w:pPr>
              <w:spacing w:after="347"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Pokiaľ ide o základné materské rastliny, ktoré sa uchovávali v zariadeniach zabezpečených proti hmyzu, každých pätnásť rokov sa vykoná odber vzoriek a testovanie reprezentatívneho podielu základných materských rastlín na zistenie výskytu </w:t>
            </w: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Schneider.</w:t>
            </w:r>
          </w:p>
          <w:p w14:paraId="04D64CEF" w14:textId="77777777" w:rsidR="00E53736" w:rsidRPr="00FC7357" w:rsidRDefault="00B27112" w:rsidP="00FC7357">
            <w:pPr>
              <w:spacing w:after="190"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Pokiaľ ide o základné materské rastliny, ktoré sa neuchovávali v zariadeniach zabezpečených proti hmyzu, každé tri roky sa vykoná odber vzoriek a testovanie reprezentatívneho podielu základných materských rastlín na zistenie výskytu </w:t>
            </w: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Schneider; na základe posúdenia rizika napadnutia základných materských rastlín sa každých pätnásť rokov vykoná odber vzoriek a testovanie reprezentatívneho podielu uvedených rastlín na zistenie výskytu RNKŠ uvedených v prílohe II okrem </w:t>
            </w: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Schneider a vírusom podobných chorôb a viroidov a v prípade pochybností na zistenie výskytu RNKŠ uvedených v prílohe I. </w:t>
            </w:r>
          </w:p>
          <w:p w14:paraId="2C521789" w14:textId="77777777" w:rsidR="00E53736" w:rsidRPr="00FC7357" w:rsidRDefault="00E53736" w:rsidP="00FC7357">
            <w:pPr>
              <w:spacing w:after="190" w:line="240" w:lineRule="auto"/>
              <w:ind w:right="14"/>
              <w:contextualSpacing/>
              <w:rPr>
                <w:rFonts w:ascii="Times New Roman" w:hAnsi="Times New Roman" w:cs="Times New Roman"/>
                <w:sz w:val="20"/>
                <w:szCs w:val="20"/>
              </w:rPr>
            </w:pPr>
          </w:p>
          <w:p w14:paraId="645DAAC6" w14:textId="77777777" w:rsidR="00B27112" w:rsidRPr="00FC7357" w:rsidRDefault="00B27112" w:rsidP="00FC7357">
            <w:pPr>
              <w:spacing w:after="190"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d) </w:t>
            </w:r>
            <w:r w:rsidRPr="00FC7357">
              <w:rPr>
                <w:rFonts w:ascii="Times New Roman" w:hAnsi="Times New Roman" w:cs="Times New Roman"/>
                <w:b/>
                <w:sz w:val="20"/>
                <w:szCs w:val="20"/>
              </w:rPr>
              <w:t>Certifikovaná kategória</w:t>
            </w:r>
          </w:p>
          <w:p w14:paraId="786D5D1F" w14:textId="77777777" w:rsidR="00B27112" w:rsidRPr="00FC7357" w:rsidRDefault="00B27112" w:rsidP="00FC7357">
            <w:pPr>
              <w:spacing w:after="21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169A5D62" w14:textId="77777777" w:rsidR="00B27112" w:rsidRPr="00FC7357" w:rsidRDefault="00B27112" w:rsidP="00FC7357">
            <w:pPr>
              <w:spacing w:after="347"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 xml:space="preserve">Pokiaľ ide o certifikované materské rastliny, ktoré sa uchovávali v zariadeniach zabezpečených proti hmyzu, každých pätnásť rokov sa vykoná odber vzoriek a testovanie reprezentatívneho podielu certifikovaných materských rastlín na zistenie výskytu </w:t>
            </w: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Schneider.</w:t>
            </w:r>
          </w:p>
          <w:p w14:paraId="3AFD3A77" w14:textId="77777777" w:rsidR="00B27112" w:rsidRPr="00FC7357" w:rsidRDefault="00B27112" w:rsidP="00FC7357">
            <w:pPr>
              <w:spacing w:after="346"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Pokiaľ ide o certifikované materské rastliny, ktoré sa neuchovávali v zariadeniach zabezpečených proti hmyzu, každých päť rokov sa vykoná odber vzoriek a testovanie reprezentatívneho podielu certifikovaných matersk</w:t>
            </w:r>
            <w:r w:rsidR="00E53736" w:rsidRPr="00FC7357">
              <w:rPr>
                <w:rFonts w:ascii="Times New Roman" w:hAnsi="Times New Roman" w:cs="Times New Roman"/>
                <w:sz w:val="20"/>
                <w:szCs w:val="20"/>
              </w:rPr>
              <w:t xml:space="preserve">ých rastlín na zistenie výskytu </w:t>
            </w: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Schneider; na základe posúdenia ri</w:t>
            </w:r>
            <w:r w:rsidR="00E53736" w:rsidRPr="00FC7357">
              <w:rPr>
                <w:rFonts w:ascii="Times New Roman" w:hAnsi="Times New Roman" w:cs="Times New Roman"/>
                <w:sz w:val="20"/>
                <w:szCs w:val="20"/>
              </w:rPr>
              <w:t xml:space="preserve">zika napadnutia certifikovaných </w:t>
            </w:r>
            <w:r w:rsidRPr="00FC7357">
              <w:rPr>
                <w:rFonts w:ascii="Times New Roman" w:hAnsi="Times New Roman" w:cs="Times New Roman"/>
                <w:sz w:val="20"/>
                <w:szCs w:val="20"/>
              </w:rPr>
              <w:t xml:space="preserve">materských rastlín sa každých pätnásť rokov vykoná odber vzoriek a testovanie reprezentatívneho podielu uvedených rastlín na zistenie výskytu RNKŠ uvedených v prílohe II okrem </w:t>
            </w:r>
            <w:r w:rsidR="00E53736" w:rsidRPr="00FC7357">
              <w:rPr>
                <w:rFonts w:ascii="Times New Roman" w:hAnsi="Times New Roman" w:cs="Times New Roman"/>
                <w:i/>
                <w:sz w:val="20"/>
                <w:szCs w:val="20"/>
              </w:rPr>
              <w:t xml:space="preserve">Candidatus </w:t>
            </w:r>
            <w:r w:rsidRPr="00FC7357">
              <w:rPr>
                <w:rFonts w:ascii="Times New Roman" w:hAnsi="Times New Roman" w:cs="Times New Roman"/>
                <w:i/>
                <w:sz w:val="20"/>
                <w:szCs w:val="20"/>
              </w:rPr>
              <w:t>Phytoplasma mali</w:t>
            </w:r>
            <w:r w:rsidRPr="00FC7357">
              <w:rPr>
                <w:rFonts w:ascii="Times New Roman" w:hAnsi="Times New Roman" w:cs="Times New Roman"/>
                <w:sz w:val="20"/>
                <w:szCs w:val="20"/>
              </w:rPr>
              <w:t xml:space="preserve"> Seemüller &amp; Schneider a okrem vírusom podobných chorôb a viroidov a v prípade pochybností na zistenie výskytu RNKŠ uvedených v prílohe I.</w:t>
            </w:r>
          </w:p>
          <w:p w14:paraId="1FB8B41C"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Odber vzoriek a testovanie certifikovaných ovocných drevín sa vykoná v prípade pochybností týkajúcich sa výskytu RNKŠ uvedených v prílohách I a II.</w:t>
            </w:r>
          </w:p>
          <w:p w14:paraId="0BE25796" w14:textId="77777777" w:rsidR="00B27112" w:rsidRPr="00FC7357" w:rsidRDefault="00B27112" w:rsidP="00FC7357">
            <w:pPr>
              <w:pStyle w:val="Nadpis2"/>
              <w:tabs>
                <w:tab w:val="center" w:pos="345"/>
                <w:tab w:val="center" w:pos="2446"/>
              </w:tabs>
              <w:spacing w:after="272" w:line="240" w:lineRule="auto"/>
              <w:ind w:left="0" w:firstLine="0"/>
              <w:contextualSpacing/>
              <w:jc w:val="left"/>
              <w:rPr>
                <w:color w:val="auto"/>
                <w:sz w:val="20"/>
                <w:szCs w:val="20"/>
              </w:rPr>
            </w:pPr>
            <w:r w:rsidRPr="00FC7357">
              <w:rPr>
                <w:b w:val="0"/>
                <w:color w:val="auto"/>
                <w:sz w:val="20"/>
                <w:szCs w:val="20"/>
              </w:rPr>
              <w:t xml:space="preserve">e) </w:t>
            </w:r>
            <w:r w:rsidRPr="00FC7357">
              <w:rPr>
                <w:b w:val="0"/>
                <w:color w:val="auto"/>
                <w:sz w:val="20"/>
                <w:szCs w:val="20"/>
              </w:rPr>
              <w:tab/>
            </w:r>
            <w:r w:rsidRPr="00FC7357">
              <w:rPr>
                <w:color w:val="auto"/>
                <w:sz w:val="20"/>
                <w:szCs w:val="20"/>
              </w:rPr>
              <w:t>Základná kategória a certifikovaná kategória</w:t>
            </w:r>
          </w:p>
          <w:p w14:paraId="0546DEED" w14:textId="77777777" w:rsidR="00B27112" w:rsidRPr="00FC7357" w:rsidRDefault="00B27112" w:rsidP="00FC7357">
            <w:pPr>
              <w:pStyle w:val="Nadpis3"/>
              <w:spacing w:after="250" w:line="240" w:lineRule="auto"/>
              <w:ind w:right="0"/>
              <w:contextualSpacing/>
              <w:rPr>
                <w:color w:val="auto"/>
                <w:sz w:val="20"/>
                <w:szCs w:val="20"/>
              </w:rPr>
            </w:pPr>
            <w:r w:rsidRPr="00FC7357">
              <w:rPr>
                <w:color w:val="auto"/>
                <w:sz w:val="20"/>
                <w:szCs w:val="20"/>
              </w:rPr>
              <w:t>Požiadavky týkajúce sa výrobnej prevádzky, miesta výroby alebo oblasti</w:t>
            </w:r>
          </w:p>
          <w:p w14:paraId="0AE2DDE0" w14:textId="77777777" w:rsidR="00B27112" w:rsidRPr="00FC7357" w:rsidRDefault="00B27112" w:rsidP="00FC7357">
            <w:pPr>
              <w:numPr>
                <w:ilvl w:val="0"/>
                <w:numId w:val="26"/>
              </w:numPr>
              <w:spacing w:after="361" w:line="240" w:lineRule="auto"/>
              <w:ind w:left="0" w:hanging="397"/>
              <w:contextualSpacing/>
              <w:rPr>
                <w:rFonts w:ascii="Times New Roman" w:hAnsi="Times New Roman" w:cs="Times New Roman"/>
                <w:sz w:val="20"/>
                <w:szCs w:val="20"/>
              </w:rPr>
            </w:pP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Schneider</w:t>
            </w:r>
          </w:p>
          <w:p w14:paraId="3C66A18F"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základnej a certifikovanej kategórie sa produkujú v oblastiach bez výskytu </w:t>
            </w: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Schneider alebo</w:t>
            </w:r>
          </w:p>
          <w:p w14:paraId="4850B3DB"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na množiteľskom materiáli a ovocných drevinách základnej a certifikovanej kategórie v priebehu posledného úplného vegetačného obdobia pozorované žiadne symptómy </w:t>
            </w:r>
            <w:r w:rsidRPr="00FC7357">
              <w:rPr>
                <w:rFonts w:ascii="Times New Roman" w:hAnsi="Times New Roman" w:cs="Times New Roman"/>
                <w:i/>
                <w:sz w:val="20"/>
                <w:szCs w:val="20"/>
              </w:rPr>
              <w:t>Candidatus Phytoplasma mali</w:t>
            </w:r>
            <w:r w:rsidR="00E53736" w:rsidRPr="00FC7357">
              <w:rPr>
                <w:rFonts w:ascii="Times New Roman" w:hAnsi="Times New Roman" w:cs="Times New Roman"/>
                <w:sz w:val="20"/>
                <w:szCs w:val="20"/>
              </w:rPr>
              <w:t xml:space="preserve"> </w:t>
            </w:r>
            <w:r w:rsidRPr="00FC7357">
              <w:rPr>
                <w:rFonts w:ascii="Times New Roman" w:hAnsi="Times New Roman" w:cs="Times New Roman"/>
                <w:sz w:val="20"/>
                <w:szCs w:val="20"/>
              </w:rPr>
              <w:t>Seemüller &amp; Schneider a všetky symptomatické rastliny v bezprostrednej blízkosti boli odstránené a ihneď zničené alebo</w:t>
            </w:r>
          </w:p>
          <w:p w14:paraId="5B10A848"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boli symptómy </w:t>
            </w: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Schneider v priebehu posledného úplného vegetačného obdobia pozorované na najviac 2 % množiteľského materiálu a ovocných </w:t>
            </w:r>
            <w:r w:rsidR="00E53736" w:rsidRPr="00FC7357">
              <w:rPr>
                <w:rFonts w:ascii="Times New Roman" w:hAnsi="Times New Roman" w:cs="Times New Roman"/>
                <w:sz w:val="20"/>
                <w:szCs w:val="20"/>
              </w:rPr>
              <w:t xml:space="preserve">drevín certifikovanej kategórie </w:t>
            </w:r>
            <w:r w:rsidRPr="00FC7357">
              <w:rPr>
                <w:rFonts w:ascii="Times New Roman" w:hAnsi="Times New Roman" w:cs="Times New Roman"/>
                <w:sz w:val="20"/>
                <w:szCs w:val="20"/>
              </w:rPr>
              <w:t xml:space="preserve">a uvedený množiteľský materiál a uvedené ovocné dreviny a všetky symptomatické rastliny v bezprostrednej blízkosti </w:t>
            </w:r>
            <w:r w:rsidR="00E53736" w:rsidRPr="00FC7357">
              <w:rPr>
                <w:rFonts w:ascii="Times New Roman" w:hAnsi="Times New Roman" w:cs="Times New Roman"/>
                <w:sz w:val="20"/>
                <w:szCs w:val="20"/>
              </w:rPr>
              <w:t xml:space="preserve">boli odstránené a ihneď zničené </w:t>
            </w:r>
            <w:r w:rsidRPr="00FC7357">
              <w:rPr>
                <w:rFonts w:ascii="Times New Roman" w:hAnsi="Times New Roman" w:cs="Times New Roman"/>
                <w:sz w:val="20"/>
                <w:szCs w:val="20"/>
              </w:rPr>
              <w:t>a reprezentatívna vzorka zvyšného asymptomatického množiteľského materiálu a ovocných drevín v dávkach, v ktorých bol pozorovaný symptomatický množite</w:t>
            </w:r>
            <w:r w:rsidR="00E53736" w:rsidRPr="00FC7357">
              <w:rPr>
                <w:rFonts w:ascii="Times New Roman" w:hAnsi="Times New Roman" w:cs="Times New Roman"/>
                <w:sz w:val="20"/>
                <w:szCs w:val="20"/>
              </w:rPr>
              <w:t xml:space="preserve">ľský </w:t>
            </w:r>
            <w:r w:rsidR="00E53736" w:rsidRPr="00FC7357">
              <w:rPr>
                <w:rFonts w:ascii="Times New Roman" w:hAnsi="Times New Roman" w:cs="Times New Roman"/>
                <w:sz w:val="20"/>
                <w:szCs w:val="20"/>
              </w:rPr>
              <w:lastRenderedPageBreak/>
              <w:t xml:space="preserve">materiál a ovocné dreviny, </w:t>
            </w:r>
            <w:r w:rsidRPr="00FC7357">
              <w:rPr>
                <w:rFonts w:ascii="Times New Roman" w:hAnsi="Times New Roman" w:cs="Times New Roman"/>
                <w:sz w:val="20"/>
                <w:szCs w:val="20"/>
              </w:rPr>
              <w:t xml:space="preserve">bola testovaná a zistilo sa, že je bez výskytu fytoplazmy </w:t>
            </w: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Schneider;</w:t>
            </w:r>
          </w:p>
          <w:p w14:paraId="2914B630" w14:textId="77777777" w:rsidR="00B27112" w:rsidRPr="00FC7357" w:rsidRDefault="00B27112" w:rsidP="00FC7357">
            <w:pPr>
              <w:numPr>
                <w:ilvl w:val="0"/>
                <w:numId w:val="26"/>
              </w:numPr>
              <w:spacing w:after="361" w:line="240" w:lineRule="auto"/>
              <w:ind w:left="337" w:hanging="397"/>
              <w:contextualSpacing/>
              <w:rPr>
                <w:rFonts w:ascii="Times New Roman" w:hAnsi="Times New Roman" w:cs="Times New Roman"/>
                <w:sz w:val="20"/>
                <w:szCs w:val="20"/>
              </w:rPr>
            </w:pP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p>
          <w:p w14:paraId="1A9E15B9"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základnej a certifikovanej kategórie sa produkujú v oblastiach bez výskytu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alebo</w:t>
            </w:r>
          </w:p>
          <w:p w14:paraId="3DB41C38" w14:textId="77777777" w:rsidR="00B27112" w:rsidRPr="00FC7357" w:rsidRDefault="00B27112" w:rsidP="00FC7357">
            <w:pPr>
              <w:spacing w:after="612"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základnej kategórie a certifikovanej kategórie vo výrobnej prevádzke sa v priebehu posledného úplného vegetačného obdobia podrobili prehliadke a všetok množiteľský materiál a ovocné dreviny preukazujúce symptómy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všetky okolité hostiteľské rastliny boli ihneď odstránené a zničené.</w:t>
            </w:r>
          </w:p>
          <w:p w14:paraId="41AB6B28" w14:textId="77777777" w:rsidR="00B27112" w:rsidRPr="00FC7357" w:rsidRDefault="00B27112" w:rsidP="00FC7357">
            <w:pPr>
              <w:pStyle w:val="Nadpis2"/>
              <w:tabs>
                <w:tab w:val="center" w:pos="333"/>
                <w:tab w:val="center" w:pos="1198"/>
              </w:tabs>
              <w:spacing w:after="272" w:line="240" w:lineRule="auto"/>
              <w:ind w:left="0" w:firstLine="0"/>
              <w:contextualSpacing/>
              <w:jc w:val="left"/>
              <w:rPr>
                <w:color w:val="auto"/>
                <w:sz w:val="20"/>
                <w:szCs w:val="20"/>
              </w:rPr>
            </w:pPr>
            <w:r w:rsidRPr="00FC7357">
              <w:rPr>
                <w:b w:val="0"/>
                <w:color w:val="auto"/>
                <w:sz w:val="20"/>
                <w:szCs w:val="20"/>
              </w:rPr>
              <w:t xml:space="preserve">f) </w:t>
            </w:r>
            <w:r w:rsidRPr="00FC7357">
              <w:rPr>
                <w:b w:val="0"/>
                <w:color w:val="auto"/>
                <w:sz w:val="20"/>
                <w:szCs w:val="20"/>
              </w:rPr>
              <w:tab/>
            </w:r>
            <w:r w:rsidRPr="00FC7357">
              <w:rPr>
                <w:color w:val="auto"/>
                <w:sz w:val="20"/>
                <w:szCs w:val="20"/>
              </w:rPr>
              <w:t>Kategória CAC</w:t>
            </w:r>
          </w:p>
          <w:p w14:paraId="683ABD10" w14:textId="77777777" w:rsidR="00B27112" w:rsidRPr="00FC7357" w:rsidRDefault="00B27112" w:rsidP="00FC7357">
            <w:pPr>
              <w:spacing w:after="232"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3073FF5B" w14:textId="77777777" w:rsidR="00B27112" w:rsidRPr="00FC7357" w:rsidRDefault="00B27112" w:rsidP="00FC7357">
            <w:pPr>
              <w:spacing w:after="426"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Odber vzoriek a testovanie sa vykonávajú v prípade pochybností týkajúcich sa výskytu RNKŠ uvedených v prílohách I a II.</w:t>
            </w:r>
          </w:p>
          <w:p w14:paraId="6D181927" w14:textId="77777777" w:rsidR="00B27112" w:rsidRPr="00FC7357" w:rsidRDefault="00B27112" w:rsidP="00FC7357">
            <w:pPr>
              <w:pStyle w:val="Nadpis3"/>
              <w:spacing w:after="250" w:line="240" w:lineRule="auto"/>
              <w:ind w:right="0"/>
              <w:contextualSpacing/>
              <w:rPr>
                <w:color w:val="auto"/>
                <w:sz w:val="20"/>
                <w:szCs w:val="20"/>
              </w:rPr>
            </w:pPr>
            <w:r w:rsidRPr="00FC7357">
              <w:rPr>
                <w:color w:val="auto"/>
                <w:sz w:val="20"/>
                <w:szCs w:val="20"/>
              </w:rPr>
              <w:t>Požiadavky týkajúce sa výrobnej prevádzky, miesta výroby alebo oblasti</w:t>
            </w:r>
          </w:p>
          <w:p w14:paraId="5089D7DD" w14:textId="77777777" w:rsidR="00B27112" w:rsidRPr="00FC7357" w:rsidRDefault="00B27112" w:rsidP="00FC7357">
            <w:pPr>
              <w:numPr>
                <w:ilvl w:val="0"/>
                <w:numId w:val="27"/>
              </w:numPr>
              <w:spacing w:after="361" w:line="240" w:lineRule="auto"/>
              <w:ind w:left="53" w:hanging="397"/>
              <w:contextualSpacing/>
              <w:rPr>
                <w:rFonts w:ascii="Times New Roman" w:hAnsi="Times New Roman" w:cs="Times New Roman"/>
                <w:sz w:val="20"/>
                <w:szCs w:val="20"/>
              </w:rPr>
            </w:pP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Schneider</w:t>
            </w:r>
          </w:p>
          <w:p w14:paraId="532B2C4D"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kategórie CAC sa produkujú v oblastiach bez výskytu </w:t>
            </w: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Schneider alebo</w:t>
            </w:r>
          </w:p>
          <w:p w14:paraId="3A4F58D8"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na množiteľskom materiáli a ovocných drevinách kategórie CAC v priebehu posledného úplného vegetačného obdobia pozorované žiadne symptómy </w:t>
            </w: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Schneider a </w:t>
            </w:r>
            <w:r w:rsidR="003A5CF9" w:rsidRPr="00FC7357">
              <w:rPr>
                <w:rFonts w:ascii="Times New Roman" w:hAnsi="Times New Roman" w:cs="Times New Roman"/>
                <w:sz w:val="20"/>
                <w:szCs w:val="20"/>
              </w:rPr>
              <w:t xml:space="preserve">všetky symptomatické rastliny v </w:t>
            </w:r>
            <w:r w:rsidRPr="00FC7357">
              <w:rPr>
                <w:rFonts w:ascii="Times New Roman" w:hAnsi="Times New Roman" w:cs="Times New Roman"/>
                <w:sz w:val="20"/>
                <w:szCs w:val="20"/>
              </w:rPr>
              <w:t>bezprostrednej blízkosti boli odstránené a ihneď zničené, alebo</w:t>
            </w:r>
          </w:p>
          <w:p w14:paraId="11102C44"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boli symptómy </w:t>
            </w: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Schneider v priebehu posledného úplného vegetačného obdobia pozorované na najvia</w:t>
            </w:r>
            <w:r w:rsidR="003A5CF9" w:rsidRPr="00FC7357">
              <w:rPr>
                <w:rFonts w:ascii="Times New Roman" w:hAnsi="Times New Roman" w:cs="Times New Roman"/>
                <w:sz w:val="20"/>
                <w:szCs w:val="20"/>
              </w:rPr>
              <w:t xml:space="preserve">c 2 % množiteľského materiálu a </w:t>
            </w:r>
            <w:r w:rsidRPr="00FC7357">
              <w:rPr>
                <w:rFonts w:ascii="Times New Roman" w:hAnsi="Times New Roman" w:cs="Times New Roman"/>
                <w:sz w:val="20"/>
                <w:szCs w:val="20"/>
              </w:rPr>
              <w:t>ovocných drevín kategórie CAC a všetky symptomatické rastliny v bezprostrednej blízkosti boli odstránené a ihneď zničené a reprezentatívna vzorka zvyšného asymptomatického množiteľského</w:t>
            </w:r>
            <w:r w:rsidR="003A5CF9" w:rsidRPr="00FC7357">
              <w:rPr>
                <w:rFonts w:ascii="Times New Roman" w:hAnsi="Times New Roman" w:cs="Times New Roman"/>
                <w:sz w:val="20"/>
                <w:szCs w:val="20"/>
              </w:rPr>
              <w:t xml:space="preserve"> </w:t>
            </w:r>
            <w:r w:rsidRPr="00FC7357">
              <w:rPr>
                <w:rFonts w:ascii="Times New Roman" w:hAnsi="Times New Roman" w:cs="Times New Roman"/>
                <w:sz w:val="20"/>
                <w:szCs w:val="20"/>
              </w:rPr>
              <w:t xml:space="preserve">materiálu a ovocných </w:t>
            </w:r>
            <w:r w:rsidR="003A5CF9" w:rsidRPr="00FC7357">
              <w:rPr>
                <w:rFonts w:ascii="Times New Roman" w:hAnsi="Times New Roman" w:cs="Times New Roman"/>
                <w:sz w:val="20"/>
                <w:szCs w:val="20"/>
              </w:rPr>
              <w:t xml:space="preserve">drevín v dávkach, v ktorých bol </w:t>
            </w:r>
            <w:r w:rsidRPr="00FC7357">
              <w:rPr>
                <w:rFonts w:ascii="Times New Roman" w:hAnsi="Times New Roman" w:cs="Times New Roman"/>
                <w:sz w:val="20"/>
                <w:szCs w:val="20"/>
              </w:rPr>
              <w:t xml:space="preserve">pozorovaný symptomatický množiteľský materiál a ovocné dreviny, bola testovaná a zistilo sa, že je bez </w:t>
            </w:r>
            <w:r w:rsidRPr="00FC7357">
              <w:rPr>
                <w:rFonts w:ascii="Times New Roman" w:hAnsi="Times New Roman" w:cs="Times New Roman"/>
                <w:sz w:val="20"/>
                <w:szCs w:val="20"/>
              </w:rPr>
              <w:lastRenderedPageBreak/>
              <w:t xml:space="preserve">výskytu fytoplazmy </w:t>
            </w:r>
            <w:r w:rsidRPr="00FC7357">
              <w:rPr>
                <w:rFonts w:ascii="Times New Roman" w:hAnsi="Times New Roman" w:cs="Times New Roman"/>
                <w:i/>
                <w:sz w:val="20"/>
                <w:szCs w:val="20"/>
              </w:rPr>
              <w:t>Candidatus Phytoplasma mali</w:t>
            </w:r>
            <w:r w:rsidRPr="00FC7357">
              <w:rPr>
                <w:rFonts w:ascii="Times New Roman" w:hAnsi="Times New Roman" w:cs="Times New Roman"/>
                <w:sz w:val="20"/>
                <w:szCs w:val="20"/>
              </w:rPr>
              <w:t xml:space="preserve"> Seemüller &amp; Schneider;</w:t>
            </w:r>
          </w:p>
          <w:p w14:paraId="347EDF5B" w14:textId="77777777" w:rsidR="00B27112" w:rsidRPr="00FC7357" w:rsidRDefault="00B27112" w:rsidP="00FC7357">
            <w:pPr>
              <w:numPr>
                <w:ilvl w:val="0"/>
                <w:numId w:val="27"/>
              </w:numPr>
              <w:spacing w:after="404" w:line="240" w:lineRule="auto"/>
              <w:ind w:left="195" w:hanging="397"/>
              <w:contextualSpacing/>
              <w:rPr>
                <w:rFonts w:ascii="Times New Roman" w:hAnsi="Times New Roman" w:cs="Times New Roman"/>
                <w:sz w:val="20"/>
                <w:szCs w:val="20"/>
              </w:rPr>
            </w:pP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p>
          <w:p w14:paraId="024B77CF" w14:textId="77777777" w:rsidR="00B27112" w:rsidRPr="00FC7357" w:rsidRDefault="00B27112" w:rsidP="00FC7357">
            <w:pPr>
              <w:spacing w:after="433"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kategórie CAC sa produkujú v oblastiach bez výskytu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alebo</w:t>
            </w:r>
          </w:p>
          <w:p w14:paraId="243FFA32" w14:textId="77777777" w:rsidR="00B27112" w:rsidRPr="00FC7357" w:rsidRDefault="00B27112" w:rsidP="00FC7357">
            <w:pPr>
              <w:spacing w:after="643"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množiteľský materiál a ovocné dreviny kategórie CAC vo výrobnej prevádzke sa v priebehu posledného úplného vegetačného obdobia podrobili prehliadke a všetok množiteľský materiá</w:t>
            </w:r>
            <w:r w:rsidR="003A5CF9" w:rsidRPr="00FC7357">
              <w:rPr>
                <w:rFonts w:ascii="Times New Roman" w:hAnsi="Times New Roman" w:cs="Times New Roman"/>
                <w:sz w:val="20"/>
                <w:szCs w:val="20"/>
              </w:rPr>
              <w:t xml:space="preserve">l a ovocné dreviny preukazujúce </w:t>
            </w:r>
            <w:r w:rsidRPr="00FC7357">
              <w:rPr>
                <w:rFonts w:ascii="Times New Roman" w:hAnsi="Times New Roman" w:cs="Times New Roman"/>
                <w:sz w:val="20"/>
                <w:szCs w:val="20"/>
              </w:rPr>
              <w:t xml:space="preserve">symptómy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všetky okolité hostiteľské rastliny boli ihneď odstránené a zničené.</w:t>
            </w:r>
          </w:p>
          <w:p w14:paraId="456E1A45" w14:textId="77777777" w:rsidR="00B27112" w:rsidRPr="00FC7357" w:rsidRDefault="00B27112" w:rsidP="00FC7357">
            <w:pPr>
              <w:spacing w:after="476" w:line="240" w:lineRule="auto"/>
              <w:ind w:left="-5"/>
              <w:contextualSpacing/>
              <w:rPr>
                <w:rFonts w:ascii="Times New Roman" w:hAnsi="Times New Roman" w:cs="Times New Roman"/>
                <w:sz w:val="20"/>
                <w:szCs w:val="20"/>
              </w:rPr>
            </w:pPr>
            <w:r w:rsidRPr="00FC7357">
              <w:rPr>
                <w:rFonts w:ascii="Times New Roman" w:hAnsi="Times New Roman" w:cs="Times New Roman"/>
                <w:sz w:val="20"/>
                <w:szCs w:val="20"/>
              </w:rPr>
              <w:t xml:space="preserve">9. </w:t>
            </w:r>
            <w:r w:rsidRPr="00FC7357">
              <w:rPr>
                <w:rFonts w:ascii="Times New Roman" w:hAnsi="Times New Roman" w:cs="Times New Roman"/>
                <w:b/>
                <w:i/>
                <w:sz w:val="20"/>
                <w:szCs w:val="20"/>
              </w:rPr>
              <w:t>Olea europaea</w:t>
            </w:r>
            <w:r w:rsidRPr="00FC7357">
              <w:rPr>
                <w:rFonts w:ascii="Times New Roman" w:hAnsi="Times New Roman" w:cs="Times New Roman"/>
                <w:b/>
                <w:sz w:val="20"/>
                <w:szCs w:val="20"/>
              </w:rPr>
              <w:t xml:space="preserve"> L.</w:t>
            </w:r>
          </w:p>
          <w:p w14:paraId="2BF2AC33" w14:textId="77777777" w:rsidR="00B27112" w:rsidRPr="00FC7357" w:rsidRDefault="00B27112" w:rsidP="00FC7357">
            <w:pPr>
              <w:pStyle w:val="Nadpis2"/>
              <w:tabs>
                <w:tab w:val="center" w:pos="346"/>
                <w:tab w:val="center" w:pos="1281"/>
              </w:tabs>
              <w:spacing w:after="293" w:line="240" w:lineRule="auto"/>
              <w:ind w:left="0" w:firstLine="0"/>
              <w:contextualSpacing/>
              <w:jc w:val="left"/>
              <w:rPr>
                <w:color w:val="auto"/>
                <w:sz w:val="20"/>
                <w:szCs w:val="20"/>
              </w:rPr>
            </w:pPr>
            <w:r w:rsidRPr="00FC7357">
              <w:rPr>
                <w:b w:val="0"/>
                <w:color w:val="auto"/>
                <w:sz w:val="20"/>
                <w:szCs w:val="20"/>
              </w:rPr>
              <w:t xml:space="preserve">a) </w:t>
            </w:r>
            <w:r w:rsidRPr="00FC7357">
              <w:rPr>
                <w:b w:val="0"/>
                <w:color w:val="auto"/>
                <w:sz w:val="20"/>
                <w:szCs w:val="20"/>
              </w:rPr>
              <w:tab/>
            </w:r>
            <w:r w:rsidRPr="00FC7357">
              <w:rPr>
                <w:color w:val="auto"/>
                <w:sz w:val="20"/>
                <w:szCs w:val="20"/>
              </w:rPr>
              <w:t>Všetky kategórie</w:t>
            </w:r>
          </w:p>
          <w:p w14:paraId="17C4DFEB" w14:textId="77777777" w:rsidR="00B27112" w:rsidRPr="00FC7357" w:rsidRDefault="00B27112" w:rsidP="00FC7357">
            <w:pPr>
              <w:spacing w:after="258"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Vizuálna prehliadka</w:t>
            </w:r>
          </w:p>
          <w:p w14:paraId="76CF0778" w14:textId="77777777" w:rsidR="00B27112" w:rsidRPr="00FC7357" w:rsidRDefault="00B27112" w:rsidP="00FC7357">
            <w:pPr>
              <w:spacing w:after="614"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Vizuálne prehliadky sa vykonávajú raz za rok.</w:t>
            </w:r>
          </w:p>
          <w:p w14:paraId="7F5E8345" w14:textId="77777777" w:rsidR="00B27112" w:rsidRPr="00FC7357" w:rsidRDefault="00B27112" w:rsidP="00FC7357">
            <w:pPr>
              <w:pStyle w:val="Nadpis2"/>
              <w:spacing w:after="293" w:line="240" w:lineRule="auto"/>
              <w:ind w:left="0" w:firstLine="0"/>
              <w:contextualSpacing/>
              <w:rPr>
                <w:color w:val="auto"/>
                <w:sz w:val="20"/>
                <w:szCs w:val="20"/>
              </w:rPr>
            </w:pPr>
            <w:r w:rsidRPr="00FC7357">
              <w:rPr>
                <w:b w:val="0"/>
                <w:color w:val="auto"/>
                <w:sz w:val="20"/>
                <w:szCs w:val="20"/>
              </w:rPr>
              <w:t xml:space="preserve">b) </w:t>
            </w:r>
            <w:r w:rsidRPr="00FC7357">
              <w:rPr>
                <w:color w:val="auto"/>
                <w:sz w:val="20"/>
                <w:szCs w:val="20"/>
              </w:rPr>
              <w:t>Predzákladná kategória</w:t>
            </w:r>
          </w:p>
          <w:p w14:paraId="67DEF7DC" w14:textId="77777777" w:rsidR="00B27112" w:rsidRPr="00FC7357" w:rsidRDefault="00B27112" w:rsidP="00FC7357">
            <w:pPr>
              <w:spacing w:after="253"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6FD78E42" w14:textId="77777777" w:rsidR="00B27112" w:rsidRPr="00FC7357" w:rsidRDefault="00B27112" w:rsidP="00FC7357">
            <w:pPr>
              <w:spacing w:after="656"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V prípade každej predzákladnej materskej rastliny sa desať rokov po jej schválení ako predzákladnej materskej rastliny a potom v desaťročných intervaloch vykoná odber vzoriek a testovanie na zistenie výskytu RNKŠ uvedených v prílohe II a v prípade pochybností na zistenie výskytu RNKŠ uvedených v prílohe I.</w:t>
            </w:r>
          </w:p>
          <w:p w14:paraId="3B7963ED" w14:textId="77777777" w:rsidR="00B27112" w:rsidRPr="00FC7357" w:rsidRDefault="00B27112" w:rsidP="00FC7357">
            <w:pPr>
              <w:pStyle w:val="Nadpis2"/>
              <w:tabs>
                <w:tab w:val="center" w:pos="345"/>
                <w:tab w:val="center" w:pos="1376"/>
              </w:tabs>
              <w:spacing w:after="293" w:line="240" w:lineRule="auto"/>
              <w:ind w:left="0" w:firstLine="0"/>
              <w:contextualSpacing/>
              <w:jc w:val="left"/>
              <w:rPr>
                <w:color w:val="auto"/>
                <w:sz w:val="20"/>
                <w:szCs w:val="20"/>
              </w:rPr>
            </w:pPr>
            <w:r w:rsidRPr="00FC7357">
              <w:rPr>
                <w:b w:val="0"/>
                <w:color w:val="auto"/>
                <w:sz w:val="20"/>
                <w:szCs w:val="20"/>
              </w:rPr>
              <w:t xml:space="preserve">c) </w:t>
            </w:r>
            <w:r w:rsidRPr="00FC7357">
              <w:rPr>
                <w:b w:val="0"/>
                <w:color w:val="auto"/>
                <w:sz w:val="20"/>
                <w:szCs w:val="20"/>
              </w:rPr>
              <w:tab/>
            </w:r>
            <w:r w:rsidRPr="00FC7357">
              <w:rPr>
                <w:color w:val="auto"/>
                <w:sz w:val="20"/>
                <w:szCs w:val="20"/>
              </w:rPr>
              <w:t>Základná kategória</w:t>
            </w:r>
          </w:p>
          <w:p w14:paraId="3AFB4EF1" w14:textId="77777777" w:rsidR="00B27112" w:rsidRPr="00FC7357" w:rsidRDefault="00B27112" w:rsidP="00FC7357">
            <w:pPr>
              <w:spacing w:after="253"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56105734" w14:textId="77777777" w:rsidR="00B27112" w:rsidRPr="00FC7357" w:rsidRDefault="00B27112" w:rsidP="00FC7357">
            <w:pPr>
              <w:spacing w:after="643"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Na základe posúdenia rizika napadnutia základných materských rastlín sa vykoná odber vzoriek a testovanie reprezentatívneho podielu uvedených rastlín na zistenie výskytu RNKŠ uvedených v prílohách I a II tak, aby boli v období tridsiatich rokov otestované všetky rastliny.</w:t>
            </w:r>
          </w:p>
          <w:p w14:paraId="4BEE560F" w14:textId="77777777" w:rsidR="00B27112" w:rsidRPr="00FC7357" w:rsidRDefault="00B27112" w:rsidP="00FC7357">
            <w:pPr>
              <w:pStyle w:val="Nadpis2"/>
              <w:spacing w:after="293" w:line="240" w:lineRule="auto"/>
              <w:ind w:left="0" w:firstLine="0"/>
              <w:contextualSpacing/>
              <w:rPr>
                <w:color w:val="auto"/>
                <w:sz w:val="20"/>
                <w:szCs w:val="20"/>
              </w:rPr>
            </w:pPr>
            <w:r w:rsidRPr="00FC7357">
              <w:rPr>
                <w:b w:val="0"/>
                <w:color w:val="auto"/>
                <w:sz w:val="20"/>
                <w:szCs w:val="20"/>
              </w:rPr>
              <w:lastRenderedPageBreak/>
              <w:t xml:space="preserve">d) </w:t>
            </w:r>
            <w:r w:rsidRPr="00FC7357">
              <w:rPr>
                <w:color w:val="auto"/>
                <w:sz w:val="20"/>
                <w:szCs w:val="20"/>
              </w:rPr>
              <w:t>Certifikovaná kategória</w:t>
            </w:r>
          </w:p>
          <w:p w14:paraId="11685412" w14:textId="77777777" w:rsidR="00B27112" w:rsidRPr="00FC7357" w:rsidRDefault="00B27112" w:rsidP="00FC7357">
            <w:pPr>
              <w:spacing w:after="253"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6A6DE91D" w14:textId="77777777" w:rsidR="00B27112" w:rsidRPr="00FC7357" w:rsidRDefault="00B27112" w:rsidP="00FC7357">
            <w:pPr>
              <w:spacing w:after="656"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 prípade materských rastlín používaných na produkciu osiva (‚materské rastliny na osivo‘) sa na základe posúdenia rizika ich napadnutia vykoná </w:t>
            </w:r>
            <w:r w:rsidR="003A5CF9" w:rsidRPr="00FC7357">
              <w:rPr>
                <w:rFonts w:ascii="Times New Roman" w:hAnsi="Times New Roman" w:cs="Times New Roman"/>
                <w:sz w:val="20"/>
                <w:szCs w:val="20"/>
              </w:rPr>
              <w:t xml:space="preserve">odber vzoriek reprezentatívneho </w:t>
            </w:r>
            <w:r w:rsidRPr="00FC7357">
              <w:rPr>
                <w:rFonts w:ascii="Times New Roman" w:hAnsi="Times New Roman" w:cs="Times New Roman"/>
                <w:sz w:val="20"/>
                <w:szCs w:val="20"/>
              </w:rPr>
              <w:t xml:space="preserve">podielu uvedených materských rastlín na osivo na zistenie výskytu RNKŠ uvedených v prílohách I a II tak, aby boli v období štyridsiatich rokov otestované všetky rastliny. V prípade materských rastlín iných ako materské </w:t>
            </w:r>
            <w:r w:rsidR="003A5CF9" w:rsidRPr="00FC7357">
              <w:rPr>
                <w:rFonts w:ascii="Times New Roman" w:hAnsi="Times New Roman" w:cs="Times New Roman"/>
                <w:sz w:val="20"/>
                <w:szCs w:val="20"/>
              </w:rPr>
              <w:t xml:space="preserve">rastliny na osivo sa na základe </w:t>
            </w:r>
            <w:r w:rsidRPr="00FC7357">
              <w:rPr>
                <w:rFonts w:ascii="Times New Roman" w:hAnsi="Times New Roman" w:cs="Times New Roman"/>
                <w:sz w:val="20"/>
                <w:szCs w:val="20"/>
              </w:rPr>
              <w:t>posúdenia rizika ich napadnutia vykoná odber vzoriek reprezentatívneho podielu uvedený</w:t>
            </w:r>
            <w:r w:rsidR="003A5CF9" w:rsidRPr="00FC7357">
              <w:rPr>
                <w:rFonts w:ascii="Times New Roman" w:hAnsi="Times New Roman" w:cs="Times New Roman"/>
                <w:sz w:val="20"/>
                <w:szCs w:val="20"/>
              </w:rPr>
              <w:t xml:space="preserve">ch rastlín na osivo na zistenie </w:t>
            </w:r>
            <w:r w:rsidRPr="00FC7357">
              <w:rPr>
                <w:rFonts w:ascii="Times New Roman" w:hAnsi="Times New Roman" w:cs="Times New Roman"/>
                <w:sz w:val="20"/>
                <w:szCs w:val="20"/>
              </w:rPr>
              <w:t>výskytu RNKŠ uvedených v prílohách I a II tak, aby boli v období tridsiatich rokov otestované všetky rastliny.</w:t>
            </w:r>
          </w:p>
          <w:p w14:paraId="1594EEAE" w14:textId="77777777" w:rsidR="00B27112" w:rsidRPr="00FC7357" w:rsidRDefault="00B27112" w:rsidP="00FC7357">
            <w:pPr>
              <w:pStyle w:val="Nadpis2"/>
              <w:tabs>
                <w:tab w:val="center" w:pos="345"/>
                <w:tab w:val="center" w:pos="1198"/>
              </w:tabs>
              <w:spacing w:after="293" w:line="240" w:lineRule="auto"/>
              <w:ind w:left="0" w:firstLine="0"/>
              <w:contextualSpacing/>
              <w:jc w:val="left"/>
              <w:rPr>
                <w:color w:val="auto"/>
                <w:sz w:val="20"/>
                <w:szCs w:val="20"/>
              </w:rPr>
            </w:pPr>
            <w:r w:rsidRPr="00FC7357">
              <w:rPr>
                <w:b w:val="0"/>
                <w:color w:val="auto"/>
                <w:sz w:val="20"/>
                <w:szCs w:val="20"/>
              </w:rPr>
              <w:t xml:space="preserve">e) </w:t>
            </w:r>
            <w:r w:rsidRPr="00FC7357">
              <w:rPr>
                <w:b w:val="0"/>
                <w:color w:val="auto"/>
                <w:sz w:val="20"/>
                <w:szCs w:val="20"/>
              </w:rPr>
              <w:tab/>
            </w:r>
            <w:r w:rsidRPr="00FC7357">
              <w:rPr>
                <w:color w:val="auto"/>
                <w:sz w:val="20"/>
                <w:szCs w:val="20"/>
              </w:rPr>
              <w:t>Kategória CAC</w:t>
            </w:r>
          </w:p>
          <w:p w14:paraId="0D954754" w14:textId="77777777" w:rsidR="00B27112" w:rsidRPr="00FC7357" w:rsidRDefault="00B27112" w:rsidP="00FC7357">
            <w:pPr>
              <w:spacing w:after="253"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32DE2B3F"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Odber vzoriek a testovanie sa vykonávajú v prípade pochybností týkajúcich sa výskytu RNKŠ uvedených v prílohách I a II.</w:t>
            </w:r>
          </w:p>
          <w:p w14:paraId="102DDF8A" w14:textId="77777777" w:rsidR="003A5CF9" w:rsidRPr="00FC7357" w:rsidRDefault="003A5CF9" w:rsidP="00FC7357">
            <w:pPr>
              <w:spacing w:line="240" w:lineRule="auto"/>
              <w:ind w:right="14"/>
              <w:contextualSpacing/>
              <w:rPr>
                <w:rFonts w:ascii="Times New Roman" w:hAnsi="Times New Roman" w:cs="Times New Roman"/>
                <w:sz w:val="20"/>
                <w:szCs w:val="20"/>
              </w:rPr>
            </w:pPr>
          </w:p>
          <w:p w14:paraId="4AE567D5" w14:textId="77777777" w:rsidR="00B27112" w:rsidRPr="00FC7357" w:rsidRDefault="00B27112" w:rsidP="00FC7357">
            <w:pPr>
              <w:spacing w:after="478" w:line="240" w:lineRule="auto"/>
              <w:ind w:left="-5"/>
              <w:contextualSpacing/>
              <w:rPr>
                <w:rFonts w:ascii="Times New Roman" w:hAnsi="Times New Roman" w:cs="Times New Roman"/>
                <w:sz w:val="20"/>
                <w:szCs w:val="20"/>
              </w:rPr>
            </w:pPr>
            <w:r w:rsidRPr="00FC7357">
              <w:rPr>
                <w:rFonts w:ascii="Times New Roman" w:hAnsi="Times New Roman" w:cs="Times New Roman"/>
                <w:sz w:val="20"/>
                <w:szCs w:val="20"/>
              </w:rPr>
              <w:t xml:space="preserve">10. </w:t>
            </w:r>
            <w:r w:rsidRPr="00FC7357">
              <w:rPr>
                <w:rFonts w:ascii="Times New Roman" w:hAnsi="Times New Roman" w:cs="Times New Roman"/>
                <w:b/>
                <w:i/>
                <w:sz w:val="20"/>
                <w:szCs w:val="20"/>
              </w:rPr>
              <w:t xml:space="preserve">Pistacia vera </w:t>
            </w:r>
            <w:r w:rsidRPr="00FC7357">
              <w:rPr>
                <w:rFonts w:ascii="Times New Roman" w:hAnsi="Times New Roman" w:cs="Times New Roman"/>
                <w:b/>
                <w:sz w:val="20"/>
                <w:szCs w:val="20"/>
              </w:rPr>
              <w:t>L.</w:t>
            </w:r>
          </w:p>
          <w:p w14:paraId="5DCD20C8" w14:textId="77777777" w:rsidR="00B27112" w:rsidRPr="00FC7357" w:rsidRDefault="00B27112" w:rsidP="00FC7357">
            <w:pPr>
              <w:pStyle w:val="Nadpis2"/>
              <w:spacing w:after="308" w:line="240" w:lineRule="auto"/>
              <w:ind w:left="0" w:firstLine="0"/>
              <w:contextualSpacing/>
              <w:rPr>
                <w:color w:val="auto"/>
                <w:sz w:val="20"/>
                <w:szCs w:val="20"/>
              </w:rPr>
            </w:pPr>
            <w:r w:rsidRPr="00FC7357">
              <w:rPr>
                <w:color w:val="auto"/>
                <w:sz w:val="20"/>
                <w:szCs w:val="20"/>
              </w:rPr>
              <w:t>Všetky kategórie</w:t>
            </w:r>
          </w:p>
          <w:p w14:paraId="216F80A9" w14:textId="77777777" w:rsidR="00B27112" w:rsidRPr="00FC7357" w:rsidRDefault="00B27112" w:rsidP="00FC7357">
            <w:pPr>
              <w:pStyle w:val="Nadpis3"/>
              <w:spacing w:after="273" w:line="240" w:lineRule="auto"/>
              <w:ind w:right="0"/>
              <w:contextualSpacing/>
              <w:rPr>
                <w:color w:val="auto"/>
                <w:sz w:val="20"/>
                <w:szCs w:val="20"/>
              </w:rPr>
            </w:pPr>
            <w:r w:rsidRPr="00FC7357">
              <w:rPr>
                <w:color w:val="auto"/>
                <w:sz w:val="20"/>
                <w:szCs w:val="20"/>
              </w:rPr>
              <w:t>Vizuálna prehliadka</w:t>
            </w:r>
          </w:p>
          <w:p w14:paraId="4DA78B5E" w14:textId="77777777" w:rsidR="00B27112" w:rsidRPr="00FC7357" w:rsidRDefault="00B27112" w:rsidP="00FC7357">
            <w:pPr>
              <w:spacing w:after="471"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Vizuálne prehliadky sa vykonávajú raz za rok.</w:t>
            </w:r>
          </w:p>
          <w:p w14:paraId="2F9A62ED" w14:textId="77777777" w:rsidR="00B27112" w:rsidRPr="00FC7357" w:rsidRDefault="00B27112" w:rsidP="00FC7357">
            <w:pPr>
              <w:spacing w:after="268"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50D1E667" w14:textId="77777777" w:rsidR="00B27112" w:rsidRPr="00FC7357" w:rsidRDefault="00B27112" w:rsidP="00FC7357">
            <w:pPr>
              <w:spacing w:after="667"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Odber vzoriek a testovanie sa vykonávajú v prípade pochybností týkajúcich sa výskytu RNKŠ uvedených v prílohe I.</w:t>
            </w:r>
          </w:p>
          <w:p w14:paraId="1F80E220" w14:textId="77777777" w:rsidR="003A5CF9" w:rsidRPr="00FC7357" w:rsidRDefault="003A5CF9" w:rsidP="00FC7357">
            <w:pPr>
              <w:spacing w:after="667" w:line="240" w:lineRule="auto"/>
              <w:ind w:right="14"/>
              <w:contextualSpacing/>
              <w:rPr>
                <w:rFonts w:ascii="Times New Roman" w:hAnsi="Times New Roman" w:cs="Times New Roman"/>
                <w:sz w:val="20"/>
                <w:szCs w:val="20"/>
              </w:rPr>
            </w:pPr>
          </w:p>
          <w:p w14:paraId="2E6F9DE6" w14:textId="77777777" w:rsidR="00B27112" w:rsidRPr="00FC7357" w:rsidRDefault="00B27112" w:rsidP="00FC7357">
            <w:pPr>
              <w:spacing w:after="495" w:line="240" w:lineRule="auto"/>
              <w:ind w:left="268" w:hanging="283"/>
              <w:contextualSpacing/>
              <w:rPr>
                <w:rFonts w:ascii="Times New Roman" w:hAnsi="Times New Roman" w:cs="Times New Roman"/>
                <w:sz w:val="20"/>
                <w:szCs w:val="20"/>
              </w:rPr>
            </w:pPr>
            <w:r w:rsidRPr="00FC7357">
              <w:rPr>
                <w:rFonts w:ascii="Times New Roman" w:hAnsi="Times New Roman" w:cs="Times New Roman"/>
                <w:sz w:val="20"/>
                <w:szCs w:val="20"/>
              </w:rPr>
              <w:t xml:space="preserve">11. </w:t>
            </w:r>
            <w:r w:rsidRPr="00FC7357">
              <w:rPr>
                <w:rFonts w:ascii="Times New Roman" w:hAnsi="Times New Roman" w:cs="Times New Roman"/>
                <w:b/>
                <w:i/>
                <w:sz w:val="20"/>
                <w:szCs w:val="20"/>
              </w:rPr>
              <w:t xml:space="preserve">Prunus armeniaca </w:t>
            </w:r>
            <w:r w:rsidRPr="00FC7357">
              <w:rPr>
                <w:rFonts w:ascii="Times New Roman" w:hAnsi="Times New Roman" w:cs="Times New Roman"/>
                <w:b/>
                <w:sz w:val="20"/>
                <w:szCs w:val="20"/>
              </w:rPr>
              <w:t>L.</w:t>
            </w:r>
            <w:r w:rsidRPr="00FC7357">
              <w:rPr>
                <w:rFonts w:ascii="Times New Roman" w:hAnsi="Times New Roman" w:cs="Times New Roman"/>
                <w:b/>
                <w:i/>
                <w:sz w:val="20"/>
                <w:szCs w:val="20"/>
              </w:rPr>
              <w:t xml:space="preserve">, Prunus avium </w:t>
            </w:r>
            <w:r w:rsidRPr="00FC7357">
              <w:rPr>
                <w:rFonts w:ascii="Times New Roman" w:hAnsi="Times New Roman" w:cs="Times New Roman"/>
                <w:b/>
                <w:sz w:val="20"/>
                <w:szCs w:val="20"/>
              </w:rPr>
              <w:t>L.</w:t>
            </w:r>
            <w:r w:rsidRPr="00FC7357">
              <w:rPr>
                <w:rFonts w:ascii="Times New Roman" w:hAnsi="Times New Roman" w:cs="Times New Roman"/>
                <w:b/>
                <w:i/>
                <w:sz w:val="20"/>
                <w:szCs w:val="20"/>
              </w:rPr>
              <w:t xml:space="preserve">, Prunus cerasifera </w:t>
            </w:r>
            <w:r w:rsidRPr="00FC7357">
              <w:rPr>
                <w:rFonts w:ascii="Times New Roman" w:hAnsi="Times New Roman" w:cs="Times New Roman"/>
                <w:b/>
                <w:sz w:val="20"/>
                <w:szCs w:val="20"/>
              </w:rPr>
              <w:t xml:space="preserve">Ehrh., </w:t>
            </w:r>
            <w:r w:rsidRPr="00FC7357">
              <w:rPr>
                <w:rFonts w:ascii="Times New Roman" w:hAnsi="Times New Roman" w:cs="Times New Roman"/>
                <w:b/>
                <w:i/>
                <w:sz w:val="20"/>
                <w:szCs w:val="20"/>
              </w:rPr>
              <w:t xml:space="preserve">Prunus cerasus </w:t>
            </w:r>
            <w:r w:rsidRPr="00FC7357">
              <w:rPr>
                <w:rFonts w:ascii="Times New Roman" w:hAnsi="Times New Roman" w:cs="Times New Roman"/>
                <w:b/>
                <w:sz w:val="20"/>
                <w:szCs w:val="20"/>
              </w:rPr>
              <w:t>L.</w:t>
            </w:r>
            <w:r w:rsidRPr="00FC7357">
              <w:rPr>
                <w:rFonts w:ascii="Times New Roman" w:hAnsi="Times New Roman" w:cs="Times New Roman"/>
                <w:b/>
                <w:i/>
                <w:sz w:val="20"/>
                <w:szCs w:val="20"/>
              </w:rPr>
              <w:t xml:space="preserve">, Prunus domestica </w:t>
            </w:r>
            <w:r w:rsidRPr="00FC7357">
              <w:rPr>
                <w:rFonts w:ascii="Times New Roman" w:hAnsi="Times New Roman" w:cs="Times New Roman"/>
                <w:b/>
                <w:sz w:val="20"/>
                <w:szCs w:val="20"/>
              </w:rPr>
              <w:t xml:space="preserve">L., </w:t>
            </w:r>
            <w:r w:rsidRPr="00FC7357">
              <w:rPr>
                <w:rFonts w:ascii="Times New Roman" w:hAnsi="Times New Roman" w:cs="Times New Roman"/>
                <w:b/>
                <w:i/>
                <w:sz w:val="20"/>
                <w:szCs w:val="20"/>
              </w:rPr>
              <w:t xml:space="preserve">Prunus dulcis </w:t>
            </w:r>
            <w:r w:rsidRPr="00FC7357">
              <w:rPr>
                <w:rFonts w:ascii="Times New Roman" w:hAnsi="Times New Roman" w:cs="Times New Roman"/>
                <w:b/>
                <w:sz w:val="20"/>
                <w:szCs w:val="20"/>
              </w:rPr>
              <w:t>(Miller) Webb</w:t>
            </w:r>
            <w:r w:rsidRPr="00FC7357">
              <w:rPr>
                <w:rFonts w:ascii="Times New Roman" w:hAnsi="Times New Roman" w:cs="Times New Roman"/>
                <w:b/>
                <w:i/>
                <w:sz w:val="20"/>
                <w:szCs w:val="20"/>
              </w:rPr>
              <w:t>, Prunus persica</w:t>
            </w:r>
            <w:r w:rsidRPr="00FC7357">
              <w:rPr>
                <w:rFonts w:ascii="Times New Roman" w:hAnsi="Times New Roman" w:cs="Times New Roman"/>
                <w:b/>
                <w:sz w:val="20"/>
                <w:szCs w:val="20"/>
              </w:rPr>
              <w:t xml:space="preserve"> (L.) Batsch a </w:t>
            </w:r>
            <w:r w:rsidRPr="00FC7357">
              <w:rPr>
                <w:rFonts w:ascii="Times New Roman" w:hAnsi="Times New Roman" w:cs="Times New Roman"/>
                <w:b/>
                <w:i/>
                <w:sz w:val="20"/>
                <w:szCs w:val="20"/>
              </w:rPr>
              <w:t xml:space="preserve">Prunus salicina </w:t>
            </w:r>
            <w:r w:rsidRPr="00FC7357">
              <w:rPr>
                <w:rFonts w:ascii="Times New Roman" w:hAnsi="Times New Roman" w:cs="Times New Roman"/>
                <w:b/>
                <w:sz w:val="20"/>
                <w:szCs w:val="20"/>
              </w:rPr>
              <w:t>Lindley</w:t>
            </w:r>
          </w:p>
          <w:p w14:paraId="0B0943D8" w14:textId="77777777" w:rsidR="00B27112" w:rsidRPr="00FC7357" w:rsidRDefault="00B27112" w:rsidP="00FC7357">
            <w:pPr>
              <w:pStyle w:val="Nadpis2"/>
              <w:tabs>
                <w:tab w:val="center" w:pos="346"/>
                <w:tab w:val="center" w:pos="1552"/>
              </w:tabs>
              <w:spacing w:after="308" w:line="240" w:lineRule="auto"/>
              <w:ind w:left="0" w:firstLine="0"/>
              <w:contextualSpacing/>
              <w:jc w:val="left"/>
              <w:rPr>
                <w:color w:val="auto"/>
                <w:sz w:val="20"/>
                <w:szCs w:val="20"/>
              </w:rPr>
            </w:pPr>
            <w:r w:rsidRPr="00FC7357">
              <w:rPr>
                <w:b w:val="0"/>
                <w:color w:val="auto"/>
                <w:sz w:val="20"/>
                <w:szCs w:val="20"/>
              </w:rPr>
              <w:t xml:space="preserve">a) </w:t>
            </w:r>
            <w:r w:rsidRPr="00FC7357">
              <w:rPr>
                <w:b w:val="0"/>
                <w:color w:val="auto"/>
                <w:sz w:val="20"/>
                <w:szCs w:val="20"/>
              </w:rPr>
              <w:tab/>
            </w:r>
            <w:r w:rsidRPr="00FC7357">
              <w:rPr>
                <w:color w:val="auto"/>
                <w:sz w:val="20"/>
                <w:szCs w:val="20"/>
              </w:rPr>
              <w:t>Predzákladná kategória</w:t>
            </w:r>
          </w:p>
          <w:p w14:paraId="7D7C6D49" w14:textId="77777777" w:rsidR="00B27112" w:rsidRPr="00FC7357" w:rsidRDefault="00B27112" w:rsidP="00FC7357">
            <w:pPr>
              <w:pStyle w:val="Nadpis3"/>
              <w:spacing w:after="273" w:line="240" w:lineRule="auto"/>
              <w:ind w:right="0"/>
              <w:contextualSpacing/>
              <w:rPr>
                <w:color w:val="auto"/>
                <w:sz w:val="20"/>
                <w:szCs w:val="20"/>
              </w:rPr>
            </w:pPr>
            <w:r w:rsidRPr="00FC7357">
              <w:rPr>
                <w:color w:val="auto"/>
                <w:sz w:val="20"/>
                <w:szCs w:val="20"/>
              </w:rPr>
              <w:lastRenderedPageBreak/>
              <w:t>Vizuálna prehliadka</w:t>
            </w:r>
          </w:p>
          <w:p w14:paraId="29799616" w14:textId="77777777" w:rsidR="00B27112" w:rsidRPr="00FC7357" w:rsidRDefault="00B27112" w:rsidP="00FC7357">
            <w:pPr>
              <w:spacing w:after="50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Dva razy za rok sa vykonávajú vizuálne prehliadky na zistenie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 vírusu šarky sliviek, </w:t>
            </w: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w:t>
            </w:r>
            <w:r w:rsidRPr="00FC7357">
              <w:rPr>
                <w:rFonts w:ascii="Times New Roman" w:hAnsi="Times New Roman" w:cs="Times New Roman"/>
                <w:i/>
                <w:sz w:val="20"/>
                <w:szCs w:val="20"/>
              </w:rPr>
              <w:t>Pseudomonas syringae pv. persicae</w:t>
            </w:r>
            <w:r w:rsidRPr="00FC7357">
              <w:rPr>
                <w:rFonts w:ascii="Times New Roman" w:hAnsi="Times New Roman" w:cs="Times New Roman"/>
                <w:sz w:val="20"/>
                <w:szCs w:val="20"/>
              </w:rPr>
              <w:t xml:space="preserve"> (Prunier, Luisetti</w:t>
            </w:r>
            <w:r w:rsidR="003A5CF9" w:rsidRPr="00FC7357">
              <w:rPr>
                <w:rFonts w:ascii="Times New Roman" w:hAnsi="Times New Roman" w:cs="Times New Roman"/>
                <w:sz w:val="20"/>
                <w:szCs w:val="20"/>
              </w:rPr>
              <w:t xml:space="preserve"> &amp;. Gardan) Young, Dye &amp; Wilkie </w:t>
            </w:r>
            <w:r w:rsidRPr="00FC7357">
              <w:rPr>
                <w:rFonts w:ascii="Times New Roman" w:hAnsi="Times New Roman" w:cs="Times New Roman"/>
                <w:sz w:val="20"/>
                <w:szCs w:val="20"/>
              </w:rPr>
              <w:t>(</w:t>
            </w:r>
            <w:r w:rsidRPr="00FC7357">
              <w:rPr>
                <w:rFonts w:ascii="Times New Roman" w:hAnsi="Times New Roman" w:cs="Times New Roman"/>
                <w:i/>
                <w:sz w:val="20"/>
                <w:szCs w:val="20"/>
              </w:rPr>
              <w:t>Prunus persica</w:t>
            </w:r>
            <w:r w:rsidRPr="00FC7357">
              <w:rPr>
                <w:rFonts w:ascii="Times New Roman" w:hAnsi="Times New Roman" w:cs="Times New Roman"/>
                <w:sz w:val="20"/>
                <w:szCs w:val="20"/>
              </w:rPr>
              <w:t xml:space="preserve"> (L.) Batsch a </w:t>
            </w:r>
            <w:r w:rsidRPr="00FC7357">
              <w:rPr>
                <w:rFonts w:ascii="Times New Roman" w:hAnsi="Times New Roman" w:cs="Times New Roman"/>
                <w:i/>
                <w:sz w:val="20"/>
                <w:szCs w:val="20"/>
              </w:rPr>
              <w:t>Prunus salicina</w:t>
            </w:r>
            <w:r w:rsidRPr="00FC7357">
              <w:rPr>
                <w:rFonts w:ascii="Times New Roman" w:hAnsi="Times New Roman" w:cs="Times New Roman"/>
                <w:sz w:val="20"/>
                <w:szCs w:val="20"/>
              </w:rPr>
              <w:t xml:space="preserve"> Lindley). Raz za rok sa vykonávajú vizuálne prehliadky na zistenie výskytu všetkých RNKŠ uvedených v prílohách I a II okrem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w:t>
            </w:r>
            <w:r w:rsidR="003A5CF9" w:rsidRPr="00FC7357">
              <w:rPr>
                <w:rFonts w:ascii="Times New Roman" w:hAnsi="Times New Roman" w:cs="Times New Roman"/>
                <w:sz w:val="20"/>
                <w:szCs w:val="20"/>
              </w:rPr>
              <w:t xml:space="preserve">chneider, vírusu šarky sliviek, </w:t>
            </w: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w:t>
            </w:r>
            <w:r w:rsidRPr="00FC7357">
              <w:rPr>
                <w:rFonts w:ascii="Times New Roman" w:hAnsi="Times New Roman" w:cs="Times New Roman"/>
                <w:i/>
                <w:sz w:val="20"/>
                <w:szCs w:val="20"/>
              </w:rPr>
              <w:t>Pseudomonas syringae pv. persicae</w:t>
            </w:r>
            <w:r w:rsidRPr="00FC7357">
              <w:rPr>
                <w:rFonts w:ascii="Times New Roman" w:hAnsi="Times New Roman" w:cs="Times New Roman"/>
                <w:sz w:val="20"/>
                <w:szCs w:val="20"/>
              </w:rPr>
              <w:t xml:space="preserve"> (Prunier, Luisetti &amp;. Gardan) Young, Dye &amp; Wilkie.</w:t>
            </w:r>
          </w:p>
          <w:p w14:paraId="387F9A8A" w14:textId="77777777" w:rsidR="003A5CF9" w:rsidRPr="00FC7357" w:rsidRDefault="003A5CF9" w:rsidP="00FC7357">
            <w:pPr>
              <w:spacing w:after="268" w:line="240" w:lineRule="auto"/>
              <w:ind w:left="562"/>
              <w:contextualSpacing/>
              <w:rPr>
                <w:rFonts w:ascii="Times New Roman" w:hAnsi="Times New Roman" w:cs="Times New Roman"/>
                <w:i/>
                <w:sz w:val="20"/>
                <w:szCs w:val="20"/>
              </w:rPr>
            </w:pPr>
          </w:p>
          <w:p w14:paraId="12588417" w14:textId="77777777" w:rsidR="00B27112" w:rsidRPr="00FC7357" w:rsidRDefault="00B27112" w:rsidP="00FC7357">
            <w:pPr>
              <w:spacing w:after="268"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68D025AB" w14:textId="77777777" w:rsidR="00B27112" w:rsidRPr="00FC7357" w:rsidRDefault="00B27112" w:rsidP="00FC7357">
            <w:pPr>
              <w:spacing w:after="46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Množiteľský materiál a ovocné dreviny predzákladnej kategórie </w:t>
            </w:r>
            <w:r w:rsidRPr="00FC7357">
              <w:rPr>
                <w:rFonts w:ascii="Times New Roman" w:hAnsi="Times New Roman" w:cs="Times New Roman"/>
                <w:i/>
                <w:sz w:val="20"/>
                <w:szCs w:val="20"/>
              </w:rPr>
              <w:t>Prunus armeniaca</w:t>
            </w:r>
            <w:r w:rsidRPr="00FC7357">
              <w:rPr>
                <w:rFonts w:ascii="Times New Roman" w:hAnsi="Times New Roman" w:cs="Times New Roman"/>
                <w:sz w:val="20"/>
                <w:szCs w:val="20"/>
              </w:rPr>
              <w:t xml:space="preserve"> L.</w:t>
            </w:r>
            <w:r w:rsidRPr="00FC7357">
              <w:rPr>
                <w:rFonts w:ascii="Times New Roman" w:hAnsi="Times New Roman" w:cs="Times New Roman"/>
                <w:i/>
                <w:sz w:val="20"/>
                <w:szCs w:val="20"/>
              </w:rPr>
              <w:t>, Prunus avium</w:t>
            </w:r>
            <w:r w:rsidRPr="00FC7357">
              <w:rPr>
                <w:rFonts w:ascii="Times New Roman" w:hAnsi="Times New Roman" w:cs="Times New Roman"/>
                <w:sz w:val="20"/>
                <w:szCs w:val="20"/>
              </w:rPr>
              <w:t xml:space="preserve"> L.</w:t>
            </w:r>
            <w:r w:rsidRPr="00FC7357">
              <w:rPr>
                <w:rFonts w:ascii="Times New Roman" w:hAnsi="Times New Roman" w:cs="Times New Roman"/>
                <w:i/>
                <w:sz w:val="20"/>
                <w:szCs w:val="20"/>
              </w:rPr>
              <w:t>, Prunus cerasus</w:t>
            </w:r>
            <w:r w:rsidRPr="00FC7357">
              <w:rPr>
                <w:rFonts w:ascii="Times New Roman" w:hAnsi="Times New Roman" w:cs="Times New Roman"/>
                <w:sz w:val="20"/>
                <w:szCs w:val="20"/>
              </w:rPr>
              <w:t xml:space="preserve"> L., </w:t>
            </w:r>
            <w:r w:rsidRPr="00FC7357">
              <w:rPr>
                <w:rFonts w:ascii="Times New Roman" w:hAnsi="Times New Roman" w:cs="Times New Roman"/>
                <w:i/>
                <w:sz w:val="20"/>
                <w:szCs w:val="20"/>
              </w:rPr>
              <w:t>Prunus domestica</w:t>
            </w:r>
            <w:r w:rsidRPr="00FC7357">
              <w:rPr>
                <w:rFonts w:ascii="Times New Roman" w:hAnsi="Times New Roman" w:cs="Times New Roman"/>
                <w:sz w:val="20"/>
                <w:szCs w:val="20"/>
              </w:rPr>
              <w:t xml:space="preserve"> L. a </w:t>
            </w:r>
            <w:r w:rsidRPr="00FC7357">
              <w:rPr>
                <w:rFonts w:ascii="Times New Roman" w:hAnsi="Times New Roman" w:cs="Times New Roman"/>
                <w:i/>
                <w:sz w:val="20"/>
                <w:szCs w:val="20"/>
              </w:rPr>
              <w:t>Prunus dulcis</w:t>
            </w:r>
            <w:r w:rsidRPr="00FC7357">
              <w:rPr>
                <w:rFonts w:ascii="Times New Roman" w:hAnsi="Times New Roman" w:cs="Times New Roman"/>
                <w:sz w:val="20"/>
                <w:szCs w:val="20"/>
              </w:rPr>
              <w:t xml:space="preserve"> (Miller) Webb pochádzajú z materských rastlín, </w:t>
            </w:r>
            <w:r w:rsidR="003A5CF9" w:rsidRPr="00FC7357">
              <w:rPr>
                <w:rFonts w:ascii="Times New Roman" w:hAnsi="Times New Roman" w:cs="Times New Roman"/>
                <w:sz w:val="20"/>
                <w:szCs w:val="20"/>
              </w:rPr>
              <w:t xml:space="preserve">ktoré boli testované v priebehu </w:t>
            </w:r>
            <w:r w:rsidRPr="00FC7357">
              <w:rPr>
                <w:rFonts w:ascii="Times New Roman" w:hAnsi="Times New Roman" w:cs="Times New Roman"/>
                <w:sz w:val="20"/>
                <w:szCs w:val="20"/>
              </w:rPr>
              <w:t>predchádzajúceho vegetačného obdobia a v prípade ktorých sa zistilo, že sú bez výskytu vírusu šarky sliviek.</w:t>
            </w:r>
          </w:p>
          <w:p w14:paraId="1441FD9F" w14:textId="77777777" w:rsidR="003A5CF9" w:rsidRPr="00FC7357" w:rsidRDefault="003A5CF9" w:rsidP="00FC7357">
            <w:pPr>
              <w:spacing w:after="461" w:line="240" w:lineRule="auto"/>
              <w:ind w:left="562" w:right="14"/>
              <w:contextualSpacing/>
              <w:rPr>
                <w:rFonts w:ascii="Times New Roman" w:hAnsi="Times New Roman" w:cs="Times New Roman"/>
                <w:sz w:val="20"/>
                <w:szCs w:val="20"/>
              </w:rPr>
            </w:pPr>
          </w:p>
          <w:p w14:paraId="42AB70D6" w14:textId="77777777" w:rsidR="00B27112" w:rsidRPr="00FC7357" w:rsidRDefault="00B27112" w:rsidP="00FC7357">
            <w:pPr>
              <w:spacing w:after="46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Predzákladné podpníky </w:t>
            </w:r>
            <w:r w:rsidRPr="00FC7357">
              <w:rPr>
                <w:rFonts w:ascii="Times New Roman" w:hAnsi="Times New Roman" w:cs="Times New Roman"/>
                <w:i/>
                <w:sz w:val="20"/>
                <w:szCs w:val="20"/>
              </w:rPr>
              <w:t>Prunus cerasifera</w:t>
            </w:r>
            <w:r w:rsidRPr="00FC7357">
              <w:rPr>
                <w:rFonts w:ascii="Times New Roman" w:hAnsi="Times New Roman" w:cs="Times New Roman"/>
                <w:sz w:val="20"/>
                <w:szCs w:val="20"/>
              </w:rPr>
              <w:t xml:space="preserve"> Ehrh. a </w:t>
            </w:r>
            <w:r w:rsidRPr="00FC7357">
              <w:rPr>
                <w:rFonts w:ascii="Times New Roman" w:hAnsi="Times New Roman" w:cs="Times New Roman"/>
                <w:i/>
                <w:sz w:val="20"/>
                <w:szCs w:val="20"/>
              </w:rPr>
              <w:t>Prunus domestica</w:t>
            </w:r>
            <w:r w:rsidRPr="00FC7357">
              <w:rPr>
                <w:rFonts w:ascii="Times New Roman" w:hAnsi="Times New Roman" w:cs="Times New Roman"/>
                <w:sz w:val="20"/>
                <w:szCs w:val="20"/>
              </w:rPr>
              <w:t xml:space="preserve"> L. pochádzajú z materských rastlín, ktoré boli testované v priebehu predchádzajúceho vegetačného obdobia a v prípade ktorých sa zistilo, že sú bez výskytu vírusu šarky sliviek. Predzákladné podpníky </w:t>
            </w:r>
            <w:r w:rsidRPr="00FC7357">
              <w:rPr>
                <w:rFonts w:ascii="Times New Roman" w:hAnsi="Times New Roman" w:cs="Times New Roman"/>
                <w:i/>
                <w:sz w:val="20"/>
                <w:szCs w:val="20"/>
              </w:rPr>
              <w:t>Prunus cerasifera</w:t>
            </w:r>
            <w:r w:rsidRPr="00FC7357">
              <w:rPr>
                <w:rFonts w:ascii="Times New Roman" w:hAnsi="Times New Roman" w:cs="Times New Roman"/>
                <w:sz w:val="20"/>
                <w:szCs w:val="20"/>
              </w:rPr>
              <w:t xml:space="preserve"> Ehrh. a </w:t>
            </w:r>
            <w:r w:rsidRPr="00FC7357">
              <w:rPr>
                <w:rFonts w:ascii="Times New Roman" w:hAnsi="Times New Roman" w:cs="Times New Roman"/>
                <w:i/>
                <w:sz w:val="20"/>
                <w:szCs w:val="20"/>
              </w:rPr>
              <w:t>Prunus domestica</w:t>
            </w:r>
            <w:r w:rsidRPr="00FC7357">
              <w:rPr>
                <w:rFonts w:ascii="Times New Roman" w:hAnsi="Times New Roman" w:cs="Times New Roman"/>
                <w:sz w:val="20"/>
                <w:szCs w:val="20"/>
              </w:rPr>
              <w:t xml:space="preserve"> L. p</w:t>
            </w:r>
            <w:r w:rsidR="003A5CF9" w:rsidRPr="00FC7357">
              <w:rPr>
                <w:rFonts w:ascii="Times New Roman" w:hAnsi="Times New Roman" w:cs="Times New Roman"/>
                <w:sz w:val="20"/>
                <w:szCs w:val="20"/>
              </w:rPr>
              <w:t xml:space="preserve">ochádzajú z materských rastlín, </w:t>
            </w:r>
            <w:r w:rsidRPr="00FC7357">
              <w:rPr>
                <w:rFonts w:ascii="Times New Roman" w:hAnsi="Times New Roman" w:cs="Times New Roman"/>
                <w:sz w:val="20"/>
                <w:szCs w:val="20"/>
              </w:rPr>
              <w:t>ktoré boli testované počas predchádzajúcich piatich vegetačných ob</w:t>
            </w:r>
            <w:r w:rsidR="003A5CF9" w:rsidRPr="00FC7357">
              <w:rPr>
                <w:rFonts w:ascii="Times New Roman" w:hAnsi="Times New Roman" w:cs="Times New Roman"/>
                <w:sz w:val="20"/>
                <w:szCs w:val="20"/>
              </w:rPr>
              <w:t xml:space="preserve">dobí a na ktorých nebol zistený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w:t>
            </w:r>
          </w:p>
          <w:p w14:paraId="4614A4CC" w14:textId="77777777" w:rsidR="003A5CF9" w:rsidRPr="00FC7357" w:rsidRDefault="003A5CF9" w:rsidP="00FC7357">
            <w:pPr>
              <w:spacing w:after="461" w:line="240" w:lineRule="auto"/>
              <w:ind w:left="562" w:right="14"/>
              <w:contextualSpacing/>
              <w:rPr>
                <w:rFonts w:ascii="Times New Roman" w:hAnsi="Times New Roman" w:cs="Times New Roman"/>
                <w:sz w:val="20"/>
                <w:szCs w:val="20"/>
              </w:rPr>
            </w:pPr>
          </w:p>
          <w:p w14:paraId="210304E5" w14:textId="77777777" w:rsidR="00B27112" w:rsidRPr="00FC7357" w:rsidRDefault="00B27112" w:rsidP="00FC7357">
            <w:pPr>
              <w:spacing w:after="46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V prípade každej kvitnúcej predzákladnej materskej rastliny sa</w:t>
            </w:r>
            <w:r w:rsidR="003A5CF9" w:rsidRPr="00FC7357">
              <w:rPr>
                <w:rFonts w:ascii="Times New Roman" w:hAnsi="Times New Roman" w:cs="Times New Roman"/>
                <w:sz w:val="20"/>
                <w:szCs w:val="20"/>
              </w:rPr>
              <w:t xml:space="preserve"> jeden rok po jej schválení ako </w:t>
            </w:r>
            <w:r w:rsidRPr="00FC7357">
              <w:rPr>
                <w:rFonts w:ascii="Times New Roman" w:hAnsi="Times New Roman" w:cs="Times New Roman"/>
                <w:sz w:val="20"/>
                <w:szCs w:val="20"/>
              </w:rPr>
              <w:t xml:space="preserve">predzákladnej materskej rastliny a potom v ročných intervaloch vykoná odber vzoriek a testovanie na zistenie výskytu vírusu šarky sliviek a vírusu nekrotickej krúžkovitosti slivkovín. V prípade </w:t>
            </w:r>
            <w:r w:rsidRPr="00FC7357">
              <w:rPr>
                <w:rFonts w:ascii="Times New Roman" w:hAnsi="Times New Roman" w:cs="Times New Roman"/>
                <w:i/>
                <w:sz w:val="20"/>
                <w:szCs w:val="20"/>
              </w:rPr>
              <w:t>Prunus persica</w:t>
            </w:r>
            <w:r w:rsidRPr="00FC7357">
              <w:rPr>
                <w:rFonts w:ascii="Times New Roman" w:hAnsi="Times New Roman" w:cs="Times New Roman"/>
                <w:sz w:val="20"/>
                <w:szCs w:val="20"/>
              </w:rPr>
              <w:t xml:space="preserve"> sa</w:t>
            </w:r>
            <w:r w:rsidR="003A5CF9" w:rsidRPr="00FC7357">
              <w:rPr>
                <w:rFonts w:ascii="Times New Roman" w:hAnsi="Times New Roman" w:cs="Times New Roman"/>
                <w:sz w:val="20"/>
                <w:szCs w:val="20"/>
              </w:rPr>
              <w:t xml:space="preserve"> jeden rok po jej schválení ako </w:t>
            </w:r>
            <w:r w:rsidRPr="00FC7357">
              <w:rPr>
                <w:rFonts w:ascii="Times New Roman" w:hAnsi="Times New Roman" w:cs="Times New Roman"/>
                <w:sz w:val="20"/>
                <w:szCs w:val="20"/>
              </w:rPr>
              <w:t>predzákladnej materskej rastliny vykoná odber vzoriek každej kvitnúcej predzákladnej materskej rastliny a testovanie na zistenie výskytu viroidu latentnej mozaiky broskyne. V prípade každéh</w:t>
            </w:r>
            <w:r w:rsidR="003A5CF9" w:rsidRPr="00FC7357">
              <w:rPr>
                <w:rFonts w:ascii="Times New Roman" w:hAnsi="Times New Roman" w:cs="Times New Roman"/>
                <w:sz w:val="20"/>
                <w:szCs w:val="20"/>
              </w:rPr>
              <w:t xml:space="preserve">o stromu vysadeného úmyselne na </w:t>
            </w:r>
            <w:r w:rsidRPr="00FC7357">
              <w:rPr>
                <w:rFonts w:ascii="Times New Roman" w:hAnsi="Times New Roman" w:cs="Times New Roman"/>
                <w:sz w:val="20"/>
                <w:szCs w:val="20"/>
              </w:rPr>
              <w:t xml:space="preserve">opeľovanie a ak je to potrebné, v prípade najdôležitejších opeľujúcich stromov vo vonkajšom prostredí sa vykoná odber vzoriek a testovanie na </w:t>
            </w:r>
            <w:r w:rsidRPr="00FC7357">
              <w:rPr>
                <w:rFonts w:ascii="Times New Roman" w:hAnsi="Times New Roman" w:cs="Times New Roman"/>
                <w:sz w:val="20"/>
                <w:szCs w:val="20"/>
              </w:rPr>
              <w:lastRenderedPageBreak/>
              <w:t>zistenie výskytu vírusu šarky sliviek a vírusu nekrotickej krúžkovitosti slivkovín.</w:t>
            </w:r>
          </w:p>
          <w:p w14:paraId="0BDF966B" w14:textId="77777777" w:rsidR="003A5CF9" w:rsidRPr="00FC7357" w:rsidRDefault="003A5CF9" w:rsidP="00FC7357">
            <w:pPr>
              <w:spacing w:line="240" w:lineRule="auto"/>
              <w:ind w:left="562" w:right="14"/>
              <w:contextualSpacing/>
              <w:rPr>
                <w:rFonts w:ascii="Times New Roman" w:hAnsi="Times New Roman" w:cs="Times New Roman"/>
                <w:sz w:val="20"/>
                <w:szCs w:val="20"/>
              </w:rPr>
            </w:pPr>
          </w:p>
          <w:p w14:paraId="1B9A3674"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 prípade každej predzákladnej materskej rastliny sa päť rokov po jej schválení ako predzákladnej materskej rastliny a potom v päťročných intervaloch vykoná odber vzoriek a testovanie na zistenie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 a </w:t>
            </w:r>
            <w:r w:rsidR="003A5CF9" w:rsidRPr="00FC7357">
              <w:rPr>
                <w:rFonts w:ascii="Times New Roman" w:hAnsi="Times New Roman" w:cs="Times New Roman"/>
                <w:sz w:val="20"/>
                <w:szCs w:val="20"/>
              </w:rPr>
              <w:t xml:space="preserve">vírusu šarky sliviek. V prípade </w:t>
            </w:r>
            <w:r w:rsidRPr="00FC7357">
              <w:rPr>
                <w:rFonts w:ascii="Times New Roman" w:hAnsi="Times New Roman" w:cs="Times New Roman"/>
                <w:sz w:val="20"/>
                <w:szCs w:val="20"/>
              </w:rPr>
              <w:t>každej predzákladnej materskej rastliny sa desať rokov po jej schválení ako predzákladnej materskej rastliny a potom v desaťročných intervaloch vykoná odber vzoriek a test</w:t>
            </w:r>
            <w:r w:rsidR="003A5CF9" w:rsidRPr="00FC7357">
              <w:rPr>
                <w:rFonts w:ascii="Times New Roman" w:hAnsi="Times New Roman" w:cs="Times New Roman"/>
                <w:sz w:val="20"/>
                <w:szCs w:val="20"/>
              </w:rPr>
              <w:t xml:space="preserve">ovanie na zistenie výskytu RNKŠ </w:t>
            </w:r>
            <w:r w:rsidRPr="00FC7357">
              <w:rPr>
                <w:rFonts w:ascii="Times New Roman" w:hAnsi="Times New Roman" w:cs="Times New Roman"/>
                <w:sz w:val="20"/>
                <w:szCs w:val="20"/>
              </w:rPr>
              <w:t>uvedených v prílohe II okrem vírusu zakrpatenosti slivky, vírusu šarky sliviek a vírusu nekrotickej krúžkovitosti slivkovín, relevantných pre druh a v prípade pochybností na zistenie výskytu RNKŠ uvedených v p</w:t>
            </w:r>
            <w:r w:rsidR="003A5CF9" w:rsidRPr="00FC7357">
              <w:rPr>
                <w:rFonts w:ascii="Times New Roman" w:hAnsi="Times New Roman" w:cs="Times New Roman"/>
                <w:sz w:val="20"/>
                <w:szCs w:val="20"/>
              </w:rPr>
              <w:t xml:space="preserve">rílohe I. V prípade pochybností </w:t>
            </w:r>
            <w:r w:rsidRPr="00FC7357">
              <w:rPr>
                <w:rFonts w:ascii="Times New Roman" w:hAnsi="Times New Roman" w:cs="Times New Roman"/>
                <w:sz w:val="20"/>
                <w:szCs w:val="20"/>
              </w:rPr>
              <w:t xml:space="preserve">týkajúcich sa výskytu </w:t>
            </w: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sa vykoná odber vzoriek a testovanie reprezentatívneho podielu predzákladných materských rastlín.</w:t>
            </w:r>
          </w:p>
          <w:p w14:paraId="0627C0BC" w14:textId="77777777" w:rsidR="00B27112" w:rsidRPr="00FC7357" w:rsidRDefault="00B27112" w:rsidP="00FC7357">
            <w:pPr>
              <w:pStyle w:val="Nadpis3"/>
              <w:spacing w:after="182" w:line="240" w:lineRule="auto"/>
              <w:ind w:right="0"/>
              <w:contextualSpacing/>
              <w:rPr>
                <w:color w:val="auto"/>
                <w:sz w:val="20"/>
                <w:szCs w:val="20"/>
              </w:rPr>
            </w:pPr>
            <w:r w:rsidRPr="00FC7357">
              <w:rPr>
                <w:color w:val="auto"/>
                <w:sz w:val="20"/>
                <w:szCs w:val="20"/>
              </w:rPr>
              <w:t>Požiadavky týkajúce sa výrobnej prevádzky, miesta výroby alebo oblasti</w:t>
            </w:r>
          </w:p>
          <w:p w14:paraId="3E198F70" w14:textId="77777777" w:rsidR="00B27112" w:rsidRPr="00FC7357" w:rsidRDefault="00B27112" w:rsidP="00FC7357">
            <w:pPr>
              <w:spacing w:after="294"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 prípade, že na produkciu predzákladného materiálu na poli, ktoré nie je zabezpečené proti hmyzu, je povolená výnimka v súlade s vykonávacím rozhodnutím Komisie (EÚ) 2017/925, uplatňujú sa tieto požiadavky týkajúce sa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003A5CF9" w:rsidRPr="00FC7357">
              <w:rPr>
                <w:rFonts w:ascii="Times New Roman" w:hAnsi="Times New Roman" w:cs="Times New Roman"/>
                <w:sz w:val="20"/>
                <w:szCs w:val="20"/>
              </w:rPr>
              <w:t xml:space="preserve"> Seemüller &amp; Schneider, vírusu </w:t>
            </w:r>
            <w:r w:rsidRPr="00FC7357">
              <w:rPr>
                <w:rFonts w:ascii="Times New Roman" w:hAnsi="Times New Roman" w:cs="Times New Roman"/>
                <w:sz w:val="20"/>
                <w:szCs w:val="20"/>
              </w:rPr>
              <w:t xml:space="preserve">šarky sliviek, </w:t>
            </w: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w:t>
            </w:r>
            <w:r w:rsidRPr="00FC7357">
              <w:rPr>
                <w:rFonts w:ascii="Times New Roman" w:hAnsi="Times New Roman" w:cs="Times New Roman"/>
                <w:i/>
                <w:sz w:val="20"/>
                <w:szCs w:val="20"/>
              </w:rPr>
              <w:t>Pseudomonas syringae pv. persicae</w:t>
            </w:r>
            <w:r w:rsidRPr="00FC7357">
              <w:rPr>
                <w:rFonts w:ascii="Times New Roman" w:hAnsi="Times New Roman" w:cs="Times New Roman"/>
                <w:sz w:val="20"/>
                <w:szCs w:val="20"/>
              </w:rPr>
              <w:t xml:space="preserve"> (Prunier, Luisetti &amp;. Gardan) Young, Dye &amp; Wilkie:</w:t>
            </w:r>
          </w:p>
          <w:p w14:paraId="75A09CCB" w14:textId="77777777" w:rsidR="00B27112" w:rsidRPr="00FC7357" w:rsidRDefault="00B27112" w:rsidP="00FC7357">
            <w:pPr>
              <w:numPr>
                <w:ilvl w:val="0"/>
                <w:numId w:val="28"/>
              </w:numPr>
              <w:spacing w:after="277" w:line="240" w:lineRule="auto"/>
              <w:ind w:left="0" w:right="14" w:hanging="397"/>
              <w:contextualSpacing/>
              <w:jc w:val="both"/>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w:t>
            </w:r>
          </w:p>
          <w:p w14:paraId="2DAC012C" w14:textId="77777777" w:rsidR="00B27112" w:rsidRPr="00FC7357" w:rsidRDefault="00B27112" w:rsidP="00FC7357">
            <w:pPr>
              <w:spacing w:after="28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predzákladnej kategórie sa produkujú v oblastiach bez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 alebo</w:t>
            </w:r>
          </w:p>
          <w:p w14:paraId="3AB5BE57" w14:textId="77777777" w:rsidR="00B27112" w:rsidRPr="00FC7357" w:rsidRDefault="00B27112" w:rsidP="00FC7357">
            <w:pPr>
              <w:spacing w:after="28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vo výrobnej prevádzke neboli na množiteľskom materiáli a ovocných drevinách predzákladnej kategóri</w:t>
            </w:r>
            <w:r w:rsidR="003A5CF9" w:rsidRPr="00FC7357">
              <w:rPr>
                <w:rFonts w:ascii="Times New Roman" w:hAnsi="Times New Roman" w:cs="Times New Roman"/>
                <w:sz w:val="20"/>
                <w:szCs w:val="20"/>
              </w:rPr>
              <w:t xml:space="preserve">e v priebehu posledného úplného </w:t>
            </w:r>
            <w:r w:rsidRPr="00FC7357">
              <w:rPr>
                <w:rFonts w:ascii="Times New Roman" w:hAnsi="Times New Roman" w:cs="Times New Roman"/>
                <w:sz w:val="20"/>
                <w:szCs w:val="20"/>
              </w:rPr>
              <w:t xml:space="preserve">vegetačného obdobia pozorované žiadne symptómy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 a všetky symptomatické rastliny v bezprostrednej blízkosti boli odstránené a ihneď zničené, alebo</w:t>
            </w:r>
          </w:p>
          <w:p w14:paraId="6953E2C6" w14:textId="77777777" w:rsidR="00B27112" w:rsidRPr="00FC7357" w:rsidRDefault="00B27112" w:rsidP="00FC7357">
            <w:pPr>
              <w:spacing w:after="293"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predzákladnej kategórie vo výrobnej prevádzke sa musia izolovať od ostatných hostiteľských rastlín. Izolačná vzdialenosť v prípade výrobnej prevádzky závisí od regionálnych podmienok, druhu množiteľského materiálu, prítomnosti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003A5CF9" w:rsidRPr="00FC7357">
              <w:rPr>
                <w:rFonts w:ascii="Times New Roman" w:hAnsi="Times New Roman" w:cs="Times New Roman"/>
                <w:sz w:val="20"/>
                <w:szCs w:val="20"/>
              </w:rPr>
              <w:t xml:space="preserve"> Seemüller &amp; </w:t>
            </w:r>
            <w:r w:rsidRPr="00FC7357">
              <w:rPr>
                <w:rFonts w:ascii="Times New Roman" w:hAnsi="Times New Roman" w:cs="Times New Roman"/>
                <w:sz w:val="20"/>
                <w:szCs w:val="20"/>
              </w:rPr>
              <w:t xml:space="preserve">Schneider v dotknutej oblasti a od </w:t>
            </w:r>
            <w:r w:rsidRPr="00FC7357">
              <w:rPr>
                <w:rFonts w:ascii="Times New Roman" w:hAnsi="Times New Roman" w:cs="Times New Roman"/>
                <w:sz w:val="20"/>
                <w:szCs w:val="20"/>
              </w:rPr>
              <w:lastRenderedPageBreak/>
              <w:t>relevantných rizík stanovených zodpovednými úradnými orgánmi na základe prehliadky;</w:t>
            </w:r>
          </w:p>
          <w:p w14:paraId="522FB798" w14:textId="77777777" w:rsidR="00B27112" w:rsidRPr="00FC7357" w:rsidRDefault="00B27112" w:rsidP="00FC7357">
            <w:pPr>
              <w:numPr>
                <w:ilvl w:val="0"/>
                <w:numId w:val="28"/>
              </w:numPr>
              <w:spacing w:after="277" w:line="240" w:lineRule="auto"/>
              <w:ind w:left="195"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Vírus šarky sliviek</w:t>
            </w:r>
          </w:p>
          <w:p w14:paraId="0BA3311E" w14:textId="77777777" w:rsidR="00B27112" w:rsidRPr="00FC7357" w:rsidRDefault="00B27112" w:rsidP="00FC7357">
            <w:pPr>
              <w:spacing w:after="28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množiteľský materiál a ovocné dreviny predzákladnej kategórie sa produkujú v oblastiach bez výskytu vírusu šarky sliviek alebo</w:t>
            </w:r>
          </w:p>
          <w:p w14:paraId="0E9FF8C9" w14:textId="77777777" w:rsidR="00B27112" w:rsidRPr="00FC7357" w:rsidRDefault="00B27112" w:rsidP="00FC7357">
            <w:pPr>
              <w:spacing w:after="28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vo výrobnej prevádzke neboli na množiteľskom materiáli a ovocných drevinách predzákladnej kategórie v priebehu posledného úplného vegetačného obdobia pozorované žiadne symptómy vírusu šarky sliviek a všetky symptomatické rastliny v bezprostrednej blízkosti boli odstránené a ihneď zničené, alebo</w:t>
            </w:r>
          </w:p>
          <w:p w14:paraId="2A17E2EE" w14:textId="77777777" w:rsidR="00B27112" w:rsidRPr="00FC7357" w:rsidRDefault="00B27112" w:rsidP="00FC7357">
            <w:pPr>
              <w:spacing w:after="293"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množiteľský materiál a ovocné dreviny predzákladnej kategórie vo výrobnej prevádzke sa musia izolovať od ostatných hostiteľských rastlín. Izolačná vzdialenosť v prípade výrobnej prevádzky závisí od regionálnych podmienok, druhu množiteľského materiálu, prítomnosti vírusu šarky sliviek v dotknutej oblasti a od relevantných rizík stanovených zodpovednými úradnými orgánmi na základe prehliadky;</w:t>
            </w:r>
          </w:p>
          <w:p w14:paraId="716988DE" w14:textId="77777777" w:rsidR="00B27112" w:rsidRPr="00FC7357" w:rsidRDefault="00B27112" w:rsidP="00FC7357">
            <w:pPr>
              <w:numPr>
                <w:ilvl w:val="0"/>
                <w:numId w:val="28"/>
              </w:numPr>
              <w:spacing w:after="277" w:line="240" w:lineRule="auto"/>
              <w:ind w:left="0" w:right="14" w:hanging="397"/>
              <w:contextualSpacing/>
              <w:jc w:val="both"/>
              <w:rPr>
                <w:rFonts w:ascii="Times New Roman" w:hAnsi="Times New Roman" w:cs="Times New Roman"/>
                <w:sz w:val="20"/>
                <w:szCs w:val="20"/>
              </w:rPr>
            </w:pPr>
            <w:r w:rsidRPr="00FC7357">
              <w:rPr>
                <w:rFonts w:ascii="Times New Roman" w:hAnsi="Times New Roman" w:cs="Times New Roman"/>
                <w:i/>
                <w:sz w:val="20"/>
                <w:szCs w:val="20"/>
              </w:rPr>
              <w:t>Pseudomonas syringae pv. persicae</w:t>
            </w:r>
            <w:r w:rsidRPr="00FC7357">
              <w:rPr>
                <w:rFonts w:ascii="Times New Roman" w:hAnsi="Times New Roman" w:cs="Times New Roman"/>
                <w:sz w:val="20"/>
                <w:szCs w:val="20"/>
              </w:rPr>
              <w:t xml:space="preserve"> (Prunier, Luisetti &amp;. Gardan) Young, Dye &amp; Wilkie</w:t>
            </w:r>
          </w:p>
          <w:p w14:paraId="78B4A6A1" w14:textId="77777777" w:rsidR="00B27112" w:rsidRPr="00FC7357" w:rsidRDefault="00B27112" w:rsidP="00FC7357">
            <w:pPr>
              <w:spacing w:after="28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predzákladnej kategórie sa produkujú v oblastiach bez výskytu </w:t>
            </w:r>
            <w:r w:rsidRPr="00FC7357">
              <w:rPr>
                <w:rFonts w:ascii="Times New Roman" w:hAnsi="Times New Roman" w:cs="Times New Roman"/>
                <w:i/>
                <w:sz w:val="20"/>
                <w:szCs w:val="20"/>
              </w:rPr>
              <w:t>Pseudomonas syringae pv. persicae</w:t>
            </w:r>
            <w:r w:rsidRPr="00FC7357">
              <w:rPr>
                <w:rFonts w:ascii="Times New Roman" w:hAnsi="Times New Roman" w:cs="Times New Roman"/>
                <w:sz w:val="20"/>
                <w:szCs w:val="20"/>
              </w:rPr>
              <w:t xml:space="preserve"> (Prunier, Luisetti &amp;. Gardan) Young, Dye &amp; Wilkie alebo</w:t>
            </w:r>
          </w:p>
          <w:p w14:paraId="4569639A" w14:textId="77777777" w:rsidR="00B27112" w:rsidRPr="00FC7357" w:rsidRDefault="00B27112" w:rsidP="00FC7357">
            <w:pPr>
              <w:spacing w:after="293"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vo výrobnej prevádzke neboli na množiteľskom materiáli a ovocných drevinách predzákladnej kategóri</w:t>
            </w:r>
            <w:r w:rsidR="003A5CF9" w:rsidRPr="00FC7357">
              <w:rPr>
                <w:rFonts w:ascii="Times New Roman" w:hAnsi="Times New Roman" w:cs="Times New Roman"/>
                <w:sz w:val="20"/>
                <w:szCs w:val="20"/>
              </w:rPr>
              <w:t xml:space="preserve">e v priebehu posledného úplného </w:t>
            </w:r>
            <w:r w:rsidRPr="00FC7357">
              <w:rPr>
                <w:rFonts w:ascii="Times New Roman" w:hAnsi="Times New Roman" w:cs="Times New Roman"/>
                <w:sz w:val="20"/>
                <w:szCs w:val="20"/>
              </w:rPr>
              <w:t xml:space="preserve">vegetačného obdobia pozorované žiadne symptómy </w:t>
            </w:r>
            <w:r w:rsidRPr="00FC7357">
              <w:rPr>
                <w:rFonts w:ascii="Times New Roman" w:hAnsi="Times New Roman" w:cs="Times New Roman"/>
                <w:i/>
                <w:sz w:val="20"/>
                <w:szCs w:val="20"/>
              </w:rPr>
              <w:t>Pseudomonas syringae pv. persicae</w:t>
            </w:r>
            <w:r w:rsidRPr="00FC7357">
              <w:rPr>
                <w:rFonts w:ascii="Times New Roman" w:hAnsi="Times New Roman" w:cs="Times New Roman"/>
                <w:sz w:val="20"/>
                <w:szCs w:val="20"/>
              </w:rPr>
              <w:t xml:space="preserve"> (Prunier, Luisetti &amp;. Garda</w:t>
            </w:r>
            <w:r w:rsidR="003A5CF9" w:rsidRPr="00FC7357">
              <w:rPr>
                <w:rFonts w:ascii="Times New Roman" w:hAnsi="Times New Roman" w:cs="Times New Roman"/>
                <w:sz w:val="20"/>
                <w:szCs w:val="20"/>
              </w:rPr>
              <w:t xml:space="preserve">n) Young, Dye &amp; Wilkie a všetky </w:t>
            </w:r>
            <w:r w:rsidRPr="00FC7357">
              <w:rPr>
                <w:rFonts w:ascii="Times New Roman" w:hAnsi="Times New Roman" w:cs="Times New Roman"/>
                <w:sz w:val="20"/>
                <w:szCs w:val="20"/>
              </w:rPr>
              <w:t>symptomatické rastliny v bezprostrednej blízkosti boli odstránené a ihneď zničené;</w:t>
            </w:r>
          </w:p>
          <w:p w14:paraId="771EE12F" w14:textId="77777777" w:rsidR="00B27112" w:rsidRPr="00FC7357" w:rsidRDefault="00B27112" w:rsidP="00FC7357">
            <w:pPr>
              <w:numPr>
                <w:ilvl w:val="0"/>
                <w:numId w:val="28"/>
              </w:numPr>
              <w:spacing w:after="252" w:line="240" w:lineRule="auto"/>
              <w:ind w:left="0" w:right="14" w:hanging="397"/>
              <w:contextualSpacing/>
              <w:jc w:val="both"/>
              <w:rPr>
                <w:rFonts w:ascii="Times New Roman" w:hAnsi="Times New Roman" w:cs="Times New Roman"/>
                <w:sz w:val="20"/>
                <w:szCs w:val="20"/>
              </w:rPr>
            </w:pP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p>
          <w:p w14:paraId="76B1CAE5" w14:textId="77777777" w:rsidR="00B27112" w:rsidRPr="00FC7357" w:rsidRDefault="00B27112" w:rsidP="00FC7357">
            <w:pPr>
              <w:spacing w:after="28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predzákladnej kategórie sa produkujú v oblastiach bez výskytu </w:t>
            </w: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alebo</w:t>
            </w:r>
          </w:p>
          <w:p w14:paraId="1DC1B917" w14:textId="77777777" w:rsidR="00B27112" w:rsidRPr="00FC7357" w:rsidRDefault="00B27112" w:rsidP="00FC7357">
            <w:pPr>
              <w:spacing w:after="49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vo výrobnej prevádzke neboli na množiteľskom materiáli a ovocných drevinách predzákladnej kategóri</w:t>
            </w:r>
            <w:r w:rsidR="003A5CF9" w:rsidRPr="00FC7357">
              <w:rPr>
                <w:rFonts w:ascii="Times New Roman" w:hAnsi="Times New Roman" w:cs="Times New Roman"/>
                <w:sz w:val="20"/>
                <w:szCs w:val="20"/>
              </w:rPr>
              <w:t xml:space="preserve">e v priebehu posledného úplného </w:t>
            </w:r>
            <w:r w:rsidRPr="00FC7357">
              <w:rPr>
                <w:rFonts w:ascii="Times New Roman" w:hAnsi="Times New Roman" w:cs="Times New Roman"/>
                <w:sz w:val="20"/>
                <w:szCs w:val="20"/>
              </w:rPr>
              <w:t>vegetačného obdob</w:t>
            </w:r>
            <w:r w:rsidR="003A5CF9" w:rsidRPr="00FC7357">
              <w:rPr>
                <w:rFonts w:ascii="Times New Roman" w:hAnsi="Times New Roman" w:cs="Times New Roman"/>
                <w:sz w:val="20"/>
                <w:szCs w:val="20"/>
              </w:rPr>
              <w:t>ia pozorované žiadne s</w:t>
            </w:r>
            <w:r w:rsidRPr="00FC7357">
              <w:rPr>
                <w:rFonts w:ascii="Times New Roman" w:hAnsi="Times New Roman" w:cs="Times New Roman"/>
                <w:sz w:val="20"/>
                <w:szCs w:val="20"/>
              </w:rPr>
              <w:t xml:space="preserve">ymptómy </w:t>
            </w: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w:t>
            </w:r>
            <w:r w:rsidR="003A5CF9" w:rsidRPr="00FC7357">
              <w:rPr>
                <w:rFonts w:ascii="Times New Roman" w:hAnsi="Times New Roman" w:cs="Times New Roman"/>
                <w:sz w:val="20"/>
                <w:szCs w:val="20"/>
              </w:rPr>
              <w:t xml:space="preserve">všetky symptomatické rastliny v </w:t>
            </w:r>
            <w:r w:rsidRPr="00FC7357">
              <w:rPr>
                <w:rFonts w:ascii="Times New Roman" w:hAnsi="Times New Roman" w:cs="Times New Roman"/>
                <w:sz w:val="20"/>
                <w:szCs w:val="20"/>
              </w:rPr>
              <w:t>bezprostrednej blízkosti boli odstránené a ihneď zničené.</w:t>
            </w:r>
          </w:p>
          <w:p w14:paraId="2BE6719C" w14:textId="77777777" w:rsidR="00B27112" w:rsidRPr="00FC7357" w:rsidRDefault="00B27112" w:rsidP="00FC7357">
            <w:pPr>
              <w:pStyle w:val="Nadpis2"/>
              <w:spacing w:after="217" w:line="240" w:lineRule="auto"/>
              <w:ind w:left="0"/>
              <w:contextualSpacing/>
              <w:rPr>
                <w:color w:val="auto"/>
                <w:sz w:val="20"/>
                <w:szCs w:val="20"/>
              </w:rPr>
            </w:pPr>
            <w:r w:rsidRPr="00FC7357">
              <w:rPr>
                <w:b w:val="0"/>
                <w:color w:val="auto"/>
                <w:sz w:val="20"/>
                <w:szCs w:val="20"/>
              </w:rPr>
              <w:t xml:space="preserve">b) </w:t>
            </w:r>
            <w:r w:rsidRPr="00FC7357">
              <w:rPr>
                <w:color w:val="auto"/>
                <w:sz w:val="20"/>
                <w:szCs w:val="20"/>
              </w:rPr>
              <w:t>Základná kategória, certifikovaná kategória a kategória CAC</w:t>
            </w:r>
          </w:p>
          <w:p w14:paraId="42A147BC"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Vizuálna prehliadka</w:t>
            </w:r>
          </w:p>
          <w:p w14:paraId="4049DDE0" w14:textId="77777777" w:rsidR="00B27112" w:rsidRPr="00FC7357" w:rsidRDefault="00B27112" w:rsidP="00FC7357">
            <w:pPr>
              <w:spacing w:after="345"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Vizuálne prehliadky sa vykonávajú raz za rok.</w:t>
            </w:r>
          </w:p>
          <w:p w14:paraId="6CD1A766" w14:textId="77777777" w:rsidR="00B27112" w:rsidRPr="00FC7357" w:rsidRDefault="00B27112" w:rsidP="00FC7357">
            <w:pPr>
              <w:pStyle w:val="Nadpis2"/>
              <w:tabs>
                <w:tab w:val="center" w:pos="345"/>
                <w:tab w:val="center" w:pos="1376"/>
              </w:tabs>
              <w:spacing w:line="240" w:lineRule="auto"/>
              <w:ind w:left="0" w:firstLine="0"/>
              <w:contextualSpacing/>
              <w:jc w:val="left"/>
              <w:rPr>
                <w:color w:val="auto"/>
                <w:sz w:val="20"/>
                <w:szCs w:val="20"/>
              </w:rPr>
            </w:pPr>
            <w:r w:rsidRPr="00FC7357">
              <w:rPr>
                <w:b w:val="0"/>
                <w:color w:val="auto"/>
                <w:sz w:val="20"/>
                <w:szCs w:val="20"/>
              </w:rPr>
              <w:t xml:space="preserve">c) </w:t>
            </w:r>
            <w:r w:rsidRPr="00FC7357">
              <w:rPr>
                <w:b w:val="0"/>
                <w:color w:val="auto"/>
                <w:sz w:val="20"/>
                <w:szCs w:val="20"/>
              </w:rPr>
              <w:tab/>
            </w:r>
            <w:r w:rsidRPr="00FC7357">
              <w:rPr>
                <w:color w:val="auto"/>
                <w:sz w:val="20"/>
                <w:szCs w:val="20"/>
              </w:rPr>
              <w:t>Základná kategória</w:t>
            </w:r>
          </w:p>
          <w:p w14:paraId="420FE9C4" w14:textId="77777777" w:rsidR="00B27112" w:rsidRPr="00FC7357" w:rsidRDefault="00B27112" w:rsidP="00FC7357">
            <w:pPr>
              <w:spacing w:after="211"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7787EBD3" w14:textId="77777777" w:rsidR="00B27112" w:rsidRPr="00FC7357" w:rsidRDefault="00B27112" w:rsidP="00FC7357">
            <w:pPr>
              <w:numPr>
                <w:ilvl w:val="0"/>
                <w:numId w:val="29"/>
              </w:numPr>
              <w:spacing w:after="318" w:line="240" w:lineRule="auto"/>
              <w:ind w:left="195"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Materské rastliny, ktoré sa uchovávali v zariadeniach zabezpečených proti hmyzu</w:t>
            </w:r>
          </w:p>
          <w:p w14:paraId="346F05DF" w14:textId="77777777" w:rsidR="00B27112" w:rsidRPr="00FC7357" w:rsidRDefault="00B27112" w:rsidP="00FC7357">
            <w:pPr>
              <w:spacing w:after="335"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Každé tri roky sa vykoná odber vzoriek a testovanie reprezentatívneho podielu základných materských rastlín na zistenie výskytu vírusu zakrpatenosti slivky, vírusu nekrotickej krúžkovitosti slivkovín a víru</w:t>
            </w:r>
            <w:r w:rsidR="005D056B" w:rsidRPr="00FC7357">
              <w:rPr>
                <w:rFonts w:ascii="Times New Roman" w:hAnsi="Times New Roman" w:cs="Times New Roman"/>
                <w:sz w:val="20"/>
                <w:szCs w:val="20"/>
              </w:rPr>
              <w:t xml:space="preserve">su šarky sliviek. Každých desať </w:t>
            </w:r>
            <w:r w:rsidRPr="00FC7357">
              <w:rPr>
                <w:rFonts w:ascii="Times New Roman" w:hAnsi="Times New Roman" w:cs="Times New Roman"/>
                <w:sz w:val="20"/>
                <w:szCs w:val="20"/>
              </w:rPr>
              <w:t xml:space="preserve">rokov sa vykoná odber vzoriek a testovanie reprezentatívneho podielu základných materských </w:t>
            </w:r>
            <w:r w:rsidR="005D056B" w:rsidRPr="00FC7357">
              <w:rPr>
                <w:rFonts w:ascii="Times New Roman" w:hAnsi="Times New Roman" w:cs="Times New Roman"/>
                <w:sz w:val="20"/>
                <w:szCs w:val="20"/>
              </w:rPr>
              <w:t xml:space="preserve">rastlín na zistenie </w:t>
            </w:r>
            <w:r w:rsidRPr="00FC7357">
              <w:rPr>
                <w:rFonts w:ascii="Times New Roman" w:hAnsi="Times New Roman" w:cs="Times New Roman"/>
                <w:sz w:val="20"/>
                <w:szCs w:val="20"/>
              </w:rPr>
              <w:t xml:space="preserve">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w:t>
            </w:r>
          </w:p>
          <w:p w14:paraId="22411E8B" w14:textId="77777777" w:rsidR="00B27112" w:rsidRPr="00FC7357" w:rsidRDefault="00B27112" w:rsidP="00FC7357">
            <w:pPr>
              <w:numPr>
                <w:ilvl w:val="0"/>
                <w:numId w:val="29"/>
              </w:numPr>
              <w:spacing w:after="261" w:line="240" w:lineRule="auto"/>
              <w:ind w:left="0"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Materské ra</w:t>
            </w:r>
            <w:r w:rsidR="005D056B" w:rsidRPr="00FC7357">
              <w:rPr>
                <w:rFonts w:ascii="Times New Roman" w:hAnsi="Times New Roman" w:cs="Times New Roman"/>
                <w:sz w:val="20"/>
                <w:szCs w:val="20"/>
              </w:rPr>
              <w:t xml:space="preserve">stliny, ktoré sa neuchovávali v </w:t>
            </w:r>
            <w:r w:rsidRPr="00FC7357">
              <w:rPr>
                <w:rFonts w:ascii="Times New Roman" w:hAnsi="Times New Roman" w:cs="Times New Roman"/>
                <w:sz w:val="20"/>
                <w:szCs w:val="20"/>
              </w:rPr>
              <w:t>zariadeniach zabezpečených proti hmyzu</w:t>
            </w:r>
          </w:p>
          <w:p w14:paraId="373D8EDE" w14:textId="77777777" w:rsidR="00B27112" w:rsidRPr="00FC7357" w:rsidRDefault="00B27112" w:rsidP="00FC7357">
            <w:pPr>
              <w:spacing w:after="265"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Každý rok sa vykoná odber vzoriek a testovanie reprezentatívneho podielu základných materských rastlín okrem tých, ktoré sú určené na produkciu podpníkov, na zistenie výskytu vírusu šarky sliviek tak, aby boli v období desiatich rokov otestované všetky rastliny.</w:t>
            </w:r>
          </w:p>
          <w:p w14:paraId="4F9EA25B" w14:textId="77777777" w:rsidR="00B27112" w:rsidRPr="00FC7357" w:rsidRDefault="00B27112" w:rsidP="00FC7357">
            <w:pPr>
              <w:spacing w:after="265"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Každý rok sa vykoná odber vzoriek a testovanie reprezentatívneho podielu základných materských rastlín určených na produkciu podpníkov na zistenie výskytu </w:t>
            </w:r>
            <w:r w:rsidR="005D056B" w:rsidRPr="00FC7357">
              <w:rPr>
                <w:rFonts w:ascii="Times New Roman" w:hAnsi="Times New Roman" w:cs="Times New Roman"/>
                <w:sz w:val="20"/>
                <w:szCs w:val="20"/>
              </w:rPr>
              <w:t xml:space="preserve">vírusu šarky sliviek, pričom sa </w:t>
            </w:r>
            <w:r w:rsidRPr="00FC7357">
              <w:rPr>
                <w:rFonts w:ascii="Times New Roman" w:hAnsi="Times New Roman" w:cs="Times New Roman"/>
                <w:sz w:val="20"/>
                <w:szCs w:val="20"/>
              </w:rPr>
              <w:t>musí zistiť, že je be</w:t>
            </w:r>
            <w:r w:rsidR="005D056B" w:rsidRPr="00FC7357">
              <w:rPr>
                <w:rFonts w:ascii="Times New Roman" w:hAnsi="Times New Roman" w:cs="Times New Roman"/>
                <w:sz w:val="20"/>
                <w:szCs w:val="20"/>
              </w:rPr>
              <w:t xml:space="preserve">z výskytu uvedeného RNKŠ. Počas </w:t>
            </w:r>
            <w:r w:rsidRPr="00FC7357">
              <w:rPr>
                <w:rFonts w:ascii="Times New Roman" w:hAnsi="Times New Roman" w:cs="Times New Roman"/>
                <w:sz w:val="20"/>
                <w:szCs w:val="20"/>
              </w:rPr>
              <w:t xml:space="preserve">predchádzajúcich piatich vegetačných období sa musí vykonať odber vzoriek a testovanie reprezentatívneho podielu základných materských rastlín </w:t>
            </w:r>
            <w:r w:rsidRPr="00FC7357">
              <w:rPr>
                <w:rFonts w:ascii="Times New Roman" w:hAnsi="Times New Roman" w:cs="Times New Roman"/>
                <w:i/>
                <w:sz w:val="20"/>
                <w:szCs w:val="20"/>
              </w:rPr>
              <w:t>Prunus domestica</w:t>
            </w:r>
            <w:r w:rsidRPr="00FC7357">
              <w:rPr>
                <w:rFonts w:ascii="Times New Roman" w:hAnsi="Times New Roman" w:cs="Times New Roman"/>
                <w:sz w:val="20"/>
                <w:szCs w:val="20"/>
              </w:rPr>
              <w:t xml:space="preserve"> L. určených na produkciu podpníkov na zistenie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 pričom sa musí zistiť, že je bez výskytu uvedeného RNKŠ.</w:t>
            </w:r>
          </w:p>
          <w:p w14:paraId="13C75062" w14:textId="77777777" w:rsidR="005D056B" w:rsidRPr="00FC7357" w:rsidRDefault="005D056B" w:rsidP="00FC7357">
            <w:pPr>
              <w:spacing w:after="322" w:line="240" w:lineRule="auto"/>
              <w:ind w:right="14"/>
              <w:contextualSpacing/>
              <w:rPr>
                <w:rFonts w:ascii="Times New Roman" w:hAnsi="Times New Roman" w:cs="Times New Roman"/>
                <w:sz w:val="20"/>
                <w:szCs w:val="20"/>
              </w:rPr>
            </w:pPr>
          </w:p>
          <w:p w14:paraId="6063727A" w14:textId="77777777" w:rsidR="00B27112" w:rsidRPr="00FC7357" w:rsidRDefault="00B27112" w:rsidP="00FC7357">
            <w:pPr>
              <w:spacing w:after="322"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 prípade pochybností týkajúcich sa výskytu </w:t>
            </w: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sa vykoná odber vzoriek a testovanie repre</w:t>
            </w:r>
            <w:r w:rsidR="005D056B" w:rsidRPr="00FC7357">
              <w:rPr>
                <w:rFonts w:ascii="Times New Roman" w:hAnsi="Times New Roman" w:cs="Times New Roman"/>
                <w:sz w:val="20"/>
                <w:szCs w:val="20"/>
              </w:rPr>
              <w:t xml:space="preserve">zentatívneho podielu základných </w:t>
            </w:r>
            <w:r w:rsidRPr="00FC7357">
              <w:rPr>
                <w:rFonts w:ascii="Times New Roman" w:hAnsi="Times New Roman" w:cs="Times New Roman"/>
                <w:sz w:val="20"/>
                <w:szCs w:val="20"/>
              </w:rPr>
              <w:t>materských rastlín. Na základe posúdenia rizika napadnutia základných materských rastlín sa každých desať rokov vy</w:t>
            </w:r>
            <w:r w:rsidR="005D056B" w:rsidRPr="00FC7357">
              <w:rPr>
                <w:rFonts w:ascii="Times New Roman" w:hAnsi="Times New Roman" w:cs="Times New Roman"/>
                <w:sz w:val="20"/>
                <w:szCs w:val="20"/>
              </w:rPr>
              <w:t xml:space="preserve">koná odber vzoriek a testovanie </w:t>
            </w:r>
            <w:r w:rsidRPr="00FC7357">
              <w:rPr>
                <w:rFonts w:ascii="Times New Roman" w:hAnsi="Times New Roman" w:cs="Times New Roman"/>
                <w:sz w:val="20"/>
                <w:szCs w:val="20"/>
              </w:rPr>
              <w:t xml:space="preserve">reprezentatívneho podielu uvedených rastlín na zistenie výskytu RNKŠ uvedených v prílohe II okrem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w:t>
            </w:r>
            <w:r w:rsidR="005D056B" w:rsidRPr="00FC7357">
              <w:rPr>
                <w:rFonts w:ascii="Times New Roman" w:hAnsi="Times New Roman" w:cs="Times New Roman"/>
                <w:sz w:val="20"/>
                <w:szCs w:val="20"/>
              </w:rPr>
              <w:t xml:space="preserve">r, vírusu zakrpatenosti slivky, </w:t>
            </w:r>
            <w:r w:rsidRPr="00FC7357">
              <w:rPr>
                <w:rFonts w:ascii="Times New Roman" w:hAnsi="Times New Roman" w:cs="Times New Roman"/>
                <w:sz w:val="20"/>
                <w:szCs w:val="20"/>
              </w:rPr>
              <w:t>vírusu nekrotickej krúžkovitosti slivkovín a vírusu šarky sliviek a v prípade pochybností testovanie na zistenie výskytu RNKŠ uvedených v prílohe I.</w:t>
            </w:r>
          </w:p>
          <w:p w14:paraId="622B98F8" w14:textId="77777777" w:rsidR="00B27112" w:rsidRPr="00FC7357" w:rsidRDefault="00B27112" w:rsidP="00FC7357">
            <w:pPr>
              <w:spacing w:after="26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Kvitnúce materské rastliny</w:t>
            </w:r>
          </w:p>
          <w:p w14:paraId="3D985C74" w14:textId="77777777" w:rsidR="00B27112" w:rsidRPr="00FC7357" w:rsidRDefault="00B27112" w:rsidP="00FC7357">
            <w:pPr>
              <w:spacing w:after="265"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Každý rok sa na základe posúdenia rizika napadnutia kvitnúcich základných materských rastlín vykoná odber vzoriek a</w:t>
            </w:r>
            <w:r w:rsidR="005D056B" w:rsidRPr="00FC7357">
              <w:rPr>
                <w:rFonts w:ascii="Times New Roman" w:hAnsi="Times New Roman" w:cs="Times New Roman"/>
                <w:sz w:val="20"/>
                <w:szCs w:val="20"/>
              </w:rPr>
              <w:t xml:space="preserve"> testovanie </w:t>
            </w:r>
            <w:r w:rsidRPr="00FC7357">
              <w:rPr>
                <w:rFonts w:ascii="Times New Roman" w:hAnsi="Times New Roman" w:cs="Times New Roman"/>
                <w:sz w:val="20"/>
                <w:szCs w:val="20"/>
              </w:rPr>
              <w:t xml:space="preserve">reprezentatívneho podielu uvedených rastlín na zistenie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005D056B" w:rsidRPr="00FC7357">
              <w:rPr>
                <w:rFonts w:ascii="Times New Roman" w:hAnsi="Times New Roman" w:cs="Times New Roman"/>
                <w:sz w:val="20"/>
                <w:szCs w:val="20"/>
              </w:rPr>
              <w:t xml:space="preserve"> Seemüller &amp; </w:t>
            </w:r>
            <w:r w:rsidRPr="00FC7357">
              <w:rPr>
                <w:rFonts w:ascii="Times New Roman" w:hAnsi="Times New Roman" w:cs="Times New Roman"/>
                <w:sz w:val="20"/>
                <w:szCs w:val="20"/>
              </w:rPr>
              <w:t>Schneider, vírusu šarky sliviek a vírusu nekrotickej krúžkovitosti slivkovín.</w:t>
            </w:r>
          </w:p>
          <w:p w14:paraId="191F995F" w14:textId="77777777" w:rsidR="00B27112" w:rsidRPr="00FC7357" w:rsidRDefault="00B27112" w:rsidP="00FC7357">
            <w:pPr>
              <w:spacing w:after="322"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 prípade </w:t>
            </w:r>
            <w:r w:rsidRPr="00FC7357">
              <w:rPr>
                <w:rFonts w:ascii="Times New Roman" w:hAnsi="Times New Roman" w:cs="Times New Roman"/>
                <w:i/>
                <w:sz w:val="20"/>
                <w:szCs w:val="20"/>
              </w:rPr>
              <w:t>Prunus persica</w:t>
            </w:r>
            <w:r w:rsidRPr="00FC7357">
              <w:rPr>
                <w:rFonts w:ascii="Times New Roman" w:hAnsi="Times New Roman" w:cs="Times New Roman"/>
                <w:sz w:val="20"/>
                <w:szCs w:val="20"/>
              </w:rPr>
              <w:t xml:space="preserve"> (L.) Batsch sa každý rok na základe posúdenia rizika napadnutia kvitnúcich základných materských rastlín vykoná </w:t>
            </w:r>
            <w:r w:rsidR="005D056B" w:rsidRPr="00FC7357">
              <w:rPr>
                <w:rFonts w:ascii="Times New Roman" w:hAnsi="Times New Roman" w:cs="Times New Roman"/>
                <w:sz w:val="20"/>
                <w:szCs w:val="20"/>
              </w:rPr>
              <w:t xml:space="preserve">odber vzoriek a testovanie </w:t>
            </w:r>
            <w:r w:rsidRPr="00FC7357">
              <w:rPr>
                <w:rFonts w:ascii="Times New Roman" w:hAnsi="Times New Roman" w:cs="Times New Roman"/>
                <w:sz w:val="20"/>
                <w:szCs w:val="20"/>
              </w:rPr>
              <w:t>reprezentatívneho podielu uvedených rast</w:t>
            </w:r>
            <w:r w:rsidR="005D056B" w:rsidRPr="00FC7357">
              <w:rPr>
                <w:rFonts w:ascii="Times New Roman" w:hAnsi="Times New Roman" w:cs="Times New Roman"/>
                <w:sz w:val="20"/>
                <w:szCs w:val="20"/>
              </w:rPr>
              <w:t xml:space="preserve">lín na zistenie výskytu viroidu </w:t>
            </w:r>
            <w:r w:rsidRPr="00FC7357">
              <w:rPr>
                <w:rFonts w:ascii="Times New Roman" w:hAnsi="Times New Roman" w:cs="Times New Roman"/>
                <w:sz w:val="20"/>
                <w:szCs w:val="20"/>
              </w:rPr>
              <w:t>latentnej mozaiky broskyne. Na základe posúdenia rizika napadnutia stromov vysa</w:t>
            </w:r>
            <w:r w:rsidR="005D056B" w:rsidRPr="00FC7357">
              <w:rPr>
                <w:rFonts w:ascii="Times New Roman" w:hAnsi="Times New Roman" w:cs="Times New Roman"/>
                <w:sz w:val="20"/>
                <w:szCs w:val="20"/>
              </w:rPr>
              <w:t xml:space="preserve">dených úmyselne na </w:t>
            </w:r>
            <w:r w:rsidRPr="00FC7357">
              <w:rPr>
                <w:rFonts w:ascii="Times New Roman" w:hAnsi="Times New Roman" w:cs="Times New Roman"/>
                <w:sz w:val="20"/>
                <w:szCs w:val="20"/>
              </w:rPr>
              <w:t>opeľovanie a prípadne najdôležitejších opeľujúcich stromov vo vonkajšom prostredí sa vykoná odber vzoriek a testovanie reprezentatívneho podielu uvedených ras</w:t>
            </w:r>
            <w:r w:rsidR="005D056B" w:rsidRPr="00FC7357">
              <w:rPr>
                <w:rFonts w:ascii="Times New Roman" w:hAnsi="Times New Roman" w:cs="Times New Roman"/>
                <w:sz w:val="20"/>
                <w:szCs w:val="20"/>
              </w:rPr>
              <w:t xml:space="preserve">tlín na zistenie výskytu vírusu </w:t>
            </w:r>
            <w:r w:rsidRPr="00FC7357">
              <w:rPr>
                <w:rFonts w:ascii="Times New Roman" w:hAnsi="Times New Roman" w:cs="Times New Roman"/>
                <w:sz w:val="20"/>
                <w:szCs w:val="20"/>
              </w:rPr>
              <w:t>šarky sliviek a vírusu nekrotickej krúžkovitosti slivkovín.</w:t>
            </w:r>
          </w:p>
          <w:p w14:paraId="6C4B9312" w14:textId="77777777" w:rsidR="00B27112" w:rsidRPr="00FC7357" w:rsidRDefault="00B27112" w:rsidP="00FC7357">
            <w:pPr>
              <w:spacing w:after="26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Nekvitnúce materské rastliny</w:t>
            </w:r>
          </w:p>
          <w:p w14:paraId="2A561745" w14:textId="77777777" w:rsidR="00B27112" w:rsidRPr="00FC7357" w:rsidRDefault="00B27112" w:rsidP="00FC7357">
            <w:pPr>
              <w:spacing w:after="532"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Každé tri roky sa na základe posúdenia rizika napadnutia nekvitnúcich základných materských r</w:t>
            </w:r>
            <w:r w:rsidR="005D056B" w:rsidRPr="00FC7357">
              <w:rPr>
                <w:rFonts w:ascii="Times New Roman" w:hAnsi="Times New Roman" w:cs="Times New Roman"/>
                <w:sz w:val="20"/>
                <w:szCs w:val="20"/>
              </w:rPr>
              <w:t xml:space="preserve">astlín, ktoré sa neuchovávali v </w:t>
            </w:r>
            <w:r w:rsidRPr="00FC7357">
              <w:rPr>
                <w:rFonts w:ascii="Times New Roman" w:hAnsi="Times New Roman" w:cs="Times New Roman"/>
                <w:sz w:val="20"/>
                <w:szCs w:val="20"/>
              </w:rPr>
              <w:t>zariadeniach zabezpečených proti hmyzu vykoná odber vzoriek a testovanie reprezentatívn</w:t>
            </w:r>
            <w:r w:rsidR="005D056B" w:rsidRPr="00FC7357">
              <w:rPr>
                <w:rFonts w:ascii="Times New Roman" w:hAnsi="Times New Roman" w:cs="Times New Roman"/>
                <w:sz w:val="20"/>
                <w:szCs w:val="20"/>
              </w:rPr>
              <w:t xml:space="preserve">eho podielu </w:t>
            </w:r>
            <w:r w:rsidRPr="00FC7357">
              <w:rPr>
                <w:rFonts w:ascii="Times New Roman" w:hAnsi="Times New Roman" w:cs="Times New Roman"/>
                <w:sz w:val="20"/>
                <w:szCs w:val="20"/>
              </w:rPr>
              <w:t xml:space="preserve">uvedených rastlín, na zistenie výskytu vírusu šarky sliviek, vírusu nekrotickej krúžkovitosti slivkovín a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w:t>
            </w:r>
          </w:p>
          <w:p w14:paraId="43C7841D" w14:textId="77777777" w:rsidR="00B27112" w:rsidRPr="00FC7357" w:rsidRDefault="00B27112" w:rsidP="00FC7357">
            <w:pPr>
              <w:pStyle w:val="Nadpis2"/>
              <w:spacing w:line="240" w:lineRule="auto"/>
              <w:ind w:left="0" w:firstLine="0"/>
              <w:contextualSpacing/>
              <w:rPr>
                <w:color w:val="auto"/>
                <w:sz w:val="20"/>
                <w:szCs w:val="20"/>
              </w:rPr>
            </w:pPr>
            <w:r w:rsidRPr="00FC7357">
              <w:rPr>
                <w:b w:val="0"/>
                <w:color w:val="auto"/>
                <w:sz w:val="20"/>
                <w:szCs w:val="20"/>
              </w:rPr>
              <w:t xml:space="preserve">d) </w:t>
            </w:r>
            <w:r w:rsidRPr="00FC7357">
              <w:rPr>
                <w:color w:val="auto"/>
                <w:sz w:val="20"/>
                <w:szCs w:val="20"/>
              </w:rPr>
              <w:t>Certifikovaná kategória</w:t>
            </w:r>
          </w:p>
          <w:p w14:paraId="58242267" w14:textId="77777777" w:rsidR="00B27112" w:rsidRPr="00FC7357" w:rsidRDefault="00B27112" w:rsidP="00FC7357">
            <w:pPr>
              <w:spacing w:after="211"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7D48A966" w14:textId="77777777" w:rsidR="00B27112" w:rsidRPr="00FC7357" w:rsidRDefault="00B27112" w:rsidP="00FC7357">
            <w:pPr>
              <w:numPr>
                <w:ilvl w:val="0"/>
                <w:numId w:val="30"/>
              </w:numPr>
              <w:spacing w:after="261" w:line="240" w:lineRule="auto"/>
              <w:ind w:left="53"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Materské rastliny, ktoré sa uchovávali v zariadeniach zabezpečených proti hmyzu</w:t>
            </w:r>
          </w:p>
          <w:p w14:paraId="6797A20B"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Každých päť rokov sa vykoná odber vzoriek a testovanie reprezentatívneho podielu certifikovaných materských rastlín na zistenie výskytu vírusu zakrpaten</w:t>
            </w:r>
            <w:r w:rsidR="005D056B" w:rsidRPr="00FC7357">
              <w:rPr>
                <w:rFonts w:ascii="Times New Roman" w:hAnsi="Times New Roman" w:cs="Times New Roman"/>
                <w:sz w:val="20"/>
                <w:szCs w:val="20"/>
              </w:rPr>
              <w:t xml:space="preserve">osti slivky, vírusu nekrotickej </w:t>
            </w:r>
            <w:r w:rsidRPr="00FC7357">
              <w:rPr>
                <w:rFonts w:ascii="Times New Roman" w:hAnsi="Times New Roman" w:cs="Times New Roman"/>
                <w:sz w:val="20"/>
                <w:szCs w:val="20"/>
              </w:rPr>
              <w:t xml:space="preserve">krúžkovitosti slivkovín a vírusu šarky sliviek tak, aby boli v období pätnástich rokov otestované všetky rastliny. Každých pätnásť rokov sa vykoná odber vzoriek a testovanie reprezentatívneho podielu certifikovaných materských rastlín na zistenie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w:t>
            </w:r>
          </w:p>
          <w:p w14:paraId="3F3060BB" w14:textId="77777777" w:rsidR="00B27112" w:rsidRPr="00FC7357" w:rsidRDefault="00B27112" w:rsidP="00FC7357">
            <w:pPr>
              <w:numPr>
                <w:ilvl w:val="0"/>
                <w:numId w:val="30"/>
              </w:numPr>
              <w:spacing w:after="321" w:line="240" w:lineRule="auto"/>
              <w:ind w:left="0"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Materské rastliny, ktoré sa neuchovávali v zariadeniach zabezpečených proti hmyzu</w:t>
            </w:r>
          </w:p>
          <w:p w14:paraId="3DFBAC84" w14:textId="77777777" w:rsidR="00B27112" w:rsidRPr="00FC7357" w:rsidRDefault="00B27112" w:rsidP="00FC7357">
            <w:pPr>
              <w:spacing w:after="325"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Každé tri roky sa vykoná odber vzoriek a testovanie reprezentatívneho podielu certifikovaných materských rastlín na zistenie výskytu vírusu šarky sliviek tak, aby boli v období pätnástich rokov otestované všetky rastliny.</w:t>
            </w:r>
          </w:p>
          <w:p w14:paraId="7B1621D6" w14:textId="77777777" w:rsidR="00B27112" w:rsidRPr="00FC7357" w:rsidRDefault="00B27112" w:rsidP="00FC7357">
            <w:pPr>
              <w:spacing w:after="325"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Každý rok sa vykoná odber vzoriek a testovanie reprezentatívneho podielu certifikovaných materských rastlín určených na produkciu podpníkov na zistenie výskytu vírusu šarky sliviek, pričom sa musí zistiť, že je bez výskytu uvedeného RNKŠ. Počas predchádzajúcich piatich vegetačných období sa vy</w:t>
            </w:r>
            <w:r w:rsidR="005D056B" w:rsidRPr="00FC7357">
              <w:rPr>
                <w:rFonts w:ascii="Times New Roman" w:hAnsi="Times New Roman" w:cs="Times New Roman"/>
                <w:sz w:val="20"/>
                <w:szCs w:val="20"/>
              </w:rPr>
              <w:t xml:space="preserve">koná odber vzoriek a testovanie </w:t>
            </w:r>
            <w:r w:rsidRPr="00FC7357">
              <w:rPr>
                <w:rFonts w:ascii="Times New Roman" w:hAnsi="Times New Roman" w:cs="Times New Roman"/>
                <w:sz w:val="20"/>
                <w:szCs w:val="20"/>
              </w:rPr>
              <w:t xml:space="preserve">reprezentatívneho podielu certifikovaných materských rastlín </w:t>
            </w:r>
            <w:r w:rsidRPr="00FC7357">
              <w:rPr>
                <w:rFonts w:ascii="Times New Roman" w:hAnsi="Times New Roman" w:cs="Times New Roman"/>
                <w:i/>
                <w:sz w:val="20"/>
                <w:szCs w:val="20"/>
              </w:rPr>
              <w:t>Prunus cerasifera</w:t>
            </w:r>
            <w:r w:rsidRPr="00FC7357">
              <w:rPr>
                <w:rFonts w:ascii="Times New Roman" w:hAnsi="Times New Roman" w:cs="Times New Roman"/>
                <w:sz w:val="20"/>
                <w:szCs w:val="20"/>
              </w:rPr>
              <w:t xml:space="preserve"> Ehrh. a </w:t>
            </w:r>
            <w:r w:rsidRPr="00FC7357">
              <w:rPr>
                <w:rFonts w:ascii="Times New Roman" w:hAnsi="Times New Roman" w:cs="Times New Roman"/>
                <w:i/>
                <w:sz w:val="20"/>
                <w:szCs w:val="20"/>
              </w:rPr>
              <w:t>Prunus domestica</w:t>
            </w:r>
            <w:r w:rsidRPr="00FC7357">
              <w:rPr>
                <w:rFonts w:ascii="Times New Roman" w:hAnsi="Times New Roman" w:cs="Times New Roman"/>
                <w:sz w:val="20"/>
                <w:szCs w:val="20"/>
              </w:rPr>
              <w:t xml:space="preserve"> L</w:t>
            </w:r>
            <w:r w:rsidR="005D056B" w:rsidRPr="00FC7357">
              <w:rPr>
                <w:rFonts w:ascii="Times New Roman" w:hAnsi="Times New Roman" w:cs="Times New Roman"/>
                <w:sz w:val="20"/>
                <w:szCs w:val="20"/>
              </w:rPr>
              <w:t xml:space="preserve">. určených na produkciu </w:t>
            </w:r>
            <w:r w:rsidRPr="00FC7357">
              <w:rPr>
                <w:rFonts w:ascii="Times New Roman" w:hAnsi="Times New Roman" w:cs="Times New Roman"/>
                <w:sz w:val="20"/>
                <w:szCs w:val="20"/>
              </w:rPr>
              <w:t xml:space="preserve">podpníkov na zistenie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 pričom sa musí zistiť, že je bez výskytu uvedeného RNKŠ.</w:t>
            </w:r>
          </w:p>
          <w:p w14:paraId="1B1CFF70"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 prípade pochybností týkajúcich sa výskytu </w:t>
            </w: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sa vykoná odber vzoriek a testo</w:t>
            </w:r>
            <w:r w:rsidR="005D056B" w:rsidRPr="00FC7357">
              <w:rPr>
                <w:rFonts w:ascii="Times New Roman" w:hAnsi="Times New Roman" w:cs="Times New Roman"/>
                <w:sz w:val="20"/>
                <w:szCs w:val="20"/>
              </w:rPr>
              <w:t xml:space="preserve">vanie reprezentatívneho podielu </w:t>
            </w:r>
            <w:r w:rsidRPr="00FC7357">
              <w:rPr>
                <w:rFonts w:ascii="Times New Roman" w:hAnsi="Times New Roman" w:cs="Times New Roman"/>
                <w:sz w:val="20"/>
                <w:szCs w:val="20"/>
              </w:rPr>
              <w:t>certifikovaných materských rastlín. Na základe posúdenia rizika napadnutia certifikovaných materských rastlín sa každých pätnásť rokov vykoná odber vz</w:t>
            </w:r>
            <w:r w:rsidR="005D056B" w:rsidRPr="00FC7357">
              <w:rPr>
                <w:rFonts w:ascii="Times New Roman" w:hAnsi="Times New Roman" w:cs="Times New Roman"/>
                <w:sz w:val="20"/>
                <w:szCs w:val="20"/>
              </w:rPr>
              <w:t xml:space="preserve">oriek reprezentatívneho podielu </w:t>
            </w:r>
            <w:r w:rsidRPr="00FC7357">
              <w:rPr>
                <w:rFonts w:ascii="Times New Roman" w:hAnsi="Times New Roman" w:cs="Times New Roman"/>
                <w:sz w:val="20"/>
                <w:szCs w:val="20"/>
              </w:rPr>
              <w:t xml:space="preserve">uvedených rastlín na zistenie výskytu RNKŠ uvedených v prílohe II okrem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005D056B" w:rsidRPr="00FC7357">
              <w:rPr>
                <w:rFonts w:ascii="Times New Roman" w:hAnsi="Times New Roman" w:cs="Times New Roman"/>
                <w:sz w:val="20"/>
                <w:szCs w:val="20"/>
              </w:rPr>
              <w:t xml:space="preserve"> Seemüller &amp; Schneider, vírusu </w:t>
            </w:r>
            <w:r w:rsidRPr="00FC7357">
              <w:rPr>
                <w:rFonts w:ascii="Times New Roman" w:hAnsi="Times New Roman" w:cs="Times New Roman"/>
                <w:sz w:val="20"/>
                <w:szCs w:val="20"/>
              </w:rPr>
              <w:t>zakrpatenosti slivky, vírusu nekrotickej krúžkovitosti slivkovín a vírusu šarky sliviek a v prípade pochybností testovanie na zistenie výskytu RNKŠ uvedených v prílohe I.</w:t>
            </w:r>
          </w:p>
          <w:p w14:paraId="4280265B" w14:textId="77777777" w:rsidR="00B27112" w:rsidRPr="00FC7357" w:rsidRDefault="00B27112" w:rsidP="00FC7357">
            <w:pPr>
              <w:spacing w:after="32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Kvitnúce materské rastliny</w:t>
            </w:r>
          </w:p>
          <w:p w14:paraId="494C5384"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Každý rok sa na základe posúdenia rizika napadnutia kvitnúcich certifikovaných materských rastlín vykoná odber vzoriek a testovanie reprezentatívneho podielu uvedených rastlín na zistenie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w:t>
            </w:r>
            <w:r w:rsidR="005D056B" w:rsidRPr="00FC7357">
              <w:rPr>
                <w:rFonts w:ascii="Times New Roman" w:hAnsi="Times New Roman" w:cs="Times New Roman"/>
                <w:sz w:val="20"/>
                <w:szCs w:val="20"/>
              </w:rPr>
              <w:t xml:space="preserve">hneider, vírusu šarky sliviek a </w:t>
            </w:r>
            <w:r w:rsidRPr="00FC7357">
              <w:rPr>
                <w:rFonts w:ascii="Times New Roman" w:hAnsi="Times New Roman" w:cs="Times New Roman"/>
                <w:sz w:val="20"/>
                <w:szCs w:val="20"/>
              </w:rPr>
              <w:t xml:space="preserve">vírusu nekrotickej krúžkovitosti slivkovín. V prípade </w:t>
            </w:r>
            <w:r w:rsidRPr="00FC7357">
              <w:rPr>
                <w:rFonts w:ascii="Times New Roman" w:hAnsi="Times New Roman" w:cs="Times New Roman"/>
                <w:i/>
                <w:sz w:val="20"/>
                <w:szCs w:val="20"/>
              </w:rPr>
              <w:t>Prunus persica</w:t>
            </w:r>
            <w:r w:rsidRPr="00FC7357">
              <w:rPr>
                <w:rFonts w:ascii="Times New Roman" w:hAnsi="Times New Roman" w:cs="Times New Roman"/>
                <w:sz w:val="20"/>
                <w:szCs w:val="20"/>
              </w:rPr>
              <w:t xml:space="preserve"> (L.) Batsch sa každý rok na základe posúdenia rizika napadn</w:t>
            </w:r>
            <w:r w:rsidR="005D056B" w:rsidRPr="00FC7357">
              <w:rPr>
                <w:rFonts w:ascii="Times New Roman" w:hAnsi="Times New Roman" w:cs="Times New Roman"/>
                <w:sz w:val="20"/>
                <w:szCs w:val="20"/>
              </w:rPr>
              <w:t xml:space="preserve">utia kvitnúcich certifikovaných </w:t>
            </w:r>
            <w:r w:rsidRPr="00FC7357">
              <w:rPr>
                <w:rFonts w:ascii="Times New Roman" w:hAnsi="Times New Roman" w:cs="Times New Roman"/>
                <w:sz w:val="20"/>
                <w:szCs w:val="20"/>
              </w:rPr>
              <w:t>materských rastlín vykoná odber vzoriek a testovanie reprezentatívneho podielu uvedených rastlín na zistenie výskytu viroidu latentnej mozaiky broskyne. Na základe posúdenia rizika napadnutia stromov vysadených úm</w:t>
            </w:r>
            <w:r w:rsidR="005D056B" w:rsidRPr="00FC7357">
              <w:rPr>
                <w:rFonts w:ascii="Times New Roman" w:hAnsi="Times New Roman" w:cs="Times New Roman"/>
                <w:sz w:val="20"/>
                <w:szCs w:val="20"/>
              </w:rPr>
              <w:t xml:space="preserve">yselne na opeľovanie a prípadne </w:t>
            </w:r>
            <w:r w:rsidRPr="00FC7357">
              <w:rPr>
                <w:rFonts w:ascii="Times New Roman" w:hAnsi="Times New Roman" w:cs="Times New Roman"/>
                <w:sz w:val="20"/>
                <w:szCs w:val="20"/>
              </w:rPr>
              <w:t>najdôležitejších opeľujúcich stromov vo vonkajšom prostredí sa vykoná odber vzoriek a testovanie reprezentatívneho podielu uvedených rastlín na zistenie výskytu vírusu šarky sliviek a vírusu nekrotickej krúžkovitosti slivkovín.</w:t>
            </w:r>
          </w:p>
          <w:p w14:paraId="102CBC5B" w14:textId="77777777" w:rsidR="00B27112" w:rsidRPr="00FC7357" w:rsidRDefault="00B27112" w:rsidP="00FC7357">
            <w:pPr>
              <w:spacing w:after="32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Nekvitnúce materské rastliny</w:t>
            </w:r>
          </w:p>
          <w:p w14:paraId="1F42BAE3" w14:textId="77777777" w:rsidR="00B27112" w:rsidRPr="00FC7357" w:rsidRDefault="00B27112" w:rsidP="00FC7357">
            <w:pPr>
              <w:spacing w:after="604"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Každé tri roky sa na základe posúdenia rizika napadnutia nekvitnúcich certifikovaných materských rastlín, ktoré sa neuchovávali v zariadeniach z</w:t>
            </w:r>
            <w:r w:rsidR="005D056B" w:rsidRPr="00FC7357">
              <w:rPr>
                <w:rFonts w:ascii="Times New Roman" w:hAnsi="Times New Roman" w:cs="Times New Roman"/>
                <w:sz w:val="20"/>
                <w:szCs w:val="20"/>
              </w:rPr>
              <w:t xml:space="preserve">abezpečených proti hmyzu vykoná </w:t>
            </w:r>
            <w:r w:rsidRPr="00FC7357">
              <w:rPr>
                <w:rFonts w:ascii="Times New Roman" w:hAnsi="Times New Roman" w:cs="Times New Roman"/>
                <w:sz w:val="20"/>
                <w:szCs w:val="20"/>
              </w:rPr>
              <w:t>odber vzoriek a testovanie reprezentatívneho podielu uvedených rastlín, na zistenie výsk</w:t>
            </w:r>
            <w:r w:rsidR="005D056B" w:rsidRPr="00FC7357">
              <w:rPr>
                <w:rFonts w:ascii="Times New Roman" w:hAnsi="Times New Roman" w:cs="Times New Roman"/>
                <w:sz w:val="20"/>
                <w:szCs w:val="20"/>
              </w:rPr>
              <w:t xml:space="preserve">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w:t>
            </w:r>
            <w:r w:rsidRPr="00FC7357">
              <w:rPr>
                <w:rFonts w:ascii="Times New Roman" w:hAnsi="Times New Roman" w:cs="Times New Roman"/>
                <w:sz w:val="20"/>
                <w:szCs w:val="20"/>
              </w:rPr>
              <w:lastRenderedPageBreak/>
              <w:t>Seemüller &amp; Schneider, vírusu šarky sliviek a vírusu nekrotickej krúžkovitosti slivkovín.</w:t>
            </w:r>
          </w:p>
          <w:p w14:paraId="5E086969" w14:textId="77777777" w:rsidR="00B27112" w:rsidRPr="00FC7357" w:rsidRDefault="00B27112" w:rsidP="00FC7357">
            <w:pPr>
              <w:pStyle w:val="Nadpis2"/>
              <w:tabs>
                <w:tab w:val="center" w:pos="345"/>
                <w:tab w:val="center" w:pos="2028"/>
              </w:tabs>
              <w:spacing w:after="269" w:line="240" w:lineRule="auto"/>
              <w:ind w:left="0" w:firstLine="0"/>
              <w:contextualSpacing/>
              <w:jc w:val="left"/>
              <w:rPr>
                <w:color w:val="auto"/>
                <w:sz w:val="20"/>
                <w:szCs w:val="20"/>
              </w:rPr>
            </w:pPr>
            <w:r w:rsidRPr="00FC7357">
              <w:rPr>
                <w:b w:val="0"/>
                <w:color w:val="auto"/>
                <w:sz w:val="20"/>
                <w:szCs w:val="20"/>
              </w:rPr>
              <w:t xml:space="preserve">e) </w:t>
            </w:r>
            <w:r w:rsidRPr="00FC7357">
              <w:rPr>
                <w:b w:val="0"/>
                <w:color w:val="auto"/>
                <w:sz w:val="20"/>
                <w:szCs w:val="20"/>
              </w:rPr>
              <w:tab/>
            </w:r>
            <w:r w:rsidRPr="00FC7357">
              <w:rPr>
                <w:color w:val="auto"/>
                <w:sz w:val="20"/>
                <w:szCs w:val="20"/>
              </w:rPr>
              <w:t>Základná a certifikovaná kategória</w:t>
            </w:r>
          </w:p>
          <w:p w14:paraId="03C0BDE9" w14:textId="77777777" w:rsidR="00B27112" w:rsidRPr="00FC7357" w:rsidRDefault="00B27112" w:rsidP="00FC7357">
            <w:pPr>
              <w:pStyle w:val="Nadpis3"/>
              <w:spacing w:after="246" w:line="240" w:lineRule="auto"/>
              <w:ind w:right="0"/>
              <w:contextualSpacing/>
              <w:rPr>
                <w:color w:val="auto"/>
                <w:sz w:val="20"/>
                <w:szCs w:val="20"/>
              </w:rPr>
            </w:pPr>
            <w:r w:rsidRPr="00FC7357">
              <w:rPr>
                <w:color w:val="auto"/>
                <w:sz w:val="20"/>
                <w:szCs w:val="20"/>
              </w:rPr>
              <w:t>Požiadavky týkajúce sa výrobnej prevádzky, miesta výroby alebo oblasti</w:t>
            </w:r>
          </w:p>
          <w:p w14:paraId="1442422E" w14:textId="77777777" w:rsidR="00B27112" w:rsidRPr="00FC7357" w:rsidRDefault="00B27112" w:rsidP="00FC7357">
            <w:pPr>
              <w:numPr>
                <w:ilvl w:val="0"/>
                <w:numId w:val="31"/>
              </w:numPr>
              <w:spacing w:after="385" w:line="240" w:lineRule="auto"/>
              <w:ind w:left="0" w:right="14" w:hanging="397"/>
              <w:contextualSpacing/>
              <w:jc w:val="both"/>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w:t>
            </w:r>
          </w:p>
          <w:p w14:paraId="4CF18A78"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základnej a certifikovanej kategórie sa produkujú v oblastiach bez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 alebo</w:t>
            </w:r>
          </w:p>
          <w:p w14:paraId="6959FA6D"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na množiteľskom materiáli a ovocných drevinách základnej a certifikovanej kategórie v priebehu posledného úplného vegetačného obdobia pozorované žiadne symptómy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 a všetky symptomatické rastliny v bezprostrednej blízkosti boli odstránené a ihneď zničené, alebo</w:t>
            </w:r>
          </w:p>
          <w:p w14:paraId="3BE929D3"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boli symptómy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 v priebehu posledného úplného vegetačného ob</w:t>
            </w:r>
            <w:r w:rsidR="00057747" w:rsidRPr="00FC7357">
              <w:rPr>
                <w:rFonts w:ascii="Times New Roman" w:hAnsi="Times New Roman" w:cs="Times New Roman"/>
                <w:sz w:val="20"/>
                <w:szCs w:val="20"/>
              </w:rPr>
              <w:t xml:space="preserve">dobia pozorované na najviac 1 % </w:t>
            </w:r>
            <w:r w:rsidRPr="00FC7357">
              <w:rPr>
                <w:rFonts w:ascii="Times New Roman" w:hAnsi="Times New Roman" w:cs="Times New Roman"/>
                <w:sz w:val="20"/>
                <w:szCs w:val="20"/>
              </w:rPr>
              <w:t>množiteľského materiálu a ovocných drevín certifikovanej kategórie a uvedený množit</w:t>
            </w:r>
            <w:r w:rsidR="00057747" w:rsidRPr="00FC7357">
              <w:rPr>
                <w:rFonts w:ascii="Times New Roman" w:hAnsi="Times New Roman" w:cs="Times New Roman"/>
                <w:sz w:val="20"/>
                <w:szCs w:val="20"/>
              </w:rPr>
              <w:t xml:space="preserve">eľský materiál a uvedené ovocné </w:t>
            </w:r>
            <w:r w:rsidRPr="00FC7357">
              <w:rPr>
                <w:rFonts w:ascii="Times New Roman" w:hAnsi="Times New Roman" w:cs="Times New Roman"/>
                <w:sz w:val="20"/>
                <w:szCs w:val="20"/>
              </w:rPr>
              <w:t>dreviny a všetky symptomatické rastliny v bezprostrednej blízkosti boli odstránené a ihneď zničené a reprezentatívna vzorka zvyšného asymptomatického mno</w:t>
            </w:r>
            <w:r w:rsidR="00057747" w:rsidRPr="00FC7357">
              <w:rPr>
                <w:rFonts w:ascii="Times New Roman" w:hAnsi="Times New Roman" w:cs="Times New Roman"/>
                <w:sz w:val="20"/>
                <w:szCs w:val="20"/>
              </w:rPr>
              <w:t xml:space="preserve">žiteľského materiálu a ovocných </w:t>
            </w:r>
            <w:r w:rsidRPr="00FC7357">
              <w:rPr>
                <w:rFonts w:ascii="Times New Roman" w:hAnsi="Times New Roman" w:cs="Times New Roman"/>
                <w:sz w:val="20"/>
                <w:szCs w:val="20"/>
              </w:rPr>
              <w:t xml:space="preserve">drevín v dávkach, v ktorých boli pozorované symptomatické rastliny, bola testovaná a zistilo sa, že je bez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w:t>
            </w:r>
          </w:p>
          <w:p w14:paraId="7AF651A6" w14:textId="77777777" w:rsidR="00B27112" w:rsidRPr="00FC7357" w:rsidRDefault="00B27112" w:rsidP="00FC7357">
            <w:pPr>
              <w:numPr>
                <w:ilvl w:val="0"/>
                <w:numId w:val="31"/>
              </w:numPr>
              <w:spacing w:after="348" w:line="240" w:lineRule="auto"/>
              <w:ind w:left="195"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Vírus šarky sliviek</w:t>
            </w:r>
          </w:p>
          <w:p w14:paraId="56A750E1" w14:textId="77777777" w:rsidR="00B27112" w:rsidRPr="00FC7357" w:rsidRDefault="00B27112" w:rsidP="00FC7357">
            <w:pPr>
              <w:spacing w:after="35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množiteľský materiál a ovocné dreviny základnej a certifikovanej kategórie sa produkujú v oblastiach bez výskytu vírusu šarky sliviek alebo</w:t>
            </w:r>
          </w:p>
          <w:p w14:paraId="6BD6A014" w14:textId="77777777" w:rsidR="00B27112" w:rsidRPr="00FC7357" w:rsidRDefault="00B27112" w:rsidP="00FC7357">
            <w:pPr>
              <w:spacing w:after="352"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vo výrobnej prevádzke neboli na množiteľskom materiáli a ovocných drevinách základnej a certifikovanej kategórie v priebehu posledného úplného vegetačného obdobia pozorované žiadne symptómy vírusu šarky sliviek a všetky symptomatické rastliny v bezprostrednej blízkosti boli odstránené a ihneď zničené, alebo</w:t>
            </w:r>
          </w:p>
          <w:p w14:paraId="23C7FF07" w14:textId="77777777" w:rsidR="00B27112" w:rsidRPr="00FC7357" w:rsidRDefault="00B27112" w:rsidP="00FC7357">
            <w:pPr>
              <w:spacing w:after="364"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vo výrobnej prevádzke boli symptómy vírusu šarky sliviek v priebehu posledného úplného vegetačného obdobia pozorované na najviac 1 % mno</w:t>
            </w:r>
            <w:r w:rsidR="00057747" w:rsidRPr="00FC7357">
              <w:rPr>
                <w:rFonts w:ascii="Times New Roman" w:hAnsi="Times New Roman" w:cs="Times New Roman"/>
                <w:sz w:val="20"/>
                <w:szCs w:val="20"/>
              </w:rPr>
              <w:t xml:space="preserve">žiteľského materiálu a ovocných </w:t>
            </w:r>
            <w:r w:rsidRPr="00FC7357">
              <w:rPr>
                <w:rFonts w:ascii="Times New Roman" w:hAnsi="Times New Roman" w:cs="Times New Roman"/>
                <w:sz w:val="20"/>
                <w:szCs w:val="20"/>
              </w:rPr>
              <w:t xml:space="preserve">drevín certifikovanej kategórie a uvedený množiteľský materiál a </w:t>
            </w:r>
            <w:r w:rsidRPr="00FC7357">
              <w:rPr>
                <w:rFonts w:ascii="Times New Roman" w:hAnsi="Times New Roman" w:cs="Times New Roman"/>
                <w:sz w:val="20"/>
                <w:szCs w:val="20"/>
              </w:rPr>
              <w:lastRenderedPageBreak/>
              <w:t xml:space="preserve">uvedené ovocné dreviny a všetky symptomatické rastliny v bezprostrednej blízkosti boli odstránené a </w:t>
            </w:r>
            <w:r w:rsidR="00057747" w:rsidRPr="00FC7357">
              <w:rPr>
                <w:rFonts w:ascii="Times New Roman" w:hAnsi="Times New Roman" w:cs="Times New Roman"/>
                <w:sz w:val="20"/>
                <w:szCs w:val="20"/>
              </w:rPr>
              <w:t xml:space="preserve">ihneď zničené a reprezentatívna </w:t>
            </w:r>
            <w:r w:rsidRPr="00FC7357">
              <w:rPr>
                <w:rFonts w:ascii="Times New Roman" w:hAnsi="Times New Roman" w:cs="Times New Roman"/>
                <w:sz w:val="20"/>
                <w:szCs w:val="20"/>
              </w:rPr>
              <w:t>vzorka zvyšného asymptomatického množiteľského materiálu a ovocných drevín v dávkach, v ktorých boli pozorované symptomatické rastliny, bola testovaná a zistilo sa, že je bez výskytu vírusu šarky sliviek;</w:t>
            </w:r>
          </w:p>
          <w:p w14:paraId="4A8F686A" w14:textId="77777777" w:rsidR="00B27112" w:rsidRPr="00FC7357" w:rsidRDefault="00B27112" w:rsidP="00FC7357">
            <w:pPr>
              <w:numPr>
                <w:ilvl w:val="0"/>
                <w:numId w:val="31"/>
              </w:numPr>
              <w:spacing w:after="348" w:line="240" w:lineRule="auto"/>
              <w:ind w:left="0" w:right="14" w:hanging="397"/>
              <w:contextualSpacing/>
              <w:jc w:val="both"/>
              <w:rPr>
                <w:rFonts w:ascii="Times New Roman" w:hAnsi="Times New Roman" w:cs="Times New Roman"/>
                <w:sz w:val="20"/>
                <w:szCs w:val="20"/>
              </w:rPr>
            </w:pPr>
            <w:r w:rsidRPr="00FC7357">
              <w:rPr>
                <w:rFonts w:ascii="Times New Roman" w:hAnsi="Times New Roman" w:cs="Times New Roman"/>
                <w:i/>
                <w:sz w:val="20"/>
                <w:szCs w:val="20"/>
              </w:rPr>
              <w:t>Pseudomonas syringae pv. persicae</w:t>
            </w:r>
            <w:r w:rsidRPr="00FC7357">
              <w:rPr>
                <w:rFonts w:ascii="Times New Roman" w:hAnsi="Times New Roman" w:cs="Times New Roman"/>
                <w:sz w:val="20"/>
                <w:szCs w:val="20"/>
              </w:rPr>
              <w:t xml:space="preserve"> (Prunier, Luisetti &amp;. Gardan) Young, Dye &amp; Wilkie</w:t>
            </w:r>
          </w:p>
          <w:p w14:paraId="7AA57F2C" w14:textId="77777777" w:rsidR="00B27112" w:rsidRPr="00FC7357" w:rsidRDefault="00B27112" w:rsidP="00FC7357">
            <w:pPr>
              <w:spacing w:after="352"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základnej a certifikovanej kategórie sa produkujú v oblastiach bez výskytu </w:t>
            </w:r>
            <w:r w:rsidRPr="00FC7357">
              <w:rPr>
                <w:rFonts w:ascii="Times New Roman" w:hAnsi="Times New Roman" w:cs="Times New Roman"/>
                <w:i/>
                <w:sz w:val="20"/>
                <w:szCs w:val="20"/>
              </w:rPr>
              <w:t>Pseudomonas syringae pv. persicae</w:t>
            </w:r>
            <w:r w:rsidRPr="00FC7357">
              <w:rPr>
                <w:rFonts w:ascii="Times New Roman" w:hAnsi="Times New Roman" w:cs="Times New Roman"/>
                <w:sz w:val="20"/>
                <w:szCs w:val="20"/>
              </w:rPr>
              <w:t xml:space="preserve"> (Prunier, Luisetti &amp;. Gardan) Young, Dye &amp; Wilkie, alebo</w:t>
            </w:r>
          </w:p>
          <w:p w14:paraId="3A0CC4EE" w14:textId="77777777" w:rsidR="00B27112" w:rsidRPr="00FC7357" w:rsidRDefault="00B27112" w:rsidP="00FC7357">
            <w:pPr>
              <w:spacing w:after="35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na množiteľskom materiáli a ovocných drevinách základnej a certifikovanej kategórie v priebehu posledného úplného vegetačného obdobia pozorované žiadne symptómy </w:t>
            </w:r>
            <w:r w:rsidR="00057747" w:rsidRPr="00FC7357">
              <w:rPr>
                <w:rFonts w:ascii="Times New Roman" w:hAnsi="Times New Roman" w:cs="Times New Roman"/>
                <w:i/>
                <w:sz w:val="20"/>
                <w:szCs w:val="20"/>
              </w:rPr>
              <w:t xml:space="preserve">Pseudomonas syringae pv. </w:t>
            </w:r>
            <w:r w:rsidRPr="00FC7357">
              <w:rPr>
                <w:rFonts w:ascii="Times New Roman" w:hAnsi="Times New Roman" w:cs="Times New Roman"/>
                <w:i/>
                <w:sz w:val="20"/>
                <w:szCs w:val="20"/>
              </w:rPr>
              <w:t>persicae</w:t>
            </w:r>
            <w:r w:rsidRPr="00FC7357">
              <w:rPr>
                <w:rFonts w:ascii="Times New Roman" w:hAnsi="Times New Roman" w:cs="Times New Roman"/>
                <w:sz w:val="20"/>
                <w:szCs w:val="20"/>
              </w:rPr>
              <w:t xml:space="preserve"> (Prunier, Luisetti &amp;. Gardan) Young, Dye &amp; Wilkie a všetky symptomatické rastliny v bezprostrednej blízkosti boli odstránené a ihneď zničené, alebo</w:t>
            </w:r>
          </w:p>
          <w:p w14:paraId="16EBA160" w14:textId="77777777" w:rsidR="00B27112" w:rsidRPr="00FC7357" w:rsidRDefault="00B27112" w:rsidP="00FC7357">
            <w:pPr>
              <w:spacing w:after="364"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boli symptómy </w:t>
            </w:r>
            <w:r w:rsidRPr="00FC7357">
              <w:rPr>
                <w:rFonts w:ascii="Times New Roman" w:hAnsi="Times New Roman" w:cs="Times New Roman"/>
                <w:i/>
                <w:sz w:val="20"/>
                <w:szCs w:val="20"/>
              </w:rPr>
              <w:t xml:space="preserve">Pseudomonas syringae pv. </w:t>
            </w:r>
            <w:r w:rsidR="00057747" w:rsidRPr="00FC7357">
              <w:rPr>
                <w:rFonts w:ascii="Times New Roman" w:hAnsi="Times New Roman" w:cs="Times New Roman"/>
                <w:i/>
                <w:sz w:val="20"/>
                <w:szCs w:val="20"/>
              </w:rPr>
              <w:t>P</w:t>
            </w:r>
            <w:r w:rsidRPr="00FC7357">
              <w:rPr>
                <w:rFonts w:ascii="Times New Roman" w:hAnsi="Times New Roman" w:cs="Times New Roman"/>
                <w:i/>
                <w:sz w:val="20"/>
                <w:szCs w:val="20"/>
              </w:rPr>
              <w:t>ersicae</w:t>
            </w:r>
            <w:r w:rsidR="00057747" w:rsidRPr="00FC7357">
              <w:rPr>
                <w:rFonts w:ascii="Times New Roman" w:hAnsi="Times New Roman" w:cs="Times New Roman"/>
                <w:sz w:val="20"/>
                <w:szCs w:val="20"/>
              </w:rPr>
              <w:t xml:space="preserve"> </w:t>
            </w:r>
            <w:r w:rsidRPr="00FC7357">
              <w:rPr>
                <w:rFonts w:ascii="Times New Roman" w:hAnsi="Times New Roman" w:cs="Times New Roman"/>
                <w:sz w:val="20"/>
                <w:szCs w:val="20"/>
              </w:rPr>
              <w:t>Prunier, Luisetti &amp;. Gardan) Young, Dye &amp; Wilkie v priebehu posledného úplného vegetačného obdobia pozorované na najviac 2 % množiteľského materiálu a ovocných drevín certifikovanej kategórie a uvedený množiteľský materiál a uvedené ovocné dreviny a všetky symptomatické rastliny v bezprostrednej blízkosti boli odstránené a ihneď zničené;</w:t>
            </w:r>
          </w:p>
          <w:p w14:paraId="689A9B37" w14:textId="77777777" w:rsidR="00B27112" w:rsidRPr="00FC7357" w:rsidRDefault="00B27112" w:rsidP="00FC7357">
            <w:pPr>
              <w:numPr>
                <w:ilvl w:val="0"/>
                <w:numId w:val="31"/>
              </w:numPr>
              <w:spacing w:after="322" w:line="240" w:lineRule="auto"/>
              <w:ind w:left="0" w:right="14" w:hanging="397"/>
              <w:contextualSpacing/>
              <w:jc w:val="both"/>
              <w:rPr>
                <w:rFonts w:ascii="Times New Roman" w:hAnsi="Times New Roman" w:cs="Times New Roman"/>
                <w:sz w:val="20"/>
                <w:szCs w:val="20"/>
              </w:rPr>
            </w:pP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p>
          <w:p w14:paraId="0E4187CB" w14:textId="77777777" w:rsidR="00B27112" w:rsidRPr="00FC7357" w:rsidRDefault="00B27112" w:rsidP="00FC7357">
            <w:pPr>
              <w:spacing w:after="352"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základnej a certifikovanej kategórie sa produkujú v oblastiach bez výskytu </w:t>
            </w: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alebo</w:t>
            </w:r>
          </w:p>
          <w:p w14:paraId="03031F10" w14:textId="77777777" w:rsidR="00B27112" w:rsidRPr="00FC7357" w:rsidRDefault="00B27112" w:rsidP="00FC7357">
            <w:pPr>
              <w:spacing w:after="35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na množiteľskom materiáli a ovocných drevinách základnej a certifikovanej kategórie v priebehu posledného úplného vegetačného obdobia pozorované žiadne symptómy </w:t>
            </w: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všetky symptomatické rastliny v bezprostrednej blízkosti boli odstránené a ihneď zničené, alebo</w:t>
            </w:r>
          </w:p>
          <w:p w14:paraId="29CB51A6" w14:textId="77777777" w:rsidR="00057747" w:rsidRPr="00FC7357" w:rsidRDefault="00B27112" w:rsidP="00FC7357">
            <w:pPr>
              <w:spacing w:after="142" w:line="240" w:lineRule="auto"/>
              <w:ind w:right="13"/>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boli symptómy </w:t>
            </w: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v priebehu posledného úplného vegetačného obdobia pozorované na najviac 2 % množiteľského materiálu a ovocných drevín certifikovanej kategórie a uvedený množiteľský materiál a uvedené ovocné dreviny a všetky symptomatické rastliny v bezprostrednej blízkosti boli odstránené a ihneď zničené. </w:t>
            </w:r>
          </w:p>
          <w:p w14:paraId="780826EB" w14:textId="77777777" w:rsidR="00057747" w:rsidRPr="00FC7357" w:rsidRDefault="00057747" w:rsidP="00FC7357">
            <w:pPr>
              <w:spacing w:after="142" w:line="240" w:lineRule="auto"/>
              <w:ind w:right="13"/>
              <w:contextualSpacing/>
              <w:rPr>
                <w:rFonts w:ascii="Times New Roman" w:hAnsi="Times New Roman" w:cs="Times New Roman"/>
                <w:sz w:val="20"/>
                <w:szCs w:val="20"/>
              </w:rPr>
            </w:pPr>
          </w:p>
          <w:p w14:paraId="6BC9FF80" w14:textId="77777777" w:rsidR="00B27112" w:rsidRPr="00FC7357" w:rsidRDefault="00B27112" w:rsidP="00FC7357">
            <w:pPr>
              <w:spacing w:after="142" w:line="240" w:lineRule="auto"/>
              <w:ind w:right="13"/>
              <w:contextualSpacing/>
              <w:rPr>
                <w:rFonts w:ascii="Times New Roman" w:hAnsi="Times New Roman" w:cs="Times New Roman"/>
                <w:sz w:val="20"/>
                <w:szCs w:val="20"/>
              </w:rPr>
            </w:pPr>
            <w:r w:rsidRPr="00FC7357">
              <w:rPr>
                <w:rFonts w:ascii="Times New Roman" w:hAnsi="Times New Roman" w:cs="Times New Roman"/>
                <w:sz w:val="20"/>
                <w:szCs w:val="20"/>
              </w:rPr>
              <w:t xml:space="preserve">f) </w:t>
            </w:r>
            <w:r w:rsidRPr="00FC7357">
              <w:rPr>
                <w:rFonts w:ascii="Times New Roman" w:hAnsi="Times New Roman" w:cs="Times New Roman"/>
                <w:sz w:val="20"/>
                <w:szCs w:val="20"/>
              </w:rPr>
              <w:tab/>
            </w:r>
            <w:r w:rsidRPr="00FC7357">
              <w:rPr>
                <w:rFonts w:ascii="Times New Roman" w:hAnsi="Times New Roman" w:cs="Times New Roman"/>
                <w:b/>
                <w:sz w:val="20"/>
                <w:szCs w:val="20"/>
              </w:rPr>
              <w:t>Kategória CAC</w:t>
            </w:r>
          </w:p>
          <w:p w14:paraId="3F5BD4B3" w14:textId="77777777" w:rsidR="00B27112" w:rsidRPr="00FC7357" w:rsidRDefault="00B27112" w:rsidP="00FC7357">
            <w:pPr>
              <w:spacing w:after="213"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lastRenderedPageBreak/>
              <w:t>Odber vzoriek a testovanie</w:t>
            </w:r>
          </w:p>
          <w:p w14:paraId="40FBB2F7" w14:textId="77777777" w:rsidR="00B27112" w:rsidRPr="00FC7357" w:rsidRDefault="00B27112" w:rsidP="00FC7357">
            <w:pPr>
              <w:spacing w:after="352"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Množiteľský materiál a ovocné dreviny kategórie CAC pochádzajú z identifikovaného zdroja materiálu, v prípade ktorého sa v priebehu troch predchádzajúcich vegetačných období vykonal odber vzoriek a testovanie jeho reprezentatívneho podielu a zistilo sa, že je bez výskytu vírusu šarky sliviek.</w:t>
            </w:r>
          </w:p>
          <w:p w14:paraId="130D82B4" w14:textId="77777777" w:rsidR="00057747" w:rsidRPr="00FC7357" w:rsidRDefault="00057747" w:rsidP="00FC7357">
            <w:pPr>
              <w:spacing w:line="240" w:lineRule="auto"/>
              <w:ind w:left="562" w:right="14"/>
              <w:contextualSpacing/>
              <w:rPr>
                <w:rFonts w:ascii="Times New Roman" w:hAnsi="Times New Roman" w:cs="Times New Roman"/>
                <w:sz w:val="20"/>
                <w:szCs w:val="20"/>
              </w:rPr>
            </w:pPr>
          </w:p>
          <w:p w14:paraId="085BE61F"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Podpníky CAC </w:t>
            </w:r>
            <w:r w:rsidRPr="00FC7357">
              <w:rPr>
                <w:rFonts w:ascii="Times New Roman" w:hAnsi="Times New Roman" w:cs="Times New Roman"/>
                <w:i/>
                <w:sz w:val="20"/>
                <w:szCs w:val="20"/>
              </w:rPr>
              <w:t>Prunus cerasifera</w:t>
            </w:r>
            <w:r w:rsidRPr="00FC7357">
              <w:rPr>
                <w:rFonts w:ascii="Times New Roman" w:hAnsi="Times New Roman" w:cs="Times New Roman"/>
                <w:sz w:val="20"/>
                <w:szCs w:val="20"/>
              </w:rPr>
              <w:t xml:space="preserve"> Ehrh. a </w:t>
            </w:r>
            <w:r w:rsidRPr="00FC7357">
              <w:rPr>
                <w:rFonts w:ascii="Times New Roman" w:hAnsi="Times New Roman" w:cs="Times New Roman"/>
                <w:i/>
                <w:sz w:val="20"/>
                <w:szCs w:val="20"/>
              </w:rPr>
              <w:t>Prunus domestica</w:t>
            </w:r>
            <w:r w:rsidRPr="00FC7357">
              <w:rPr>
                <w:rFonts w:ascii="Times New Roman" w:hAnsi="Times New Roman" w:cs="Times New Roman"/>
                <w:sz w:val="20"/>
                <w:szCs w:val="20"/>
              </w:rPr>
              <w:t xml:space="preserve"> L. pochádzajú z identifikovaného zdroja materiálu, v prípade ktorého sa v priebehu piatich predchádzajúcich vegetačných období vykonal odber vzoriek a testovanie jeho reprezentatívneho podielu a zistilo sa, že je bez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 a vírusu šarky sliviek.</w:t>
            </w:r>
          </w:p>
          <w:p w14:paraId="4897E59D" w14:textId="77777777" w:rsidR="00057747" w:rsidRPr="00FC7357" w:rsidRDefault="00057747" w:rsidP="00FC7357">
            <w:pPr>
              <w:spacing w:line="240" w:lineRule="auto"/>
              <w:ind w:left="562" w:right="14"/>
              <w:contextualSpacing/>
              <w:rPr>
                <w:rFonts w:ascii="Times New Roman" w:hAnsi="Times New Roman" w:cs="Times New Roman"/>
                <w:sz w:val="20"/>
                <w:szCs w:val="20"/>
              </w:rPr>
            </w:pPr>
          </w:p>
          <w:p w14:paraId="06509447"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 prípade pochybností týkajúcich sa výskytu </w:t>
            </w: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r w:rsidRPr="00FC7357">
              <w:rPr>
                <w:rFonts w:ascii="Times New Roman" w:hAnsi="Times New Roman" w:cs="Times New Roman"/>
                <w:sz w:val="20"/>
                <w:szCs w:val="20"/>
              </w:rPr>
              <w:t>. sa vykoná odber vzoriek a testovanie reprezentatívneho podielu množiteľského materiálu a ovocných drevín kategórie CAC.</w:t>
            </w:r>
          </w:p>
          <w:p w14:paraId="5C550BE8" w14:textId="77777777" w:rsidR="00057747" w:rsidRPr="00FC7357" w:rsidRDefault="00057747" w:rsidP="00FC7357">
            <w:pPr>
              <w:spacing w:line="240" w:lineRule="auto"/>
              <w:ind w:left="562" w:right="14"/>
              <w:contextualSpacing/>
              <w:rPr>
                <w:rFonts w:ascii="Times New Roman" w:hAnsi="Times New Roman" w:cs="Times New Roman"/>
                <w:sz w:val="20"/>
                <w:szCs w:val="20"/>
              </w:rPr>
            </w:pPr>
          </w:p>
          <w:p w14:paraId="45B6B240"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Na základe posúdenia rizika napadnutia ovocných drevín CAC nepreukazujúcich symptómy vírusu šarky sliviek sa vykoná odber vzoriek a testovanie reprezentatívneho podielu uvedený</w:t>
            </w:r>
            <w:r w:rsidR="00057747" w:rsidRPr="00FC7357">
              <w:rPr>
                <w:rFonts w:ascii="Times New Roman" w:hAnsi="Times New Roman" w:cs="Times New Roman"/>
                <w:sz w:val="20"/>
                <w:szCs w:val="20"/>
              </w:rPr>
              <w:t xml:space="preserve">ch ovocných </w:t>
            </w:r>
            <w:r w:rsidRPr="00FC7357">
              <w:rPr>
                <w:rFonts w:ascii="Times New Roman" w:hAnsi="Times New Roman" w:cs="Times New Roman"/>
                <w:sz w:val="20"/>
                <w:szCs w:val="20"/>
              </w:rPr>
              <w:t>drevín na zistenie výskytu uvedeného RNKŠ, ako aj symptomatických drevín v bezprostrednej blízkosti.</w:t>
            </w:r>
          </w:p>
          <w:p w14:paraId="0CE11B78" w14:textId="77777777" w:rsidR="00057747" w:rsidRPr="00FC7357" w:rsidRDefault="00057747" w:rsidP="00FC7357">
            <w:pPr>
              <w:spacing w:line="240" w:lineRule="auto"/>
              <w:ind w:left="562" w:right="14"/>
              <w:contextualSpacing/>
              <w:rPr>
                <w:rFonts w:ascii="Times New Roman" w:hAnsi="Times New Roman" w:cs="Times New Roman"/>
                <w:sz w:val="20"/>
                <w:szCs w:val="20"/>
              </w:rPr>
            </w:pPr>
          </w:p>
          <w:p w14:paraId="32E77262"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Po zistení množiteľského materiálu a ovocných drevín kategórie CAC preukazujúcich pri vizuálnej prehliadke vo výrobnej prevádzke symptómy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 sa vzhľadom na výskyt uvedeného škodcu vykoná odber vzoriek a testovanie rep</w:t>
            </w:r>
            <w:r w:rsidR="00057747" w:rsidRPr="00FC7357">
              <w:rPr>
                <w:rFonts w:ascii="Times New Roman" w:hAnsi="Times New Roman" w:cs="Times New Roman"/>
                <w:sz w:val="20"/>
                <w:szCs w:val="20"/>
              </w:rPr>
              <w:t xml:space="preserve">rezentatívneho podielu zvyšného </w:t>
            </w:r>
            <w:r w:rsidRPr="00FC7357">
              <w:rPr>
                <w:rFonts w:ascii="Times New Roman" w:hAnsi="Times New Roman" w:cs="Times New Roman"/>
                <w:sz w:val="20"/>
                <w:szCs w:val="20"/>
              </w:rPr>
              <w:t>asymptomatického množiteľského materiálu a ovocných drevín kategórie CAC v dávkach, kde sa nachádza</w:t>
            </w:r>
            <w:r w:rsidR="00057747" w:rsidRPr="00FC7357">
              <w:rPr>
                <w:rFonts w:ascii="Times New Roman" w:hAnsi="Times New Roman" w:cs="Times New Roman"/>
                <w:sz w:val="20"/>
                <w:szCs w:val="20"/>
              </w:rPr>
              <w:t xml:space="preserve"> symptomatický </w:t>
            </w:r>
            <w:r w:rsidRPr="00FC7357">
              <w:rPr>
                <w:rFonts w:ascii="Times New Roman" w:hAnsi="Times New Roman" w:cs="Times New Roman"/>
                <w:sz w:val="20"/>
                <w:szCs w:val="20"/>
              </w:rPr>
              <w:t>množiteľský materiál a ovocné dreviny.</w:t>
            </w:r>
          </w:p>
          <w:p w14:paraId="741BDE62" w14:textId="77777777" w:rsidR="00B27112" w:rsidRPr="00FC7357" w:rsidRDefault="00B27112" w:rsidP="00FC7357">
            <w:pPr>
              <w:spacing w:after="43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Odber vzoriek a testovanie sa vykonávajú v prípade pochybností týkajúcich sa výskytu RNKŠ uvedených v prílohách I a II okrem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 a vírusu šarky sliviek.</w:t>
            </w:r>
          </w:p>
          <w:p w14:paraId="6C2F4C10" w14:textId="77777777" w:rsidR="00B27112" w:rsidRPr="00FC7357" w:rsidRDefault="00B27112" w:rsidP="00FC7357">
            <w:pPr>
              <w:pStyle w:val="Nadpis3"/>
              <w:spacing w:after="255" w:line="240" w:lineRule="auto"/>
              <w:ind w:right="0"/>
              <w:contextualSpacing/>
              <w:rPr>
                <w:color w:val="auto"/>
                <w:sz w:val="20"/>
                <w:szCs w:val="20"/>
              </w:rPr>
            </w:pPr>
            <w:r w:rsidRPr="00FC7357">
              <w:rPr>
                <w:color w:val="auto"/>
                <w:sz w:val="20"/>
                <w:szCs w:val="20"/>
              </w:rPr>
              <w:t>Požiadavky týkajúce sa výrobnej prevádzky, miesta výroby alebo oblasti</w:t>
            </w:r>
          </w:p>
          <w:p w14:paraId="6D85E265" w14:textId="77777777" w:rsidR="00B27112" w:rsidRPr="00FC7357" w:rsidRDefault="00B27112" w:rsidP="00FC7357">
            <w:pPr>
              <w:tabs>
                <w:tab w:val="center" w:pos="613"/>
                <w:tab w:val="center" w:pos="3056"/>
              </w:tabs>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 xml:space="preserve">i) </w:t>
            </w:r>
            <w:r w:rsidRPr="00FC7357">
              <w:rPr>
                <w:rFonts w:ascii="Times New Roman" w:hAnsi="Times New Roman" w:cs="Times New Roman"/>
                <w:sz w:val="20"/>
                <w:szCs w:val="20"/>
              </w:rPr>
              <w:tab/>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w:t>
            </w:r>
          </w:p>
          <w:p w14:paraId="444B1BC7"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 xml:space="preserve">— množiteľský materiál a ovocné dreviny kategórie CAC sa produkujú v oblastiach bez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 alebo</w:t>
            </w:r>
          </w:p>
          <w:p w14:paraId="1075681A"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na množiteľskom materiáli a ovocných drevinách kategórie CAC v priebehu posledného úplného vegetačného obdobia pozorované žiadne symptómy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00057747" w:rsidRPr="00FC7357">
              <w:rPr>
                <w:rFonts w:ascii="Times New Roman" w:hAnsi="Times New Roman" w:cs="Times New Roman"/>
                <w:sz w:val="20"/>
                <w:szCs w:val="20"/>
              </w:rPr>
              <w:t xml:space="preserve"> Seemüller &amp; </w:t>
            </w:r>
            <w:r w:rsidRPr="00FC7357">
              <w:rPr>
                <w:rFonts w:ascii="Times New Roman" w:hAnsi="Times New Roman" w:cs="Times New Roman"/>
                <w:sz w:val="20"/>
                <w:szCs w:val="20"/>
              </w:rPr>
              <w:t>Schneider a všetky symptomatické rastliny v bezprostrednej blízkosti boli odstránené a ihneď zničené, alebo</w:t>
            </w:r>
          </w:p>
          <w:p w14:paraId="032779E0"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boli symptómy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 v priebehu posledného úplného vegetačného obdobia pozorované na najviac </w:t>
            </w:r>
            <w:r w:rsidR="00057747" w:rsidRPr="00FC7357">
              <w:rPr>
                <w:rFonts w:ascii="Times New Roman" w:hAnsi="Times New Roman" w:cs="Times New Roman"/>
                <w:sz w:val="20"/>
                <w:szCs w:val="20"/>
              </w:rPr>
              <w:t xml:space="preserve">1 % </w:t>
            </w:r>
            <w:r w:rsidRPr="00FC7357">
              <w:rPr>
                <w:rFonts w:ascii="Times New Roman" w:hAnsi="Times New Roman" w:cs="Times New Roman"/>
                <w:sz w:val="20"/>
                <w:szCs w:val="20"/>
              </w:rPr>
              <w:t>množiteľského materiálu a ovocných drevín kategórie CAC a uvedený množit</w:t>
            </w:r>
            <w:r w:rsidR="00057747" w:rsidRPr="00FC7357">
              <w:rPr>
                <w:rFonts w:ascii="Times New Roman" w:hAnsi="Times New Roman" w:cs="Times New Roman"/>
                <w:sz w:val="20"/>
                <w:szCs w:val="20"/>
              </w:rPr>
              <w:t xml:space="preserve">eľský materiál a uvedené ovocné </w:t>
            </w:r>
            <w:r w:rsidRPr="00FC7357">
              <w:rPr>
                <w:rFonts w:ascii="Times New Roman" w:hAnsi="Times New Roman" w:cs="Times New Roman"/>
                <w:sz w:val="20"/>
                <w:szCs w:val="20"/>
              </w:rPr>
              <w:t>dreviny a všetky symptomatické rastliny v bezprostrednej blízkosti boli odstránené a ihneď zničené a reprezentatívna vzorka zvyšného asymptomatického mno</w:t>
            </w:r>
            <w:r w:rsidR="00057747" w:rsidRPr="00FC7357">
              <w:rPr>
                <w:rFonts w:ascii="Times New Roman" w:hAnsi="Times New Roman" w:cs="Times New Roman"/>
                <w:sz w:val="20"/>
                <w:szCs w:val="20"/>
              </w:rPr>
              <w:t xml:space="preserve">žiteľského materiálu a ovocných </w:t>
            </w:r>
            <w:r w:rsidRPr="00FC7357">
              <w:rPr>
                <w:rFonts w:ascii="Times New Roman" w:hAnsi="Times New Roman" w:cs="Times New Roman"/>
                <w:sz w:val="20"/>
                <w:szCs w:val="20"/>
              </w:rPr>
              <w:t xml:space="preserve">drevín v dávkach, v ktorých bol pozorovaný symptomatický množiteľský materiál a ovocné dreviny, bola testovaná a zistilo sa, že je bez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prunorum</w:t>
            </w:r>
            <w:r w:rsidRPr="00FC7357">
              <w:rPr>
                <w:rFonts w:ascii="Times New Roman" w:hAnsi="Times New Roman" w:cs="Times New Roman"/>
                <w:sz w:val="20"/>
                <w:szCs w:val="20"/>
              </w:rPr>
              <w:t xml:space="preserve"> Seemüller &amp; Schneider, alebo</w:t>
            </w:r>
          </w:p>
          <w:p w14:paraId="1C7B4458" w14:textId="77777777" w:rsidR="00B27112" w:rsidRPr="00FC7357" w:rsidRDefault="00B27112" w:rsidP="00FC7357">
            <w:pPr>
              <w:spacing w:after="412"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boli symptómy </w:t>
            </w:r>
            <w:r w:rsidRPr="00FC7357">
              <w:rPr>
                <w:rFonts w:ascii="Times New Roman" w:hAnsi="Times New Roman" w:cs="Times New Roman"/>
                <w:i/>
                <w:sz w:val="20"/>
                <w:szCs w:val="20"/>
              </w:rPr>
              <w:t xml:space="preserve">Pseudomonas syringae pv. </w:t>
            </w:r>
            <w:r w:rsidR="00057747" w:rsidRPr="00FC7357">
              <w:rPr>
                <w:rFonts w:ascii="Times New Roman" w:hAnsi="Times New Roman" w:cs="Times New Roman"/>
                <w:i/>
                <w:sz w:val="20"/>
                <w:szCs w:val="20"/>
              </w:rPr>
              <w:t>P</w:t>
            </w:r>
            <w:r w:rsidRPr="00FC7357">
              <w:rPr>
                <w:rFonts w:ascii="Times New Roman" w:hAnsi="Times New Roman" w:cs="Times New Roman"/>
                <w:i/>
                <w:sz w:val="20"/>
                <w:szCs w:val="20"/>
              </w:rPr>
              <w:t>ersicae</w:t>
            </w:r>
            <w:r w:rsidR="00057747" w:rsidRPr="00FC7357">
              <w:rPr>
                <w:rFonts w:ascii="Times New Roman" w:hAnsi="Times New Roman" w:cs="Times New Roman"/>
                <w:sz w:val="20"/>
                <w:szCs w:val="20"/>
              </w:rPr>
              <w:t xml:space="preserve"> </w:t>
            </w:r>
            <w:r w:rsidRPr="00FC7357">
              <w:rPr>
                <w:rFonts w:ascii="Times New Roman" w:hAnsi="Times New Roman" w:cs="Times New Roman"/>
                <w:sz w:val="20"/>
                <w:szCs w:val="20"/>
              </w:rPr>
              <w:t xml:space="preserve">(Prunier, Luisetti &amp;. Gardan) Young, Dye &amp; Wilkie a </w:t>
            </w: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v priebehu posledného úplného vegetačného ob</w:t>
            </w:r>
            <w:r w:rsidR="00057747" w:rsidRPr="00FC7357">
              <w:rPr>
                <w:rFonts w:ascii="Times New Roman" w:hAnsi="Times New Roman" w:cs="Times New Roman"/>
                <w:sz w:val="20"/>
                <w:szCs w:val="20"/>
              </w:rPr>
              <w:t xml:space="preserve">dobia pozorované na najviac 2 % </w:t>
            </w:r>
            <w:r w:rsidRPr="00FC7357">
              <w:rPr>
                <w:rFonts w:ascii="Times New Roman" w:hAnsi="Times New Roman" w:cs="Times New Roman"/>
                <w:sz w:val="20"/>
                <w:szCs w:val="20"/>
              </w:rPr>
              <w:t>množiteľského materiálu a ovocných drevín kategórie CAC a uvedený množit</w:t>
            </w:r>
            <w:r w:rsidR="00057747" w:rsidRPr="00FC7357">
              <w:rPr>
                <w:rFonts w:ascii="Times New Roman" w:hAnsi="Times New Roman" w:cs="Times New Roman"/>
                <w:sz w:val="20"/>
                <w:szCs w:val="20"/>
              </w:rPr>
              <w:t xml:space="preserve">eľský materiál a uvedené ovocné </w:t>
            </w:r>
            <w:r w:rsidRPr="00FC7357">
              <w:rPr>
                <w:rFonts w:ascii="Times New Roman" w:hAnsi="Times New Roman" w:cs="Times New Roman"/>
                <w:sz w:val="20"/>
                <w:szCs w:val="20"/>
              </w:rPr>
              <w:t>dreviny a všetky symptomatické rastliny v bezprostrednej blízkosti boli odstránené a ihneď zničené;</w:t>
            </w:r>
          </w:p>
          <w:p w14:paraId="3FF99FC4" w14:textId="77777777" w:rsidR="00B27112" w:rsidRPr="00FC7357" w:rsidRDefault="00B27112" w:rsidP="00FC7357">
            <w:pPr>
              <w:numPr>
                <w:ilvl w:val="0"/>
                <w:numId w:val="32"/>
              </w:numPr>
              <w:spacing w:after="385" w:line="240" w:lineRule="auto"/>
              <w:ind w:left="475" w:right="14" w:hanging="397"/>
              <w:contextualSpacing/>
              <w:jc w:val="both"/>
              <w:rPr>
                <w:rFonts w:ascii="Times New Roman" w:hAnsi="Times New Roman" w:cs="Times New Roman"/>
                <w:sz w:val="20"/>
                <w:szCs w:val="20"/>
              </w:rPr>
            </w:pPr>
            <w:r w:rsidRPr="00FC7357">
              <w:rPr>
                <w:rFonts w:ascii="Times New Roman" w:hAnsi="Times New Roman" w:cs="Times New Roman"/>
                <w:sz w:val="20"/>
                <w:szCs w:val="20"/>
              </w:rPr>
              <w:t>Vírus šarky sliviek</w:t>
            </w:r>
          </w:p>
          <w:p w14:paraId="6672EABB"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množiteľský materiál a ovocné dreviny kategórie CAC sa produkujú v oblastiach bez výskytu vírusu šarky sliviek alebo</w:t>
            </w:r>
          </w:p>
          <w:p w14:paraId="61A4018A"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vo výrobnej prevádzke neboli na množiteľskom materiáli a ovocných drevinách kategórie CAC v priebehu posledného úplného vegetačného obdobia po</w:t>
            </w:r>
            <w:r w:rsidR="00A77C9E" w:rsidRPr="00FC7357">
              <w:rPr>
                <w:rFonts w:ascii="Times New Roman" w:hAnsi="Times New Roman" w:cs="Times New Roman"/>
                <w:sz w:val="20"/>
                <w:szCs w:val="20"/>
              </w:rPr>
              <w:t xml:space="preserve">zorované žiadne symptómy vírusu </w:t>
            </w:r>
            <w:r w:rsidRPr="00FC7357">
              <w:rPr>
                <w:rFonts w:ascii="Times New Roman" w:hAnsi="Times New Roman" w:cs="Times New Roman"/>
                <w:sz w:val="20"/>
                <w:szCs w:val="20"/>
              </w:rPr>
              <w:t>šarky sliviek a všetky symptomatické rastliny v bezprostrednej blízkosti boli odstránené a ihneď zničené, alebo</w:t>
            </w:r>
          </w:p>
          <w:p w14:paraId="6BDC03C4"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vo výrobnej prevádzke boli symptómy vírusu šarky sliviek v priebehu posledného úplného vegetačného obdobia pozorované na najviac 1 % množiteľského ma</w:t>
            </w:r>
            <w:r w:rsidR="00A77C9E" w:rsidRPr="00FC7357">
              <w:rPr>
                <w:rFonts w:ascii="Times New Roman" w:hAnsi="Times New Roman" w:cs="Times New Roman"/>
                <w:sz w:val="20"/>
                <w:szCs w:val="20"/>
              </w:rPr>
              <w:t xml:space="preserve">teriálu a ovocných </w:t>
            </w:r>
            <w:r w:rsidRPr="00FC7357">
              <w:rPr>
                <w:rFonts w:ascii="Times New Roman" w:hAnsi="Times New Roman" w:cs="Times New Roman"/>
                <w:sz w:val="20"/>
                <w:szCs w:val="20"/>
              </w:rPr>
              <w:t xml:space="preserve">drevín kategórie CAC a uvedený množiteľský materiál a uvedené ovocné dreviny a všetky symptomatické rastliny v bezprostrednej blízkosti boli odstránené a ihneď zničené a </w:t>
            </w:r>
            <w:r w:rsidR="00A77C9E" w:rsidRPr="00FC7357">
              <w:rPr>
                <w:rFonts w:ascii="Times New Roman" w:hAnsi="Times New Roman" w:cs="Times New Roman"/>
                <w:sz w:val="20"/>
                <w:szCs w:val="20"/>
              </w:rPr>
              <w:t xml:space="preserve">reprezentatívna vzorka zvyšného </w:t>
            </w:r>
            <w:r w:rsidRPr="00FC7357">
              <w:rPr>
                <w:rFonts w:ascii="Times New Roman" w:hAnsi="Times New Roman" w:cs="Times New Roman"/>
                <w:sz w:val="20"/>
                <w:szCs w:val="20"/>
              </w:rPr>
              <w:t xml:space="preserve">asymptomatického množiteľského materiálu a ovocných drevín v dávkach, ktorých bol pozorovaný symptomatický množiteľský </w:t>
            </w:r>
            <w:r w:rsidRPr="00FC7357">
              <w:rPr>
                <w:rFonts w:ascii="Times New Roman" w:hAnsi="Times New Roman" w:cs="Times New Roman"/>
                <w:sz w:val="20"/>
                <w:szCs w:val="20"/>
              </w:rPr>
              <w:lastRenderedPageBreak/>
              <w:t>materiál a ovocné dreviny, bola testovaná a zistilo sa, že je bez výskytu vírusu šarky sliviek;</w:t>
            </w:r>
          </w:p>
          <w:p w14:paraId="728960F9" w14:textId="77777777" w:rsidR="00B27112" w:rsidRPr="00FC7357" w:rsidRDefault="00B27112" w:rsidP="00FC7357">
            <w:pPr>
              <w:numPr>
                <w:ilvl w:val="0"/>
                <w:numId w:val="32"/>
              </w:numPr>
              <w:spacing w:after="343" w:line="240" w:lineRule="auto"/>
              <w:ind w:left="0" w:right="14" w:hanging="397"/>
              <w:contextualSpacing/>
              <w:jc w:val="both"/>
              <w:rPr>
                <w:rFonts w:ascii="Times New Roman" w:hAnsi="Times New Roman" w:cs="Times New Roman"/>
                <w:sz w:val="20"/>
                <w:szCs w:val="20"/>
              </w:rPr>
            </w:pPr>
            <w:r w:rsidRPr="00FC7357">
              <w:rPr>
                <w:rFonts w:ascii="Times New Roman" w:hAnsi="Times New Roman" w:cs="Times New Roman"/>
                <w:i/>
                <w:sz w:val="20"/>
                <w:szCs w:val="20"/>
              </w:rPr>
              <w:t>Pseudomonas syringae</w:t>
            </w:r>
            <w:r w:rsidRPr="00FC7357">
              <w:rPr>
                <w:rFonts w:ascii="Times New Roman" w:hAnsi="Times New Roman" w:cs="Times New Roman"/>
                <w:sz w:val="20"/>
                <w:szCs w:val="20"/>
              </w:rPr>
              <w:t xml:space="preserve"> pv. </w:t>
            </w:r>
            <w:r w:rsidRPr="00FC7357">
              <w:rPr>
                <w:rFonts w:ascii="Times New Roman" w:hAnsi="Times New Roman" w:cs="Times New Roman"/>
                <w:i/>
                <w:sz w:val="20"/>
                <w:szCs w:val="20"/>
              </w:rPr>
              <w:t>persicae</w:t>
            </w:r>
            <w:r w:rsidRPr="00FC7357">
              <w:rPr>
                <w:rFonts w:ascii="Times New Roman" w:hAnsi="Times New Roman" w:cs="Times New Roman"/>
                <w:sz w:val="20"/>
                <w:szCs w:val="20"/>
              </w:rPr>
              <w:t xml:space="preserve"> (Prunier, Luisetti &amp;. Gardan) Young, Dye &amp; Wilkie</w:t>
            </w:r>
          </w:p>
          <w:p w14:paraId="1B5A2A85" w14:textId="77777777" w:rsidR="00B27112" w:rsidRPr="00FC7357" w:rsidRDefault="00B27112" w:rsidP="00FC7357">
            <w:pPr>
              <w:spacing w:after="346"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kategórie CAC sa produkujú v oblastiach bez výskytu </w:t>
            </w:r>
            <w:r w:rsidRPr="00FC7357">
              <w:rPr>
                <w:rFonts w:ascii="Times New Roman" w:hAnsi="Times New Roman" w:cs="Times New Roman"/>
                <w:i/>
                <w:sz w:val="20"/>
                <w:szCs w:val="20"/>
              </w:rPr>
              <w:t>Pseudomonas syringae</w:t>
            </w:r>
            <w:r w:rsidRPr="00FC7357">
              <w:rPr>
                <w:rFonts w:ascii="Times New Roman" w:hAnsi="Times New Roman" w:cs="Times New Roman"/>
                <w:sz w:val="20"/>
                <w:szCs w:val="20"/>
              </w:rPr>
              <w:t xml:space="preserve"> pv. </w:t>
            </w:r>
            <w:r w:rsidRPr="00FC7357">
              <w:rPr>
                <w:rFonts w:ascii="Times New Roman" w:hAnsi="Times New Roman" w:cs="Times New Roman"/>
                <w:i/>
                <w:sz w:val="20"/>
                <w:szCs w:val="20"/>
              </w:rPr>
              <w:t>persicae</w:t>
            </w:r>
            <w:r w:rsidRPr="00FC7357">
              <w:rPr>
                <w:rFonts w:ascii="Times New Roman" w:hAnsi="Times New Roman" w:cs="Times New Roman"/>
                <w:sz w:val="20"/>
                <w:szCs w:val="20"/>
              </w:rPr>
              <w:t xml:space="preserve"> (Prunier, Luisetti &amp;. Gardan) Young, Dye &amp; Wilkie alebo</w:t>
            </w:r>
          </w:p>
          <w:p w14:paraId="6D1DDFBE" w14:textId="77777777" w:rsidR="00B27112" w:rsidRPr="00FC7357" w:rsidRDefault="00B27112" w:rsidP="00FC7357">
            <w:pPr>
              <w:spacing w:after="346"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na množiteľskom materiáli a ovocných drevinách kategórie CAC v priebehu posledného úplného vegetačného obdobia pozorované žiadne symptómy </w:t>
            </w:r>
            <w:r w:rsidRPr="00FC7357">
              <w:rPr>
                <w:rFonts w:ascii="Times New Roman" w:hAnsi="Times New Roman" w:cs="Times New Roman"/>
                <w:i/>
                <w:sz w:val="20"/>
                <w:szCs w:val="20"/>
              </w:rPr>
              <w:t>Pseudomonas syringae</w:t>
            </w:r>
            <w:r w:rsidRPr="00FC7357">
              <w:rPr>
                <w:rFonts w:ascii="Times New Roman" w:hAnsi="Times New Roman" w:cs="Times New Roman"/>
                <w:sz w:val="20"/>
                <w:szCs w:val="20"/>
              </w:rPr>
              <w:t xml:space="preserve"> pv. </w:t>
            </w:r>
            <w:r w:rsidRPr="00FC7357">
              <w:rPr>
                <w:rFonts w:ascii="Times New Roman" w:hAnsi="Times New Roman" w:cs="Times New Roman"/>
                <w:i/>
                <w:sz w:val="20"/>
                <w:szCs w:val="20"/>
              </w:rPr>
              <w:t>persicae</w:t>
            </w:r>
            <w:r w:rsidRPr="00FC7357">
              <w:rPr>
                <w:rFonts w:ascii="Times New Roman" w:hAnsi="Times New Roman" w:cs="Times New Roman"/>
                <w:sz w:val="20"/>
                <w:szCs w:val="20"/>
              </w:rPr>
              <w:t xml:space="preserve"> (Prunier, Luisetti &amp;. Gardan) Young, Dye </w:t>
            </w:r>
            <w:r w:rsidR="00A77C9E" w:rsidRPr="00FC7357">
              <w:rPr>
                <w:rFonts w:ascii="Times New Roman" w:hAnsi="Times New Roman" w:cs="Times New Roman"/>
                <w:sz w:val="20"/>
                <w:szCs w:val="20"/>
              </w:rPr>
              <w:t xml:space="preserve">&amp; Wilkie a všetky symptomatické </w:t>
            </w:r>
            <w:r w:rsidRPr="00FC7357">
              <w:rPr>
                <w:rFonts w:ascii="Times New Roman" w:hAnsi="Times New Roman" w:cs="Times New Roman"/>
                <w:sz w:val="20"/>
                <w:szCs w:val="20"/>
              </w:rPr>
              <w:t>rastliny v bezprostrednej blízkosti boli odstránené a ihneď zničené,</w:t>
            </w:r>
          </w:p>
          <w:p w14:paraId="2E1D7B67" w14:textId="77777777" w:rsidR="00B27112" w:rsidRPr="00FC7357" w:rsidRDefault="00B27112" w:rsidP="00FC7357">
            <w:pPr>
              <w:spacing w:after="35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boli symptómy </w:t>
            </w:r>
            <w:r w:rsidRPr="00FC7357">
              <w:rPr>
                <w:rFonts w:ascii="Times New Roman" w:hAnsi="Times New Roman" w:cs="Times New Roman"/>
                <w:i/>
                <w:sz w:val="20"/>
                <w:szCs w:val="20"/>
              </w:rPr>
              <w:t>Pseudomonas syringae</w:t>
            </w:r>
            <w:r w:rsidRPr="00FC7357">
              <w:rPr>
                <w:rFonts w:ascii="Times New Roman" w:hAnsi="Times New Roman" w:cs="Times New Roman"/>
                <w:sz w:val="20"/>
                <w:szCs w:val="20"/>
              </w:rPr>
              <w:t xml:space="preserve"> pv. </w:t>
            </w:r>
            <w:r w:rsidR="00A77C9E" w:rsidRPr="00FC7357">
              <w:rPr>
                <w:rFonts w:ascii="Times New Roman" w:hAnsi="Times New Roman" w:cs="Times New Roman"/>
                <w:i/>
                <w:sz w:val="20"/>
                <w:szCs w:val="20"/>
              </w:rPr>
              <w:t>P</w:t>
            </w:r>
            <w:r w:rsidRPr="00FC7357">
              <w:rPr>
                <w:rFonts w:ascii="Times New Roman" w:hAnsi="Times New Roman" w:cs="Times New Roman"/>
                <w:i/>
                <w:sz w:val="20"/>
                <w:szCs w:val="20"/>
              </w:rPr>
              <w:t>ersicae</w:t>
            </w:r>
            <w:r w:rsidR="00A77C9E" w:rsidRPr="00FC7357">
              <w:rPr>
                <w:rFonts w:ascii="Times New Roman" w:hAnsi="Times New Roman" w:cs="Times New Roman"/>
                <w:sz w:val="20"/>
                <w:szCs w:val="20"/>
              </w:rPr>
              <w:t xml:space="preserve"> </w:t>
            </w:r>
            <w:r w:rsidRPr="00FC7357">
              <w:rPr>
                <w:rFonts w:ascii="Times New Roman" w:hAnsi="Times New Roman" w:cs="Times New Roman"/>
                <w:sz w:val="20"/>
                <w:szCs w:val="20"/>
              </w:rPr>
              <w:t>(Prunier, Luisetti &amp;. Gardan) Young, Dye &amp; Wilkie v priebehu posledného úplného vegetačného obdobia pozorované na najviac 2 % množiteľského materiálu a ovocných drevín kategórie CAC a uvedený množiteľský materiál a uvedené ovocné dreviny a všetky symptomatické rastliny v bezprostrednej blízkosti boli odstránené a ihneď zničené;</w:t>
            </w:r>
          </w:p>
          <w:p w14:paraId="3C13F02A" w14:textId="77777777" w:rsidR="00B27112" w:rsidRPr="00FC7357" w:rsidRDefault="00B27112" w:rsidP="00FC7357">
            <w:pPr>
              <w:numPr>
                <w:ilvl w:val="0"/>
                <w:numId w:val="32"/>
              </w:numPr>
              <w:spacing w:after="317" w:line="240" w:lineRule="auto"/>
              <w:ind w:left="53" w:right="14" w:hanging="397"/>
              <w:contextualSpacing/>
              <w:jc w:val="both"/>
              <w:rPr>
                <w:rFonts w:ascii="Times New Roman" w:hAnsi="Times New Roman" w:cs="Times New Roman"/>
                <w:sz w:val="20"/>
                <w:szCs w:val="20"/>
              </w:rPr>
            </w:pP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p>
          <w:p w14:paraId="63F15B9D" w14:textId="77777777" w:rsidR="00B27112" w:rsidRPr="00FC7357" w:rsidRDefault="00B27112" w:rsidP="00FC7357">
            <w:pPr>
              <w:spacing w:after="347"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kategórie CAC sa produkujú v oblastiach bez výskytu </w:t>
            </w: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pruni</w:t>
            </w:r>
            <w:r w:rsidRPr="00FC7357">
              <w:rPr>
                <w:rFonts w:ascii="Times New Roman" w:hAnsi="Times New Roman" w:cs="Times New Roman"/>
                <w:sz w:val="20"/>
                <w:szCs w:val="20"/>
              </w:rPr>
              <w:t xml:space="preserve"> (Smith) Vauterin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alebo</w:t>
            </w:r>
          </w:p>
          <w:p w14:paraId="3D548681" w14:textId="77777777" w:rsidR="00B27112" w:rsidRPr="00FC7357" w:rsidRDefault="00B27112" w:rsidP="00FC7357">
            <w:pPr>
              <w:spacing w:after="346"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na množiteľskom materiáli a ovocných drevinách kategórie CAC v priebehu posledného úplného vegetačného obdobia pozorované žiadne symptómy </w:t>
            </w: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xml:space="preserve">. </w:t>
            </w:r>
            <w:r w:rsidR="00A77C9E" w:rsidRPr="00FC7357">
              <w:rPr>
                <w:rFonts w:ascii="Times New Roman" w:hAnsi="Times New Roman" w:cs="Times New Roman"/>
                <w:i/>
                <w:sz w:val="20"/>
                <w:szCs w:val="20"/>
              </w:rPr>
              <w:t>P</w:t>
            </w:r>
            <w:r w:rsidRPr="00FC7357">
              <w:rPr>
                <w:rFonts w:ascii="Times New Roman" w:hAnsi="Times New Roman" w:cs="Times New Roman"/>
                <w:i/>
                <w:sz w:val="20"/>
                <w:szCs w:val="20"/>
              </w:rPr>
              <w:t>runi</w:t>
            </w:r>
            <w:r w:rsidR="00A77C9E" w:rsidRPr="00FC7357">
              <w:rPr>
                <w:rFonts w:ascii="Times New Roman" w:hAnsi="Times New Roman" w:cs="Times New Roman"/>
                <w:sz w:val="20"/>
                <w:szCs w:val="20"/>
              </w:rPr>
              <w:t xml:space="preserve"> </w:t>
            </w:r>
            <w:r w:rsidRPr="00FC7357">
              <w:rPr>
                <w:rFonts w:ascii="Times New Roman" w:hAnsi="Times New Roman" w:cs="Times New Roman"/>
                <w:sz w:val="20"/>
                <w:szCs w:val="20"/>
              </w:rPr>
              <w:t xml:space="preserve">(Smith) Vauterin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všetky symptomatické rastliny v bezprostrednej blízkosti boli odstránené a ihneď zničené, alebo</w:t>
            </w:r>
          </w:p>
          <w:p w14:paraId="6EB8CEFD" w14:textId="77777777" w:rsidR="00B27112" w:rsidRPr="00FC7357" w:rsidRDefault="00B27112" w:rsidP="00FC7357">
            <w:pPr>
              <w:spacing w:after="556"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boli symptómy </w:t>
            </w:r>
            <w:r w:rsidRPr="00FC7357">
              <w:rPr>
                <w:rFonts w:ascii="Times New Roman" w:hAnsi="Times New Roman" w:cs="Times New Roman"/>
                <w:i/>
                <w:sz w:val="20"/>
                <w:szCs w:val="20"/>
              </w:rPr>
              <w:t>Xanthomonas arboricola</w:t>
            </w:r>
            <w:r w:rsidRPr="00FC7357">
              <w:rPr>
                <w:rFonts w:ascii="Times New Roman" w:hAnsi="Times New Roman" w:cs="Times New Roman"/>
                <w:sz w:val="20"/>
                <w:szCs w:val="20"/>
              </w:rPr>
              <w:t xml:space="preserve"> pv</w:t>
            </w:r>
            <w:r w:rsidRPr="00FC7357">
              <w:rPr>
                <w:rFonts w:ascii="Times New Roman" w:hAnsi="Times New Roman" w:cs="Times New Roman"/>
                <w:i/>
                <w:sz w:val="20"/>
                <w:szCs w:val="20"/>
              </w:rPr>
              <w:t xml:space="preserve">. </w:t>
            </w:r>
            <w:r w:rsidR="00A77C9E" w:rsidRPr="00FC7357">
              <w:rPr>
                <w:rFonts w:ascii="Times New Roman" w:hAnsi="Times New Roman" w:cs="Times New Roman"/>
                <w:i/>
                <w:sz w:val="20"/>
                <w:szCs w:val="20"/>
              </w:rPr>
              <w:t>P</w:t>
            </w:r>
            <w:r w:rsidRPr="00FC7357">
              <w:rPr>
                <w:rFonts w:ascii="Times New Roman" w:hAnsi="Times New Roman" w:cs="Times New Roman"/>
                <w:i/>
                <w:sz w:val="20"/>
                <w:szCs w:val="20"/>
              </w:rPr>
              <w:t>runi</w:t>
            </w:r>
            <w:r w:rsidR="00A77C9E" w:rsidRPr="00FC7357">
              <w:rPr>
                <w:rFonts w:ascii="Times New Roman" w:hAnsi="Times New Roman" w:cs="Times New Roman"/>
                <w:sz w:val="20"/>
                <w:szCs w:val="20"/>
              </w:rPr>
              <w:t xml:space="preserve"> </w:t>
            </w:r>
            <w:r w:rsidRPr="00FC7357">
              <w:rPr>
                <w:rFonts w:ascii="Times New Roman" w:hAnsi="Times New Roman" w:cs="Times New Roman"/>
                <w:sz w:val="20"/>
                <w:szCs w:val="20"/>
              </w:rPr>
              <w:t xml:space="preserve">(Smith) Vauterin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v priebehu posledného úplného vegetačného obdobia pozorované na najviac 2 % množiteľského materiálu a ovocných drevín kategórie CAC a uvedený množiteľský materiál a uvedené ovocné dreviny </w:t>
            </w:r>
            <w:r w:rsidR="00A77C9E" w:rsidRPr="00FC7357">
              <w:rPr>
                <w:rFonts w:ascii="Times New Roman" w:hAnsi="Times New Roman" w:cs="Times New Roman"/>
                <w:sz w:val="20"/>
                <w:szCs w:val="20"/>
              </w:rPr>
              <w:t xml:space="preserve">a všetky symptomatické rastliny </w:t>
            </w:r>
            <w:r w:rsidRPr="00FC7357">
              <w:rPr>
                <w:rFonts w:ascii="Times New Roman" w:hAnsi="Times New Roman" w:cs="Times New Roman"/>
                <w:sz w:val="20"/>
                <w:szCs w:val="20"/>
              </w:rPr>
              <w:t>v bezprostrednej blízkosti boli odstránené a ihneď zničené.</w:t>
            </w:r>
          </w:p>
          <w:p w14:paraId="42E9AEBB" w14:textId="77777777" w:rsidR="00A77C9E" w:rsidRPr="00FC7357" w:rsidRDefault="00A77C9E" w:rsidP="00FC7357">
            <w:pPr>
              <w:spacing w:after="556" w:line="240" w:lineRule="auto"/>
              <w:ind w:right="14"/>
              <w:contextualSpacing/>
              <w:rPr>
                <w:rFonts w:ascii="Times New Roman" w:hAnsi="Times New Roman" w:cs="Times New Roman"/>
                <w:sz w:val="20"/>
                <w:szCs w:val="20"/>
              </w:rPr>
            </w:pPr>
          </w:p>
          <w:p w14:paraId="19E1084A" w14:textId="77777777" w:rsidR="00B27112" w:rsidRPr="00FC7357" w:rsidRDefault="00B27112" w:rsidP="00FC7357">
            <w:pPr>
              <w:spacing w:after="422" w:line="240" w:lineRule="auto"/>
              <w:ind w:left="-5"/>
              <w:contextualSpacing/>
              <w:rPr>
                <w:rFonts w:ascii="Times New Roman" w:hAnsi="Times New Roman" w:cs="Times New Roman"/>
                <w:sz w:val="20"/>
                <w:szCs w:val="20"/>
              </w:rPr>
            </w:pPr>
            <w:r w:rsidRPr="00FC7357">
              <w:rPr>
                <w:rFonts w:ascii="Times New Roman" w:hAnsi="Times New Roman" w:cs="Times New Roman"/>
                <w:sz w:val="20"/>
                <w:szCs w:val="20"/>
              </w:rPr>
              <w:t xml:space="preserve">12. </w:t>
            </w:r>
            <w:r w:rsidRPr="00FC7357">
              <w:rPr>
                <w:rFonts w:ascii="Times New Roman" w:hAnsi="Times New Roman" w:cs="Times New Roman"/>
                <w:b/>
                <w:i/>
                <w:sz w:val="20"/>
                <w:szCs w:val="20"/>
              </w:rPr>
              <w:t xml:space="preserve">Pyrus </w:t>
            </w:r>
            <w:r w:rsidRPr="00FC7357">
              <w:rPr>
                <w:rFonts w:ascii="Times New Roman" w:hAnsi="Times New Roman" w:cs="Times New Roman"/>
                <w:b/>
                <w:sz w:val="20"/>
                <w:szCs w:val="20"/>
              </w:rPr>
              <w:t>L.</w:t>
            </w:r>
          </w:p>
          <w:p w14:paraId="6907B5E1" w14:textId="77777777" w:rsidR="00B27112" w:rsidRPr="00FC7357" w:rsidRDefault="00B27112" w:rsidP="00FC7357">
            <w:pPr>
              <w:pStyle w:val="Nadpis2"/>
              <w:tabs>
                <w:tab w:val="center" w:pos="346"/>
                <w:tab w:val="center" w:pos="1281"/>
              </w:tabs>
              <w:spacing w:line="240" w:lineRule="auto"/>
              <w:ind w:left="0" w:firstLine="0"/>
              <w:contextualSpacing/>
              <w:jc w:val="left"/>
              <w:rPr>
                <w:color w:val="auto"/>
                <w:sz w:val="20"/>
                <w:szCs w:val="20"/>
              </w:rPr>
            </w:pPr>
            <w:r w:rsidRPr="00FC7357">
              <w:rPr>
                <w:b w:val="0"/>
                <w:color w:val="auto"/>
                <w:sz w:val="20"/>
                <w:szCs w:val="20"/>
              </w:rPr>
              <w:t xml:space="preserve">a) </w:t>
            </w:r>
            <w:r w:rsidRPr="00FC7357">
              <w:rPr>
                <w:b w:val="0"/>
                <w:color w:val="auto"/>
                <w:sz w:val="20"/>
                <w:szCs w:val="20"/>
              </w:rPr>
              <w:tab/>
            </w:r>
            <w:r w:rsidRPr="00FC7357">
              <w:rPr>
                <w:color w:val="auto"/>
                <w:sz w:val="20"/>
                <w:szCs w:val="20"/>
              </w:rPr>
              <w:t>Všetky kategórie</w:t>
            </w:r>
          </w:p>
          <w:p w14:paraId="67D95F03" w14:textId="77777777" w:rsidR="00B27112" w:rsidRPr="00FC7357" w:rsidRDefault="00B27112" w:rsidP="00FC7357">
            <w:pPr>
              <w:spacing w:after="205"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Vizuálna prehliadka</w:t>
            </w:r>
          </w:p>
          <w:p w14:paraId="191EF3F9" w14:textId="77777777" w:rsidR="00B27112" w:rsidRPr="00FC7357" w:rsidRDefault="00B27112" w:rsidP="00FC7357">
            <w:pPr>
              <w:spacing w:after="527"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Vizuálne prehliadky sa vykonávajú raz za rok.</w:t>
            </w:r>
          </w:p>
          <w:p w14:paraId="538250ED" w14:textId="77777777" w:rsidR="00B27112" w:rsidRPr="00FC7357" w:rsidRDefault="00B27112" w:rsidP="00FC7357">
            <w:pPr>
              <w:pStyle w:val="Nadpis2"/>
              <w:spacing w:line="240" w:lineRule="auto"/>
              <w:ind w:left="0" w:firstLine="0"/>
              <w:contextualSpacing/>
              <w:rPr>
                <w:color w:val="auto"/>
                <w:sz w:val="20"/>
                <w:szCs w:val="20"/>
              </w:rPr>
            </w:pPr>
            <w:r w:rsidRPr="00FC7357">
              <w:rPr>
                <w:b w:val="0"/>
                <w:color w:val="auto"/>
                <w:sz w:val="20"/>
                <w:szCs w:val="20"/>
              </w:rPr>
              <w:t xml:space="preserve">b) </w:t>
            </w:r>
            <w:r w:rsidRPr="00FC7357">
              <w:rPr>
                <w:color w:val="auto"/>
                <w:sz w:val="20"/>
                <w:szCs w:val="20"/>
              </w:rPr>
              <w:t>Predzákladná kategória</w:t>
            </w:r>
          </w:p>
          <w:p w14:paraId="49677A26" w14:textId="77777777" w:rsidR="00B27112" w:rsidRPr="00FC7357" w:rsidRDefault="00B27112" w:rsidP="00FC7357">
            <w:pPr>
              <w:spacing w:after="21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21C5ECC8" w14:textId="77777777" w:rsidR="00B27112" w:rsidRPr="00FC7357" w:rsidRDefault="00B27112" w:rsidP="00FC7357">
            <w:pPr>
              <w:spacing w:after="390"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V prípade každej predzákladnej materskej rastliny sa pätnásť rokov po jej schválení ako predzákladnej materskej rastliny a potom v pätnásťročných intervaloch vykoná odber vzoriek a testovanie na zistenie výskytu RNKŠ uvedených v prílohe II okrem vírusom podobných chorôb a viroidov a v prípade pochybností na zistenie výskytu RNKŠ uvedených v prílohe I.</w:t>
            </w:r>
          </w:p>
          <w:p w14:paraId="41197A7D"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t>Požiadavky týkajúce sa výrobnej prevádzky, miesta výroby alebo oblasti</w:t>
            </w:r>
          </w:p>
          <w:p w14:paraId="097CF258" w14:textId="77777777" w:rsidR="00B27112" w:rsidRPr="00FC7357" w:rsidRDefault="00B27112" w:rsidP="00FC7357">
            <w:pPr>
              <w:spacing w:after="35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V prípade, že na produkciu predzákladného materiálu na poli, ktoré nie je zabezpečené proti hmyzu, je povolená výnimka v súlade s vykonávacím rozhodnutím Komisie (EÚ) 2017/925, uplatňujú sa tieto požiadavky týkajúce sa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pyri</w:t>
            </w:r>
            <w:r w:rsidRPr="00FC7357">
              <w:rPr>
                <w:rFonts w:ascii="Times New Roman" w:hAnsi="Times New Roman" w:cs="Times New Roman"/>
                <w:sz w:val="20"/>
                <w:szCs w:val="20"/>
              </w:rPr>
              <w:t xml:space="preserve"> Seemüller &amp; Schneider a E</w:t>
            </w:r>
            <w:r w:rsidRPr="00FC7357">
              <w:rPr>
                <w:rFonts w:ascii="Times New Roman" w:hAnsi="Times New Roman" w:cs="Times New Roman"/>
                <w:i/>
                <w:sz w:val="20"/>
                <w:szCs w:val="20"/>
              </w:rPr>
              <w:t>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w:t>
            </w:r>
          </w:p>
          <w:p w14:paraId="1969C0C9" w14:textId="77777777" w:rsidR="00B27112" w:rsidRPr="00FC7357" w:rsidRDefault="00B27112" w:rsidP="00FC7357">
            <w:pPr>
              <w:numPr>
                <w:ilvl w:val="0"/>
                <w:numId w:val="33"/>
              </w:numPr>
              <w:spacing w:after="343" w:line="240" w:lineRule="auto"/>
              <w:ind w:left="0" w:right="7"/>
              <w:contextualSpacing/>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pyri</w:t>
            </w:r>
            <w:r w:rsidRPr="00FC7357">
              <w:rPr>
                <w:rFonts w:ascii="Times New Roman" w:hAnsi="Times New Roman" w:cs="Times New Roman"/>
                <w:sz w:val="20"/>
                <w:szCs w:val="20"/>
              </w:rPr>
              <w:t xml:space="preserve"> Seemüller &amp; Schneider</w:t>
            </w:r>
          </w:p>
          <w:p w14:paraId="091595F2"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predzákladnej kategórie sa produkujú v oblastiach bez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pyri</w:t>
            </w:r>
            <w:r w:rsidRPr="00FC7357">
              <w:rPr>
                <w:rFonts w:ascii="Times New Roman" w:hAnsi="Times New Roman" w:cs="Times New Roman"/>
                <w:sz w:val="20"/>
                <w:szCs w:val="20"/>
              </w:rPr>
              <w:t xml:space="preserve"> Seemüller &amp; Schneider alebo</w:t>
            </w:r>
          </w:p>
          <w:p w14:paraId="1C261DDD"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v priebehu posledného úplného vegetačného obdobia pozorované žiadne symptómy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pyri</w:t>
            </w:r>
            <w:r w:rsidRPr="00FC7357">
              <w:rPr>
                <w:rFonts w:ascii="Times New Roman" w:hAnsi="Times New Roman" w:cs="Times New Roman"/>
                <w:sz w:val="20"/>
                <w:szCs w:val="20"/>
              </w:rPr>
              <w:t xml:space="preserve"> Seemüller &amp; Schneider a všetky symptomatické rastliny v bezprostrednej blízkosti boli odstránené a ihneď zničené;</w:t>
            </w:r>
          </w:p>
          <w:p w14:paraId="7D545C8E" w14:textId="77777777" w:rsidR="00B27112" w:rsidRPr="00FC7357" w:rsidRDefault="00B27112" w:rsidP="00FC7357">
            <w:pPr>
              <w:numPr>
                <w:ilvl w:val="0"/>
                <w:numId w:val="33"/>
              </w:numPr>
              <w:spacing w:after="355" w:line="240" w:lineRule="auto"/>
              <w:ind w:left="330" w:right="7" w:hanging="284"/>
              <w:contextualSpacing/>
              <w:rPr>
                <w:rFonts w:ascii="Times New Roman" w:hAnsi="Times New Roman" w:cs="Times New Roman"/>
                <w:sz w:val="20"/>
                <w:szCs w:val="20"/>
              </w:rPr>
            </w:pP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p>
          <w:p w14:paraId="286FB969"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predzákladnej kategórie sa produkujú v oblastiach bez výskytu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alebo</w:t>
            </w:r>
          </w:p>
          <w:p w14:paraId="6128B481" w14:textId="77777777" w:rsidR="00B27112" w:rsidRPr="00FC7357" w:rsidRDefault="00B27112" w:rsidP="00FC7357">
            <w:pPr>
              <w:spacing w:after="606"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množiteľský materiál a ovocné dreviny predzákladnej kategórie vo výrobnej prevádzke sa v priebehu posledného úplného vegetačného obdobi</w:t>
            </w:r>
            <w:r w:rsidR="00B71A79" w:rsidRPr="00FC7357">
              <w:rPr>
                <w:rFonts w:ascii="Times New Roman" w:hAnsi="Times New Roman" w:cs="Times New Roman"/>
                <w:sz w:val="20"/>
                <w:szCs w:val="20"/>
              </w:rPr>
              <w:t xml:space="preserve">a podrobili prehliadke a všetok </w:t>
            </w:r>
            <w:r w:rsidRPr="00FC7357">
              <w:rPr>
                <w:rFonts w:ascii="Times New Roman" w:hAnsi="Times New Roman" w:cs="Times New Roman"/>
                <w:sz w:val="20"/>
                <w:szCs w:val="20"/>
              </w:rPr>
              <w:t xml:space="preserve">množiteľský materiál a ovocné dreviny preukazujúce symptómy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00B71A79" w:rsidRPr="00FC7357">
              <w:rPr>
                <w:rFonts w:ascii="Times New Roman" w:hAnsi="Times New Roman" w:cs="Times New Roman"/>
                <w:sz w:val="20"/>
                <w:szCs w:val="20"/>
              </w:rPr>
              <w:t xml:space="preserve"> a </w:t>
            </w:r>
            <w:r w:rsidRPr="00FC7357">
              <w:rPr>
                <w:rFonts w:ascii="Times New Roman" w:hAnsi="Times New Roman" w:cs="Times New Roman"/>
                <w:sz w:val="20"/>
                <w:szCs w:val="20"/>
              </w:rPr>
              <w:t>všetky okolité hostiteľské rastliny boli ihneď odstránené a zničené.</w:t>
            </w:r>
          </w:p>
          <w:p w14:paraId="71A19E04" w14:textId="77777777" w:rsidR="00B27112" w:rsidRPr="00FC7357" w:rsidRDefault="00B27112" w:rsidP="00FC7357">
            <w:pPr>
              <w:pStyle w:val="Nadpis2"/>
              <w:tabs>
                <w:tab w:val="center" w:pos="345"/>
                <w:tab w:val="center" w:pos="1376"/>
              </w:tabs>
              <w:spacing w:after="269" w:line="240" w:lineRule="auto"/>
              <w:ind w:left="0" w:firstLine="0"/>
              <w:contextualSpacing/>
              <w:jc w:val="left"/>
              <w:rPr>
                <w:color w:val="auto"/>
                <w:sz w:val="20"/>
                <w:szCs w:val="20"/>
              </w:rPr>
            </w:pPr>
            <w:r w:rsidRPr="00FC7357">
              <w:rPr>
                <w:b w:val="0"/>
                <w:color w:val="auto"/>
                <w:sz w:val="20"/>
                <w:szCs w:val="20"/>
              </w:rPr>
              <w:lastRenderedPageBreak/>
              <w:t xml:space="preserve">c) </w:t>
            </w:r>
            <w:r w:rsidRPr="00FC7357">
              <w:rPr>
                <w:b w:val="0"/>
                <w:color w:val="auto"/>
                <w:sz w:val="20"/>
                <w:szCs w:val="20"/>
              </w:rPr>
              <w:tab/>
            </w:r>
            <w:r w:rsidRPr="00FC7357">
              <w:rPr>
                <w:color w:val="auto"/>
                <w:sz w:val="20"/>
                <w:szCs w:val="20"/>
              </w:rPr>
              <w:t>Základná kategória</w:t>
            </w:r>
          </w:p>
          <w:p w14:paraId="6037E188" w14:textId="77777777" w:rsidR="00B27112" w:rsidRPr="00FC7357" w:rsidRDefault="00B27112" w:rsidP="00FC7357">
            <w:pPr>
              <w:spacing w:after="229"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5AD415C4"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Pokiaľ ide o základné materské rastliny, ktoré sa uchovávali v zariadeniach zabezpečených proti hmyzu, každých pätnásť rokov sa vykoná odber vzoriek a testovanie reprezentatívneho podielu základných materských rastlín na zistenie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pyri</w:t>
            </w:r>
            <w:r w:rsidRPr="00FC7357">
              <w:rPr>
                <w:rFonts w:ascii="Times New Roman" w:hAnsi="Times New Roman" w:cs="Times New Roman"/>
                <w:sz w:val="20"/>
                <w:szCs w:val="20"/>
              </w:rPr>
              <w:t xml:space="preserve"> Seemüller &amp; Schneider.</w:t>
            </w:r>
          </w:p>
          <w:p w14:paraId="1553E79B" w14:textId="77777777" w:rsidR="00B71A79" w:rsidRPr="00FC7357" w:rsidRDefault="00B71A79" w:rsidP="00FC7357">
            <w:pPr>
              <w:spacing w:after="203" w:line="240" w:lineRule="auto"/>
              <w:ind w:left="283" w:right="14" w:firstLine="283"/>
              <w:contextualSpacing/>
              <w:rPr>
                <w:rFonts w:ascii="Times New Roman" w:hAnsi="Times New Roman" w:cs="Times New Roman"/>
                <w:sz w:val="20"/>
                <w:szCs w:val="20"/>
              </w:rPr>
            </w:pPr>
          </w:p>
          <w:p w14:paraId="4EE8F242" w14:textId="77777777" w:rsidR="00B71A79" w:rsidRPr="00FC7357" w:rsidRDefault="00B27112" w:rsidP="00FC7357">
            <w:pPr>
              <w:spacing w:after="203"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Pokiaľ ide o základné materské rastliny, ktoré sa neuchovávali v zariadeniach zabezpečených proti hmyzu, každé tri roky sa vykoná odber vzoriek a testovanie reprezentatívneho podielu základných materských rastlín na zistenie výskytu </w:t>
            </w:r>
            <w:r w:rsidRPr="00FC7357">
              <w:rPr>
                <w:rFonts w:ascii="Times New Roman" w:hAnsi="Times New Roman" w:cs="Times New Roman"/>
                <w:i/>
                <w:sz w:val="20"/>
                <w:szCs w:val="20"/>
              </w:rPr>
              <w:t>Candidatus Phytoplasma pyri</w:t>
            </w:r>
            <w:r w:rsidRPr="00FC7357">
              <w:rPr>
                <w:rFonts w:ascii="Times New Roman" w:hAnsi="Times New Roman" w:cs="Times New Roman"/>
                <w:sz w:val="20"/>
                <w:szCs w:val="20"/>
              </w:rPr>
              <w:t xml:space="preserve"> Seemüller &amp; Schneider; na základe posúdenia rizika napadnutia základných materských rastlín sa každých pätnásť rokov vy</w:t>
            </w:r>
            <w:r w:rsidR="00B71A79" w:rsidRPr="00FC7357">
              <w:rPr>
                <w:rFonts w:ascii="Times New Roman" w:hAnsi="Times New Roman" w:cs="Times New Roman"/>
                <w:sz w:val="20"/>
                <w:szCs w:val="20"/>
              </w:rPr>
              <w:t xml:space="preserve">koná odber vzoriek a testovanie </w:t>
            </w:r>
            <w:r w:rsidRPr="00FC7357">
              <w:rPr>
                <w:rFonts w:ascii="Times New Roman" w:hAnsi="Times New Roman" w:cs="Times New Roman"/>
                <w:sz w:val="20"/>
                <w:szCs w:val="20"/>
              </w:rPr>
              <w:t xml:space="preserve">reprezentatívneho podielu uvedených rastlín na zistenie výskytu RNKŠ uvedených v prílohe II okrem </w:t>
            </w:r>
            <w:r w:rsidRPr="00FC7357">
              <w:rPr>
                <w:rFonts w:ascii="Times New Roman" w:hAnsi="Times New Roman" w:cs="Times New Roman"/>
                <w:i/>
                <w:sz w:val="20"/>
                <w:szCs w:val="20"/>
              </w:rPr>
              <w:t>Candidatus Phytoplasma pyri</w:t>
            </w:r>
            <w:r w:rsidRPr="00FC7357">
              <w:rPr>
                <w:rFonts w:ascii="Times New Roman" w:hAnsi="Times New Roman" w:cs="Times New Roman"/>
                <w:sz w:val="20"/>
                <w:szCs w:val="20"/>
              </w:rPr>
              <w:t xml:space="preserve"> Seemüller &amp; Schneider a okrem vírusom podobných chorôb a viroidov a v prípade pochybností na zistenie výskytu RNKŠ uvedených v prílohe I. </w:t>
            </w:r>
          </w:p>
          <w:p w14:paraId="59A2BCB8" w14:textId="77777777" w:rsidR="00B71A79" w:rsidRPr="00FC7357" w:rsidRDefault="00B71A79" w:rsidP="00FC7357">
            <w:pPr>
              <w:spacing w:after="203" w:line="240" w:lineRule="auto"/>
              <w:ind w:right="14"/>
              <w:contextualSpacing/>
              <w:rPr>
                <w:rFonts w:ascii="Times New Roman" w:hAnsi="Times New Roman" w:cs="Times New Roman"/>
                <w:sz w:val="20"/>
                <w:szCs w:val="20"/>
              </w:rPr>
            </w:pPr>
          </w:p>
          <w:p w14:paraId="532ECA84" w14:textId="77777777" w:rsidR="00B27112" w:rsidRPr="00FC7357" w:rsidRDefault="00B27112" w:rsidP="00FC7357">
            <w:pPr>
              <w:spacing w:after="203"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d) </w:t>
            </w:r>
            <w:r w:rsidRPr="00FC7357">
              <w:rPr>
                <w:rFonts w:ascii="Times New Roman" w:hAnsi="Times New Roman" w:cs="Times New Roman"/>
                <w:b/>
                <w:sz w:val="20"/>
                <w:szCs w:val="20"/>
              </w:rPr>
              <w:t>Certifikovaná kategória</w:t>
            </w:r>
          </w:p>
          <w:p w14:paraId="451C0477" w14:textId="77777777" w:rsidR="00B71A79" w:rsidRPr="00FC7357" w:rsidRDefault="00B71A79" w:rsidP="00FC7357">
            <w:pPr>
              <w:spacing w:after="229" w:line="240" w:lineRule="auto"/>
              <w:ind w:left="562"/>
              <w:contextualSpacing/>
              <w:rPr>
                <w:rFonts w:ascii="Times New Roman" w:hAnsi="Times New Roman" w:cs="Times New Roman"/>
                <w:i/>
                <w:sz w:val="20"/>
                <w:szCs w:val="20"/>
              </w:rPr>
            </w:pPr>
          </w:p>
          <w:p w14:paraId="5EE43341" w14:textId="77777777" w:rsidR="00B27112" w:rsidRPr="00FC7357" w:rsidRDefault="00B27112" w:rsidP="00FC7357">
            <w:pPr>
              <w:spacing w:after="229"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738F1F46"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Pokiaľ ide o certifikované materské rastliny, ktoré sa uchovávali v zariadeniach zabezpečených proti hmyzu, každých pätnásť rokov sa vykoná odber vzoriek a testovanie reprezentatívneho podielu certifikovaných materských rastlín na zistenie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pyri</w:t>
            </w:r>
            <w:r w:rsidRPr="00FC7357">
              <w:rPr>
                <w:rFonts w:ascii="Times New Roman" w:hAnsi="Times New Roman" w:cs="Times New Roman"/>
                <w:sz w:val="20"/>
                <w:szCs w:val="20"/>
              </w:rPr>
              <w:t xml:space="preserve"> Seemüller &amp; Schneider.</w:t>
            </w:r>
          </w:p>
          <w:p w14:paraId="54AFB864" w14:textId="77777777" w:rsidR="00B71A79" w:rsidRPr="00FC7357" w:rsidRDefault="00B71A79" w:rsidP="00FC7357">
            <w:pPr>
              <w:spacing w:line="240" w:lineRule="auto"/>
              <w:ind w:left="562" w:right="14"/>
              <w:contextualSpacing/>
              <w:rPr>
                <w:rFonts w:ascii="Times New Roman" w:hAnsi="Times New Roman" w:cs="Times New Roman"/>
                <w:sz w:val="20"/>
                <w:szCs w:val="20"/>
              </w:rPr>
            </w:pPr>
          </w:p>
          <w:p w14:paraId="7441A6D2"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Pokiaľ ide o certifikované materské rastliny, ktoré sa neuchovávali v zariadeniach zabezpečených proti hmyzu, každých päť rokov sa vykoná odber vzoriek a testovanie reprezentatívneho podielu certifikovaných matersk</w:t>
            </w:r>
            <w:r w:rsidR="00B71A79" w:rsidRPr="00FC7357">
              <w:rPr>
                <w:rFonts w:ascii="Times New Roman" w:hAnsi="Times New Roman" w:cs="Times New Roman"/>
                <w:sz w:val="20"/>
                <w:szCs w:val="20"/>
              </w:rPr>
              <w:t xml:space="preserve">ých rastlín na zistenie výskytu </w:t>
            </w:r>
            <w:r w:rsidRPr="00FC7357">
              <w:rPr>
                <w:rFonts w:ascii="Times New Roman" w:hAnsi="Times New Roman" w:cs="Times New Roman"/>
                <w:i/>
                <w:sz w:val="20"/>
                <w:szCs w:val="20"/>
              </w:rPr>
              <w:t>Candidatus Phytoplasma pyri</w:t>
            </w:r>
            <w:r w:rsidRPr="00FC7357">
              <w:rPr>
                <w:rFonts w:ascii="Times New Roman" w:hAnsi="Times New Roman" w:cs="Times New Roman"/>
                <w:sz w:val="20"/>
                <w:szCs w:val="20"/>
              </w:rPr>
              <w:t xml:space="preserve"> Seemüller &amp; Schneider; na základe posúdenia rizika napadnutia certifikovaných materských rastlín sa každých pätnásť rokov sa vykoná odber vzoriek a testovanie reprezentatívneho podielu uvedených rastlín na zistenie výskytu RNKŠ uvedených v prílohe II okrem </w:t>
            </w:r>
            <w:r w:rsidR="00B71A79" w:rsidRPr="00FC7357">
              <w:rPr>
                <w:rFonts w:ascii="Times New Roman" w:hAnsi="Times New Roman" w:cs="Times New Roman"/>
                <w:i/>
                <w:sz w:val="20"/>
                <w:szCs w:val="20"/>
              </w:rPr>
              <w:t xml:space="preserve">Candidatus </w:t>
            </w:r>
            <w:r w:rsidRPr="00FC7357">
              <w:rPr>
                <w:rFonts w:ascii="Times New Roman" w:hAnsi="Times New Roman" w:cs="Times New Roman"/>
                <w:i/>
                <w:sz w:val="20"/>
                <w:szCs w:val="20"/>
              </w:rPr>
              <w:t>Phytoplasma pyri</w:t>
            </w:r>
            <w:r w:rsidRPr="00FC7357">
              <w:rPr>
                <w:rFonts w:ascii="Times New Roman" w:hAnsi="Times New Roman" w:cs="Times New Roman"/>
                <w:sz w:val="20"/>
                <w:szCs w:val="20"/>
              </w:rPr>
              <w:t xml:space="preserve"> Seemüller &amp; Schneider a okrem vírusom podobných chorôb a viroidov a v prípade pochybností na zistenie výskytu RNKŠ uvedených v prílohe I.</w:t>
            </w:r>
          </w:p>
          <w:p w14:paraId="15A9C5F8" w14:textId="77777777" w:rsidR="00B71A79" w:rsidRPr="00FC7357" w:rsidRDefault="00B71A79" w:rsidP="00FC7357">
            <w:pPr>
              <w:spacing w:after="606" w:line="240" w:lineRule="auto"/>
              <w:ind w:left="562" w:right="14"/>
              <w:contextualSpacing/>
              <w:rPr>
                <w:rFonts w:ascii="Times New Roman" w:hAnsi="Times New Roman" w:cs="Times New Roman"/>
                <w:sz w:val="20"/>
                <w:szCs w:val="20"/>
              </w:rPr>
            </w:pPr>
          </w:p>
          <w:p w14:paraId="2D1C825A" w14:textId="77777777" w:rsidR="00B27112" w:rsidRPr="00FC7357" w:rsidRDefault="00B27112" w:rsidP="00FC7357">
            <w:pPr>
              <w:spacing w:after="606"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Odber vzoriek a testovanie certifikovaných ovocných drevín sa vykoná v prípade pochybností týkajúcich sa výskytu RNKŠ uvedených v prílohách I a II.</w:t>
            </w:r>
          </w:p>
          <w:p w14:paraId="39C18692" w14:textId="77777777" w:rsidR="00B27112" w:rsidRPr="00FC7357" w:rsidRDefault="00B27112" w:rsidP="00FC7357">
            <w:pPr>
              <w:pStyle w:val="Nadpis2"/>
              <w:tabs>
                <w:tab w:val="center" w:pos="345"/>
                <w:tab w:val="center" w:pos="2028"/>
              </w:tabs>
              <w:spacing w:after="269" w:line="240" w:lineRule="auto"/>
              <w:ind w:left="0" w:firstLine="0"/>
              <w:contextualSpacing/>
              <w:jc w:val="left"/>
              <w:rPr>
                <w:color w:val="auto"/>
                <w:sz w:val="20"/>
                <w:szCs w:val="20"/>
              </w:rPr>
            </w:pPr>
            <w:r w:rsidRPr="00FC7357">
              <w:rPr>
                <w:b w:val="0"/>
                <w:color w:val="auto"/>
                <w:sz w:val="20"/>
                <w:szCs w:val="20"/>
              </w:rPr>
              <w:t xml:space="preserve">e) </w:t>
            </w:r>
            <w:r w:rsidRPr="00FC7357">
              <w:rPr>
                <w:b w:val="0"/>
                <w:color w:val="auto"/>
                <w:sz w:val="20"/>
                <w:szCs w:val="20"/>
              </w:rPr>
              <w:tab/>
            </w:r>
            <w:r w:rsidRPr="00FC7357">
              <w:rPr>
                <w:color w:val="auto"/>
                <w:sz w:val="20"/>
                <w:szCs w:val="20"/>
              </w:rPr>
              <w:t>Základná a certifikovaná kategória</w:t>
            </w:r>
          </w:p>
          <w:p w14:paraId="50545AA4" w14:textId="77777777" w:rsidR="00B27112" w:rsidRPr="00FC7357" w:rsidRDefault="00B27112" w:rsidP="00FC7357">
            <w:pPr>
              <w:pStyle w:val="Nadpis3"/>
              <w:spacing w:after="247" w:line="240" w:lineRule="auto"/>
              <w:ind w:right="0"/>
              <w:contextualSpacing/>
              <w:rPr>
                <w:color w:val="auto"/>
                <w:sz w:val="20"/>
                <w:szCs w:val="20"/>
              </w:rPr>
            </w:pPr>
            <w:r w:rsidRPr="00FC7357">
              <w:rPr>
                <w:color w:val="auto"/>
                <w:sz w:val="20"/>
                <w:szCs w:val="20"/>
              </w:rPr>
              <w:t>Požiadavky týkajúce sa výrobnej prevádzky, miesta výroby alebo oblasti</w:t>
            </w:r>
          </w:p>
          <w:p w14:paraId="4F2629FB" w14:textId="77777777" w:rsidR="00B27112" w:rsidRPr="00FC7357" w:rsidRDefault="00B27112" w:rsidP="00FC7357">
            <w:pPr>
              <w:numPr>
                <w:ilvl w:val="0"/>
                <w:numId w:val="34"/>
              </w:numPr>
              <w:spacing w:after="385" w:line="240" w:lineRule="auto"/>
              <w:ind w:left="0" w:right="7" w:firstLine="46"/>
              <w:contextualSpacing/>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pyri</w:t>
            </w:r>
            <w:r w:rsidRPr="00FC7357">
              <w:rPr>
                <w:rFonts w:ascii="Times New Roman" w:hAnsi="Times New Roman" w:cs="Times New Roman"/>
                <w:sz w:val="20"/>
                <w:szCs w:val="20"/>
              </w:rPr>
              <w:t xml:space="preserve"> Seemüller &amp; Schneider</w:t>
            </w:r>
          </w:p>
          <w:p w14:paraId="06256B50"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základnej a certifikovanej kategórie sa produkujú v oblastiach bez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pyri</w:t>
            </w:r>
            <w:r w:rsidRPr="00FC7357">
              <w:rPr>
                <w:rFonts w:ascii="Times New Roman" w:hAnsi="Times New Roman" w:cs="Times New Roman"/>
                <w:sz w:val="20"/>
                <w:szCs w:val="20"/>
              </w:rPr>
              <w:t xml:space="preserve"> Seemüller &amp; Schneider alebo</w:t>
            </w:r>
          </w:p>
          <w:p w14:paraId="64928978"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v priebehu posledného úplného vegetačného obdobia pozorované žiadne symptómy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pyri</w:t>
            </w:r>
            <w:r w:rsidRPr="00FC7357">
              <w:rPr>
                <w:rFonts w:ascii="Times New Roman" w:hAnsi="Times New Roman" w:cs="Times New Roman"/>
                <w:sz w:val="20"/>
                <w:szCs w:val="20"/>
              </w:rPr>
              <w:t xml:space="preserve"> Seemüller &amp; Schneider a všetky symptomatické rastliny v bezprostrednej blízkosti boli odstránené a ihneď zničené, alebo</w:t>
            </w:r>
          </w:p>
          <w:p w14:paraId="64B09D47"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boli symptómy </w:t>
            </w:r>
            <w:r w:rsidRPr="00FC7357">
              <w:rPr>
                <w:rFonts w:ascii="Times New Roman" w:hAnsi="Times New Roman" w:cs="Times New Roman"/>
                <w:i/>
                <w:sz w:val="20"/>
                <w:szCs w:val="20"/>
              </w:rPr>
              <w:t>Candidatus Phytoplasma pyri</w:t>
            </w:r>
            <w:r w:rsidRPr="00FC7357">
              <w:rPr>
                <w:rFonts w:ascii="Times New Roman" w:hAnsi="Times New Roman" w:cs="Times New Roman"/>
                <w:sz w:val="20"/>
                <w:szCs w:val="20"/>
              </w:rPr>
              <w:t xml:space="preserve"> Seemüller &amp; Schneider v priebehu posledného úplného vegetačného obdobia pozorované na najviac 2 % množiteľského materiálu a ovocných drevín cer</w:t>
            </w:r>
            <w:r w:rsidR="00B71A79" w:rsidRPr="00FC7357">
              <w:rPr>
                <w:rFonts w:ascii="Times New Roman" w:hAnsi="Times New Roman" w:cs="Times New Roman"/>
                <w:sz w:val="20"/>
                <w:szCs w:val="20"/>
              </w:rPr>
              <w:t xml:space="preserve">tifikovanej kategórie a uvedený </w:t>
            </w:r>
            <w:r w:rsidRPr="00FC7357">
              <w:rPr>
                <w:rFonts w:ascii="Times New Roman" w:hAnsi="Times New Roman" w:cs="Times New Roman"/>
                <w:sz w:val="20"/>
                <w:szCs w:val="20"/>
              </w:rPr>
              <w:t xml:space="preserve">množiteľský materiál a uvedené ovocné dreviny a všetky symptomatické rastliny v bezprostrednej blízkosti boli odstránené a ihneď zničené a reprezentatívna vzorka zvyšného asymptomatického množiteľského materiálu a ovocných drevín v dávkach, v ktorých bol pozorovaný symptomatický množiteľský materiál a ovocné dreviny, bola testovaná a zistilo sa, že je bez výskytu </w:t>
            </w:r>
            <w:r w:rsidRPr="00FC7357">
              <w:rPr>
                <w:rFonts w:ascii="Times New Roman" w:hAnsi="Times New Roman" w:cs="Times New Roman"/>
                <w:i/>
                <w:sz w:val="20"/>
                <w:szCs w:val="20"/>
              </w:rPr>
              <w:t>Candidatus Phytoplasma pyri</w:t>
            </w:r>
            <w:r w:rsidRPr="00FC7357">
              <w:rPr>
                <w:rFonts w:ascii="Times New Roman" w:hAnsi="Times New Roman" w:cs="Times New Roman"/>
                <w:sz w:val="20"/>
                <w:szCs w:val="20"/>
              </w:rPr>
              <w:t xml:space="preserve"> Seemüller &amp; Schneider;</w:t>
            </w:r>
          </w:p>
          <w:p w14:paraId="668EA114" w14:textId="77777777" w:rsidR="00B71A79" w:rsidRPr="00FC7357" w:rsidRDefault="00B71A79" w:rsidP="00FC7357">
            <w:pPr>
              <w:spacing w:line="240" w:lineRule="auto"/>
              <w:ind w:right="14"/>
              <w:contextualSpacing/>
              <w:rPr>
                <w:rFonts w:ascii="Times New Roman" w:hAnsi="Times New Roman" w:cs="Times New Roman"/>
                <w:sz w:val="20"/>
                <w:szCs w:val="20"/>
              </w:rPr>
            </w:pPr>
          </w:p>
          <w:p w14:paraId="08C678E0" w14:textId="77777777" w:rsidR="00B27112" w:rsidRPr="00FC7357" w:rsidRDefault="00B27112" w:rsidP="00FC7357">
            <w:pPr>
              <w:numPr>
                <w:ilvl w:val="0"/>
                <w:numId w:val="34"/>
              </w:numPr>
              <w:spacing w:after="359" w:line="240" w:lineRule="auto"/>
              <w:ind w:left="188" w:right="7" w:hanging="240"/>
              <w:contextualSpacing/>
              <w:rPr>
                <w:rFonts w:ascii="Times New Roman" w:hAnsi="Times New Roman" w:cs="Times New Roman"/>
                <w:sz w:val="20"/>
                <w:szCs w:val="20"/>
              </w:rPr>
            </w:pP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p>
          <w:p w14:paraId="4117DF79"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základnej a certifikovanej kategórie sa produkujú v oblastiach bez výskytu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alebo</w:t>
            </w:r>
          </w:p>
          <w:p w14:paraId="4BE50457" w14:textId="77777777" w:rsidR="00B27112" w:rsidRPr="00FC7357" w:rsidRDefault="00B27112" w:rsidP="00FC7357">
            <w:pPr>
              <w:spacing w:after="610"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základnej a certifikovanej kategórie vo výrobnej prevádzke sa v priebehu posledného úplného vegetačného obdobia podrobili prehliadke a všetok množiteľský materiál a ovocné dreviny preukazujúce symptómy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všetky okolité hostiteľské rastliny boli ihneď odstránené a zničené.</w:t>
            </w:r>
          </w:p>
          <w:p w14:paraId="2BE46036" w14:textId="77777777" w:rsidR="00B27112" w:rsidRPr="00FC7357" w:rsidRDefault="00B27112" w:rsidP="00FC7357">
            <w:pPr>
              <w:pStyle w:val="Nadpis2"/>
              <w:tabs>
                <w:tab w:val="center" w:pos="333"/>
                <w:tab w:val="center" w:pos="1198"/>
              </w:tabs>
              <w:spacing w:after="271" w:line="240" w:lineRule="auto"/>
              <w:ind w:left="0" w:firstLine="0"/>
              <w:contextualSpacing/>
              <w:jc w:val="left"/>
              <w:rPr>
                <w:color w:val="auto"/>
                <w:sz w:val="20"/>
                <w:szCs w:val="20"/>
              </w:rPr>
            </w:pPr>
            <w:r w:rsidRPr="00FC7357">
              <w:rPr>
                <w:b w:val="0"/>
                <w:color w:val="auto"/>
                <w:sz w:val="20"/>
                <w:szCs w:val="20"/>
              </w:rPr>
              <w:lastRenderedPageBreak/>
              <w:t xml:space="preserve">f) </w:t>
            </w:r>
            <w:r w:rsidRPr="00FC7357">
              <w:rPr>
                <w:b w:val="0"/>
                <w:color w:val="auto"/>
                <w:sz w:val="20"/>
                <w:szCs w:val="20"/>
              </w:rPr>
              <w:tab/>
            </w:r>
            <w:r w:rsidRPr="00FC7357">
              <w:rPr>
                <w:color w:val="auto"/>
                <w:sz w:val="20"/>
                <w:szCs w:val="20"/>
              </w:rPr>
              <w:t>Kategória CAC</w:t>
            </w:r>
          </w:p>
          <w:p w14:paraId="734BD2F4" w14:textId="77777777" w:rsidR="00B27112" w:rsidRPr="00FC7357" w:rsidRDefault="00B27112" w:rsidP="00FC7357">
            <w:pPr>
              <w:spacing w:after="231"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3EE8C497" w14:textId="77777777" w:rsidR="00B27112" w:rsidRPr="00FC7357" w:rsidRDefault="00B27112" w:rsidP="00FC7357">
            <w:pPr>
              <w:spacing w:after="423"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Odber vzoriek a testovanie sa vykonávajú v prípade pochybností týkajúcich sa výskytu RNKŠ uvedených v prílohách I a II.</w:t>
            </w:r>
          </w:p>
          <w:p w14:paraId="02CAA8B4" w14:textId="77777777" w:rsidR="00B27112" w:rsidRPr="00FC7357" w:rsidRDefault="00B27112" w:rsidP="00FC7357">
            <w:pPr>
              <w:pStyle w:val="Nadpis3"/>
              <w:spacing w:after="249" w:line="240" w:lineRule="auto"/>
              <w:ind w:right="0"/>
              <w:contextualSpacing/>
              <w:rPr>
                <w:color w:val="auto"/>
                <w:sz w:val="20"/>
                <w:szCs w:val="20"/>
              </w:rPr>
            </w:pPr>
            <w:r w:rsidRPr="00FC7357">
              <w:rPr>
                <w:color w:val="auto"/>
                <w:sz w:val="20"/>
                <w:szCs w:val="20"/>
              </w:rPr>
              <w:t>Požiadavky týkajúce sa výrobnej prevádzky, miesta výroby alebo oblasti</w:t>
            </w:r>
          </w:p>
          <w:p w14:paraId="33B6BEAF" w14:textId="77777777" w:rsidR="00B27112" w:rsidRPr="00FC7357" w:rsidRDefault="00B27112" w:rsidP="00FC7357">
            <w:pPr>
              <w:numPr>
                <w:ilvl w:val="0"/>
                <w:numId w:val="35"/>
              </w:numPr>
              <w:spacing w:after="385" w:line="240" w:lineRule="auto"/>
              <w:ind w:left="46" w:right="7"/>
              <w:contextualSpacing/>
              <w:rPr>
                <w:rFonts w:ascii="Times New Roman" w:hAnsi="Times New Roman" w:cs="Times New Roman"/>
                <w:sz w:val="20"/>
                <w:szCs w:val="20"/>
              </w:rPr>
            </w:pP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pyri</w:t>
            </w:r>
            <w:r w:rsidRPr="00FC7357">
              <w:rPr>
                <w:rFonts w:ascii="Times New Roman" w:hAnsi="Times New Roman" w:cs="Times New Roman"/>
                <w:sz w:val="20"/>
                <w:szCs w:val="20"/>
              </w:rPr>
              <w:t xml:space="preserve"> Seemüller &amp; Schneider</w:t>
            </w:r>
          </w:p>
          <w:p w14:paraId="04BE0963"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kategórie CAC sa produkujú v oblastiach bez výskytu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pyri</w:t>
            </w:r>
            <w:r w:rsidRPr="00FC7357">
              <w:rPr>
                <w:rFonts w:ascii="Times New Roman" w:hAnsi="Times New Roman" w:cs="Times New Roman"/>
                <w:sz w:val="20"/>
                <w:szCs w:val="20"/>
              </w:rPr>
              <w:t xml:space="preserve"> Seemüller &amp; Schneider alebo</w:t>
            </w:r>
          </w:p>
          <w:p w14:paraId="097ABBDD"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v priebehu posledného úplného vegetačného obdobia pozorované žiadne symptómy </w:t>
            </w:r>
            <w:r w:rsidRPr="00FC7357">
              <w:rPr>
                <w:rFonts w:ascii="Times New Roman" w:hAnsi="Times New Roman" w:cs="Times New Roman"/>
                <w:i/>
                <w:sz w:val="20"/>
                <w:szCs w:val="20"/>
              </w:rPr>
              <w:t>Candidatus</w:t>
            </w:r>
            <w:r w:rsidRPr="00FC7357">
              <w:rPr>
                <w:rFonts w:ascii="Times New Roman" w:hAnsi="Times New Roman" w:cs="Times New Roman"/>
                <w:sz w:val="20"/>
                <w:szCs w:val="20"/>
              </w:rPr>
              <w:t xml:space="preserve"> Phytoplasma </w:t>
            </w:r>
            <w:r w:rsidRPr="00FC7357">
              <w:rPr>
                <w:rFonts w:ascii="Times New Roman" w:hAnsi="Times New Roman" w:cs="Times New Roman"/>
                <w:i/>
                <w:sz w:val="20"/>
                <w:szCs w:val="20"/>
              </w:rPr>
              <w:t>pyri</w:t>
            </w:r>
            <w:r w:rsidR="0000619E" w:rsidRPr="00FC7357">
              <w:rPr>
                <w:rFonts w:ascii="Times New Roman" w:hAnsi="Times New Roman" w:cs="Times New Roman"/>
                <w:sz w:val="20"/>
                <w:szCs w:val="20"/>
              </w:rPr>
              <w:t xml:space="preserve"> Seemüller &amp; Schneider a všetky </w:t>
            </w:r>
            <w:r w:rsidRPr="00FC7357">
              <w:rPr>
                <w:rFonts w:ascii="Times New Roman" w:hAnsi="Times New Roman" w:cs="Times New Roman"/>
                <w:sz w:val="20"/>
                <w:szCs w:val="20"/>
              </w:rPr>
              <w:t>symptomatické rastliny v bezprostrednej blízkosti boli odstránené a ihneď zničené, alebo</w:t>
            </w:r>
          </w:p>
          <w:p w14:paraId="4485B6CC"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boli symptómy </w:t>
            </w:r>
            <w:r w:rsidRPr="00FC7357">
              <w:rPr>
                <w:rFonts w:ascii="Times New Roman" w:hAnsi="Times New Roman" w:cs="Times New Roman"/>
                <w:i/>
                <w:sz w:val="20"/>
                <w:szCs w:val="20"/>
              </w:rPr>
              <w:t>Candidatus Phytoplasma pyri</w:t>
            </w:r>
            <w:r w:rsidRPr="00FC7357">
              <w:rPr>
                <w:rFonts w:ascii="Times New Roman" w:hAnsi="Times New Roman" w:cs="Times New Roman"/>
                <w:sz w:val="20"/>
                <w:szCs w:val="20"/>
              </w:rPr>
              <w:t xml:space="preserve"> Seemüller &amp; Schneider v priebehu posledného úplného vegetačného obdobia pozorované na najvia</w:t>
            </w:r>
            <w:r w:rsidR="0000619E" w:rsidRPr="00FC7357">
              <w:rPr>
                <w:rFonts w:ascii="Times New Roman" w:hAnsi="Times New Roman" w:cs="Times New Roman"/>
                <w:sz w:val="20"/>
                <w:szCs w:val="20"/>
              </w:rPr>
              <w:t xml:space="preserve">c 2 % množiteľského materiálu a </w:t>
            </w:r>
            <w:r w:rsidRPr="00FC7357">
              <w:rPr>
                <w:rFonts w:ascii="Times New Roman" w:hAnsi="Times New Roman" w:cs="Times New Roman"/>
                <w:sz w:val="20"/>
                <w:szCs w:val="20"/>
              </w:rPr>
              <w:t>ovocných drevín kategórie CAC a uvedený množiteľský materiál a uvedené ovocné dreviny a všetky symptomatické rastliny v bezprostrednej blízkosti boli odstránené a ihneď zničené a reprezentatívna vzorka zvyšného asymptomatického množiteľského materiálu</w:t>
            </w:r>
            <w:r w:rsidR="0000619E" w:rsidRPr="00FC7357">
              <w:rPr>
                <w:rFonts w:ascii="Times New Roman" w:hAnsi="Times New Roman" w:cs="Times New Roman"/>
                <w:sz w:val="20"/>
                <w:szCs w:val="20"/>
              </w:rPr>
              <w:t xml:space="preserve"> a ovocných drevín v dávkach, v </w:t>
            </w:r>
            <w:r w:rsidRPr="00FC7357">
              <w:rPr>
                <w:rFonts w:ascii="Times New Roman" w:hAnsi="Times New Roman" w:cs="Times New Roman"/>
                <w:sz w:val="20"/>
                <w:szCs w:val="20"/>
              </w:rPr>
              <w:t xml:space="preserve">ktorých bol pozorovaný symptomatický množiteľský materiál a ovocné dreviny, bola testovaná a zistilo sa, že je bez výskytu fytoplazmy </w:t>
            </w:r>
            <w:r w:rsidRPr="00FC7357">
              <w:rPr>
                <w:rFonts w:ascii="Times New Roman" w:hAnsi="Times New Roman" w:cs="Times New Roman"/>
                <w:i/>
                <w:sz w:val="20"/>
                <w:szCs w:val="20"/>
              </w:rPr>
              <w:t>Candidatus Phytoplasma pyri</w:t>
            </w:r>
            <w:r w:rsidRPr="00FC7357">
              <w:rPr>
                <w:rFonts w:ascii="Times New Roman" w:hAnsi="Times New Roman" w:cs="Times New Roman"/>
                <w:sz w:val="20"/>
                <w:szCs w:val="20"/>
              </w:rPr>
              <w:t xml:space="preserve"> Seemüller &amp; Schneider;</w:t>
            </w:r>
            <w:r w:rsidR="0000619E" w:rsidRPr="00FC7357">
              <w:rPr>
                <w:rFonts w:ascii="Times New Roman" w:hAnsi="Times New Roman" w:cs="Times New Roman"/>
                <w:sz w:val="20"/>
                <w:szCs w:val="20"/>
              </w:rPr>
              <w:br/>
            </w:r>
          </w:p>
          <w:p w14:paraId="58C27BB6" w14:textId="77777777" w:rsidR="00B27112" w:rsidRPr="00FC7357" w:rsidRDefault="00B27112" w:rsidP="00FC7357">
            <w:pPr>
              <w:numPr>
                <w:ilvl w:val="0"/>
                <w:numId w:val="35"/>
              </w:numPr>
              <w:spacing w:after="359" w:line="240" w:lineRule="auto"/>
              <w:ind w:left="188" w:right="7" w:hanging="188"/>
              <w:contextualSpacing/>
              <w:rPr>
                <w:rFonts w:ascii="Times New Roman" w:hAnsi="Times New Roman" w:cs="Times New Roman"/>
                <w:sz w:val="20"/>
                <w:szCs w:val="20"/>
              </w:rPr>
            </w:pP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p>
          <w:p w14:paraId="3810D986"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kategórie CAC sa produkujú v oblastiach bez výskytu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alebo</w:t>
            </w:r>
          </w:p>
          <w:p w14:paraId="7975AC70"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množiteľský materiál a ovocné dreviny kategórie CAC vo v</w:t>
            </w:r>
            <w:r w:rsidR="0000619E" w:rsidRPr="00FC7357">
              <w:rPr>
                <w:rFonts w:ascii="Times New Roman" w:hAnsi="Times New Roman" w:cs="Times New Roman"/>
                <w:sz w:val="20"/>
                <w:szCs w:val="20"/>
              </w:rPr>
              <w:t xml:space="preserve">ýrobnej prevádzke sa v priebehu </w:t>
            </w:r>
            <w:r w:rsidRPr="00FC7357">
              <w:rPr>
                <w:rFonts w:ascii="Times New Roman" w:hAnsi="Times New Roman" w:cs="Times New Roman"/>
                <w:sz w:val="20"/>
                <w:szCs w:val="20"/>
              </w:rPr>
              <w:t xml:space="preserve">posledného úplného vegetačného obdobia podrobili prehliadke a všetok množiteľský materiál a ovocné dreviny preukazujúce symptómy </w:t>
            </w:r>
            <w:r w:rsidRPr="00FC7357">
              <w:rPr>
                <w:rFonts w:ascii="Times New Roman" w:hAnsi="Times New Roman" w:cs="Times New Roman"/>
                <w:i/>
                <w:sz w:val="20"/>
                <w:szCs w:val="20"/>
              </w:rPr>
              <w:t>Erwinia amylovora</w:t>
            </w:r>
            <w:r w:rsidRPr="00FC7357">
              <w:rPr>
                <w:rFonts w:ascii="Times New Roman" w:hAnsi="Times New Roman" w:cs="Times New Roman"/>
                <w:sz w:val="20"/>
                <w:szCs w:val="20"/>
              </w:rPr>
              <w:t xml:space="preserve"> (Burrill) Winslow </w:t>
            </w:r>
            <w:r w:rsidRPr="00FC7357">
              <w:rPr>
                <w:rFonts w:ascii="Times New Roman" w:hAnsi="Times New Roman" w:cs="Times New Roman"/>
                <w:i/>
                <w:sz w:val="20"/>
                <w:szCs w:val="20"/>
              </w:rPr>
              <w:t>et al.</w:t>
            </w:r>
            <w:r w:rsidRPr="00FC7357">
              <w:rPr>
                <w:rFonts w:ascii="Times New Roman" w:hAnsi="Times New Roman" w:cs="Times New Roman"/>
                <w:sz w:val="20"/>
                <w:szCs w:val="20"/>
              </w:rPr>
              <w:t xml:space="preserve"> a všetky okolité hostiteľské rastliny boli ihneď odstránené a zničené.</w:t>
            </w:r>
          </w:p>
          <w:p w14:paraId="32653ED2" w14:textId="77777777" w:rsidR="0000619E" w:rsidRPr="00FC7357" w:rsidRDefault="0000619E" w:rsidP="00FC7357">
            <w:pPr>
              <w:spacing w:line="240" w:lineRule="auto"/>
              <w:ind w:right="14"/>
              <w:contextualSpacing/>
              <w:rPr>
                <w:rFonts w:ascii="Times New Roman" w:hAnsi="Times New Roman" w:cs="Times New Roman"/>
                <w:sz w:val="20"/>
                <w:szCs w:val="20"/>
              </w:rPr>
            </w:pPr>
          </w:p>
          <w:p w14:paraId="7127DB1F" w14:textId="77777777" w:rsidR="00B27112" w:rsidRPr="00FC7357" w:rsidRDefault="00B27112" w:rsidP="00FC7357">
            <w:pPr>
              <w:spacing w:after="422" w:line="240" w:lineRule="auto"/>
              <w:ind w:left="-5"/>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 xml:space="preserve">13. </w:t>
            </w:r>
            <w:r w:rsidRPr="00FC7357">
              <w:rPr>
                <w:rFonts w:ascii="Times New Roman" w:hAnsi="Times New Roman" w:cs="Times New Roman"/>
                <w:b/>
                <w:i/>
                <w:sz w:val="20"/>
                <w:szCs w:val="20"/>
              </w:rPr>
              <w:t>Ribes</w:t>
            </w:r>
            <w:r w:rsidRPr="00FC7357">
              <w:rPr>
                <w:rFonts w:ascii="Times New Roman" w:hAnsi="Times New Roman" w:cs="Times New Roman"/>
                <w:b/>
                <w:sz w:val="20"/>
                <w:szCs w:val="20"/>
              </w:rPr>
              <w:t xml:space="preserve"> L.</w:t>
            </w:r>
          </w:p>
          <w:p w14:paraId="210E367D" w14:textId="77777777" w:rsidR="00B27112" w:rsidRPr="00FC7357" w:rsidRDefault="00B27112" w:rsidP="00FC7357">
            <w:pPr>
              <w:pStyle w:val="Nadpis2"/>
              <w:tabs>
                <w:tab w:val="center" w:pos="346"/>
                <w:tab w:val="center" w:pos="1552"/>
              </w:tabs>
              <w:spacing w:line="240" w:lineRule="auto"/>
              <w:ind w:left="0" w:firstLine="0"/>
              <w:contextualSpacing/>
              <w:jc w:val="left"/>
              <w:rPr>
                <w:color w:val="auto"/>
                <w:sz w:val="20"/>
                <w:szCs w:val="20"/>
              </w:rPr>
            </w:pPr>
            <w:r w:rsidRPr="00FC7357">
              <w:rPr>
                <w:b w:val="0"/>
                <w:color w:val="auto"/>
                <w:sz w:val="20"/>
                <w:szCs w:val="20"/>
              </w:rPr>
              <w:t xml:space="preserve">a) </w:t>
            </w:r>
            <w:r w:rsidRPr="00FC7357">
              <w:rPr>
                <w:b w:val="0"/>
                <w:color w:val="auto"/>
                <w:sz w:val="20"/>
                <w:szCs w:val="20"/>
              </w:rPr>
              <w:tab/>
            </w:r>
            <w:r w:rsidRPr="00FC7357">
              <w:rPr>
                <w:color w:val="auto"/>
                <w:sz w:val="20"/>
                <w:szCs w:val="20"/>
              </w:rPr>
              <w:t>Predzákladná kategória</w:t>
            </w:r>
          </w:p>
          <w:p w14:paraId="394D2790"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t>Vizuálna prehliadka</w:t>
            </w:r>
          </w:p>
          <w:p w14:paraId="5FF38418" w14:textId="77777777" w:rsidR="00B27112" w:rsidRPr="00FC7357" w:rsidRDefault="00B27112" w:rsidP="00FC7357">
            <w:pPr>
              <w:spacing w:after="345"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Vizuálne prehliadky sa vykonávajú dva razy za rok.</w:t>
            </w:r>
          </w:p>
          <w:p w14:paraId="1C1F832F" w14:textId="77777777" w:rsidR="0000619E" w:rsidRPr="00FC7357" w:rsidRDefault="0000619E" w:rsidP="00FC7357">
            <w:pPr>
              <w:spacing w:after="180" w:line="240" w:lineRule="auto"/>
              <w:ind w:left="562"/>
              <w:contextualSpacing/>
              <w:rPr>
                <w:rFonts w:ascii="Times New Roman" w:hAnsi="Times New Roman" w:cs="Times New Roman"/>
                <w:i/>
                <w:sz w:val="20"/>
                <w:szCs w:val="20"/>
              </w:rPr>
            </w:pPr>
          </w:p>
          <w:p w14:paraId="7FF85C37"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75F6A862" w14:textId="77777777" w:rsidR="00B27112" w:rsidRPr="00FC7357" w:rsidRDefault="00B27112" w:rsidP="00FC7357">
            <w:pPr>
              <w:spacing w:after="54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V prípade každej predzákladnej materskej rastliny sa štyri roky po jej schválení ako predzákladnej materskej rastliny a potom v štvorročných intervaloch vykoná odber vzoriek a testovanie na zistenie výskytu RNKŠ uve</w:t>
            </w:r>
            <w:r w:rsidR="0000619E" w:rsidRPr="00FC7357">
              <w:rPr>
                <w:rFonts w:ascii="Times New Roman" w:hAnsi="Times New Roman" w:cs="Times New Roman"/>
                <w:sz w:val="20"/>
                <w:szCs w:val="20"/>
              </w:rPr>
              <w:t xml:space="preserve">dených v prílohe II a v prípade </w:t>
            </w:r>
            <w:r w:rsidRPr="00FC7357">
              <w:rPr>
                <w:rFonts w:ascii="Times New Roman" w:hAnsi="Times New Roman" w:cs="Times New Roman"/>
                <w:sz w:val="20"/>
                <w:szCs w:val="20"/>
              </w:rPr>
              <w:t>pochybností na zistenie výskytu RNKŠ uvedených v prílohe I.</w:t>
            </w:r>
          </w:p>
          <w:p w14:paraId="12A6A1EE" w14:textId="77777777" w:rsidR="00B27112" w:rsidRPr="00FC7357" w:rsidRDefault="00B27112" w:rsidP="00FC7357">
            <w:pPr>
              <w:pStyle w:val="Nadpis2"/>
              <w:spacing w:line="240" w:lineRule="auto"/>
              <w:ind w:left="0"/>
              <w:contextualSpacing/>
              <w:rPr>
                <w:color w:val="auto"/>
                <w:sz w:val="20"/>
                <w:szCs w:val="20"/>
              </w:rPr>
            </w:pPr>
            <w:r w:rsidRPr="00FC7357">
              <w:rPr>
                <w:b w:val="0"/>
                <w:color w:val="auto"/>
                <w:sz w:val="20"/>
                <w:szCs w:val="20"/>
              </w:rPr>
              <w:t xml:space="preserve">b) </w:t>
            </w:r>
            <w:r w:rsidRPr="00FC7357">
              <w:rPr>
                <w:color w:val="auto"/>
                <w:sz w:val="20"/>
                <w:szCs w:val="20"/>
              </w:rPr>
              <w:t>Základná kategória, certifikovaná kategória a kategória CAC</w:t>
            </w:r>
          </w:p>
          <w:p w14:paraId="1D9ED159"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t>Vizuálna prehliadka</w:t>
            </w:r>
          </w:p>
          <w:p w14:paraId="70D20B69" w14:textId="77777777" w:rsidR="00B27112" w:rsidRPr="00FC7357" w:rsidRDefault="00B27112" w:rsidP="00FC7357">
            <w:pPr>
              <w:spacing w:after="345"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Vizuálne prehliadky sa vykonávajú raz za rok.</w:t>
            </w:r>
          </w:p>
          <w:p w14:paraId="450CB14E"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12FAE869" w14:textId="77777777" w:rsidR="0000619E" w:rsidRPr="00FC7357" w:rsidRDefault="0000619E" w:rsidP="00FC7357">
            <w:pPr>
              <w:spacing w:after="0" w:line="240" w:lineRule="auto"/>
              <w:ind w:left="283" w:right="14" w:firstLine="283"/>
              <w:contextualSpacing/>
              <w:rPr>
                <w:rFonts w:ascii="Times New Roman" w:hAnsi="Times New Roman" w:cs="Times New Roman"/>
                <w:sz w:val="20"/>
                <w:szCs w:val="20"/>
              </w:rPr>
            </w:pPr>
          </w:p>
          <w:p w14:paraId="3EB2CD46" w14:textId="77777777" w:rsidR="0000619E" w:rsidRPr="00FC7357" w:rsidRDefault="00B27112" w:rsidP="00FC7357">
            <w:pPr>
              <w:spacing w:after="0"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Odber vzoriek a testovanie sa vykonávajú v prípade pochybností týkajúcich sa výskytu RNKŠ uvedených v prílohách I a II. </w:t>
            </w:r>
          </w:p>
          <w:p w14:paraId="6C79DB0E" w14:textId="77777777" w:rsidR="0000619E" w:rsidRPr="00FC7357" w:rsidRDefault="0000619E" w:rsidP="00FC7357">
            <w:pPr>
              <w:spacing w:after="0" w:line="240" w:lineRule="auto"/>
              <w:ind w:right="14"/>
              <w:contextualSpacing/>
              <w:rPr>
                <w:rFonts w:ascii="Times New Roman" w:hAnsi="Times New Roman" w:cs="Times New Roman"/>
                <w:sz w:val="20"/>
                <w:szCs w:val="20"/>
              </w:rPr>
            </w:pPr>
          </w:p>
          <w:p w14:paraId="19D5A61E" w14:textId="77777777" w:rsidR="00B27112" w:rsidRPr="00FC7357" w:rsidRDefault="0000619E" w:rsidP="00FC7357">
            <w:pPr>
              <w:spacing w:after="0"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c) </w:t>
            </w:r>
            <w:r w:rsidR="00B27112" w:rsidRPr="00FC7357">
              <w:rPr>
                <w:rFonts w:ascii="Times New Roman" w:hAnsi="Times New Roman" w:cs="Times New Roman"/>
                <w:b/>
                <w:sz w:val="20"/>
                <w:szCs w:val="20"/>
              </w:rPr>
              <w:t>Základná kategória</w:t>
            </w:r>
          </w:p>
          <w:p w14:paraId="34529475" w14:textId="77777777" w:rsidR="0000619E" w:rsidRPr="00FC7357" w:rsidRDefault="0000619E" w:rsidP="00FC7357">
            <w:pPr>
              <w:pStyle w:val="Nadpis3"/>
              <w:spacing w:line="240" w:lineRule="auto"/>
              <w:ind w:left="562" w:right="0"/>
              <w:contextualSpacing/>
              <w:rPr>
                <w:color w:val="auto"/>
                <w:sz w:val="20"/>
                <w:szCs w:val="20"/>
              </w:rPr>
            </w:pPr>
          </w:p>
          <w:p w14:paraId="5F1611E3"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t>Požiadavky týkajúce sa výrobnej prevádzky, miesta výroby alebo oblasti</w:t>
            </w:r>
          </w:p>
          <w:p w14:paraId="6CB912F2" w14:textId="77777777" w:rsidR="00B27112" w:rsidRPr="00FC7357" w:rsidRDefault="00B27112" w:rsidP="00FC7357">
            <w:pPr>
              <w:spacing w:after="54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Podiel množiteľského materiálu a ovocných drevín základnej kategórie vo výrobnej prevádzke preukazujúcich v priebehu posledného úplného vegetačného obdobia symptómy </w:t>
            </w:r>
            <w:r w:rsidRPr="00FC7357">
              <w:rPr>
                <w:rFonts w:ascii="Times New Roman" w:hAnsi="Times New Roman" w:cs="Times New Roman"/>
                <w:i/>
                <w:sz w:val="20"/>
                <w:szCs w:val="20"/>
              </w:rPr>
              <w:t>Aphelenchoides ritzemabosi</w:t>
            </w:r>
            <w:r w:rsidRPr="00FC7357">
              <w:rPr>
                <w:rFonts w:ascii="Times New Roman" w:hAnsi="Times New Roman" w:cs="Times New Roman"/>
                <w:sz w:val="20"/>
                <w:szCs w:val="20"/>
              </w:rPr>
              <w:t xml:space="preserve"> (Schwartz) Steiner &amp; Buhrer neprekračuje 0,05 % a uvedený množiteľský materiál a uvedené ovocné dreviny a všetky okolité hostiteľské rastliny boli odstránené a zničené.</w:t>
            </w:r>
          </w:p>
          <w:p w14:paraId="1318B3D2" w14:textId="77777777" w:rsidR="00B27112" w:rsidRPr="00FC7357" w:rsidRDefault="00B27112" w:rsidP="00FC7357">
            <w:pPr>
              <w:pStyle w:val="Nadpis2"/>
              <w:spacing w:line="240" w:lineRule="auto"/>
              <w:ind w:left="0" w:firstLine="0"/>
              <w:contextualSpacing/>
              <w:rPr>
                <w:color w:val="auto"/>
                <w:sz w:val="20"/>
                <w:szCs w:val="20"/>
              </w:rPr>
            </w:pPr>
            <w:r w:rsidRPr="00FC7357">
              <w:rPr>
                <w:b w:val="0"/>
                <w:color w:val="auto"/>
                <w:sz w:val="20"/>
                <w:szCs w:val="20"/>
              </w:rPr>
              <w:lastRenderedPageBreak/>
              <w:t xml:space="preserve">d) </w:t>
            </w:r>
            <w:r w:rsidRPr="00FC7357">
              <w:rPr>
                <w:color w:val="auto"/>
                <w:sz w:val="20"/>
                <w:szCs w:val="20"/>
              </w:rPr>
              <w:t>Certifikovaná kategória</w:t>
            </w:r>
          </w:p>
          <w:p w14:paraId="35B733F7"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t>Požiadavky týkajúce sa výrobnej prevádzky, miesta výroby alebo oblasti</w:t>
            </w:r>
          </w:p>
          <w:p w14:paraId="505158CE" w14:textId="77777777" w:rsidR="00B27112" w:rsidRPr="00FC7357" w:rsidRDefault="00B27112" w:rsidP="00FC7357">
            <w:pPr>
              <w:spacing w:after="541"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Podiel množiteľského materiálu a ovocných drevín certifikovanej kategórie vo výrobnej prevádzke preukazujúcich v priebehu posledného úplného vegetačného obdobia symptómy </w:t>
            </w:r>
            <w:r w:rsidRPr="00FC7357">
              <w:rPr>
                <w:rFonts w:ascii="Times New Roman" w:hAnsi="Times New Roman" w:cs="Times New Roman"/>
                <w:i/>
                <w:sz w:val="20"/>
                <w:szCs w:val="20"/>
              </w:rPr>
              <w:t>Aphelenchoides ritzemabosi</w:t>
            </w:r>
            <w:r w:rsidRPr="00FC7357">
              <w:rPr>
                <w:rFonts w:ascii="Times New Roman" w:hAnsi="Times New Roman" w:cs="Times New Roman"/>
                <w:sz w:val="20"/>
                <w:szCs w:val="20"/>
              </w:rPr>
              <w:t xml:space="preserve"> (Schwartz) Steiner &amp; Buhrer neprekračuje 0,5 % a uvedený množiteľský materiál a uvedené ovocné dreviny a všetky okolité hostiteľské rastliny boli odstránené a zničené.</w:t>
            </w:r>
          </w:p>
          <w:p w14:paraId="5BC8BB04" w14:textId="77777777" w:rsidR="0000619E" w:rsidRPr="00FC7357" w:rsidRDefault="0000619E" w:rsidP="00FC7357">
            <w:pPr>
              <w:spacing w:after="541" w:line="240" w:lineRule="auto"/>
              <w:ind w:right="14"/>
              <w:contextualSpacing/>
              <w:rPr>
                <w:rFonts w:ascii="Times New Roman" w:hAnsi="Times New Roman" w:cs="Times New Roman"/>
                <w:sz w:val="20"/>
                <w:szCs w:val="20"/>
              </w:rPr>
            </w:pPr>
          </w:p>
          <w:p w14:paraId="3EBB5CAC" w14:textId="77777777" w:rsidR="00B27112" w:rsidRPr="00FC7357" w:rsidRDefault="00B27112" w:rsidP="00FC7357">
            <w:pPr>
              <w:spacing w:after="422" w:line="240" w:lineRule="auto"/>
              <w:ind w:left="-5"/>
              <w:contextualSpacing/>
              <w:rPr>
                <w:rFonts w:ascii="Times New Roman" w:hAnsi="Times New Roman" w:cs="Times New Roman"/>
                <w:sz w:val="20"/>
                <w:szCs w:val="20"/>
              </w:rPr>
            </w:pPr>
            <w:r w:rsidRPr="00FC7357">
              <w:rPr>
                <w:rFonts w:ascii="Times New Roman" w:hAnsi="Times New Roman" w:cs="Times New Roman"/>
                <w:sz w:val="20"/>
                <w:szCs w:val="20"/>
              </w:rPr>
              <w:t xml:space="preserve">14. </w:t>
            </w:r>
            <w:r w:rsidRPr="00FC7357">
              <w:rPr>
                <w:rFonts w:ascii="Times New Roman" w:hAnsi="Times New Roman" w:cs="Times New Roman"/>
                <w:b/>
                <w:i/>
                <w:sz w:val="20"/>
                <w:szCs w:val="20"/>
              </w:rPr>
              <w:t xml:space="preserve">Rubus </w:t>
            </w:r>
            <w:r w:rsidRPr="00FC7357">
              <w:rPr>
                <w:rFonts w:ascii="Times New Roman" w:hAnsi="Times New Roman" w:cs="Times New Roman"/>
                <w:b/>
                <w:sz w:val="20"/>
                <w:szCs w:val="20"/>
              </w:rPr>
              <w:t>L.</w:t>
            </w:r>
          </w:p>
          <w:p w14:paraId="34DF129E" w14:textId="77777777" w:rsidR="00B27112" w:rsidRPr="00FC7357" w:rsidRDefault="00B27112" w:rsidP="00FC7357">
            <w:pPr>
              <w:pStyle w:val="Nadpis2"/>
              <w:tabs>
                <w:tab w:val="center" w:pos="346"/>
                <w:tab w:val="center" w:pos="1552"/>
              </w:tabs>
              <w:spacing w:line="240" w:lineRule="auto"/>
              <w:ind w:left="0" w:firstLine="0"/>
              <w:contextualSpacing/>
              <w:jc w:val="left"/>
              <w:rPr>
                <w:color w:val="auto"/>
                <w:sz w:val="20"/>
                <w:szCs w:val="20"/>
              </w:rPr>
            </w:pPr>
            <w:r w:rsidRPr="00FC7357">
              <w:rPr>
                <w:b w:val="0"/>
                <w:color w:val="auto"/>
                <w:sz w:val="20"/>
                <w:szCs w:val="20"/>
              </w:rPr>
              <w:t xml:space="preserve">a) </w:t>
            </w:r>
            <w:r w:rsidRPr="00FC7357">
              <w:rPr>
                <w:b w:val="0"/>
                <w:color w:val="auto"/>
                <w:sz w:val="20"/>
                <w:szCs w:val="20"/>
              </w:rPr>
              <w:tab/>
            </w:r>
            <w:r w:rsidRPr="00FC7357">
              <w:rPr>
                <w:color w:val="auto"/>
                <w:sz w:val="20"/>
                <w:szCs w:val="20"/>
              </w:rPr>
              <w:t>Predzákladná kategória</w:t>
            </w:r>
          </w:p>
          <w:p w14:paraId="6CDA12F5"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t>Vizuálna prehliadka</w:t>
            </w:r>
          </w:p>
          <w:p w14:paraId="05163FDD" w14:textId="77777777" w:rsidR="00B27112" w:rsidRPr="00FC7357" w:rsidRDefault="00B27112" w:rsidP="00FC7357">
            <w:pPr>
              <w:spacing w:after="345"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Vizuálne prehliadky sa vykonávajú dva razy za rok.</w:t>
            </w:r>
          </w:p>
          <w:p w14:paraId="419CA254" w14:textId="77777777" w:rsidR="0000619E" w:rsidRPr="00FC7357" w:rsidRDefault="0000619E" w:rsidP="00FC7357">
            <w:pPr>
              <w:spacing w:after="180" w:line="240" w:lineRule="auto"/>
              <w:ind w:left="562"/>
              <w:contextualSpacing/>
              <w:rPr>
                <w:rFonts w:ascii="Times New Roman" w:hAnsi="Times New Roman" w:cs="Times New Roman"/>
                <w:i/>
                <w:sz w:val="20"/>
                <w:szCs w:val="20"/>
              </w:rPr>
            </w:pPr>
          </w:p>
          <w:p w14:paraId="310C4E54"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4025AFE0" w14:textId="77777777" w:rsidR="0000619E" w:rsidRPr="00FC7357" w:rsidRDefault="0000619E" w:rsidP="00FC7357">
            <w:pPr>
              <w:spacing w:line="240" w:lineRule="auto"/>
              <w:ind w:left="562" w:right="14"/>
              <w:contextualSpacing/>
              <w:rPr>
                <w:rFonts w:ascii="Times New Roman" w:hAnsi="Times New Roman" w:cs="Times New Roman"/>
                <w:sz w:val="20"/>
                <w:szCs w:val="20"/>
              </w:rPr>
            </w:pPr>
          </w:p>
          <w:p w14:paraId="00D90988"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V prípade každej predzákladnej materskej rastliny sa dva roky po jej schválení ako predzákladnej materskej rastliny a potom v dvojročných intervaloch vykoná odber vzoriek a testovanie na zistenie výskytu RNKŠ uvedených v prílohe II a v prípade pochybností na zistenie výskytu RNKŠ uvedených v prílohe I.</w:t>
            </w:r>
          </w:p>
          <w:p w14:paraId="214F6220" w14:textId="77777777" w:rsidR="00B27112" w:rsidRPr="00FC7357" w:rsidRDefault="00B27112" w:rsidP="00FC7357">
            <w:pPr>
              <w:pStyle w:val="Nadpis2"/>
              <w:spacing w:after="267" w:line="240" w:lineRule="auto"/>
              <w:ind w:left="0" w:firstLine="0"/>
              <w:contextualSpacing/>
              <w:rPr>
                <w:color w:val="auto"/>
                <w:sz w:val="20"/>
                <w:szCs w:val="20"/>
              </w:rPr>
            </w:pPr>
            <w:r w:rsidRPr="00FC7357">
              <w:rPr>
                <w:b w:val="0"/>
                <w:color w:val="auto"/>
                <w:sz w:val="20"/>
                <w:szCs w:val="20"/>
              </w:rPr>
              <w:t xml:space="preserve">b) </w:t>
            </w:r>
            <w:r w:rsidRPr="00FC7357">
              <w:rPr>
                <w:color w:val="auto"/>
                <w:sz w:val="20"/>
                <w:szCs w:val="20"/>
              </w:rPr>
              <w:t>Základná kategória</w:t>
            </w:r>
          </w:p>
          <w:p w14:paraId="7D74368C" w14:textId="77777777" w:rsidR="00B27112" w:rsidRPr="00FC7357" w:rsidRDefault="00B27112" w:rsidP="00FC7357">
            <w:pPr>
              <w:pStyle w:val="Nadpis3"/>
              <w:spacing w:after="232" w:line="240" w:lineRule="auto"/>
              <w:ind w:right="0"/>
              <w:contextualSpacing/>
              <w:rPr>
                <w:color w:val="auto"/>
                <w:sz w:val="20"/>
                <w:szCs w:val="20"/>
              </w:rPr>
            </w:pPr>
            <w:r w:rsidRPr="00FC7357">
              <w:rPr>
                <w:color w:val="auto"/>
                <w:sz w:val="20"/>
                <w:szCs w:val="20"/>
              </w:rPr>
              <w:t>Vizuálna prehliadka</w:t>
            </w:r>
          </w:p>
          <w:p w14:paraId="6E5D84CB"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Ak sa množiteľský materiál a ovocné dreviny pestujú na poli alebo v črepníkoch, vizuálne prehliadky sa vykonávajú dva razy za rok.</w:t>
            </w:r>
          </w:p>
          <w:p w14:paraId="14BC3F95" w14:textId="77777777" w:rsidR="0000619E" w:rsidRPr="00FC7357" w:rsidRDefault="0000619E" w:rsidP="00FC7357">
            <w:pPr>
              <w:spacing w:after="420" w:line="240" w:lineRule="auto"/>
              <w:ind w:left="562" w:right="14"/>
              <w:contextualSpacing/>
              <w:rPr>
                <w:rFonts w:ascii="Times New Roman" w:hAnsi="Times New Roman" w:cs="Times New Roman"/>
                <w:sz w:val="20"/>
                <w:szCs w:val="20"/>
              </w:rPr>
            </w:pPr>
          </w:p>
          <w:p w14:paraId="14DFF6E5" w14:textId="77777777" w:rsidR="00B27112" w:rsidRPr="00FC7357" w:rsidRDefault="00B27112" w:rsidP="00FC7357">
            <w:pPr>
              <w:spacing w:after="420"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V prípade množiteľských materiálov a ovocných drevín vyprodukovaných mikropropagáciou, ktoré sa uchovávajú na obdobie kratšie ako tri mesiace, je počas tohto obdobia potrebná len jedna vizuálna prehliadka.</w:t>
            </w:r>
          </w:p>
          <w:p w14:paraId="6F0F78C5" w14:textId="77777777" w:rsidR="0000619E" w:rsidRPr="00FC7357" w:rsidRDefault="0000619E" w:rsidP="00FC7357">
            <w:pPr>
              <w:spacing w:after="227" w:line="240" w:lineRule="auto"/>
              <w:contextualSpacing/>
              <w:rPr>
                <w:rFonts w:ascii="Times New Roman" w:hAnsi="Times New Roman" w:cs="Times New Roman"/>
                <w:i/>
                <w:sz w:val="20"/>
                <w:szCs w:val="20"/>
              </w:rPr>
            </w:pPr>
          </w:p>
          <w:p w14:paraId="3F9905A4" w14:textId="77777777" w:rsidR="00B27112" w:rsidRPr="00FC7357" w:rsidRDefault="00B27112" w:rsidP="00FC7357">
            <w:pPr>
              <w:spacing w:after="227"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6C7A49F4" w14:textId="77777777" w:rsidR="0000619E" w:rsidRPr="00FC7357" w:rsidRDefault="0000619E" w:rsidP="00FC7357">
            <w:pPr>
              <w:spacing w:after="420" w:line="240" w:lineRule="auto"/>
              <w:ind w:left="562" w:right="14"/>
              <w:contextualSpacing/>
              <w:rPr>
                <w:rFonts w:ascii="Times New Roman" w:hAnsi="Times New Roman" w:cs="Times New Roman"/>
                <w:sz w:val="20"/>
                <w:szCs w:val="20"/>
              </w:rPr>
            </w:pPr>
          </w:p>
          <w:p w14:paraId="2A740CA1" w14:textId="77777777" w:rsidR="00B27112" w:rsidRPr="00FC7357" w:rsidRDefault="00B27112" w:rsidP="00FC7357">
            <w:pPr>
              <w:spacing w:after="420"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Odber vzoriek a testovanie sa vykonávajú, ak sú symptómy vírusu mozaiky arábky, vírusu krúžkov</w:t>
            </w:r>
            <w:r w:rsidR="0000619E" w:rsidRPr="00FC7357">
              <w:rPr>
                <w:rFonts w:ascii="Times New Roman" w:hAnsi="Times New Roman" w:cs="Times New Roman"/>
                <w:sz w:val="20"/>
                <w:szCs w:val="20"/>
              </w:rPr>
              <w:t xml:space="preserve">itosti maliny, vírusu latentnej </w:t>
            </w:r>
            <w:r w:rsidRPr="00FC7357">
              <w:rPr>
                <w:rFonts w:ascii="Times New Roman" w:hAnsi="Times New Roman" w:cs="Times New Roman"/>
                <w:sz w:val="20"/>
                <w:szCs w:val="20"/>
              </w:rPr>
              <w:t>krúžkovitosti jahody a vírusu čiernej krúžkovitosti rajčiaka pri vizuálnej prehliadke nejasné. Odber vzoriek a testovanie sa vykonávajú v prípade pochybností týkajúcich sa výskytu RNKŠ uvedených v prílohách I a II okrem vírusu mozaiky arábky, vírusu krúžkovitosti maliny, vírusu latentnej krúžkovitosti jahody a vírusu čiernej krúžkovitosti rajčiaka.</w:t>
            </w:r>
          </w:p>
          <w:p w14:paraId="4115410C" w14:textId="77777777" w:rsidR="00B27112" w:rsidRPr="00FC7357" w:rsidRDefault="00B27112" w:rsidP="00FC7357">
            <w:pPr>
              <w:pStyle w:val="Nadpis3"/>
              <w:spacing w:after="232" w:line="240" w:lineRule="auto"/>
              <w:ind w:right="0"/>
              <w:contextualSpacing/>
              <w:rPr>
                <w:color w:val="auto"/>
                <w:sz w:val="20"/>
                <w:szCs w:val="20"/>
              </w:rPr>
            </w:pPr>
            <w:r w:rsidRPr="00FC7357">
              <w:rPr>
                <w:color w:val="auto"/>
                <w:sz w:val="20"/>
                <w:szCs w:val="20"/>
              </w:rPr>
              <w:t>Požiadavky týkajúce sa výrobnej prevádzky, miesta výroby alebo oblasti</w:t>
            </w:r>
          </w:p>
          <w:p w14:paraId="676D4AEA" w14:textId="77777777" w:rsidR="00B27112" w:rsidRPr="00FC7357" w:rsidRDefault="00B27112" w:rsidP="00FC7357">
            <w:pPr>
              <w:numPr>
                <w:ilvl w:val="0"/>
                <w:numId w:val="36"/>
              </w:numPr>
              <w:spacing w:after="385" w:line="240" w:lineRule="auto"/>
              <w:ind w:left="46" w:right="14"/>
              <w:contextualSpacing/>
              <w:jc w:val="both"/>
              <w:rPr>
                <w:rFonts w:ascii="Times New Roman" w:hAnsi="Times New Roman" w:cs="Times New Roman"/>
                <w:sz w:val="20"/>
                <w:szCs w:val="20"/>
              </w:rPr>
            </w:pPr>
            <w:r w:rsidRPr="00FC7357">
              <w:rPr>
                <w:rFonts w:ascii="Times New Roman" w:hAnsi="Times New Roman" w:cs="Times New Roman"/>
                <w:sz w:val="20"/>
                <w:szCs w:val="20"/>
              </w:rPr>
              <w:t>v prípade pozitívneho výsledku testu množiteľského materiálu a ovocných drevín základnej kategórie preukazujúcich symptómy vírusu mozaiky arábky, vírusu krúžkovitosti maliny, vírusu latentnej krúžkovitosti jahody alebo vírusu čiernej krúžkovitosti rajčiaka sa množiteľský materiál a ovocné dreviny odstránia a ihneď zničia;</w:t>
            </w:r>
          </w:p>
          <w:p w14:paraId="66DFDFE0" w14:textId="77777777" w:rsidR="00B27112" w:rsidRPr="00FC7357" w:rsidRDefault="00B27112" w:rsidP="00FC7357">
            <w:pPr>
              <w:numPr>
                <w:ilvl w:val="0"/>
                <w:numId w:val="36"/>
              </w:numPr>
              <w:spacing w:after="324" w:line="240" w:lineRule="auto"/>
              <w:ind w:left="46" w:right="14"/>
              <w:contextualSpacing/>
              <w:jc w:val="both"/>
              <w:rPr>
                <w:rFonts w:ascii="Times New Roman" w:hAnsi="Times New Roman" w:cs="Times New Roman"/>
                <w:sz w:val="20"/>
                <w:szCs w:val="20"/>
              </w:rPr>
            </w:pPr>
            <w:r w:rsidRPr="00FC7357">
              <w:rPr>
                <w:rFonts w:ascii="Times New Roman" w:hAnsi="Times New Roman" w:cs="Times New Roman"/>
                <w:sz w:val="20"/>
                <w:szCs w:val="20"/>
              </w:rPr>
              <w:t>požiadavky na RNKŠ okrem vírusu mozaiky arábky, vírusu krúžkovitosti maliny, vírusu latentnej krúžkovitosti jahody a vírusu čiernej krúžkovitosti rajčiaka:</w:t>
            </w:r>
          </w:p>
          <w:p w14:paraId="359C91A8"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podiel množiteľského materiálu a ovocných drevín základnej kategórie vo výrobnej prevádzke preukazujúcich v priebehu posledného úplného vegetačného obdobia symptómy nasledujúcich jednotlivých RNKŠ nesmie prekročiť:</w:t>
            </w:r>
          </w:p>
          <w:p w14:paraId="528CA87B" w14:textId="77777777" w:rsidR="00B27112" w:rsidRPr="00FC7357" w:rsidRDefault="00B27112" w:rsidP="00FC7357">
            <w:pPr>
              <w:spacing w:after="320"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0,1 % v prípade:</w:t>
            </w:r>
          </w:p>
          <w:p w14:paraId="79285757" w14:textId="77777777" w:rsidR="00B27112" w:rsidRPr="00FC7357" w:rsidRDefault="00B27112" w:rsidP="00FC7357">
            <w:pPr>
              <w:spacing w:after="295"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Agrobacterium spp.</w:t>
            </w:r>
            <w:r w:rsidRPr="00FC7357">
              <w:rPr>
                <w:rFonts w:ascii="Times New Roman" w:hAnsi="Times New Roman" w:cs="Times New Roman"/>
                <w:sz w:val="20"/>
                <w:szCs w:val="20"/>
              </w:rPr>
              <w:t xml:space="preserve"> Conn.;</w:t>
            </w:r>
          </w:p>
          <w:p w14:paraId="1BAB8A96"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i/>
                <w:sz w:val="20"/>
                <w:szCs w:val="20"/>
              </w:rPr>
              <w:t>Rhodococcus fascians</w:t>
            </w:r>
            <w:r w:rsidRPr="00FC7357">
              <w:rPr>
                <w:rFonts w:ascii="Times New Roman" w:hAnsi="Times New Roman" w:cs="Times New Roman"/>
                <w:sz w:val="20"/>
                <w:szCs w:val="20"/>
              </w:rPr>
              <w:t xml:space="preserve"> Tilford; a uvedený množiteľský materiál a uvedené ovocné dreviny a všetky okolité hostiteľské rastliny boli odstránené a zničené a</w:t>
            </w:r>
          </w:p>
          <w:p w14:paraId="1EF05836" w14:textId="77777777" w:rsidR="00B27112" w:rsidRPr="00FC7357" w:rsidRDefault="00B27112" w:rsidP="00FC7357">
            <w:pPr>
              <w:numPr>
                <w:ilvl w:val="0"/>
                <w:numId w:val="36"/>
              </w:numPr>
              <w:spacing w:after="320" w:line="240" w:lineRule="auto"/>
              <w:ind w:left="330" w:right="14" w:hanging="330"/>
              <w:contextualSpacing/>
              <w:jc w:val="both"/>
              <w:rPr>
                <w:rFonts w:ascii="Times New Roman" w:hAnsi="Times New Roman" w:cs="Times New Roman"/>
                <w:sz w:val="20"/>
                <w:szCs w:val="20"/>
              </w:rPr>
            </w:pPr>
            <w:r w:rsidRPr="00FC7357">
              <w:rPr>
                <w:rFonts w:ascii="Times New Roman" w:hAnsi="Times New Roman" w:cs="Times New Roman"/>
                <w:sz w:val="20"/>
                <w:szCs w:val="20"/>
              </w:rPr>
              <w:t>požiadavky týkajúce sa všetkých vírusov:</w:t>
            </w:r>
          </w:p>
          <w:p w14:paraId="0574E08B" w14:textId="77777777" w:rsidR="00B27112" w:rsidRPr="00FC7357" w:rsidRDefault="00B27112" w:rsidP="00FC7357">
            <w:pPr>
              <w:spacing w:after="603"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vo výrobnej prevádzke boli symptómy všetkých vírusov uvedených v prílohách I a II v priebehu posledného úplného vegetačného obdobia pozorované na najviac 0,25 % množiteľského materiálu a ovocných drevín základnej kategórie a uvedený množiteľský materiál a uvedené ovocné dreviny a všetky symptomatické rastliny v bezprostrednej blízkosti boli odstránené a ihneď zničené.</w:t>
            </w:r>
          </w:p>
          <w:p w14:paraId="6FD6EE90" w14:textId="77777777" w:rsidR="00B27112" w:rsidRPr="00FC7357" w:rsidRDefault="00B27112" w:rsidP="00FC7357">
            <w:pPr>
              <w:pStyle w:val="Nadpis2"/>
              <w:tabs>
                <w:tab w:val="center" w:pos="345"/>
                <w:tab w:val="center" w:pos="1569"/>
              </w:tabs>
              <w:spacing w:after="267" w:line="240" w:lineRule="auto"/>
              <w:ind w:left="0" w:firstLine="0"/>
              <w:contextualSpacing/>
              <w:jc w:val="left"/>
              <w:rPr>
                <w:color w:val="auto"/>
                <w:sz w:val="20"/>
                <w:szCs w:val="20"/>
              </w:rPr>
            </w:pPr>
            <w:r w:rsidRPr="00FC7357">
              <w:rPr>
                <w:b w:val="0"/>
                <w:color w:val="auto"/>
                <w:sz w:val="20"/>
                <w:szCs w:val="20"/>
              </w:rPr>
              <w:lastRenderedPageBreak/>
              <w:t xml:space="preserve">c) </w:t>
            </w:r>
            <w:r w:rsidRPr="00FC7357">
              <w:rPr>
                <w:b w:val="0"/>
                <w:color w:val="auto"/>
                <w:sz w:val="20"/>
                <w:szCs w:val="20"/>
              </w:rPr>
              <w:tab/>
            </w:r>
            <w:r w:rsidRPr="00FC7357">
              <w:rPr>
                <w:color w:val="auto"/>
                <w:sz w:val="20"/>
                <w:szCs w:val="20"/>
              </w:rPr>
              <w:t>Certifikovaná kategória</w:t>
            </w:r>
          </w:p>
          <w:p w14:paraId="238B01C0" w14:textId="77777777" w:rsidR="00B27112" w:rsidRPr="00FC7357" w:rsidRDefault="00B27112" w:rsidP="00FC7357">
            <w:pPr>
              <w:pStyle w:val="Nadpis3"/>
              <w:spacing w:after="232" w:line="240" w:lineRule="auto"/>
              <w:ind w:right="0"/>
              <w:contextualSpacing/>
              <w:rPr>
                <w:color w:val="auto"/>
                <w:sz w:val="20"/>
                <w:szCs w:val="20"/>
              </w:rPr>
            </w:pPr>
            <w:r w:rsidRPr="00FC7357">
              <w:rPr>
                <w:color w:val="auto"/>
                <w:sz w:val="20"/>
                <w:szCs w:val="20"/>
              </w:rPr>
              <w:t>Vizuálna prehliadka</w:t>
            </w:r>
          </w:p>
          <w:p w14:paraId="26CEEAE8" w14:textId="77777777" w:rsidR="00B27112" w:rsidRPr="00FC7357" w:rsidRDefault="00B27112" w:rsidP="00FC7357">
            <w:pPr>
              <w:spacing w:after="391"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Vizuálne prehliadky sa vykonávajú raz za rok.</w:t>
            </w:r>
          </w:p>
          <w:p w14:paraId="6B169D0C" w14:textId="77777777" w:rsidR="0000619E" w:rsidRPr="00FC7357" w:rsidRDefault="0000619E" w:rsidP="00FC7357">
            <w:pPr>
              <w:spacing w:after="227" w:line="240" w:lineRule="auto"/>
              <w:ind w:left="562"/>
              <w:contextualSpacing/>
              <w:rPr>
                <w:rFonts w:ascii="Times New Roman" w:hAnsi="Times New Roman" w:cs="Times New Roman"/>
                <w:i/>
                <w:sz w:val="20"/>
                <w:szCs w:val="20"/>
              </w:rPr>
            </w:pPr>
          </w:p>
          <w:p w14:paraId="5D93BC3C" w14:textId="77777777" w:rsidR="00B27112" w:rsidRPr="00FC7357" w:rsidRDefault="00B27112" w:rsidP="00FC7357">
            <w:pPr>
              <w:spacing w:after="227"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07A932C6" w14:textId="77777777" w:rsidR="0000619E" w:rsidRPr="00FC7357" w:rsidRDefault="0000619E" w:rsidP="00FC7357">
            <w:pPr>
              <w:spacing w:line="240" w:lineRule="auto"/>
              <w:ind w:right="14"/>
              <w:contextualSpacing/>
              <w:rPr>
                <w:rFonts w:ascii="Times New Roman" w:hAnsi="Times New Roman" w:cs="Times New Roman"/>
                <w:sz w:val="20"/>
                <w:szCs w:val="20"/>
              </w:rPr>
            </w:pPr>
          </w:p>
          <w:p w14:paraId="010D9BC4"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Odber vzoriek a testovanie sa vykonávajú, ak sú symptómy vírusu mozaiky arábky, vírusu krúžkov</w:t>
            </w:r>
            <w:r w:rsidR="0000619E" w:rsidRPr="00FC7357">
              <w:rPr>
                <w:rFonts w:ascii="Times New Roman" w:hAnsi="Times New Roman" w:cs="Times New Roman"/>
                <w:sz w:val="20"/>
                <w:szCs w:val="20"/>
              </w:rPr>
              <w:t xml:space="preserve">itosti maliny, vírusu latentnej </w:t>
            </w:r>
            <w:r w:rsidRPr="00FC7357">
              <w:rPr>
                <w:rFonts w:ascii="Times New Roman" w:hAnsi="Times New Roman" w:cs="Times New Roman"/>
                <w:sz w:val="20"/>
                <w:szCs w:val="20"/>
              </w:rPr>
              <w:t>krúžkovitosti jahody a vírusu čiernej krúžkovitosti rajčiaka pri vizuálnej prehliadke nejasné. Odber vzoriek a testovanie sa vykonávajú v prípade pochybností týkajúcich sa výskytu RNKŠ uvedených v prílohách I a II okre</w:t>
            </w:r>
            <w:r w:rsidR="0000619E" w:rsidRPr="00FC7357">
              <w:rPr>
                <w:rFonts w:ascii="Times New Roman" w:hAnsi="Times New Roman" w:cs="Times New Roman"/>
                <w:sz w:val="20"/>
                <w:szCs w:val="20"/>
              </w:rPr>
              <w:t xml:space="preserve">m vírusu mozaiky arábky, vírusu </w:t>
            </w:r>
            <w:r w:rsidRPr="00FC7357">
              <w:rPr>
                <w:rFonts w:ascii="Times New Roman" w:hAnsi="Times New Roman" w:cs="Times New Roman"/>
                <w:sz w:val="20"/>
                <w:szCs w:val="20"/>
              </w:rPr>
              <w:t>krúžkovitosti maliny, vírusu latentnej krúžkovitosti jahody a vírusu čiernej krúžkovitosti rajčiaka.</w:t>
            </w:r>
          </w:p>
          <w:p w14:paraId="021D6CC6" w14:textId="77777777" w:rsidR="00B27112" w:rsidRPr="00FC7357" w:rsidRDefault="00B27112" w:rsidP="00FC7357">
            <w:pPr>
              <w:pStyle w:val="Nadpis3"/>
              <w:spacing w:after="176" w:line="240" w:lineRule="auto"/>
              <w:ind w:right="0"/>
              <w:contextualSpacing/>
              <w:rPr>
                <w:color w:val="auto"/>
                <w:sz w:val="20"/>
                <w:szCs w:val="20"/>
              </w:rPr>
            </w:pPr>
            <w:r w:rsidRPr="00FC7357">
              <w:rPr>
                <w:color w:val="auto"/>
                <w:sz w:val="20"/>
                <w:szCs w:val="20"/>
              </w:rPr>
              <w:t>Požiadavky týkajúce sa výrobnej prevádzky, miesta výroby alebo oblasti</w:t>
            </w:r>
          </w:p>
          <w:p w14:paraId="3DE28EBF" w14:textId="77777777" w:rsidR="00B27112" w:rsidRPr="00FC7357" w:rsidRDefault="00B27112" w:rsidP="00FC7357">
            <w:pPr>
              <w:numPr>
                <w:ilvl w:val="0"/>
                <w:numId w:val="37"/>
              </w:numPr>
              <w:spacing w:after="269" w:line="240" w:lineRule="auto"/>
              <w:ind w:left="0" w:right="14"/>
              <w:contextualSpacing/>
              <w:jc w:val="both"/>
              <w:rPr>
                <w:rFonts w:ascii="Times New Roman" w:hAnsi="Times New Roman" w:cs="Times New Roman"/>
                <w:sz w:val="20"/>
                <w:szCs w:val="20"/>
              </w:rPr>
            </w:pPr>
            <w:r w:rsidRPr="00FC7357">
              <w:rPr>
                <w:rFonts w:ascii="Times New Roman" w:hAnsi="Times New Roman" w:cs="Times New Roman"/>
                <w:sz w:val="20"/>
                <w:szCs w:val="20"/>
              </w:rPr>
              <w:t>v prípade pozitívneho výsledku testu množiteľského materiálu a ovocných drevín certifikovanej kategórie preukazujúcich symptómy vírusu mozaiky arábky, vírusu krúžkovitosti maliny, vírusu latentnej krúžkovitosti jahody alebo vírusu čiernej krúžkovitosti rajčiaka sa množiteľský materiál a ovocné dreviny odstránia a ihneď zničia;</w:t>
            </w:r>
          </w:p>
          <w:p w14:paraId="378AF7CF" w14:textId="77777777" w:rsidR="00B27112" w:rsidRPr="00FC7357" w:rsidRDefault="00B27112" w:rsidP="00FC7357">
            <w:pPr>
              <w:numPr>
                <w:ilvl w:val="0"/>
                <w:numId w:val="37"/>
              </w:numPr>
              <w:spacing w:after="213" w:line="240" w:lineRule="auto"/>
              <w:ind w:left="0" w:right="14" w:firstLine="46"/>
              <w:contextualSpacing/>
              <w:jc w:val="both"/>
              <w:rPr>
                <w:rFonts w:ascii="Times New Roman" w:hAnsi="Times New Roman" w:cs="Times New Roman"/>
                <w:sz w:val="20"/>
                <w:szCs w:val="20"/>
              </w:rPr>
            </w:pPr>
            <w:r w:rsidRPr="00FC7357">
              <w:rPr>
                <w:rFonts w:ascii="Times New Roman" w:hAnsi="Times New Roman" w:cs="Times New Roman"/>
                <w:sz w:val="20"/>
                <w:szCs w:val="20"/>
              </w:rPr>
              <w:t>požiadavky na RNKŠ okrem vírusu mozaiky arábky, vírusu krúžkovitosti maliny, vírusu latentnej krúžkovitosti jahody a vírusu čiernej krúžkovitosti rajčiaka:</w:t>
            </w:r>
          </w:p>
          <w:p w14:paraId="69519730" w14:textId="77777777" w:rsidR="00B27112" w:rsidRPr="00FC7357" w:rsidRDefault="00B27112" w:rsidP="00FC7357">
            <w:pPr>
              <w:spacing w:after="26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podiel množiteľského materiálu a ovocných drevín certifikovanej kategórie vo výrobnej prevádzke preukazujúcich v priebehu posledného úplného vegetačného obdobia symptómy nasledujúcich jednotlivých RNKŠ nesmie prekročiť:</w:t>
            </w:r>
          </w:p>
          <w:p w14:paraId="7A220837" w14:textId="77777777" w:rsidR="00B27112" w:rsidRPr="00FC7357" w:rsidRDefault="00B27112" w:rsidP="00FC7357">
            <w:pPr>
              <w:spacing w:after="266"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0,5 % v prípade </w:t>
            </w:r>
            <w:r w:rsidRPr="00FC7357">
              <w:rPr>
                <w:rFonts w:ascii="Times New Roman" w:hAnsi="Times New Roman" w:cs="Times New Roman"/>
                <w:i/>
                <w:sz w:val="20"/>
                <w:szCs w:val="20"/>
              </w:rPr>
              <w:t>Resseliella theobaldi</w:t>
            </w:r>
            <w:r w:rsidRPr="00FC7357">
              <w:rPr>
                <w:rFonts w:ascii="Times New Roman" w:hAnsi="Times New Roman" w:cs="Times New Roman"/>
                <w:sz w:val="20"/>
                <w:szCs w:val="20"/>
              </w:rPr>
              <w:t xml:space="preserve"> Barnes;</w:t>
            </w:r>
          </w:p>
          <w:p w14:paraId="06A228E2" w14:textId="77777777" w:rsidR="00B27112" w:rsidRPr="00FC7357" w:rsidRDefault="00B27112" w:rsidP="00FC7357">
            <w:pPr>
              <w:spacing w:after="20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1 % v prípade:</w:t>
            </w:r>
          </w:p>
          <w:p w14:paraId="1607262B"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Agrobacterium spp.</w:t>
            </w:r>
            <w:r w:rsidRPr="00FC7357">
              <w:rPr>
                <w:rFonts w:ascii="Times New Roman" w:hAnsi="Times New Roman" w:cs="Times New Roman"/>
                <w:sz w:val="20"/>
                <w:szCs w:val="20"/>
              </w:rPr>
              <w:t xml:space="preserve"> Conn.;</w:t>
            </w:r>
          </w:p>
          <w:p w14:paraId="2B4FFEB6" w14:textId="77777777" w:rsidR="00B27112" w:rsidRPr="00FC7357" w:rsidRDefault="00B27112" w:rsidP="00FC7357">
            <w:pPr>
              <w:spacing w:after="282" w:line="240" w:lineRule="auto"/>
              <w:ind w:right="14"/>
              <w:contextualSpacing/>
              <w:rPr>
                <w:rFonts w:ascii="Times New Roman" w:hAnsi="Times New Roman" w:cs="Times New Roman"/>
                <w:sz w:val="20"/>
                <w:szCs w:val="20"/>
              </w:rPr>
            </w:pPr>
            <w:r w:rsidRPr="00FC7357">
              <w:rPr>
                <w:rFonts w:ascii="Times New Roman" w:hAnsi="Times New Roman" w:cs="Times New Roman"/>
                <w:i/>
                <w:sz w:val="20"/>
                <w:szCs w:val="20"/>
              </w:rPr>
              <w:t>Rhodococcus fascians</w:t>
            </w:r>
            <w:r w:rsidRPr="00FC7357">
              <w:rPr>
                <w:rFonts w:ascii="Times New Roman" w:hAnsi="Times New Roman" w:cs="Times New Roman"/>
                <w:sz w:val="20"/>
                <w:szCs w:val="20"/>
              </w:rPr>
              <w:t xml:space="preserve"> Tilford; a uvedený množiteľský materiál a uvedené ovocné dreviny a všetky okolité hostiteľské rastliny boli odstránené a zničené;</w:t>
            </w:r>
          </w:p>
          <w:p w14:paraId="36EB63B6" w14:textId="77777777" w:rsidR="0000619E" w:rsidRPr="00FC7357" w:rsidRDefault="0000619E" w:rsidP="00FC7357">
            <w:pPr>
              <w:spacing w:after="282" w:line="240" w:lineRule="auto"/>
              <w:ind w:right="14"/>
              <w:contextualSpacing/>
              <w:rPr>
                <w:rFonts w:ascii="Times New Roman" w:hAnsi="Times New Roman" w:cs="Times New Roman"/>
                <w:sz w:val="20"/>
                <w:szCs w:val="20"/>
              </w:rPr>
            </w:pPr>
          </w:p>
          <w:p w14:paraId="7F5CFD8D" w14:textId="77777777" w:rsidR="00B27112" w:rsidRPr="00FC7357" w:rsidRDefault="00B27112" w:rsidP="00FC7357">
            <w:pPr>
              <w:numPr>
                <w:ilvl w:val="0"/>
                <w:numId w:val="37"/>
              </w:numPr>
              <w:spacing w:after="209" w:line="240" w:lineRule="auto"/>
              <w:ind w:left="330" w:right="14" w:hanging="284"/>
              <w:contextualSpacing/>
              <w:jc w:val="both"/>
              <w:rPr>
                <w:rFonts w:ascii="Times New Roman" w:hAnsi="Times New Roman" w:cs="Times New Roman"/>
                <w:sz w:val="20"/>
                <w:szCs w:val="20"/>
              </w:rPr>
            </w:pPr>
            <w:r w:rsidRPr="00FC7357">
              <w:rPr>
                <w:rFonts w:ascii="Times New Roman" w:hAnsi="Times New Roman" w:cs="Times New Roman"/>
                <w:sz w:val="20"/>
                <w:szCs w:val="20"/>
              </w:rPr>
              <w:t>požiadavky týkajúce sa všetkých vírusov:</w:t>
            </w:r>
          </w:p>
          <w:p w14:paraId="2D781285" w14:textId="77777777" w:rsidR="00B27112" w:rsidRPr="00FC7357" w:rsidRDefault="00B27112" w:rsidP="00FC7357">
            <w:pPr>
              <w:spacing w:after="47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vo výrobnej prevádzke boli symptómy všetkých vírusov uvedených v prílohách I a II v</w:t>
            </w:r>
            <w:r w:rsidR="0000619E" w:rsidRPr="00FC7357">
              <w:rPr>
                <w:rFonts w:ascii="Times New Roman" w:hAnsi="Times New Roman" w:cs="Times New Roman"/>
                <w:sz w:val="20"/>
                <w:szCs w:val="20"/>
              </w:rPr>
              <w:t xml:space="preserve"> priebehu </w:t>
            </w:r>
            <w:r w:rsidRPr="00FC7357">
              <w:rPr>
                <w:rFonts w:ascii="Times New Roman" w:hAnsi="Times New Roman" w:cs="Times New Roman"/>
                <w:sz w:val="20"/>
                <w:szCs w:val="20"/>
              </w:rPr>
              <w:t xml:space="preserve">posledného úplného vegetačného obdobia pozorované na najviac </w:t>
            </w:r>
            <w:r w:rsidR="0000619E" w:rsidRPr="00FC7357">
              <w:rPr>
                <w:rFonts w:ascii="Times New Roman" w:hAnsi="Times New Roman" w:cs="Times New Roman"/>
                <w:sz w:val="20"/>
                <w:szCs w:val="20"/>
              </w:rPr>
              <w:t xml:space="preserve">0,5 % množiteľského materiálu a </w:t>
            </w:r>
            <w:r w:rsidRPr="00FC7357">
              <w:rPr>
                <w:rFonts w:ascii="Times New Roman" w:hAnsi="Times New Roman" w:cs="Times New Roman"/>
                <w:sz w:val="20"/>
                <w:szCs w:val="20"/>
              </w:rPr>
              <w:t xml:space="preserve">ovocných drevín certifikovanej kategórie a uvedený </w:t>
            </w:r>
            <w:r w:rsidRPr="00FC7357">
              <w:rPr>
                <w:rFonts w:ascii="Times New Roman" w:hAnsi="Times New Roman" w:cs="Times New Roman"/>
                <w:sz w:val="20"/>
                <w:szCs w:val="20"/>
              </w:rPr>
              <w:lastRenderedPageBreak/>
              <w:t>množiteľský materiál a uvedené ovocné dreviny a všetky symptomatické rastliny v bezprostrednej blízkosti boli odstránené a ihneď zničené.</w:t>
            </w:r>
          </w:p>
          <w:p w14:paraId="726B3B60" w14:textId="77777777" w:rsidR="00B27112" w:rsidRPr="00FC7357" w:rsidRDefault="00B27112" w:rsidP="00FC7357">
            <w:pPr>
              <w:pStyle w:val="Nadpis2"/>
              <w:spacing w:after="210" w:line="240" w:lineRule="auto"/>
              <w:ind w:left="0" w:firstLine="0"/>
              <w:contextualSpacing/>
              <w:rPr>
                <w:color w:val="auto"/>
                <w:sz w:val="20"/>
                <w:szCs w:val="20"/>
              </w:rPr>
            </w:pPr>
            <w:r w:rsidRPr="00FC7357">
              <w:rPr>
                <w:b w:val="0"/>
                <w:color w:val="auto"/>
                <w:sz w:val="20"/>
                <w:szCs w:val="20"/>
              </w:rPr>
              <w:t xml:space="preserve">d) </w:t>
            </w:r>
            <w:r w:rsidRPr="00FC7357">
              <w:rPr>
                <w:color w:val="auto"/>
                <w:sz w:val="20"/>
                <w:szCs w:val="20"/>
              </w:rPr>
              <w:t>Kategória CAC</w:t>
            </w:r>
          </w:p>
          <w:p w14:paraId="16D1C185" w14:textId="77777777" w:rsidR="00B27112" w:rsidRPr="00FC7357" w:rsidRDefault="00B27112" w:rsidP="00FC7357">
            <w:pPr>
              <w:pStyle w:val="Nadpis3"/>
              <w:spacing w:after="176" w:line="240" w:lineRule="auto"/>
              <w:ind w:right="0"/>
              <w:contextualSpacing/>
              <w:rPr>
                <w:color w:val="auto"/>
                <w:sz w:val="20"/>
                <w:szCs w:val="20"/>
              </w:rPr>
            </w:pPr>
            <w:r w:rsidRPr="00FC7357">
              <w:rPr>
                <w:color w:val="auto"/>
                <w:sz w:val="20"/>
                <w:szCs w:val="20"/>
              </w:rPr>
              <w:t>Vizuálna prehliadka</w:t>
            </w:r>
          </w:p>
          <w:p w14:paraId="07F9D7AC" w14:textId="77777777" w:rsidR="00B27112" w:rsidRPr="00FC7357" w:rsidRDefault="00B27112" w:rsidP="00FC7357">
            <w:pPr>
              <w:spacing w:after="280"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Vizuálne prehliadky sa vykonávajú raz za rok.</w:t>
            </w:r>
          </w:p>
          <w:p w14:paraId="16D3987C" w14:textId="77777777" w:rsidR="0000619E" w:rsidRPr="00FC7357" w:rsidRDefault="0000619E" w:rsidP="00FC7357">
            <w:pPr>
              <w:spacing w:after="180" w:line="240" w:lineRule="auto"/>
              <w:ind w:left="562"/>
              <w:contextualSpacing/>
              <w:rPr>
                <w:rFonts w:ascii="Times New Roman" w:hAnsi="Times New Roman" w:cs="Times New Roman"/>
                <w:i/>
                <w:sz w:val="20"/>
                <w:szCs w:val="20"/>
              </w:rPr>
            </w:pPr>
          </w:p>
          <w:p w14:paraId="4E8D8CF6"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276590E3" w14:textId="77777777" w:rsidR="00B27112" w:rsidRPr="00FC7357" w:rsidRDefault="00B27112" w:rsidP="00FC7357">
            <w:pPr>
              <w:spacing w:after="30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Odber vzoriek a testovanie sa vykonávajú, ak sú symptóm</w:t>
            </w:r>
            <w:r w:rsidR="0000619E" w:rsidRPr="00FC7357">
              <w:rPr>
                <w:rFonts w:ascii="Times New Roman" w:hAnsi="Times New Roman" w:cs="Times New Roman"/>
                <w:sz w:val="20"/>
                <w:szCs w:val="20"/>
              </w:rPr>
              <w:t xml:space="preserve">y vírusu mozaiky arábky, vírusu </w:t>
            </w:r>
            <w:r w:rsidRPr="00FC7357">
              <w:rPr>
                <w:rFonts w:ascii="Times New Roman" w:hAnsi="Times New Roman" w:cs="Times New Roman"/>
                <w:sz w:val="20"/>
                <w:szCs w:val="20"/>
              </w:rPr>
              <w:t>krúžkovitosti maliny, vírusu latentnej krúžkovitosti jahody a vírusu čiernej krúžkovitosti rajčiaka pri vizuálnej prehliadke nejasné. Odber vzoriek a testovanie sa vykonávajú v prípade pochybností týkajúcich sa výskytu RNKŠ uvedených v prílohách I a II okrem vírusu mozaiky arábky, vírusu krúžkovitosti maliny, vírusu latentnej</w:t>
            </w:r>
            <w:r w:rsidR="0000619E" w:rsidRPr="00FC7357">
              <w:rPr>
                <w:rFonts w:ascii="Times New Roman" w:hAnsi="Times New Roman" w:cs="Times New Roman"/>
                <w:sz w:val="20"/>
                <w:szCs w:val="20"/>
              </w:rPr>
              <w:t xml:space="preserve"> </w:t>
            </w:r>
            <w:r w:rsidRPr="00FC7357">
              <w:rPr>
                <w:rFonts w:ascii="Times New Roman" w:hAnsi="Times New Roman" w:cs="Times New Roman"/>
                <w:sz w:val="20"/>
                <w:szCs w:val="20"/>
              </w:rPr>
              <w:t>krúžkovitosti jahody a vírusu čiernej krúžkovitosti rajčiaka.</w:t>
            </w:r>
          </w:p>
          <w:p w14:paraId="7E740DEE" w14:textId="77777777" w:rsidR="00B27112" w:rsidRPr="00FC7357" w:rsidRDefault="00B27112" w:rsidP="00FC7357">
            <w:pPr>
              <w:pStyle w:val="Nadpis3"/>
              <w:spacing w:after="176" w:line="240" w:lineRule="auto"/>
              <w:ind w:right="0"/>
              <w:contextualSpacing/>
              <w:rPr>
                <w:color w:val="auto"/>
                <w:sz w:val="20"/>
                <w:szCs w:val="20"/>
              </w:rPr>
            </w:pPr>
            <w:r w:rsidRPr="00FC7357">
              <w:rPr>
                <w:color w:val="auto"/>
                <w:sz w:val="20"/>
                <w:szCs w:val="20"/>
              </w:rPr>
              <w:t>Požiadavky týkajúce sa výrobnej prevádzky, miesta výroby alebo oblasti</w:t>
            </w:r>
          </w:p>
          <w:p w14:paraId="45476FE0" w14:textId="77777777" w:rsidR="00B27112" w:rsidRPr="00FC7357" w:rsidRDefault="00B27112" w:rsidP="00FC7357">
            <w:pPr>
              <w:spacing w:after="479"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V prípade pozitívneho výsledku testu množiteľského materiálu a ovocných drevín kategórie CAC preukazujúcich symptómy vírusu mozaiky arábky, vírusu krúžkovitosti maliny, vírusu latentnej krúžkovito</w:t>
            </w:r>
            <w:r w:rsidR="0000619E" w:rsidRPr="00FC7357">
              <w:rPr>
                <w:rFonts w:ascii="Times New Roman" w:hAnsi="Times New Roman" w:cs="Times New Roman"/>
                <w:sz w:val="20"/>
                <w:szCs w:val="20"/>
              </w:rPr>
              <w:t xml:space="preserve">sti jahody alebo vírusu čiernej </w:t>
            </w:r>
            <w:r w:rsidRPr="00FC7357">
              <w:rPr>
                <w:rFonts w:ascii="Times New Roman" w:hAnsi="Times New Roman" w:cs="Times New Roman"/>
                <w:sz w:val="20"/>
                <w:szCs w:val="20"/>
              </w:rPr>
              <w:t>krúžkovitosti rajčiaka sa množiteľský materiál a ovocné dreviny odstránia a ihneď zničia.</w:t>
            </w:r>
          </w:p>
          <w:p w14:paraId="609BCD7F" w14:textId="77777777" w:rsidR="0000619E" w:rsidRPr="00FC7357" w:rsidRDefault="0000619E" w:rsidP="00FC7357">
            <w:pPr>
              <w:spacing w:after="479" w:line="240" w:lineRule="auto"/>
              <w:ind w:right="14"/>
              <w:contextualSpacing/>
              <w:rPr>
                <w:rFonts w:ascii="Times New Roman" w:hAnsi="Times New Roman" w:cs="Times New Roman"/>
                <w:sz w:val="20"/>
                <w:szCs w:val="20"/>
              </w:rPr>
            </w:pPr>
          </w:p>
          <w:p w14:paraId="54277B45" w14:textId="77777777" w:rsidR="00B27112" w:rsidRPr="00FC7357" w:rsidRDefault="00B27112" w:rsidP="00FC7357">
            <w:pPr>
              <w:spacing w:after="394" w:line="240" w:lineRule="auto"/>
              <w:ind w:left="-5"/>
              <w:contextualSpacing/>
              <w:rPr>
                <w:rFonts w:ascii="Times New Roman" w:hAnsi="Times New Roman" w:cs="Times New Roman"/>
                <w:sz w:val="20"/>
                <w:szCs w:val="20"/>
              </w:rPr>
            </w:pPr>
            <w:r w:rsidRPr="00FC7357">
              <w:rPr>
                <w:rFonts w:ascii="Times New Roman" w:hAnsi="Times New Roman" w:cs="Times New Roman"/>
                <w:sz w:val="20"/>
                <w:szCs w:val="20"/>
              </w:rPr>
              <w:t xml:space="preserve">15. </w:t>
            </w:r>
            <w:r w:rsidRPr="00FC7357">
              <w:rPr>
                <w:rFonts w:ascii="Times New Roman" w:hAnsi="Times New Roman" w:cs="Times New Roman"/>
                <w:b/>
                <w:i/>
                <w:sz w:val="20"/>
                <w:szCs w:val="20"/>
              </w:rPr>
              <w:t>Vaccinium</w:t>
            </w:r>
            <w:r w:rsidRPr="00FC7357">
              <w:rPr>
                <w:rFonts w:ascii="Times New Roman" w:hAnsi="Times New Roman" w:cs="Times New Roman"/>
                <w:b/>
                <w:sz w:val="20"/>
                <w:szCs w:val="20"/>
              </w:rPr>
              <w:t xml:space="preserve"> L.</w:t>
            </w:r>
          </w:p>
          <w:p w14:paraId="09B0E2C2" w14:textId="77777777" w:rsidR="00B27112" w:rsidRPr="00FC7357" w:rsidRDefault="00B27112" w:rsidP="00FC7357">
            <w:pPr>
              <w:pStyle w:val="Nadpis2"/>
              <w:tabs>
                <w:tab w:val="center" w:pos="346"/>
                <w:tab w:val="center" w:pos="1552"/>
              </w:tabs>
              <w:spacing w:after="210" w:line="240" w:lineRule="auto"/>
              <w:ind w:left="0" w:firstLine="0"/>
              <w:contextualSpacing/>
              <w:jc w:val="left"/>
              <w:rPr>
                <w:color w:val="auto"/>
                <w:sz w:val="20"/>
                <w:szCs w:val="20"/>
              </w:rPr>
            </w:pPr>
            <w:r w:rsidRPr="00FC7357">
              <w:rPr>
                <w:b w:val="0"/>
                <w:color w:val="auto"/>
                <w:sz w:val="20"/>
                <w:szCs w:val="20"/>
              </w:rPr>
              <w:t xml:space="preserve">a) </w:t>
            </w:r>
            <w:r w:rsidRPr="00FC7357">
              <w:rPr>
                <w:b w:val="0"/>
                <w:color w:val="auto"/>
                <w:sz w:val="20"/>
                <w:szCs w:val="20"/>
              </w:rPr>
              <w:tab/>
            </w:r>
            <w:r w:rsidRPr="00FC7357">
              <w:rPr>
                <w:color w:val="auto"/>
                <w:sz w:val="20"/>
                <w:szCs w:val="20"/>
              </w:rPr>
              <w:t>Predzákladná kategória</w:t>
            </w:r>
          </w:p>
          <w:p w14:paraId="61F7D409" w14:textId="77777777" w:rsidR="00B27112" w:rsidRPr="00FC7357" w:rsidRDefault="00B27112" w:rsidP="00FC7357">
            <w:pPr>
              <w:pStyle w:val="Nadpis3"/>
              <w:spacing w:after="176" w:line="240" w:lineRule="auto"/>
              <w:ind w:right="0"/>
              <w:contextualSpacing/>
              <w:rPr>
                <w:color w:val="auto"/>
                <w:sz w:val="20"/>
                <w:szCs w:val="20"/>
              </w:rPr>
            </w:pPr>
            <w:r w:rsidRPr="00FC7357">
              <w:rPr>
                <w:color w:val="auto"/>
                <w:sz w:val="20"/>
                <w:szCs w:val="20"/>
              </w:rPr>
              <w:t>Vizuálna prehliadka</w:t>
            </w:r>
          </w:p>
          <w:p w14:paraId="7B8E59DF" w14:textId="77777777" w:rsidR="00B27112" w:rsidRPr="00FC7357" w:rsidRDefault="00B27112" w:rsidP="00FC7357">
            <w:pPr>
              <w:spacing w:after="280"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Vizuálne prehliadky sa vykonávajú dva razy za rok.</w:t>
            </w:r>
          </w:p>
          <w:p w14:paraId="1F1AC2D7" w14:textId="77777777" w:rsidR="0000619E" w:rsidRPr="00FC7357" w:rsidRDefault="0000619E" w:rsidP="00FC7357">
            <w:pPr>
              <w:spacing w:after="180" w:line="240" w:lineRule="auto"/>
              <w:ind w:left="562"/>
              <w:contextualSpacing/>
              <w:rPr>
                <w:rFonts w:ascii="Times New Roman" w:hAnsi="Times New Roman" w:cs="Times New Roman"/>
                <w:i/>
                <w:sz w:val="20"/>
                <w:szCs w:val="20"/>
              </w:rPr>
            </w:pPr>
          </w:p>
          <w:p w14:paraId="60B16B46" w14:textId="77777777" w:rsidR="00B27112" w:rsidRPr="00FC7357" w:rsidRDefault="00B27112" w:rsidP="00FC7357">
            <w:pPr>
              <w:spacing w:after="18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116D4CFA" w14:textId="77777777" w:rsidR="0000619E" w:rsidRPr="00FC7357" w:rsidRDefault="0000619E" w:rsidP="00FC7357">
            <w:pPr>
              <w:spacing w:after="6" w:line="240" w:lineRule="auto"/>
              <w:ind w:left="577" w:right="13"/>
              <w:contextualSpacing/>
              <w:rPr>
                <w:rFonts w:ascii="Times New Roman" w:hAnsi="Times New Roman" w:cs="Times New Roman"/>
                <w:sz w:val="20"/>
                <w:szCs w:val="20"/>
              </w:rPr>
            </w:pPr>
          </w:p>
          <w:p w14:paraId="292EBF8E" w14:textId="77777777" w:rsidR="0000619E" w:rsidRPr="00FC7357" w:rsidRDefault="00B27112" w:rsidP="00FC7357">
            <w:pPr>
              <w:spacing w:after="6" w:line="240" w:lineRule="auto"/>
              <w:ind w:right="13"/>
              <w:contextualSpacing/>
              <w:rPr>
                <w:rFonts w:ascii="Times New Roman" w:hAnsi="Times New Roman" w:cs="Times New Roman"/>
                <w:sz w:val="20"/>
                <w:szCs w:val="20"/>
              </w:rPr>
            </w:pPr>
            <w:r w:rsidRPr="00FC7357">
              <w:rPr>
                <w:rFonts w:ascii="Times New Roman" w:hAnsi="Times New Roman" w:cs="Times New Roman"/>
                <w:sz w:val="20"/>
                <w:szCs w:val="20"/>
              </w:rPr>
              <w:t xml:space="preserve">V prípade každej predzákladnej materskej rastliny sa päť rokov po jej schválení ako predzákladnej materskej rastliny a potom v päťročných intervaloch vykoná odber vzoriek a testovanie na zistenie </w:t>
            </w:r>
          </w:p>
          <w:p w14:paraId="01776EED" w14:textId="77777777" w:rsidR="00B27112" w:rsidRPr="00FC7357" w:rsidRDefault="00B27112" w:rsidP="00FC7357">
            <w:pPr>
              <w:spacing w:after="6" w:line="240" w:lineRule="auto"/>
              <w:ind w:right="13"/>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výskytu RNKŠ uve</w:t>
            </w:r>
            <w:r w:rsidR="0000619E" w:rsidRPr="00FC7357">
              <w:rPr>
                <w:rFonts w:ascii="Times New Roman" w:hAnsi="Times New Roman" w:cs="Times New Roman"/>
                <w:sz w:val="20"/>
                <w:szCs w:val="20"/>
              </w:rPr>
              <w:t xml:space="preserve">dených v prílohe II a v prípade </w:t>
            </w:r>
            <w:r w:rsidRPr="00FC7357">
              <w:rPr>
                <w:rFonts w:ascii="Times New Roman" w:hAnsi="Times New Roman" w:cs="Times New Roman"/>
                <w:sz w:val="20"/>
                <w:szCs w:val="20"/>
              </w:rPr>
              <w:t>pochybností na zistenie výskytu RNKŠ uvedených v prílohe I.</w:t>
            </w:r>
          </w:p>
          <w:p w14:paraId="5DE72062" w14:textId="77777777" w:rsidR="0000619E" w:rsidRPr="00FC7357" w:rsidRDefault="0000619E" w:rsidP="00FC7357">
            <w:pPr>
              <w:pStyle w:val="Nadpis2"/>
              <w:spacing w:line="240" w:lineRule="auto"/>
              <w:ind w:left="278"/>
              <w:contextualSpacing/>
              <w:rPr>
                <w:b w:val="0"/>
                <w:color w:val="auto"/>
                <w:sz w:val="20"/>
                <w:szCs w:val="20"/>
              </w:rPr>
            </w:pPr>
          </w:p>
          <w:p w14:paraId="06D248D7" w14:textId="77777777" w:rsidR="00B27112" w:rsidRPr="00FC7357" w:rsidRDefault="00B27112" w:rsidP="00FC7357">
            <w:pPr>
              <w:pStyle w:val="Nadpis2"/>
              <w:spacing w:line="240" w:lineRule="auto"/>
              <w:ind w:left="0" w:firstLine="0"/>
              <w:contextualSpacing/>
              <w:rPr>
                <w:color w:val="auto"/>
                <w:sz w:val="20"/>
                <w:szCs w:val="20"/>
              </w:rPr>
            </w:pPr>
            <w:r w:rsidRPr="00FC7357">
              <w:rPr>
                <w:b w:val="0"/>
                <w:color w:val="auto"/>
                <w:sz w:val="20"/>
                <w:szCs w:val="20"/>
              </w:rPr>
              <w:t xml:space="preserve">b) </w:t>
            </w:r>
            <w:r w:rsidRPr="00FC7357">
              <w:rPr>
                <w:color w:val="auto"/>
                <w:sz w:val="20"/>
                <w:szCs w:val="20"/>
              </w:rPr>
              <w:t>Základná kategória</w:t>
            </w:r>
          </w:p>
          <w:p w14:paraId="4C411B00"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t>Vizuálna prehliadka</w:t>
            </w:r>
          </w:p>
          <w:p w14:paraId="78B59FFF" w14:textId="77777777" w:rsidR="00B27112" w:rsidRPr="00FC7357" w:rsidRDefault="00B27112" w:rsidP="00FC7357">
            <w:pPr>
              <w:spacing w:after="345"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Vizuálne prehliadky sa vykonávajú dva razy za rok.</w:t>
            </w:r>
          </w:p>
          <w:p w14:paraId="6AC7E109" w14:textId="77777777" w:rsidR="0000619E" w:rsidRPr="00FC7357" w:rsidRDefault="0000619E" w:rsidP="00FC7357">
            <w:pPr>
              <w:spacing w:after="213" w:line="240" w:lineRule="auto"/>
              <w:ind w:left="562"/>
              <w:contextualSpacing/>
              <w:rPr>
                <w:rFonts w:ascii="Times New Roman" w:hAnsi="Times New Roman" w:cs="Times New Roman"/>
                <w:i/>
                <w:sz w:val="20"/>
                <w:szCs w:val="20"/>
              </w:rPr>
            </w:pPr>
          </w:p>
          <w:p w14:paraId="11110996" w14:textId="77777777" w:rsidR="00B27112" w:rsidRPr="00FC7357" w:rsidRDefault="00B27112" w:rsidP="00FC7357">
            <w:pPr>
              <w:spacing w:after="213"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55A987F2" w14:textId="77777777" w:rsidR="0000619E" w:rsidRPr="00FC7357" w:rsidRDefault="0000619E" w:rsidP="00FC7357">
            <w:pPr>
              <w:spacing w:line="240" w:lineRule="auto"/>
              <w:ind w:left="562" w:right="14"/>
              <w:contextualSpacing/>
              <w:rPr>
                <w:rFonts w:ascii="Times New Roman" w:hAnsi="Times New Roman" w:cs="Times New Roman"/>
                <w:sz w:val="20"/>
                <w:szCs w:val="20"/>
              </w:rPr>
            </w:pPr>
          </w:p>
          <w:p w14:paraId="63D1418D"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Odber vzoriek a testovanie sa vykonávajú v prípade pochybností týkajúcich sa výskytu RNKŠ uvedených v prílohách I a II.</w:t>
            </w:r>
          </w:p>
          <w:p w14:paraId="6DCCBAFA" w14:textId="77777777" w:rsidR="00B27112" w:rsidRPr="00FC7357" w:rsidRDefault="00B27112" w:rsidP="00FC7357">
            <w:pPr>
              <w:pStyle w:val="Nadpis3"/>
              <w:spacing w:after="230" w:line="240" w:lineRule="auto"/>
              <w:ind w:right="0"/>
              <w:contextualSpacing/>
              <w:rPr>
                <w:color w:val="auto"/>
                <w:sz w:val="20"/>
                <w:szCs w:val="20"/>
              </w:rPr>
            </w:pPr>
            <w:r w:rsidRPr="00FC7357">
              <w:rPr>
                <w:color w:val="auto"/>
                <w:sz w:val="20"/>
                <w:szCs w:val="20"/>
              </w:rPr>
              <w:t>Požiadavky týkajúce sa výrobnej prevádzky, miesta výroby alebo oblasti</w:t>
            </w:r>
          </w:p>
          <w:p w14:paraId="622DF337" w14:textId="77777777" w:rsidR="00B27112" w:rsidRPr="00FC7357" w:rsidRDefault="00B27112" w:rsidP="00FC7357">
            <w:pPr>
              <w:numPr>
                <w:ilvl w:val="0"/>
                <w:numId w:val="38"/>
              </w:numPr>
              <w:spacing w:after="324" w:line="240" w:lineRule="auto"/>
              <w:ind w:left="188" w:hanging="188"/>
              <w:contextualSpacing/>
              <w:rPr>
                <w:rFonts w:ascii="Times New Roman" w:hAnsi="Times New Roman" w:cs="Times New Roman"/>
                <w:sz w:val="20"/>
                <w:szCs w:val="20"/>
              </w:rPr>
            </w:pPr>
            <w:r w:rsidRPr="00FC7357">
              <w:rPr>
                <w:rFonts w:ascii="Times New Roman" w:hAnsi="Times New Roman" w:cs="Times New Roman"/>
                <w:i/>
                <w:sz w:val="20"/>
                <w:szCs w:val="20"/>
              </w:rPr>
              <w:t>Agrobacterium tumefaciens</w:t>
            </w:r>
            <w:r w:rsidRPr="00FC7357">
              <w:rPr>
                <w:rFonts w:ascii="Times New Roman" w:hAnsi="Times New Roman" w:cs="Times New Roman"/>
                <w:sz w:val="20"/>
                <w:szCs w:val="20"/>
              </w:rPr>
              <w:t xml:space="preserve"> (Smith &amp; Townsend) Conn</w:t>
            </w:r>
          </w:p>
          <w:p w14:paraId="17D8827D"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v priebehu posledného úplného vegetačného obdobia pozorované žiadne symptómy </w:t>
            </w:r>
            <w:r w:rsidRPr="00FC7357">
              <w:rPr>
                <w:rFonts w:ascii="Times New Roman" w:hAnsi="Times New Roman" w:cs="Times New Roman"/>
                <w:i/>
                <w:sz w:val="20"/>
                <w:szCs w:val="20"/>
              </w:rPr>
              <w:t>Agrobacterium tumefaciens</w:t>
            </w:r>
            <w:r w:rsidRPr="00FC7357">
              <w:rPr>
                <w:rFonts w:ascii="Times New Roman" w:hAnsi="Times New Roman" w:cs="Times New Roman"/>
                <w:sz w:val="20"/>
                <w:szCs w:val="20"/>
              </w:rPr>
              <w:t xml:space="preserve"> (Smith &amp; Townsend) Conn;</w:t>
            </w:r>
          </w:p>
          <w:p w14:paraId="6812B266" w14:textId="77777777" w:rsidR="00B27112" w:rsidRPr="00FC7357" w:rsidRDefault="00B27112" w:rsidP="00FC7357">
            <w:pPr>
              <w:numPr>
                <w:ilvl w:val="0"/>
                <w:numId w:val="38"/>
              </w:numPr>
              <w:spacing w:after="324" w:line="240" w:lineRule="auto"/>
              <w:ind w:left="188" w:hanging="188"/>
              <w:contextualSpacing/>
              <w:rPr>
                <w:rFonts w:ascii="Times New Roman" w:hAnsi="Times New Roman" w:cs="Times New Roman"/>
                <w:sz w:val="20"/>
                <w:szCs w:val="20"/>
              </w:rPr>
            </w:pPr>
            <w:r w:rsidRPr="00FC7357">
              <w:rPr>
                <w:rFonts w:ascii="Times New Roman" w:hAnsi="Times New Roman" w:cs="Times New Roman"/>
                <w:i/>
                <w:sz w:val="20"/>
                <w:szCs w:val="20"/>
              </w:rPr>
              <w:t>Diaporthe vaccinii</w:t>
            </w:r>
            <w:r w:rsidRPr="00FC7357">
              <w:rPr>
                <w:rFonts w:ascii="Times New Roman" w:hAnsi="Times New Roman" w:cs="Times New Roman"/>
                <w:sz w:val="20"/>
                <w:szCs w:val="20"/>
              </w:rPr>
              <w:t xml:space="preserve"> Shear</w:t>
            </w:r>
          </w:p>
          <w:p w14:paraId="3052EDB7" w14:textId="77777777" w:rsidR="00B27112" w:rsidRPr="00FC7357" w:rsidRDefault="00B27112" w:rsidP="00FC7357">
            <w:pPr>
              <w:spacing w:after="354"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materiál a ovocné dreviny základnej kategórie sa produkujú v oblastiach bez výskytu </w:t>
            </w:r>
            <w:r w:rsidRPr="00FC7357">
              <w:rPr>
                <w:rFonts w:ascii="Times New Roman" w:hAnsi="Times New Roman" w:cs="Times New Roman"/>
                <w:i/>
                <w:sz w:val="20"/>
                <w:szCs w:val="20"/>
              </w:rPr>
              <w:t>Diaporthe vaccinii</w:t>
            </w:r>
            <w:r w:rsidRPr="00FC7357">
              <w:rPr>
                <w:rFonts w:ascii="Times New Roman" w:hAnsi="Times New Roman" w:cs="Times New Roman"/>
                <w:sz w:val="20"/>
                <w:szCs w:val="20"/>
              </w:rPr>
              <w:t xml:space="preserve"> Shear alebo</w:t>
            </w:r>
          </w:p>
          <w:p w14:paraId="78764637"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v priebehu posledného úplného vegetačného obdobia pozorované žiadne symptómy </w:t>
            </w:r>
            <w:r w:rsidRPr="00FC7357">
              <w:rPr>
                <w:rFonts w:ascii="Times New Roman" w:hAnsi="Times New Roman" w:cs="Times New Roman"/>
                <w:i/>
                <w:sz w:val="20"/>
                <w:szCs w:val="20"/>
              </w:rPr>
              <w:t>Diaporthe vaccinii</w:t>
            </w:r>
            <w:r w:rsidRPr="00FC7357">
              <w:rPr>
                <w:rFonts w:ascii="Times New Roman" w:hAnsi="Times New Roman" w:cs="Times New Roman"/>
                <w:sz w:val="20"/>
                <w:szCs w:val="20"/>
              </w:rPr>
              <w:t xml:space="preserve"> Shear;</w:t>
            </w:r>
          </w:p>
          <w:p w14:paraId="6C70A9C8" w14:textId="77777777" w:rsidR="00B27112" w:rsidRPr="00FC7357" w:rsidRDefault="00B27112" w:rsidP="00FC7357">
            <w:pPr>
              <w:numPr>
                <w:ilvl w:val="0"/>
                <w:numId w:val="38"/>
              </w:numPr>
              <w:spacing w:after="350" w:line="240" w:lineRule="auto"/>
              <w:ind w:left="46" w:hanging="46"/>
              <w:contextualSpacing/>
              <w:rPr>
                <w:rFonts w:ascii="Times New Roman" w:hAnsi="Times New Roman" w:cs="Times New Roman"/>
                <w:sz w:val="20"/>
                <w:szCs w:val="20"/>
              </w:rPr>
            </w:pPr>
            <w:r w:rsidRPr="00FC7357">
              <w:rPr>
                <w:rFonts w:ascii="Times New Roman" w:hAnsi="Times New Roman" w:cs="Times New Roman"/>
                <w:i/>
                <w:sz w:val="20"/>
                <w:szCs w:val="20"/>
              </w:rPr>
              <w:t>Exobasidium vaccinii (</w:t>
            </w:r>
            <w:r w:rsidRPr="00FC7357">
              <w:rPr>
                <w:rFonts w:ascii="Times New Roman" w:hAnsi="Times New Roman" w:cs="Times New Roman"/>
                <w:sz w:val="20"/>
                <w:szCs w:val="20"/>
              </w:rPr>
              <w:t xml:space="preserve">Fuckel) Woronin a </w:t>
            </w:r>
            <w:r w:rsidRPr="00FC7357">
              <w:rPr>
                <w:rFonts w:ascii="Times New Roman" w:hAnsi="Times New Roman" w:cs="Times New Roman"/>
                <w:i/>
                <w:sz w:val="20"/>
                <w:szCs w:val="20"/>
              </w:rPr>
              <w:t>Godronia cassandrae</w:t>
            </w:r>
            <w:r w:rsidRPr="00FC7357">
              <w:rPr>
                <w:rFonts w:ascii="Times New Roman" w:hAnsi="Times New Roman" w:cs="Times New Roman"/>
                <w:sz w:val="20"/>
                <w:szCs w:val="20"/>
              </w:rPr>
              <w:t xml:space="preserve"> (anamorfný Topospora myrtilli) Peck</w:t>
            </w:r>
          </w:p>
          <w:p w14:paraId="392E5CF6" w14:textId="77777777" w:rsidR="00B27112" w:rsidRPr="00FC7357" w:rsidRDefault="00B27112" w:rsidP="00FC7357">
            <w:pPr>
              <w:spacing w:after="353"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podiel množiteľského materiálu a ovocných drevín základnej kategórie vo výrobnej prevádzke preukazujúcich v priebehu posledného úplného vegetačného obdobia symptómy nasledujúcich jednotlivých RNKŠ nesmie prekročiť:</w:t>
            </w:r>
          </w:p>
          <w:p w14:paraId="42B11439" w14:textId="77777777" w:rsidR="00B27112" w:rsidRPr="00FC7357" w:rsidRDefault="00B27112" w:rsidP="00FC7357">
            <w:pPr>
              <w:spacing w:after="350"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0,1 % v prípade </w:t>
            </w:r>
            <w:r w:rsidRPr="00FC7357">
              <w:rPr>
                <w:rFonts w:ascii="Times New Roman" w:hAnsi="Times New Roman" w:cs="Times New Roman"/>
                <w:i/>
                <w:sz w:val="20"/>
                <w:szCs w:val="20"/>
              </w:rPr>
              <w:t>Godronia cassandrae</w:t>
            </w:r>
            <w:r w:rsidRPr="00FC7357">
              <w:rPr>
                <w:rFonts w:ascii="Times New Roman" w:hAnsi="Times New Roman" w:cs="Times New Roman"/>
                <w:sz w:val="20"/>
                <w:szCs w:val="20"/>
              </w:rPr>
              <w:t xml:space="preserve"> (anamorfný Topospora myrtilli) Peck;</w:t>
            </w:r>
          </w:p>
          <w:p w14:paraId="1E6193CB" w14:textId="77777777" w:rsidR="00B27112" w:rsidRPr="00FC7357" w:rsidRDefault="00B27112" w:rsidP="00FC7357">
            <w:pPr>
              <w:spacing w:after="576"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0,5 % v prípade </w:t>
            </w:r>
            <w:r w:rsidRPr="00FC7357">
              <w:rPr>
                <w:rFonts w:ascii="Times New Roman" w:hAnsi="Times New Roman" w:cs="Times New Roman"/>
                <w:i/>
                <w:sz w:val="20"/>
                <w:szCs w:val="20"/>
              </w:rPr>
              <w:t>Exobasidium vaccinii</w:t>
            </w:r>
            <w:r w:rsidRPr="00FC7357">
              <w:rPr>
                <w:rFonts w:ascii="Times New Roman" w:hAnsi="Times New Roman" w:cs="Times New Roman"/>
                <w:sz w:val="20"/>
                <w:szCs w:val="20"/>
              </w:rPr>
              <w:t xml:space="preserve"> (Fuckel) Woronin; a uvedený množiteľský materiál a uvedené ovocné dreviny a všetky okolité hostiteľské rastliny boli odstránené a zničené.</w:t>
            </w:r>
          </w:p>
          <w:p w14:paraId="206F985B" w14:textId="77777777" w:rsidR="00B27112" w:rsidRPr="00FC7357" w:rsidRDefault="00B27112" w:rsidP="00FC7357">
            <w:pPr>
              <w:pStyle w:val="Nadpis2"/>
              <w:tabs>
                <w:tab w:val="center" w:pos="345"/>
                <w:tab w:val="center" w:pos="2272"/>
              </w:tabs>
              <w:spacing w:line="240" w:lineRule="auto"/>
              <w:ind w:left="0" w:firstLine="0"/>
              <w:contextualSpacing/>
              <w:jc w:val="left"/>
              <w:rPr>
                <w:color w:val="auto"/>
                <w:sz w:val="20"/>
                <w:szCs w:val="20"/>
              </w:rPr>
            </w:pPr>
            <w:r w:rsidRPr="00FC7357">
              <w:rPr>
                <w:b w:val="0"/>
                <w:color w:val="auto"/>
                <w:sz w:val="20"/>
                <w:szCs w:val="20"/>
              </w:rPr>
              <w:lastRenderedPageBreak/>
              <w:t xml:space="preserve">c) </w:t>
            </w:r>
            <w:r w:rsidRPr="00FC7357">
              <w:rPr>
                <w:b w:val="0"/>
                <w:color w:val="auto"/>
                <w:sz w:val="20"/>
                <w:szCs w:val="20"/>
              </w:rPr>
              <w:tab/>
            </w:r>
            <w:r w:rsidRPr="00FC7357">
              <w:rPr>
                <w:color w:val="auto"/>
                <w:sz w:val="20"/>
                <w:szCs w:val="20"/>
              </w:rPr>
              <w:t>Certifikovaná kategória a kategória CAC</w:t>
            </w:r>
          </w:p>
          <w:p w14:paraId="7434AB14" w14:textId="77777777" w:rsidR="00B27112" w:rsidRPr="00FC7357" w:rsidRDefault="00B27112" w:rsidP="00FC7357">
            <w:pPr>
              <w:pStyle w:val="Nadpis3"/>
              <w:spacing w:line="240" w:lineRule="auto"/>
              <w:ind w:right="0"/>
              <w:contextualSpacing/>
              <w:rPr>
                <w:color w:val="auto"/>
                <w:sz w:val="20"/>
                <w:szCs w:val="20"/>
              </w:rPr>
            </w:pPr>
            <w:r w:rsidRPr="00FC7357">
              <w:rPr>
                <w:color w:val="auto"/>
                <w:sz w:val="20"/>
                <w:szCs w:val="20"/>
              </w:rPr>
              <w:t>Vizuálna prehliadka</w:t>
            </w:r>
          </w:p>
          <w:p w14:paraId="23941E2C" w14:textId="77777777" w:rsidR="00B27112" w:rsidRPr="00FC7357" w:rsidRDefault="00B27112" w:rsidP="00FC7357">
            <w:pPr>
              <w:spacing w:after="345" w:line="240" w:lineRule="auto"/>
              <w:ind w:right="12"/>
              <w:contextualSpacing/>
              <w:rPr>
                <w:rFonts w:ascii="Times New Roman" w:hAnsi="Times New Roman" w:cs="Times New Roman"/>
                <w:sz w:val="20"/>
                <w:szCs w:val="20"/>
              </w:rPr>
            </w:pPr>
            <w:r w:rsidRPr="00FC7357">
              <w:rPr>
                <w:rFonts w:ascii="Times New Roman" w:hAnsi="Times New Roman" w:cs="Times New Roman"/>
                <w:sz w:val="20"/>
                <w:szCs w:val="20"/>
              </w:rPr>
              <w:t>Vizuálne prehliadky sa vykonávajú raz za rok.</w:t>
            </w:r>
          </w:p>
          <w:p w14:paraId="045633DD" w14:textId="77777777" w:rsidR="0000619E" w:rsidRPr="00FC7357" w:rsidRDefault="0000619E" w:rsidP="00FC7357">
            <w:pPr>
              <w:spacing w:after="345" w:line="240" w:lineRule="auto"/>
              <w:ind w:right="12"/>
              <w:contextualSpacing/>
              <w:rPr>
                <w:rFonts w:ascii="Times New Roman" w:hAnsi="Times New Roman" w:cs="Times New Roman"/>
                <w:sz w:val="20"/>
                <w:szCs w:val="20"/>
              </w:rPr>
            </w:pPr>
          </w:p>
          <w:p w14:paraId="7A104966" w14:textId="77777777" w:rsidR="00B27112" w:rsidRPr="00FC7357" w:rsidRDefault="00B27112" w:rsidP="00FC7357">
            <w:pPr>
              <w:spacing w:after="213"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Odber vzoriek a testovanie</w:t>
            </w:r>
          </w:p>
          <w:p w14:paraId="5DDCBD06" w14:textId="77777777" w:rsidR="0000619E" w:rsidRPr="00FC7357" w:rsidRDefault="0000619E" w:rsidP="00FC7357">
            <w:pPr>
              <w:spacing w:after="0" w:line="240" w:lineRule="auto"/>
              <w:ind w:left="283" w:right="14" w:firstLine="283"/>
              <w:contextualSpacing/>
              <w:rPr>
                <w:rFonts w:ascii="Times New Roman" w:hAnsi="Times New Roman" w:cs="Times New Roman"/>
                <w:sz w:val="20"/>
                <w:szCs w:val="20"/>
              </w:rPr>
            </w:pPr>
          </w:p>
          <w:p w14:paraId="784C6977" w14:textId="77777777" w:rsidR="0000619E" w:rsidRPr="00FC7357" w:rsidRDefault="00B27112" w:rsidP="00FC7357">
            <w:pPr>
              <w:spacing w:after="0"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Odber vzoriek a testovanie sa vykonávajú v prípade pochybností týkajúcich sa výskytu RNKŠ uvedených v prílohách I a II. </w:t>
            </w:r>
          </w:p>
          <w:p w14:paraId="2676F5B7" w14:textId="77777777" w:rsidR="0000619E" w:rsidRPr="00FC7357" w:rsidRDefault="0000619E" w:rsidP="00FC7357">
            <w:pPr>
              <w:spacing w:after="0" w:line="240" w:lineRule="auto"/>
              <w:ind w:right="14"/>
              <w:contextualSpacing/>
              <w:rPr>
                <w:rFonts w:ascii="Times New Roman" w:hAnsi="Times New Roman" w:cs="Times New Roman"/>
                <w:sz w:val="20"/>
                <w:szCs w:val="20"/>
              </w:rPr>
            </w:pPr>
          </w:p>
          <w:p w14:paraId="3CBD2E25" w14:textId="77777777" w:rsidR="00B27112" w:rsidRPr="00FC7357" w:rsidRDefault="00B27112" w:rsidP="00FC7357">
            <w:pPr>
              <w:spacing w:after="0"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d) </w:t>
            </w:r>
            <w:r w:rsidRPr="00FC7357">
              <w:rPr>
                <w:rFonts w:ascii="Times New Roman" w:hAnsi="Times New Roman" w:cs="Times New Roman"/>
                <w:b/>
                <w:sz w:val="20"/>
                <w:szCs w:val="20"/>
              </w:rPr>
              <w:t>Certifikovaná kategória</w:t>
            </w:r>
          </w:p>
          <w:p w14:paraId="40A011EA" w14:textId="77777777" w:rsidR="00B27112" w:rsidRPr="00FC7357" w:rsidRDefault="00B27112" w:rsidP="00FC7357">
            <w:pPr>
              <w:pStyle w:val="Nadpis3"/>
              <w:spacing w:after="230" w:line="240" w:lineRule="auto"/>
              <w:ind w:right="0"/>
              <w:contextualSpacing/>
              <w:rPr>
                <w:color w:val="auto"/>
                <w:sz w:val="20"/>
                <w:szCs w:val="20"/>
              </w:rPr>
            </w:pPr>
            <w:r w:rsidRPr="00FC7357">
              <w:rPr>
                <w:color w:val="auto"/>
                <w:sz w:val="20"/>
                <w:szCs w:val="20"/>
              </w:rPr>
              <w:t>Požiadavky týkajúce sa výrobnej prevádzky, miesta výroby alebo oblasti</w:t>
            </w:r>
          </w:p>
          <w:p w14:paraId="57DC1AFE" w14:textId="77777777" w:rsidR="00B27112" w:rsidRPr="00FC7357" w:rsidRDefault="00B27112" w:rsidP="00FC7357">
            <w:pPr>
              <w:numPr>
                <w:ilvl w:val="0"/>
                <w:numId w:val="39"/>
              </w:numPr>
              <w:spacing w:after="324" w:line="240" w:lineRule="auto"/>
              <w:ind w:left="188" w:hanging="188"/>
              <w:contextualSpacing/>
              <w:rPr>
                <w:rFonts w:ascii="Times New Roman" w:hAnsi="Times New Roman" w:cs="Times New Roman"/>
                <w:sz w:val="20"/>
                <w:szCs w:val="20"/>
              </w:rPr>
            </w:pPr>
            <w:r w:rsidRPr="00FC7357">
              <w:rPr>
                <w:rFonts w:ascii="Times New Roman" w:hAnsi="Times New Roman" w:cs="Times New Roman"/>
                <w:i/>
                <w:sz w:val="20"/>
                <w:szCs w:val="20"/>
              </w:rPr>
              <w:t>Diaporthe vaccinii</w:t>
            </w:r>
            <w:r w:rsidRPr="00FC7357">
              <w:rPr>
                <w:rFonts w:ascii="Times New Roman" w:hAnsi="Times New Roman" w:cs="Times New Roman"/>
                <w:sz w:val="20"/>
                <w:szCs w:val="20"/>
              </w:rPr>
              <w:t xml:space="preserve"> Shear</w:t>
            </w:r>
          </w:p>
          <w:p w14:paraId="32046C13" w14:textId="77777777" w:rsidR="00B27112" w:rsidRPr="00FC7357" w:rsidRDefault="00B27112" w:rsidP="00FC7357">
            <w:pPr>
              <w:spacing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množiteľský </w:t>
            </w:r>
            <w:bookmarkStart w:id="1" w:name="_GoBack"/>
            <w:bookmarkEnd w:id="1"/>
            <w:r w:rsidRPr="00FC7357">
              <w:rPr>
                <w:rFonts w:ascii="Times New Roman" w:hAnsi="Times New Roman" w:cs="Times New Roman"/>
                <w:sz w:val="20"/>
                <w:szCs w:val="20"/>
              </w:rPr>
              <w:t xml:space="preserve">materiál a ovocné dreviny certifikovanej kategórie sa produkujú v oblastiach bez výskytu </w:t>
            </w:r>
            <w:r w:rsidRPr="00FC7357">
              <w:rPr>
                <w:rFonts w:ascii="Times New Roman" w:hAnsi="Times New Roman" w:cs="Times New Roman"/>
                <w:i/>
                <w:sz w:val="20"/>
                <w:szCs w:val="20"/>
              </w:rPr>
              <w:t>Diaporthe vaccinii</w:t>
            </w:r>
            <w:r w:rsidRPr="00FC7357">
              <w:rPr>
                <w:rFonts w:ascii="Times New Roman" w:hAnsi="Times New Roman" w:cs="Times New Roman"/>
                <w:sz w:val="20"/>
                <w:szCs w:val="20"/>
              </w:rPr>
              <w:t xml:space="preserve"> Shear alebo</w:t>
            </w:r>
          </w:p>
          <w:p w14:paraId="6EB2DAA8" w14:textId="77777777" w:rsidR="00B27112" w:rsidRPr="00FC7357" w:rsidRDefault="00B27112" w:rsidP="00FC7357">
            <w:pPr>
              <w:spacing w:after="126"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xml:space="preserve">— vo výrobnej prevádzke neboli v priebehu posledného úplného vegetačného obdobia pozorované žiadne symptómy </w:t>
            </w:r>
            <w:r w:rsidRPr="00FC7357">
              <w:rPr>
                <w:rFonts w:ascii="Times New Roman" w:hAnsi="Times New Roman" w:cs="Times New Roman"/>
                <w:i/>
                <w:sz w:val="20"/>
                <w:szCs w:val="20"/>
              </w:rPr>
              <w:t>Diaporthe vaccinii</w:t>
            </w:r>
            <w:r w:rsidRPr="00FC7357">
              <w:rPr>
                <w:rFonts w:ascii="Times New Roman" w:hAnsi="Times New Roman" w:cs="Times New Roman"/>
                <w:sz w:val="20"/>
                <w:szCs w:val="20"/>
              </w:rPr>
              <w:t xml:space="preserve"> Shear;</w:t>
            </w:r>
          </w:p>
          <w:p w14:paraId="5E7B635A" w14:textId="77777777" w:rsidR="00B27112" w:rsidRPr="00FC7357" w:rsidRDefault="00B27112" w:rsidP="00FC7357">
            <w:pPr>
              <w:numPr>
                <w:ilvl w:val="0"/>
                <w:numId w:val="39"/>
              </w:numPr>
              <w:spacing w:after="101" w:line="240" w:lineRule="auto"/>
              <w:ind w:left="46"/>
              <w:contextualSpacing/>
              <w:rPr>
                <w:rFonts w:ascii="Times New Roman" w:hAnsi="Times New Roman" w:cs="Times New Roman"/>
                <w:sz w:val="20"/>
                <w:szCs w:val="20"/>
              </w:rPr>
            </w:pPr>
            <w:r w:rsidRPr="00FC7357">
              <w:rPr>
                <w:rFonts w:ascii="Times New Roman" w:hAnsi="Times New Roman" w:cs="Times New Roman"/>
                <w:i/>
                <w:sz w:val="20"/>
                <w:szCs w:val="20"/>
              </w:rPr>
              <w:t>Agrobacterium tumefaciens</w:t>
            </w:r>
            <w:r w:rsidRPr="00FC7357">
              <w:rPr>
                <w:rFonts w:ascii="Times New Roman" w:hAnsi="Times New Roman" w:cs="Times New Roman"/>
                <w:sz w:val="20"/>
                <w:szCs w:val="20"/>
              </w:rPr>
              <w:t xml:space="preserve"> (Smith &amp; Townsend) Conn, </w:t>
            </w:r>
            <w:r w:rsidRPr="00FC7357">
              <w:rPr>
                <w:rFonts w:ascii="Times New Roman" w:hAnsi="Times New Roman" w:cs="Times New Roman"/>
                <w:i/>
                <w:sz w:val="20"/>
                <w:szCs w:val="20"/>
              </w:rPr>
              <w:t>Exobasidium vaccinii</w:t>
            </w:r>
            <w:r w:rsidRPr="00FC7357">
              <w:rPr>
                <w:rFonts w:ascii="Times New Roman" w:hAnsi="Times New Roman" w:cs="Times New Roman"/>
                <w:sz w:val="20"/>
                <w:szCs w:val="20"/>
              </w:rPr>
              <w:t xml:space="preserve"> (Fuckel) Woronin a </w:t>
            </w:r>
            <w:r w:rsidRPr="00FC7357">
              <w:rPr>
                <w:rFonts w:ascii="Times New Roman" w:hAnsi="Times New Roman" w:cs="Times New Roman"/>
                <w:i/>
                <w:sz w:val="20"/>
                <w:szCs w:val="20"/>
              </w:rPr>
              <w:t>Godronia cassandrae</w:t>
            </w:r>
            <w:r w:rsidRPr="00FC7357">
              <w:rPr>
                <w:rFonts w:ascii="Times New Roman" w:hAnsi="Times New Roman" w:cs="Times New Roman"/>
                <w:sz w:val="20"/>
                <w:szCs w:val="20"/>
              </w:rPr>
              <w:t xml:space="preserve"> (anamorfný Topospora myrtilli) Peck</w:t>
            </w:r>
          </w:p>
          <w:p w14:paraId="3E9F6B82" w14:textId="77777777" w:rsidR="00B27112" w:rsidRPr="00FC7357" w:rsidRDefault="00B27112" w:rsidP="00FC7357">
            <w:pPr>
              <w:spacing w:after="126"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podiel množiteľského materiálu a ovocných drevín certifikovanej kategórie vo výrobnej prevádzke preukazujúcich v priebehu posledného úplného vegetačného obdobia symptómy nasledujúcich jednotlivých RNKŠ nesmie prekročiť:</w:t>
            </w:r>
          </w:p>
          <w:p w14:paraId="04EC1EB7" w14:textId="77777777" w:rsidR="00B27112" w:rsidRPr="00FC7357" w:rsidRDefault="00B27112" w:rsidP="00FC7357">
            <w:pPr>
              <w:spacing w:after="65" w:line="240" w:lineRule="auto"/>
              <w:ind w:right="14"/>
              <w:contextualSpacing/>
              <w:rPr>
                <w:rFonts w:ascii="Times New Roman" w:hAnsi="Times New Roman" w:cs="Times New Roman"/>
                <w:sz w:val="20"/>
                <w:szCs w:val="20"/>
              </w:rPr>
            </w:pPr>
            <w:r w:rsidRPr="00FC7357">
              <w:rPr>
                <w:rFonts w:ascii="Times New Roman" w:hAnsi="Times New Roman" w:cs="Times New Roman"/>
                <w:sz w:val="20"/>
                <w:szCs w:val="20"/>
              </w:rPr>
              <w:t>— 0,5 % v prípade:</w:t>
            </w:r>
          </w:p>
          <w:p w14:paraId="716306B4" w14:textId="77777777" w:rsidR="00B27112" w:rsidRPr="00FC7357" w:rsidRDefault="00B27112" w:rsidP="00FC7357">
            <w:pPr>
              <w:spacing w:after="40" w:line="240" w:lineRule="auto"/>
              <w:contextualSpacing/>
              <w:rPr>
                <w:rFonts w:ascii="Times New Roman" w:hAnsi="Times New Roman" w:cs="Times New Roman"/>
                <w:sz w:val="20"/>
                <w:szCs w:val="20"/>
              </w:rPr>
            </w:pPr>
            <w:r w:rsidRPr="00FC7357">
              <w:rPr>
                <w:rFonts w:ascii="Times New Roman" w:hAnsi="Times New Roman" w:cs="Times New Roman"/>
                <w:i/>
                <w:sz w:val="20"/>
                <w:szCs w:val="20"/>
              </w:rPr>
              <w:t>Agrobacterium tumefaciens</w:t>
            </w:r>
            <w:r w:rsidRPr="00FC7357">
              <w:rPr>
                <w:rFonts w:ascii="Times New Roman" w:hAnsi="Times New Roman" w:cs="Times New Roman"/>
                <w:sz w:val="20"/>
                <w:szCs w:val="20"/>
              </w:rPr>
              <w:t xml:space="preserve"> (Smith &amp; Townsend) Conn;</w:t>
            </w:r>
          </w:p>
          <w:p w14:paraId="7F051861" w14:textId="77777777" w:rsidR="00B27112" w:rsidRPr="00FC7357" w:rsidRDefault="00B27112" w:rsidP="00FC7357">
            <w:pPr>
              <w:spacing w:after="122" w:line="240" w:lineRule="auto"/>
              <w:ind w:right="14"/>
              <w:contextualSpacing/>
              <w:rPr>
                <w:rFonts w:ascii="Times New Roman" w:hAnsi="Times New Roman" w:cs="Times New Roman"/>
                <w:sz w:val="20"/>
                <w:szCs w:val="20"/>
              </w:rPr>
            </w:pPr>
            <w:r w:rsidRPr="00FC7357">
              <w:rPr>
                <w:rFonts w:ascii="Times New Roman" w:hAnsi="Times New Roman" w:cs="Times New Roman"/>
                <w:i/>
                <w:sz w:val="20"/>
                <w:szCs w:val="20"/>
              </w:rPr>
              <w:t>Godronia cassandrae</w:t>
            </w:r>
            <w:r w:rsidRPr="00FC7357">
              <w:rPr>
                <w:rFonts w:ascii="Times New Roman" w:hAnsi="Times New Roman" w:cs="Times New Roman"/>
                <w:sz w:val="20"/>
                <w:szCs w:val="20"/>
              </w:rPr>
              <w:t xml:space="preserve"> (anamorfný Topospora myrtilli) Peck</w:t>
            </w:r>
          </w:p>
          <w:p w14:paraId="39027123" w14:textId="3CBFC4A5" w:rsidR="00A83CD1" w:rsidRPr="00FC7357" w:rsidRDefault="00B27112" w:rsidP="00116264">
            <w:pPr>
              <w:spacing w:after="649" w:line="240" w:lineRule="auto"/>
              <w:ind w:right="14"/>
              <w:contextualSpacing/>
              <w:rPr>
                <w:rStyle w:val="bold"/>
                <w:b/>
                <w:bCs/>
                <w:sz w:val="20"/>
                <w:szCs w:val="20"/>
              </w:rPr>
            </w:pPr>
            <w:r w:rsidRPr="00FC7357">
              <w:rPr>
                <w:rFonts w:ascii="Times New Roman" w:hAnsi="Times New Roman" w:cs="Times New Roman"/>
                <w:sz w:val="20"/>
                <w:szCs w:val="20"/>
              </w:rPr>
              <w:t xml:space="preserve">— 1 % v prípade </w:t>
            </w:r>
            <w:r w:rsidRPr="00FC7357">
              <w:rPr>
                <w:rFonts w:ascii="Times New Roman" w:hAnsi="Times New Roman" w:cs="Times New Roman"/>
                <w:i/>
                <w:sz w:val="20"/>
                <w:szCs w:val="20"/>
              </w:rPr>
              <w:t>Exobasidium vaccinii</w:t>
            </w:r>
            <w:r w:rsidRPr="00FC7357">
              <w:rPr>
                <w:rFonts w:ascii="Times New Roman" w:hAnsi="Times New Roman" w:cs="Times New Roman"/>
                <w:sz w:val="20"/>
                <w:szCs w:val="20"/>
              </w:rPr>
              <w:t xml:space="preserve"> (Fuckel) Woronin; a uvedený množiteľský materiál a uvedené ovocné dreviny a všetky okolité hostiteľské rastliny boli odstránené a zničené.“</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BB2182" w14:textId="77777777" w:rsidR="008D0536" w:rsidRPr="00FC7357" w:rsidRDefault="000C57CF"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N</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01513D" w14:textId="77777777" w:rsidR="005C084A" w:rsidRPr="00FC7357" w:rsidRDefault="005C084A"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221/2016</w:t>
            </w:r>
          </w:p>
          <w:p w14:paraId="70968944" w14:textId="77777777" w:rsidR="0042177D" w:rsidRDefault="0042177D" w:rsidP="00FC7357">
            <w:pPr>
              <w:spacing w:line="240" w:lineRule="auto"/>
              <w:contextualSpacing/>
              <w:rPr>
                <w:rFonts w:ascii="Times New Roman" w:hAnsi="Times New Roman" w:cs="Times New Roman"/>
                <w:bCs/>
                <w:sz w:val="20"/>
                <w:szCs w:val="20"/>
              </w:rPr>
            </w:pPr>
          </w:p>
          <w:p w14:paraId="5A1CFC7F" w14:textId="77777777" w:rsidR="0042177D" w:rsidRDefault="0042177D" w:rsidP="00FC7357">
            <w:pPr>
              <w:spacing w:line="240" w:lineRule="auto"/>
              <w:contextualSpacing/>
              <w:rPr>
                <w:rFonts w:ascii="Times New Roman" w:hAnsi="Times New Roman" w:cs="Times New Roman"/>
                <w:bCs/>
                <w:sz w:val="20"/>
                <w:szCs w:val="20"/>
              </w:rPr>
            </w:pPr>
          </w:p>
          <w:p w14:paraId="250F8BA6" w14:textId="77777777" w:rsidR="0042177D" w:rsidRDefault="0042177D" w:rsidP="00FC7357">
            <w:pPr>
              <w:spacing w:line="240" w:lineRule="auto"/>
              <w:contextualSpacing/>
              <w:rPr>
                <w:rFonts w:ascii="Times New Roman" w:hAnsi="Times New Roman" w:cs="Times New Roman"/>
                <w:bCs/>
                <w:sz w:val="20"/>
                <w:szCs w:val="20"/>
              </w:rPr>
            </w:pPr>
          </w:p>
          <w:p w14:paraId="606D2E47" w14:textId="77777777" w:rsidR="0042177D" w:rsidRDefault="0042177D" w:rsidP="00FC7357">
            <w:pPr>
              <w:spacing w:line="240" w:lineRule="auto"/>
              <w:contextualSpacing/>
              <w:rPr>
                <w:rFonts w:ascii="Times New Roman" w:hAnsi="Times New Roman" w:cs="Times New Roman"/>
                <w:bCs/>
                <w:sz w:val="20"/>
                <w:szCs w:val="20"/>
              </w:rPr>
            </w:pPr>
          </w:p>
          <w:p w14:paraId="579544DD" w14:textId="77777777" w:rsidR="0042177D" w:rsidRDefault="0042177D" w:rsidP="00FC7357">
            <w:pPr>
              <w:spacing w:line="240" w:lineRule="auto"/>
              <w:contextualSpacing/>
              <w:rPr>
                <w:rFonts w:ascii="Times New Roman" w:hAnsi="Times New Roman" w:cs="Times New Roman"/>
                <w:bCs/>
                <w:sz w:val="20"/>
                <w:szCs w:val="20"/>
              </w:rPr>
            </w:pPr>
          </w:p>
          <w:p w14:paraId="147FC1C8" w14:textId="77777777" w:rsidR="0042177D" w:rsidRDefault="0042177D" w:rsidP="00FC7357">
            <w:pPr>
              <w:spacing w:line="240" w:lineRule="auto"/>
              <w:contextualSpacing/>
              <w:rPr>
                <w:rFonts w:ascii="Times New Roman" w:hAnsi="Times New Roman" w:cs="Times New Roman"/>
                <w:bCs/>
                <w:sz w:val="20"/>
                <w:szCs w:val="20"/>
              </w:rPr>
            </w:pPr>
          </w:p>
          <w:p w14:paraId="0439D3ED" w14:textId="77777777" w:rsidR="0042177D" w:rsidRDefault="0042177D" w:rsidP="00FC7357">
            <w:pPr>
              <w:spacing w:line="240" w:lineRule="auto"/>
              <w:contextualSpacing/>
              <w:rPr>
                <w:rFonts w:ascii="Times New Roman" w:hAnsi="Times New Roman" w:cs="Times New Roman"/>
                <w:bCs/>
                <w:sz w:val="20"/>
                <w:szCs w:val="20"/>
              </w:rPr>
            </w:pPr>
          </w:p>
          <w:p w14:paraId="3983DC67" w14:textId="77777777" w:rsidR="0042177D" w:rsidRDefault="0042177D" w:rsidP="00FC7357">
            <w:pPr>
              <w:spacing w:line="240" w:lineRule="auto"/>
              <w:contextualSpacing/>
              <w:rPr>
                <w:rFonts w:ascii="Times New Roman" w:hAnsi="Times New Roman" w:cs="Times New Roman"/>
                <w:bCs/>
                <w:sz w:val="20"/>
                <w:szCs w:val="20"/>
              </w:rPr>
            </w:pPr>
          </w:p>
          <w:p w14:paraId="12AB22D4" w14:textId="77777777" w:rsidR="0042177D" w:rsidRDefault="0042177D" w:rsidP="00FC7357">
            <w:pPr>
              <w:spacing w:line="240" w:lineRule="auto"/>
              <w:contextualSpacing/>
              <w:rPr>
                <w:rFonts w:ascii="Times New Roman" w:hAnsi="Times New Roman" w:cs="Times New Roman"/>
                <w:bCs/>
                <w:sz w:val="20"/>
                <w:szCs w:val="20"/>
              </w:rPr>
            </w:pPr>
          </w:p>
          <w:p w14:paraId="4A63D676" w14:textId="77777777" w:rsidR="0042177D" w:rsidRDefault="0042177D" w:rsidP="00FC7357">
            <w:pPr>
              <w:spacing w:line="240" w:lineRule="auto"/>
              <w:contextualSpacing/>
              <w:rPr>
                <w:rFonts w:ascii="Times New Roman" w:hAnsi="Times New Roman" w:cs="Times New Roman"/>
                <w:bCs/>
                <w:sz w:val="20"/>
                <w:szCs w:val="20"/>
              </w:rPr>
            </w:pPr>
          </w:p>
          <w:p w14:paraId="73275697" w14:textId="77777777" w:rsidR="0042177D" w:rsidRDefault="0042177D" w:rsidP="00FC7357">
            <w:pPr>
              <w:spacing w:line="240" w:lineRule="auto"/>
              <w:contextualSpacing/>
              <w:rPr>
                <w:rFonts w:ascii="Times New Roman" w:hAnsi="Times New Roman" w:cs="Times New Roman"/>
                <w:bCs/>
                <w:sz w:val="20"/>
                <w:szCs w:val="20"/>
              </w:rPr>
            </w:pPr>
          </w:p>
          <w:p w14:paraId="4731C402" w14:textId="77777777" w:rsidR="0042177D" w:rsidRDefault="0042177D" w:rsidP="00FC7357">
            <w:pPr>
              <w:spacing w:line="240" w:lineRule="auto"/>
              <w:contextualSpacing/>
              <w:rPr>
                <w:rFonts w:ascii="Times New Roman" w:hAnsi="Times New Roman" w:cs="Times New Roman"/>
                <w:bCs/>
                <w:sz w:val="20"/>
                <w:szCs w:val="20"/>
              </w:rPr>
            </w:pPr>
          </w:p>
          <w:p w14:paraId="5B3962F5" w14:textId="77777777" w:rsidR="0042177D" w:rsidRDefault="0042177D" w:rsidP="00FC7357">
            <w:pPr>
              <w:spacing w:line="240" w:lineRule="auto"/>
              <w:contextualSpacing/>
              <w:rPr>
                <w:rFonts w:ascii="Times New Roman" w:hAnsi="Times New Roman" w:cs="Times New Roman"/>
                <w:bCs/>
                <w:sz w:val="20"/>
                <w:szCs w:val="20"/>
              </w:rPr>
            </w:pPr>
          </w:p>
          <w:p w14:paraId="43962FDD" w14:textId="77777777" w:rsidR="0042177D" w:rsidRDefault="0042177D" w:rsidP="00FC7357">
            <w:pPr>
              <w:spacing w:line="240" w:lineRule="auto"/>
              <w:contextualSpacing/>
              <w:rPr>
                <w:rFonts w:ascii="Times New Roman" w:hAnsi="Times New Roman" w:cs="Times New Roman"/>
                <w:bCs/>
                <w:sz w:val="20"/>
                <w:szCs w:val="20"/>
              </w:rPr>
            </w:pPr>
          </w:p>
          <w:p w14:paraId="73B70979" w14:textId="77777777" w:rsidR="0042177D" w:rsidRDefault="0042177D" w:rsidP="00FC7357">
            <w:pPr>
              <w:spacing w:line="240" w:lineRule="auto"/>
              <w:contextualSpacing/>
              <w:rPr>
                <w:rFonts w:ascii="Times New Roman" w:hAnsi="Times New Roman" w:cs="Times New Roman"/>
                <w:bCs/>
                <w:sz w:val="20"/>
                <w:szCs w:val="20"/>
              </w:rPr>
            </w:pPr>
          </w:p>
          <w:p w14:paraId="4FF35F24" w14:textId="77777777" w:rsidR="0042177D" w:rsidRDefault="0042177D" w:rsidP="00FC7357">
            <w:pPr>
              <w:spacing w:line="240" w:lineRule="auto"/>
              <w:contextualSpacing/>
              <w:rPr>
                <w:rFonts w:ascii="Times New Roman" w:hAnsi="Times New Roman" w:cs="Times New Roman"/>
                <w:bCs/>
                <w:sz w:val="20"/>
                <w:szCs w:val="20"/>
              </w:rPr>
            </w:pPr>
          </w:p>
          <w:p w14:paraId="4695CF67" w14:textId="77777777" w:rsidR="0042177D" w:rsidRDefault="0042177D" w:rsidP="00FC7357">
            <w:pPr>
              <w:spacing w:line="240" w:lineRule="auto"/>
              <w:contextualSpacing/>
              <w:rPr>
                <w:rFonts w:ascii="Times New Roman" w:hAnsi="Times New Roman" w:cs="Times New Roman"/>
                <w:bCs/>
                <w:sz w:val="20"/>
                <w:szCs w:val="20"/>
              </w:rPr>
            </w:pPr>
          </w:p>
          <w:p w14:paraId="7C428EC3" w14:textId="77777777" w:rsidR="0042177D" w:rsidRDefault="0042177D" w:rsidP="00FC7357">
            <w:pPr>
              <w:spacing w:line="240" w:lineRule="auto"/>
              <w:contextualSpacing/>
              <w:rPr>
                <w:rFonts w:ascii="Times New Roman" w:hAnsi="Times New Roman" w:cs="Times New Roman"/>
                <w:bCs/>
                <w:sz w:val="20"/>
                <w:szCs w:val="20"/>
              </w:rPr>
            </w:pPr>
          </w:p>
          <w:p w14:paraId="206BC1B5" w14:textId="77777777" w:rsidR="0042177D" w:rsidRDefault="0042177D" w:rsidP="00FC7357">
            <w:pPr>
              <w:spacing w:line="240" w:lineRule="auto"/>
              <w:contextualSpacing/>
              <w:rPr>
                <w:rFonts w:ascii="Times New Roman" w:hAnsi="Times New Roman" w:cs="Times New Roman"/>
                <w:bCs/>
                <w:sz w:val="20"/>
                <w:szCs w:val="20"/>
              </w:rPr>
            </w:pPr>
          </w:p>
          <w:p w14:paraId="60F301C3" w14:textId="77777777" w:rsidR="0042177D" w:rsidRDefault="0042177D" w:rsidP="00FC7357">
            <w:pPr>
              <w:spacing w:line="240" w:lineRule="auto"/>
              <w:contextualSpacing/>
              <w:rPr>
                <w:rFonts w:ascii="Times New Roman" w:hAnsi="Times New Roman" w:cs="Times New Roman"/>
                <w:bCs/>
                <w:sz w:val="20"/>
                <w:szCs w:val="20"/>
              </w:rPr>
            </w:pPr>
          </w:p>
          <w:p w14:paraId="65977AD7" w14:textId="77777777" w:rsidR="0042177D" w:rsidRDefault="0042177D" w:rsidP="00FC7357">
            <w:pPr>
              <w:spacing w:line="240" w:lineRule="auto"/>
              <w:contextualSpacing/>
              <w:rPr>
                <w:rFonts w:ascii="Times New Roman" w:hAnsi="Times New Roman" w:cs="Times New Roman"/>
                <w:bCs/>
                <w:sz w:val="20"/>
                <w:szCs w:val="20"/>
              </w:rPr>
            </w:pPr>
          </w:p>
          <w:p w14:paraId="7F50849C" w14:textId="77777777" w:rsidR="0042177D" w:rsidRDefault="0042177D" w:rsidP="00FC7357">
            <w:pPr>
              <w:spacing w:line="240" w:lineRule="auto"/>
              <w:contextualSpacing/>
              <w:rPr>
                <w:rFonts w:ascii="Times New Roman" w:hAnsi="Times New Roman" w:cs="Times New Roman"/>
                <w:bCs/>
                <w:sz w:val="20"/>
                <w:szCs w:val="20"/>
              </w:rPr>
            </w:pPr>
          </w:p>
          <w:p w14:paraId="4EFC5433" w14:textId="77777777" w:rsidR="0042177D" w:rsidRDefault="0042177D" w:rsidP="00FC7357">
            <w:pPr>
              <w:spacing w:line="240" w:lineRule="auto"/>
              <w:contextualSpacing/>
              <w:rPr>
                <w:rFonts w:ascii="Times New Roman" w:hAnsi="Times New Roman" w:cs="Times New Roman"/>
                <w:bCs/>
                <w:sz w:val="20"/>
                <w:szCs w:val="20"/>
              </w:rPr>
            </w:pPr>
          </w:p>
          <w:p w14:paraId="4137085C" w14:textId="77777777" w:rsidR="0042177D" w:rsidRDefault="0042177D" w:rsidP="00FC7357">
            <w:pPr>
              <w:spacing w:line="240" w:lineRule="auto"/>
              <w:contextualSpacing/>
              <w:rPr>
                <w:rFonts w:ascii="Times New Roman" w:hAnsi="Times New Roman" w:cs="Times New Roman"/>
                <w:bCs/>
                <w:sz w:val="20"/>
                <w:szCs w:val="20"/>
              </w:rPr>
            </w:pPr>
          </w:p>
          <w:p w14:paraId="77489779" w14:textId="77777777" w:rsidR="0042177D" w:rsidRDefault="0042177D" w:rsidP="00FC7357">
            <w:pPr>
              <w:spacing w:line="240" w:lineRule="auto"/>
              <w:contextualSpacing/>
              <w:rPr>
                <w:rFonts w:ascii="Times New Roman" w:hAnsi="Times New Roman" w:cs="Times New Roman"/>
                <w:bCs/>
                <w:sz w:val="20"/>
                <w:szCs w:val="20"/>
              </w:rPr>
            </w:pPr>
          </w:p>
          <w:p w14:paraId="36E7E5EF" w14:textId="77777777" w:rsidR="0042177D" w:rsidRDefault="0042177D" w:rsidP="00FC7357">
            <w:pPr>
              <w:spacing w:line="240" w:lineRule="auto"/>
              <w:contextualSpacing/>
              <w:rPr>
                <w:rFonts w:ascii="Times New Roman" w:hAnsi="Times New Roman" w:cs="Times New Roman"/>
                <w:bCs/>
                <w:sz w:val="20"/>
                <w:szCs w:val="20"/>
              </w:rPr>
            </w:pPr>
          </w:p>
          <w:p w14:paraId="796CC7BB" w14:textId="77777777" w:rsidR="0042177D" w:rsidRDefault="0042177D" w:rsidP="00FC7357">
            <w:pPr>
              <w:spacing w:line="240" w:lineRule="auto"/>
              <w:contextualSpacing/>
              <w:rPr>
                <w:rFonts w:ascii="Times New Roman" w:hAnsi="Times New Roman" w:cs="Times New Roman"/>
                <w:bCs/>
                <w:sz w:val="20"/>
                <w:szCs w:val="20"/>
              </w:rPr>
            </w:pPr>
          </w:p>
          <w:p w14:paraId="5D373CD4" w14:textId="77777777" w:rsidR="0042177D" w:rsidRDefault="0042177D" w:rsidP="00FC7357">
            <w:pPr>
              <w:spacing w:line="240" w:lineRule="auto"/>
              <w:contextualSpacing/>
              <w:rPr>
                <w:rFonts w:ascii="Times New Roman" w:hAnsi="Times New Roman" w:cs="Times New Roman"/>
                <w:bCs/>
                <w:sz w:val="20"/>
                <w:szCs w:val="20"/>
              </w:rPr>
            </w:pPr>
          </w:p>
          <w:p w14:paraId="2B258070" w14:textId="77777777" w:rsidR="0042177D" w:rsidRDefault="0042177D" w:rsidP="00FC7357">
            <w:pPr>
              <w:spacing w:line="240" w:lineRule="auto"/>
              <w:contextualSpacing/>
              <w:rPr>
                <w:rFonts w:ascii="Times New Roman" w:hAnsi="Times New Roman" w:cs="Times New Roman"/>
                <w:bCs/>
                <w:sz w:val="20"/>
                <w:szCs w:val="20"/>
              </w:rPr>
            </w:pPr>
          </w:p>
          <w:p w14:paraId="58BCFFFC" w14:textId="77777777" w:rsidR="0042177D" w:rsidRDefault="0042177D" w:rsidP="00FC7357">
            <w:pPr>
              <w:spacing w:line="240" w:lineRule="auto"/>
              <w:contextualSpacing/>
              <w:rPr>
                <w:rFonts w:ascii="Times New Roman" w:hAnsi="Times New Roman" w:cs="Times New Roman"/>
                <w:bCs/>
                <w:sz w:val="20"/>
                <w:szCs w:val="20"/>
              </w:rPr>
            </w:pPr>
          </w:p>
          <w:p w14:paraId="65B54255" w14:textId="77777777" w:rsidR="0042177D" w:rsidRDefault="0042177D" w:rsidP="00FC7357">
            <w:pPr>
              <w:spacing w:line="240" w:lineRule="auto"/>
              <w:contextualSpacing/>
              <w:rPr>
                <w:rFonts w:ascii="Times New Roman" w:hAnsi="Times New Roman" w:cs="Times New Roman"/>
                <w:bCs/>
                <w:sz w:val="20"/>
                <w:szCs w:val="20"/>
              </w:rPr>
            </w:pPr>
          </w:p>
          <w:p w14:paraId="75BEA445" w14:textId="77777777" w:rsidR="0042177D" w:rsidRDefault="0042177D" w:rsidP="00FC7357">
            <w:pPr>
              <w:spacing w:line="240" w:lineRule="auto"/>
              <w:contextualSpacing/>
              <w:rPr>
                <w:rFonts w:ascii="Times New Roman" w:hAnsi="Times New Roman" w:cs="Times New Roman"/>
                <w:bCs/>
                <w:sz w:val="20"/>
                <w:szCs w:val="20"/>
              </w:rPr>
            </w:pPr>
          </w:p>
          <w:p w14:paraId="2DB0F2C3" w14:textId="77777777" w:rsidR="0042177D" w:rsidRDefault="0042177D" w:rsidP="00FC7357">
            <w:pPr>
              <w:spacing w:line="240" w:lineRule="auto"/>
              <w:contextualSpacing/>
              <w:rPr>
                <w:rFonts w:ascii="Times New Roman" w:hAnsi="Times New Roman" w:cs="Times New Roman"/>
                <w:bCs/>
                <w:sz w:val="20"/>
                <w:szCs w:val="20"/>
              </w:rPr>
            </w:pPr>
          </w:p>
          <w:p w14:paraId="785DFAE1" w14:textId="77777777" w:rsidR="0042177D" w:rsidRDefault="0042177D" w:rsidP="00FC7357">
            <w:pPr>
              <w:spacing w:line="240" w:lineRule="auto"/>
              <w:contextualSpacing/>
              <w:rPr>
                <w:rFonts w:ascii="Times New Roman" w:hAnsi="Times New Roman" w:cs="Times New Roman"/>
                <w:bCs/>
                <w:sz w:val="20"/>
                <w:szCs w:val="20"/>
              </w:rPr>
            </w:pPr>
          </w:p>
          <w:p w14:paraId="486E73FD" w14:textId="77777777" w:rsidR="0042177D" w:rsidRDefault="0042177D" w:rsidP="00FC7357">
            <w:pPr>
              <w:spacing w:line="240" w:lineRule="auto"/>
              <w:contextualSpacing/>
              <w:rPr>
                <w:rFonts w:ascii="Times New Roman" w:hAnsi="Times New Roman" w:cs="Times New Roman"/>
                <w:bCs/>
                <w:sz w:val="20"/>
                <w:szCs w:val="20"/>
              </w:rPr>
            </w:pPr>
          </w:p>
          <w:p w14:paraId="50647A44" w14:textId="77777777" w:rsidR="0042177D" w:rsidRDefault="0042177D" w:rsidP="00FC7357">
            <w:pPr>
              <w:spacing w:line="240" w:lineRule="auto"/>
              <w:contextualSpacing/>
              <w:rPr>
                <w:rFonts w:ascii="Times New Roman" w:hAnsi="Times New Roman" w:cs="Times New Roman"/>
                <w:bCs/>
                <w:sz w:val="20"/>
                <w:szCs w:val="20"/>
              </w:rPr>
            </w:pPr>
          </w:p>
          <w:p w14:paraId="39B355E0" w14:textId="77777777" w:rsidR="0042177D" w:rsidRDefault="0042177D" w:rsidP="00FC7357">
            <w:pPr>
              <w:spacing w:line="240" w:lineRule="auto"/>
              <w:contextualSpacing/>
              <w:rPr>
                <w:rFonts w:ascii="Times New Roman" w:hAnsi="Times New Roman" w:cs="Times New Roman"/>
                <w:bCs/>
                <w:sz w:val="20"/>
                <w:szCs w:val="20"/>
              </w:rPr>
            </w:pPr>
          </w:p>
          <w:p w14:paraId="2FF23DAE" w14:textId="77777777" w:rsidR="0042177D" w:rsidRDefault="0042177D" w:rsidP="00FC7357">
            <w:pPr>
              <w:spacing w:line="240" w:lineRule="auto"/>
              <w:contextualSpacing/>
              <w:rPr>
                <w:rFonts w:ascii="Times New Roman" w:hAnsi="Times New Roman" w:cs="Times New Roman"/>
                <w:bCs/>
                <w:sz w:val="20"/>
                <w:szCs w:val="20"/>
              </w:rPr>
            </w:pPr>
          </w:p>
          <w:p w14:paraId="7B3504BD" w14:textId="77777777" w:rsidR="0042177D" w:rsidRDefault="0042177D" w:rsidP="00FC7357">
            <w:pPr>
              <w:spacing w:line="240" w:lineRule="auto"/>
              <w:contextualSpacing/>
              <w:rPr>
                <w:rFonts w:ascii="Times New Roman" w:hAnsi="Times New Roman" w:cs="Times New Roman"/>
                <w:bCs/>
                <w:sz w:val="20"/>
                <w:szCs w:val="20"/>
              </w:rPr>
            </w:pPr>
          </w:p>
          <w:p w14:paraId="3C03C045" w14:textId="77777777" w:rsidR="0042177D" w:rsidRDefault="0042177D" w:rsidP="00FC7357">
            <w:pPr>
              <w:spacing w:line="240" w:lineRule="auto"/>
              <w:contextualSpacing/>
              <w:rPr>
                <w:rFonts w:ascii="Times New Roman" w:hAnsi="Times New Roman" w:cs="Times New Roman"/>
                <w:bCs/>
                <w:sz w:val="20"/>
                <w:szCs w:val="20"/>
              </w:rPr>
            </w:pPr>
          </w:p>
          <w:p w14:paraId="76F3E969" w14:textId="77777777" w:rsidR="0042177D" w:rsidRDefault="0042177D" w:rsidP="00FC7357">
            <w:pPr>
              <w:spacing w:line="240" w:lineRule="auto"/>
              <w:contextualSpacing/>
              <w:rPr>
                <w:rFonts w:ascii="Times New Roman" w:hAnsi="Times New Roman" w:cs="Times New Roman"/>
                <w:bCs/>
                <w:sz w:val="20"/>
                <w:szCs w:val="20"/>
              </w:rPr>
            </w:pPr>
          </w:p>
          <w:p w14:paraId="064E52E4" w14:textId="77777777" w:rsidR="0042177D" w:rsidRDefault="0042177D" w:rsidP="00FC7357">
            <w:pPr>
              <w:spacing w:line="240" w:lineRule="auto"/>
              <w:contextualSpacing/>
              <w:rPr>
                <w:rFonts w:ascii="Times New Roman" w:hAnsi="Times New Roman" w:cs="Times New Roman"/>
                <w:bCs/>
                <w:sz w:val="20"/>
                <w:szCs w:val="20"/>
              </w:rPr>
            </w:pPr>
          </w:p>
          <w:p w14:paraId="05CE9E1E" w14:textId="77777777" w:rsidR="0042177D" w:rsidRDefault="0042177D" w:rsidP="00FC7357">
            <w:pPr>
              <w:spacing w:line="240" w:lineRule="auto"/>
              <w:contextualSpacing/>
              <w:rPr>
                <w:rFonts w:ascii="Times New Roman" w:hAnsi="Times New Roman" w:cs="Times New Roman"/>
                <w:bCs/>
                <w:sz w:val="20"/>
                <w:szCs w:val="20"/>
              </w:rPr>
            </w:pPr>
          </w:p>
          <w:p w14:paraId="62949B98" w14:textId="77777777" w:rsidR="0042177D" w:rsidRDefault="0042177D" w:rsidP="00FC7357">
            <w:pPr>
              <w:spacing w:line="240" w:lineRule="auto"/>
              <w:contextualSpacing/>
              <w:rPr>
                <w:rFonts w:ascii="Times New Roman" w:hAnsi="Times New Roman" w:cs="Times New Roman"/>
                <w:bCs/>
                <w:sz w:val="20"/>
                <w:szCs w:val="20"/>
              </w:rPr>
            </w:pPr>
          </w:p>
          <w:p w14:paraId="7A2206FC" w14:textId="77777777" w:rsidR="0042177D" w:rsidRDefault="0042177D" w:rsidP="00FC7357">
            <w:pPr>
              <w:spacing w:line="240" w:lineRule="auto"/>
              <w:contextualSpacing/>
              <w:rPr>
                <w:rFonts w:ascii="Times New Roman" w:hAnsi="Times New Roman" w:cs="Times New Roman"/>
                <w:bCs/>
                <w:sz w:val="20"/>
                <w:szCs w:val="20"/>
              </w:rPr>
            </w:pPr>
          </w:p>
          <w:p w14:paraId="0672D98D" w14:textId="77777777" w:rsidR="0042177D" w:rsidRDefault="0042177D" w:rsidP="00FC7357">
            <w:pPr>
              <w:spacing w:line="240" w:lineRule="auto"/>
              <w:contextualSpacing/>
              <w:rPr>
                <w:rFonts w:ascii="Times New Roman" w:hAnsi="Times New Roman" w:cs="Times New Roman"/>
                <w:bCs/>
                <w:sz w:val="20"/>
                <w:szCs w:val="20"/>
              </w:rPr>
            </w:pPr>
          </w:p>
          <w:p w14:paraId="7F10AE31" w14:textId="77777777" w:rsidR="0042177D" w:rsidRDefault="0042177D" w:rsidP="00FC7357">
            <w:pPr>
              <w:spacing w:line="240" w:lineRule="auto"/>
              <w:contextualSpacing/>
              <w:rPr>
                <w:rFonts w:ascii="Times New Roman" w:hAnsi="Times New Roman" w:cs="Times New Roman"/>
                <w:bCs/>
                <w:sz w:val="20"/>
                <w:szCs w:val="20"/>
              </w:rPr>
            </w:pPr>
          </w:p>
          <w:p w14:paraId="3DF781F1" w14:textId="77777777" w:rsidR="0042177D" w:rsidRDefault="0042177D" w:rsidP="00FC7357">
            <w:pPr>
              <w:spacing w:line="240" w:lineRule="auto"/>
              <w:contextualSpacing/>
              <w:rPr>
                <w:rFonts w:ascii="Times New Roman" w:hAnsi="Times New Roman" w:cs="Times New Roman"/>
                <w:bCs/>
                <w:sz w:val="20"/>
                <w:szCs w:val="20"/>
              </w:rPr>
            </w:pPr>
          </w:p>
          <w:p w14:paraId="5B40C301" w14:textId="77777777" w:rsidR="0042177D" w:rsidRDefault="0042177D" w:rsidP="00FC7357">
            <w:pPr>
              <w:spacing w:line="240" w:lineRule="auto"/>
              <w:contextualSpacing/>
              <w:rPr>
                <w:rFonts w:ascii="Times New Roman" w:hAnsi="Times New Roman" w:cs="Times New Roman"/>
                <w:bCs/>
                <w:sz w:val="20"/>
                <w:szCs w:val="20"/>
              </w:rPr>
            </w:pPr>
          </w:p>
          <w:p w14:paraId="5E85F001" w14:textId="77777777" w:rsidR="0042177D" w:rsidRDefault="0042177D" w:rsidP="00FC7357">
            <w:pPr>
              <w:spacing w:line="240" w:lineRule="auto"/>
              <w:contextualSpacing/>
              <w:rPr>
                <w:rFonts w:ascii="Times New Roman" w:hAnsi="Times New Roman" w:cs="Times New Roman"/>
                <w:bCs/>
                <w:sz w:val="20"/>
                <w:szCs w:val="20"/>
              </w:rPr>
            </w:pPr>
          </w:p>
          <w:p w14:paraId="53552CC1" w14:textId="77777777" w:rsidR="0042177D" w:rsidRDefault="0042177D" w:rsidP="00FC7357">
            <w:pPr>
              <w:spacing w:line="240" w:lineRule="auto"/>
              <w:contextualSpacing/>
              <w:rPr>
                <w:rFonts w:ascii="Times New Roman" w:hAnsi="Times New Roman" w:cs="Times New Roman"/>
                <w:bCs/>
                <w:sz w:val="20"/>
                <w:szCs w:val="20"/>
              </w:rPr>
            </w:pPr>
          </w:p>
          <w:p w14:paraId="05A2D284" w14:textId="77777777" w:rsidR="0042177D" w:rsidRDefault="0042177D" w:rsidP="00FC7357">
            <w:pPr>
              <w:spacing w:line="240" w:lineRule="auto"/>
              <w:contextualSpacing/>
              <w:rPr>
                <w:rFonts w:ascii="Times New Roman" w:hAnsi="Times New Roman" w:cs="Times New Roman"/>
                <w:bCs/>
                <w:sz w:val="20"/>
                <w:szCs w:val="20"/>
              </w:rPr>
            </w:pPr>
          </w:p>
          <w:p w14:paraId="5272C2BB" w14:textId="77777777" w:rsidR="0042177D" w:rsidRDefault="0042177D" w:rsidP="00FC7357">
            <w:pPr>
              <w:spacing w:line="240" w:lineRule="auto"/>
              <w:contextualSpacing/>
              <w:rPr>
                <w:rFonts w:ascii="Times New Roman" w:hAnsi="Times New Roman" w:cs="Times New Roman"/>
                <w:bCs/>
                <w:sz w:val="20"/>
                <w:szCs w:val="20"/>
              </w:rPr>
            </w:pPr>
          </w:p>
          <w:p w14:paraId="17A5634B" w14:textId="77777777" w:rsidR="0042177D" w:rsidRDefault="0042177D" w:rsidP="00FC7357">
            <w:pPr>
              <w:spacing w:line="240" w:lineRule="auto"/>
              <w:contextualSpacing/>
              <w:rPr>
                <w:rFonts w:ascii="Times New Roman" w:hAnsi="Times New Roman" w:cs="Times New Roman"/>
                <w:bCs/>
                <w:sz w:val="20"/>
                <w:szCs w:val="20"/>
              </w:rPr>
            </w:pPr>
          </w:p>
          <w:p w14:paraId="3EDEE22D" w14:textId="77777777" w:rsidR="0042177D" w:rsidRDefault="0042177D" w:rsidP="00FC7357">
            <w:pPr>
              <w:spacing w:line="240" w:lineRule="auto"/>
              <w:contextualSpacing/>
              <w:rPr>
                <w:rFonts w:ascii="Times New Roman" w:hAnsi="Times New Roman" w:cs="Times New Roman"/>
                <w:bCs/>
                <w:sz w:val="20"/>
                <w:szCs w:val="20"/>
              </w:rPr>
            </w:pPr>
          </w:p>
          <w:p w14:paraId="0797BF74" w14:textId="77777777" w:rsidR="0042177D" w:rsidRDefault="0042177D" w:rsidP="00FC7357">
            <w:pPr>
              <w:spacing w:line="240" w:lineRule="auto"/>
              <w:contextualSpacing/>
              <w:rPr>
                <w:rFonts w:ascii="Times New Roman" w:hAnsi="Times New Roman" w:cs="Times New Roman"/>
                <w:bCs/>
                <w:sz w:val="20"/>
                <w:szCs w:val="20"/>
              </w:rPr>
            </w:pPr>
          </w:p>
          <w:p w14:paraId="63987638" w14:textId="77777777" w:rsidR="0042177D" w:rsidRDefault="0042177D" w:rsidP="00FC7357">
            <w:pPr>
              <w:spacing w:line="240" w:lineRule="auto"/>
              <w:contextualSpacing/>
              <w:rPr>
                <w:rFonts w:ascii="Times New Roman" w:hAnsi="Times New Roman" w:cs="Times New Roman"/>
                <w:bCs/>
                <w:sz w:val="20"/>
                <w:szCs w:val="20"/>
              </w:rPr>
            </w:pPr>
          </w:p>
          <w:p w14:paraId="6AFC1B35" w14:textId="77777777" w:rsidR="0042177D" w:rsidRDefault="0042177D" w:rsidP="00FC7357">
            <w:pPr>
              <w:spacing w:line="240" w:lineRule="auto"/>
              <w:contextualSpacing/>
              <w:rPr>
                <w:rFonts w:ascii="Times New Roman" w:hAnsi="Times New Roman" w:cs="Times New Roman"/>
                <w:bCs/>
                <w:sz w:val="20"/>
                <w:szCs w:val="20"/>
              </w:rPr>
            </w:pPr>
          </w:p>
          <w:p w14:paraId="64ACAA6D" w14:textId="77777777" w:rsidR="0042177D" w:rsidRDefault="0042177D" w:rsidP="00FC7357">
            <w:pPr>
              <w:spacing w:line="240" w:lineRule="auto"/>
              <w:contextualSpacing/>
              <w:rPr>
                <w:rFonts w:ascii="Times New Roman" w:hAnsi="Times New Roman" w:cs="Times New Roman"/>
                <w:bCs/>
                <w:sz w:val="20"/>
                <w:szCs w:val="20"/>
              </w:rPr>
            </w:pPr>
          </w:p>
          <w:p w14:paraId="4F130046" w14:textId="77777777" w:rsidR="0042177D" w:rsidRDefault="0042177D" w:rsidP="00FC7357">
            <w:pPr>
              <w:spacing w:line="240" w:lineRule="auto"/>
              <w:contextualSpacing/>
              <w:rPr>
                <w:rFonts w:ascii="Times New Roman" w:hAnsi="Times New Roman" w:cs="Times New Roman"/>
                <w:bCs/>
                <w:sz w:val="20"/>
                <w:szCs w:val="20"/>
              </w:rPr>
            </w:pPr>
          </w:p>
          <w:p w14:paraId="26FE4DC1" w14:textId="77777777" w:rsidR="0042177D" w:rsidRDefault="0042177D" w:rsidP="00FC7357">
            <w:pPr>
              <w:spacing w:line="240" w:lineRule="auto"/>
              <w:contextualSpacing/>
              <w:rPr>
                <w:rFonts w:ascii="Times New Roman" w:hAnsi="Times New Roman" w:cs="Times New Roman"/>
                <w:bCs/>
                <w:sz w:val="20"/>
                <w:szCs w:val="20"/>
              </w:rPr>
            </w:pPr>
          </w:p>
          <w:p w14:paraId="04F9B42B" w14:textId="77777777" w:rsidR="0042177D" w:rsidRDefault="0042177D" w:rsidP="00FC7357">
            <w:pPr>
              <w:spacing w:line="240" w:lineRule="auto"/>
              <w:contextualSpacing/>
              <w:rPr>
                <w:rFonts w:ascii="Times New Roman" w:hAnsi="Times New Roman" w:cs="Times New Roman"/>
                <w:bCs/>
                <w:sz w:val="20"/>
                <w:szCs w:val="20"/>
              </w:rPr>
            </w:pPr>
          </w:p>
          <w:p w14:paraId="7A817AEF" w14:textId="77777777" w:rsidR="0042177D" w:rsidRDefault="0042177D" w:rsidP="00FC7357">
            <w:pPr>
              <w:spacing w:line="240" w:lineRule="auto"/>
              <w:contextualSpacing/>
              <w:rPr>
                <w:rFonts w:ascii="Times New Roman" w:hAnsi="Times New Roman" w:cs="Times New Roman"/>
                <w:bCs/>
                <w:sz w:val="20"/>
                <w:szCs w:val="20"/>
              </w:rPr>
            </w:pPr>
          </w:p>
          <w:p w14:paraId="54560E32" w14:textId="77777777" w:rsidR="0042177D" w:rsidRDefault="0042177D" w:rsidP="00FC7357">
            <w:pPr>
              <w:spacing w:line="240" w:lineRule="auto"/>
              <w:contextualSpacing/>
              <w:rPr>
                <w:rFonts w:ascii="Times New Roman" w:hAnsi="Times New Roman" w:cs="Times New Roman"/>
                <w:bCs/>
                <w:sz w:val="20"/>
                <w:szCs w:val="20"/>
              </w:rPr>
            </w:pPr>
          </w:p>
          <w:p w14:paraId="046B793F" w14:textId="77777777" w:rsidR="0042177D" w:rsidRDefault="0042177D" w:rsidP="00FC7357">
            <w:pPr>
              <w:spacing w:line="240" w:lineRule="auto"/>
              <w:contextualSpacing/>
              <w:rPr>
                <w:rFonts w:ascii="Times New Roman" w:hAnsi="Times New Roman" w:cs="Times New Roman"/>
                <w:bCs/>
                <w:sz w:val="20"/>
                <w:szCs w:val="20"/>
              </w:rPr>
            </w:pPr>
          </w:p>
          <w:p w14:paraId="2A171AA3" w14:textId="77777777" w:rsidR="0042177D" w:rsidRDefault="0042177D" w:rsidP="00FC7357">
            <w:pPr>
              <w:spacing w:line="240" w:lineRule="auto"/>
              <w:contextualSpacing/>
              <w:rPr>
                <w:rFonts w:ascii="Times New Roman" w:hAnsi="Times New Roman" w:cs="Times New Roman"/>
                <w:bCs/>
                <w:sz w:val="20"/>
                <w:szCs w:val="20"/>
              </w:rPr>
            </w:pPr>
          </w:p>
          <w:p w14:paraId="5365B442" w14:textId="77777777" w:rsidR="0042177D" w:rsidRDefault="0042177D" w:rsidP="00FC7357">
            <w:pPr>
              <w:spacing w:line="240" w:lineRule="auto"/>
              <w:contextualSpacing/>
              <w:rPr>
                <w:rFonts w:ascii="Times New Roman" w:hAnsi="Times New Roman" w:cs="Times New Roman"/>
                <w:bCs/>
                <w:sz w:val="20"/>
                <w:szCs w:val="20"/>
              </w:rPr>
            </w:pPr>
          </w:p>
          <w:p w14:paraId="7FC12808" w14:textId="77777777" w:rsidR="0042177D" w:rsidRDefault="0042177D" w:rsidP="00FC7357">
            <w:pPr>
              <w:spacing w:line="240" w:lineRule="auto"/>
              <w:contextualSpacing/>
              <w:rPr>
                <w:rFonts w:ascii="Times New Roman" w:hAnsi="Times New Roman" w:cs="Times New Roman"/>
                <w:bCs/>
                <w:sz w:val="20"/>
                <w:szCs w:val="20"/>
              </w:rPr>
            </w:pPr>
          </w:p>
          <w:p w14:paraId="3029B5DD" w14:textId="77777777" w:rsidR="0042177D" w:rsidRDefault="0042177D" w:rsidP="00FC7357">
            <w:pPr>
              <w:spacing w:line="240" w:lineRule="auto"/>
              <w:contextualSpacing/>
              <w:rPr>
                <w:rFonts w:ascii="Times New Roman" w:hAnsi="Times New Roman" w:cs="Times New Roman"/>
                <w:bCs/>
                <w:sz w:val="20"/>
                <w:szCs w:val="20"/>
              </w:rPr>
            </w:pPr>
          </w:p>
          <w:p w14:paraId="4B32BBF9" w14:textId="77777777" w:rsidR="0042177D" w:rsidRDefault="0042177D" w:rsidP="00FC7357">
            <w:pPr>
              <w:spacing w:line="240" w:lineRule="auto"/>
              <w:contextualSpacing/>
              <w:rPr>
                <w:rFonts w:ascii="Times New Roman" w:hAnsi="Times New Roman" w:cs="Times New Roman"/>
                <w:bCs/>
                <w:sz w:val="20"/>
                <w:szCs w:val="20"/>
              </w:rPr>
            </w:pPr>
          </w:p>
          <w:p w14:paraId="74620D61" w14:textId="77777777" w:rsidR="0042177D" w:rsidRDefault="0042177D" w:rsidP="00FC7357">
            <w:pPr>
              <w:spacing w:line="240" w:lineRule="auto"/>
              <w:contextualSpacing/>
              <w:rPr>
                <w:rFonts w:ascii="Times New Roman" w:hAnsi="Times New Roman" w:cs="Times New Roman"/>
                <w:bCs/>
                <w:sz w:val="20"/>
                <w:szCs w:val="20"/>
              </w:rPr>
            </w:pPr>
          </w:p>
          <w:p w14:paraId="70A83ED7" w14:textId="77777777" w:rsidR="0042177D" w:rsidRDefault="0042177D" w:rsidP="00FC7357">
            <w:pPr>
              <w:spacing w:line="240" w:lineRule="auto"/>
              <w:contextualSpacing/>
              <w:rPr>
                <w:rFonts w:ascii="Times New Roman" w:hAnsi="Times New Roman" w:cs="Times New Roman"/>
                <w:bCs/>
                <w:sz w:val="20"/>
                <w:szCs w:val="20"/>
              </w:rPr>
            </w:pPr>
          </w:p>
          <w:p w14:paraId="017FC102" w14:textId="77777777" w:rsidR="0042177D" w:rsidRDefault="0042177D" w:rsidP="00FC7357">
            <w:pPr>
              <w:spacing w:line="240" w:lineRule="auto"/>
              <w:contextualSpacing/>
              <w:rPr>
                <w:rFonts w:ascii="Times New Roman" w:hAnsi="Times New Roman" w:cs="Times New Roman"/>
                <w:bCs/>
                <w:sz w:val="20"/>
                <w:szCs w:val="20"/>
              </w:rPr>
            </w:pPr>
          </w:p>
          <w:p w14:paraId="1D1C29CB" w14:textId="77777777" w:rsidR="0042177D" w:rsidRDefault="0042177D" w:rsidP="00FC7357">
            <w:pPr>
              <w:spacing w:line="240" w:lineRule="auto"/>
              <w:contextualSpacing/>
              <w:rPr>
                <w:rFonts w:ascii="Times New Roman" w:hAnsi="Times New Roman" w:cs="Times New Roman"/>
                <w:bCs/>
                <w:sz w:val="20"/>
                <w:szCs w:val="20"/>
              </w:rPr>
            </w:pPr>
          </w:p>
          <w:p w14:paraId="5C7C0FD6" w14:textId="77777777" w:rsidR="0042177D" w:rsidRDefault="0042177D" w:rsidP="00FC7357">
            <w:pPr>
              <w:spacing w:line="240" w:lineRule="auto"/>
              <w:contextualSpacing/>
              <w:rPr>
                <w:rFonts w:ascii="Times New Roman" w:hAnsi="Times New Roman" w:cs="Times New Roman"/>
                <w:bCs/>
                <w:sz w:val="20"/>
                <w:szCs w:val="20"/>
              </w:rPr>
            </w:pPr>
          </w:p>
          <w:p w14:paraId="1E7867D6" w14:textId="77777777" w:rsidR="0042177D" w:rsidRDefault="0042177D" w:rsidP="00FC7357">
            <w:pPr>
              <w:spacing w:line="240" w:lineRule="auto"/>
              <w:contextualSpacing/>
              <w:rPr>
                <w:rFonts w:ascii="Times New Roman" w:hAnsi="Times New Roman" w:cs="Times New Roman"/>
                <w:bCs/>
                <w:sz w:val="20"/>
                <w:szCs w:val="20"/>
              </w:rPr>
            </w:pPr>
          </w:p>
          <w:p w14:paraId="0C344BDF" w14:textId="77777777" w:rsidR="0042177D" w:rsidRDefault="0042177D" w:rsidP="00FC7357">
            <w:pPr>
              <w:spacing w:line="240" w:lineRule="auto"/>
              <w:contextualSpacing/>
              <w:rPr>
                <w:rFonts w:ascii="Times New Roman" w:hAnsi="Times New Roman" w:cs="Times New Roman"/>
                <w:bCs/>
                <w:sz w:val="20"/>
                <w:szCs w:val="20"/>
              </w:rPr>
            </w:pPr>
          </w:p>
          <w:p w14:paraId="4D4F564B" w14:textId="77777777" w:rsidR="0042177D" w:rsidRDefault="0042177D" w:rsidP="00FC7357">
            <w:pPr>
              <w:spacing w:line="240" w:lineRule="auto"/>
              <w:contextualSpacing/>
              <w:rPr>
                <w:rFonts w:ascii="Times New Roman" w:hAnsi="Times New Roman" w:cs="Times New Roman"/>
                <w:bCs/>
                <w:sz w:val="20"/>
                <w:szCs w:val="20"/>
              </w:rPr>
            </w:pPr>
          </w:p>
          <w:p w14:paraId="77AE627F" w14:textId="77777777" w:rsidR="0042177D" w:rsidRDefault="0042177D" w:rsidP="00FC7357">
            <w:pPr>
              <w:spacing w:line="240" w:lineRule="auto"/>
              <w:contextualSpacing/>
              <w:rPr>
                <w:rFonts w:ascii="Times New Roman" w:hAnsi="Times New Roman" w:cs="Times New Roman"/>
                <w:bCs/>
                <w:sz w:val="20"/>
                <w:szCs w:val="20"/>
              </w:rPr>
            </w:pPr>
          </w:p>
          <w:p w14:paraId="78058783" w14:textId="77777777" w:rsidR="0042177D" w:rsidRDefault="0042177D" w:rsidP="00FC7357">
            <w:pPr>
              <w:spacing w:line="240" w:lineRule="auto"/>
              <w:contextualSpacing/>
              <w:rPr>
                <w:rFonts w:ascii="Times New Roman" w:hAnsi="Times New Roman" w:cs="Times New Roman"/>
                <w:bCs/>
                <w:sz w:val="20"/>
                <w:szCs w:val="20"/>
              </w:rPr>
            </w:pPr>
          </w:p>
          <w:p w14:paraId="072CA3A8" w14:textId="77777777" w:rsidR="0042177D" w:rsidRDefault="0042177D" w:rsidP="00FC7357">
            <w:pPr>
              <w:spacing w:line="240" w:lineRule="auto"/>
              <w:contextualSpacing/>
              <w:rPr>
                <w:rFonts w:ascii="Times New Roman" w:hAnsi="Times New Roman" w:cs="Times New Roman"/>
                <w:bCs/>
                <w:sz w:val="20"/>
                <w:szCs w:val="20"/>
              </w:rPr>
            </w:pPr>
          </w:p>
          <w:p w14:paraId="568F0945" w14:textId="77777777" w:rsidR="0042177D" w:rsidRDefault="0042177D" w:rsidP="00FC7357">
            <w:pPr>
              <w:spacing w:line="240" w:lineRule="auto"/>
              <w:contextualSpacing/>
              <w:rPr>
                <w:rFonts w:ascii="Times New Roman" w:hAnsi="Times New Roman" w:cs="Times New Roman"/>
                <w:bCs/>
                <w:sz w:val="20"/>
                <w:szCs w:val="20"/>
              </w:rPr>
            </w:pPr>
          </w:p>
          <w:p w14:paraId="48638078" w14:textId="77777777" w:rsidR="0042177D" w:rsidRDefault="0042177D" w:rsidP="00FC7357">
            <w:pPr>
              <w:spacing w:line="240" w:lineRule="auto"/>
              <w:contextualSpacing/>
              <w:rPr>
                <w:rFonts w:ascii="Times New Roman" w:hAnsi="Times New Roman" w:cs="Times New Roman"/>
                <w:bCs/>
                <w:sz w:val="20"/>
                <w:szCs w:val="20"/>
              </w:rPr>
            </w:pPr>
          </w:p>
          <w:p w14:paraId="2C4464B8" w14:textId="77777777" w:rsidR="0042177D" w:rsidRDefault="0042177D" w:rsidP="00FC7357">
            <w:pPr>
              <w:spacing w:line="240" w:lineRule="auto"/>
              <w:contextualSpacing/>
              <w:rPr>
                <w:rFonts w:ascii="Times New Roman" w:hAnsi="Times New Roman" w:cs="Times New Roman"/>
                <w:bCs/>
                <w:sz w:val="20"/>
                <w:szCs w:val="20"/>
              </w:rPr>
            </w:pPr>
          </w:p>
          <w:p w14:paraId="56D8BA9D" w14:textId="77777777" w:rsidR="0042177D" w:rsidRDefault="0042177D" w:rsidP="00FC7357">
            <w:pPr>
              <w:spacing w:line="240" w:lineRule="auto"/>
              <w:contextualSpacing/>
              <w:rPr>
                <w:rFonts w:ascii="Times New Roman" w:hAnsi="Times New Roman" w:cs="Times New Roman"/>
                <w:bCs/>
                <w:sz w:val="20"/>
                <w:szCs w:val="20"/>
              </w:rPr>
            </w:pPr>
          </w:p>
          <w:p w14:paraId="537BF5B8" w14:textId="77777777" w:rsidR="0042177D" w:rsidRDefault="0042177D" w:rsidP="00FC7357">
            <w:pPr>
              <w:spacing w:line="240" w:lineRule="auto"/>
              <w:contextualSpacing/>
              <w:rPr>
                <w:rFonts w:ascii="Times New Roman" w:hAnsi="Times New Roman" w:cs="Times New Roman"/>
                <w:bCs/>
                <w:sz w:val="20"/>
                <w:szCs w:val="20"/>
              </w:rPr>
            </w:pPr>
          </w:p>
          <w:p w14:paraId="558E8822" w14:textId="77777777" w:rsidR="0042177D" w:rsidRDefault="0042177D" w:rsidP="00FC7357">
            <w:pPr>
              <w:spacing w:line="240" w:lineRule="auto"/>
              <w:contextualSpacing/>
              <w:rPr>
                <w:rFonts w:ascii="Times New Roman" w:hAnsi="Times New Roman" w:cs="Times New Roman"/>
                <w:bCs/>
                <w:sz w:val="20"/>
                <w:szCs w:val="20"/>
              </w:rPr>
            </w:pPr>
          </w:p>
          <w:p w14:paraId="58095698" w14:textId="77777777" w:rsidR="0042177D" w:rsidRDefault="0042177D" w:rsidP="00FC7357">
            <w:pPr>
              <w:spacing w:line="240" w:lineRule="auto"/>
              <w:contextualSpacing/>
              <w:rPr>
                <w:rFonts w:ascii="Times New Roman" w:hAnsi="Times New Roman" w:cs="Times New Roman"/>
                <w:bCs/>
                <w:sz w:val="20"/>
                <w:szCs w:val="20"/>
              </w:rPr>
            </w:pPr>
          </w:p>
          <w:p w14:paraId="794BE1AD" w14:textId="77777777" w:rsidR="0042177D" w:rsidRDefault="0042177D" w:rsidP="00FC7357">
            <w:pPr>
              <w:spacing w:line="240" w:lineRule="auto"/>
              <w:contextualSpacing/>
              <w:rPr>
                <w:rFonts w:ascii="Times New Roman" w:hAnsi="Times New Roman" w:cs="Times New Roman"/>
                <w:bCs/>
                <w:sz w:val="20"/>
                <w:szCs w:val="20"/>
              </w:rPr>
            </w:pPr>
          </w:p>
          <w:p w14:paraId="6F1DAF98" w14:textId="77777777" w:rsidR="0042177D" w:rsidRDefault="0042177D" w:rsidP="00FC7357">
            <w:pPr>
              <w:spacing w:line="240" w:lineRule="auto"/>
              <w:contextualSpacing/>
              <w:rPr>
                <w:rFonts w:ascii="Times New Roman" w:hAnsi="Times New Roman" w:cs="Times New Roman"/>
                <w:bCs/>
                <w:sz w:val="20"/>
                <w:szCs w:val="20"/>
              </w:rPr>
            </w:pPr>
          </w:p>
          <w:p w14:paraId="60E63CE6" w14:textId="77777777" w:rsidR="0042177D" w:rsidRDefault="0042177D" w:rsidP="00FC7357">
            <w:pPr>
              <w:spacing w:line="240" w:lineRule="auto"/>
              <w:contextualSpacing/>
              <w:rPr>
                <w:rFonts w:ascii="Times New Roman" w:hAnsi="Times New Roman" w:cs="Times New Roman"/>
                <w:bCs/>
                <w:sz w:val="20"/>
                <w:szCs w:val="20"/>
              </w:rPr>
            </w:pPr>
          </w:p>
          <w:p w14:paraId="7BBB25EF" w14:textId="77777777" w:rsidR="0042177D" w:rsidRDefault="0042177D" w:rsidP="00FC7357">
            <w:pPr>
              <w:spacing w:line="240" w:lineRule="auto"/>
              <w:contextualSpacing/>
              <w:rPr>
                <w:rFonts w:ascii="Times New Roman" w:hAnsi="Times New Roman" w:cs="Times New Roman"/>
                <w:bCs/>
                <w:sz w:val="20"/>
                <w:szCs w:val="20"/>
              </w:rPr>
            </w:pPr>
          </w:p>
          <w:p w14:paraId="55AB2E9E" w14:textId="77777777" w:rsidR="0042177D" w:rsidRDefault="0042177D" w:rsidP="00FC7357">
            <w:pPr>
              <w:spacing w:line="240" w:lineRule="auto"/>
              <w:contextualSpacing/>
              <w:rPr>
                <w:rFonts w:ascii="Times New Roman" w:hAnsi="Times New Roman" w:cs="Times New Roman"/>
                <w:bCs/>
                <w:sz w:val="20"/>
                <w:szCs w:val="20"/>
              </w:rPr>
            </w:pPr>
          </w:p>
          <w:p w14:paraId="232859B6" w14:textId="77777777" w:rsidR="0042177D" w:rsidRDefault="0042177D" w:rsidP="00FC7357">
            <w:pPr>
              <w:spacing w:line="240" w:lineRule="auto"/>
              <w:contextualSpacing/>
              <w:rPr>
                <w:rFonts w:ascii="Times New Roman" w:hAnsi="Times New Roman" w:cs="Times New Roman"/>
                <w:bCs/>
                <w:sz w:val="20"/>
                <w:szCs w:val="20"/>
              </w:rPr>
            </w:pPr>
          </w:p>
          <w:p w14:paraId="5E066DB0" w14:textId="77777777" w:rsidR="0042177D" w:rsidRDefault="0042177D" w:rsidP="00FC7357">
            <w:pPr>
              <w:spacing w:line="240" w:lineRule="auto"/>
              <w:contextualSpacing/>
              <w:rPr>
                <w:rFonts w:ascii="Times New Roman" w:hAnsi="Times New Roman" w:cs="Times New Roman"/>
                <w:bCs/>
                <w:sz w:val="20"/>
                <w:szCs w:val="20"/>
              </w:rPr>
            </w:pPr>
          </w:p>
          <w:p w14:paraId="37AAD939" w14:textId="77777777" w:rsidR="0042177D" w:rsidRDefault="0042177D" w:rsidP="00FC7357">
            <w:pPr>
              <w:spacing w:line="240" w:lineRule="auto"/>
              <w:contextualSpacing/>
              <w:rPr>
                <w:rFonts w:ascii="Times New Roman" w:hAnsi="Times New Roman" w:cs="Times New Roman"/>
                <w:bCs/>
                <w:sz w:val="20"/>
                <w:szCs w:val="20"/>
              </w:rPr>
            </w:pPr>
          </w:p>
          <w:p w14:paraId="305C22D8" w14:textId="77777777" w:rsidR="0042177D" w:rsidRDefault="0042177D" w:rsidP="00FC7357">
            <w:pPr>
              <w:spacing w:line="240" w:lineRule="auto"/>
              <w:contextualSpacing/>
              <w:rPr>
                <w:rFonts w:ascii="Times New Roman" w:hAnsi="Times New Roman" w:cs="Times New Roman"/>
                <w:bCs/>
                <w:sz w:val="20"/>
                <w:szCs w:val="20"/>
              </w:rPr>
            </w:pPr>
          </w:p>
          <w:p w14:paraId="59B188B7" w14:textId="77777777" w:rsidR="0042177D" w:rsidRDefault="0042177D" w:rsidP="00FC7357">
            <w:pPr>
              <w:spacing w:line="240" w:lineRule="auto"/>
              <w:contextualSpacing/>
              <w:rPr>
                <w:rFonts w:ascii="Times New Roman" w:hAnsi="Times New Roman" w:cs="Times New Roman"/>
                <w:bCs/>
                <w:sz w:val="20"/>
                <w:szCs w:val="20"/>
              </w:rPr>
            </w:pPr>
          </w:p>
          <w:p w14:paraId="0AD6C2EE" w14:textId="77777777" w:rsidR="0042177D" w:rsidRDefault="0042177D" w:rsidP="00FC7357">
            <w:pPr>
              <w:spacing w:line="240" w:lineRule="auto"/>
              <w:contextualSpacing/>
              <w:rPr>
                <w:rFonts w:ascii="Times New Roman" w:hAnsi="Times New Roman" w:cs="Times New Roman"/>
                <w:bCs/>
                <w:sz w:val="20"/>
                <w:szCs w:val="20"/>
              </w:rPr>
            </w:pPr>
          </w:p>
          <w:p w14:paraId="6C00CDE5" w14:textId="77777777" w:rsidR="0042177D" w:rsidRDefault="0042177D" w:rsidP="00FC7357">
            <w:pPr>
              <w:spacing w:line="240" w:lineRule="auto"/>
              <w:contextualSpacing/>
              <w:rPr>
                <w:rFonts w:ascii="Times New Roman" w:hAnsi="Times New Roman" w:cs="Times New Roman"/>
                <w:bCs/>
                <w:sz w:val="20"/>
                <w:szCs w:val="20"/>
              </w:rPr>
            </w:pPr>
          </w:p>
          <w:p w14:paraId="75E7B530" w14:textId="77777777" w:rsidR="0042177D" w:rsidRDefault="0042177D" w:rsidP="00FC7357">
            <w:pPr>
              <w:spacing w:line="240" w:lineRule="auto"/>
              <w:contextualSpacing/>
              <w:rPr>
                <w:rFonts w:ascii="Times New Roman" w:hAnsi="Times New Roman" w:cs="Times New Roman"/>
                <w:bCs/>
                <w:sz w:val="20"/>
                <w:szCs w:val="20"/>
              </w:rPr>
            </w:pPr>
          </w:p>
          <w:p w14:paraId="551EDAF6" w14:textId="77777777" w:rsidR="0042177D" w:rsidRDefault="0042177D" w:rsidP="00FC7357">
            <w:pPr>
              <w:spacing w:line="240" w:lineRule="auto"/>
              <w:contextualSpacing/>
              <w:rPr>
                <w:rFonts w:ascii="Times New Roman" w:hAnsi="Times New Roman" w:cs="Times New Roman"/>
                <w:bCs/>
                <w:sz w:val="20"/>
                <w:szCs w:val="20"/>
              </w:rPr>
            </w:pPr>
          </w:p>
          <w:p w14:paraId="1BC2F832" w14:textId="77777777" w:rsidR="0042177D" w:rsidRDefault="0042177D" w:rsidP="00FC7357">
            <w:pPr>
              <w:spacing w:line="240" w:lineRule="auto"/>
              <w:contextualSpacing/>
              <w:rPr>
                <w:rFonts w:ascii="Times New Roman" w:hAnsi="Times New Roman" w:cs="Times New Roman"/>
                <w:bCs/>
                <w:sz w:val="20"/>
                <w:szCs w:val="20"/>
              </w:rPr>
            </w:pPr>
          </w:p>
          <w:p w14:paraId="21B84E10" w14:textId="77777777" w:rsidR="0042177D" w:rsidRDefault="0042177D" w:rsidP="00FC7357">
            <w:pPr>
              <w:spacing w:line="240" w:lineRule="auto"/>
              <w:contextualSpacing/>
              <w:rPr>
                <w:rFonts w:ascii="Times New Roman" w:hAnsi="Times New Roman" w:cs="Times New Roman"/>
                <w:bCs/>
                <w:sz w:val="20"/>
                <w:szCs w:val="20"/>
              </w:rPr>
            </w:pPr>
          </w:p>
          <w:p w14:paraId="3697829F" w14:textId="77777777" w:rsidR="0042177D" w:rsidRDefault="0042177D" w:rsidP="00FC7357">
            <w:pPr>
              <w:spacing w:line="240" w:lineRule="auto"/>
              <w:contextualSpacing/>
              <w:rPr>
                <w:rFonts w:ascii="Times New Roman" w:hAnsi="Times New Roman" w:cs="Times New Roman"/>
                <w:bCs/>
                <w:sz w:val="20"/>
                <w:szCs w:val="20"/>
              </w:rPr>
            </w:pPr>
          </w:p>
          <w:p w14:paraId="6D7ADA30" w14:textId="77777777" w:rsidR="0042177D" w:rsidRDefault="0042177D" w:rsidP="00FC7357">
            <w:pPr>
              <w:spacing w:line="240" w:lineRule="auto"/>
              <w:contextualSpacing/>
              <w:rPr>
                <w:rFonts w:ascii="Times New Roman" w:hAnsi="Times New Roman" w:cs="Times New Roman"/>
                <w:bCs/>
                <w:sz w:val="20"/>
                <w:szCs w:val="20"/>
              </w:rPr>
            </w:pPr>
          </w:p>
          <w:p w14:paraId="1D1147C5" w14:textId="77777777" w:rsidR="0042177D" w:rsidRDefault="0042177D" w:rsidP="00FC7357">
            <w:pPr>
              <w:spacing w:line="240" w:lineRule="auto"/>
              <w:contextualSpacing/>
              <w:rPr>
                <w:rFonts w:ascii="Times New Roman" w:hAnsi="Times New Roman" w:cs="Times New Roman"/>
                <w:bCs/>
                <w:sz w:val="20"/>
                <w:szCs w:val="20"/>
              </w:rPr>
            </w:pPr>
          </w:p>
          <w:p w14:paraId="3AFB0C6F" w14:textId="77777777" w:rsidR="0042177D" w:rsidRDefault="0042177D" w:rsidP="00FC7357">
            <w:pPr>
              <w:spacing w:line="240" w:lineRule="auto"/>
              <w:contextualSpacing/>
              <w:rPr>
                <w:rFonts w:ascii="Times New Roman" w:hAnsi="Times New Roman" w:cs="Times New Roman"/>
                <w:bCs/>
                <w:sz w:val="20"/>
                <w:szCs w:val="20"/>
              </w:rPr>
            </w:pPr>
          </w:p>
          <w:p w14:paraId="4C18DD2F" w14:textId="77777777" w:rsidR="0042177D" w:rsidRDefault="0042177D" w:rsidP="00FC7357">
            <w:pPr>
              <w:spacing w:line="240" w:lineRule="auto"/>
              <w:contextualSpacing/>
              <w:rPr>
                <w:rFonts w:ascii="Times New Roman" w:hAnsi="Times New Roman" w:cs="Times New Roman"/>
                <w:bCs/>
                <w:sz w:val="20"/>
                <w:szCs w:val="20"/>
              </w:rPr>
            </w:pPr>
          </w:p>
          <w:p w14:paraId="70EA2C43" w14:textId="77777777" w:rsidR="0042177D" w:rsidRDefault="0042177D" w:rsidP="00FC7357">
            <w:pPr>
              <w:spacing w:line="240" w:lineRule="auto"/>
              <w:contextualSpacing/>
              <w:rPr>
                <w:rFonts w:ascii="Times New Roman" w:hAnsi="Times New Roman" w:cs="Times New Roman"/>
                <w:bCs/>
                <w:sz w:val="20"/>
                <w:szCs w:val="20"/>
              </w:rPr>
            </w:pPr>
          </w:p>
          <w:p w14:paraId="62B0FE86" w14:textId="77777777" w:rsidR="0042177D" w:rsidRDefault="0042177D" w:rsidP="00FC7357">
            <w:pPr>
              <w:spacing w:line="240" w:lineRule="auto"/>
              <w:contextualSpacing/>
              <w:rPr>
                <w:rFonts w:ascii="Times New Roman" w:hAnsi="Times New Roman" w:cs="Times New Roman"/>
                <w:bCs/>
                <w:sz w:val="20"/>
                <w:szCs w:val="20"/>
              </w:rPr>
            </w:pPr>
          </w:p>
          <w:p w14:paraId="3B214202" w14:textId="77777777" w:rsidR="0042177D" w:rsidRDefault="0042177D" w:rsidP="00FC7357">
            <w:pPr>
              <w:spacing w:line="240" w:lineRule="auto"/>
              <w:contextualSpacing/>
              <w:rPr>
                <w:rFonts w:ascii="Times New Roman" w:hAnsi="Times New Roman" w:cs="Times New Roman"/>
                <w:bCs/>
                <w:sz w:val="20"/>
                <w:szCs w:val="20"/>
              </w:rPr>
            </w:pPr>
          </w:p>
          <w:p w14:paraId="05EE0CB7" w14:textId="77777777" w:rsidR="0042177D" w:rsidRDefault="0042177D" w:rsidP="00FC7357">
            <w:pPr>
              <w:spacing w:line="240" w:lineRule="auto"/>
              <w:contextualSpacing/>
              <w:rPr>
                <w:rFonts w:ascii="Times New Roman" w:hAnsi="Times New Roman" w:cs="Times New Roman"/>
                <w:bCs/>
                <w:sz w:val="20"/>
                <w:szCs w:val="20"/>
              </w:rPr>
            </w:pPr>
          </w:p>
          <w:p w14:paraId="186A6E9F" w14:textId="77777777" w:rsidR="0042177D" w:rsidRDefault="0042177D" w:rsidP="00FC7357">
            <w:pPr>
              <w:spacing w:line="240" w:lineRule="auto"/>
              <w:contextualSpacing/>
              <w:rPr>
                <w:rFonts w:ascii="Times New Roman" w:hAnsi="Times New Roman" w:cs="Times New Roman"/>
                <w:bCs/>
                <w:sz w:val="20"/>
                <w:szCs w:val="20"/>
              </w:rPr>
            </w:pPr>
          </w:p>
          <w:p w14:paraId="46228EB2" w14:textId="77777777" w:rsidR="0042177D" w:rsidRDefault="0042177D" w:rsidP="00FC7357">
            <w:pPr>
              <w:spacing w:line="240" w:lineRule="auto"/>
              <w:contextualSpacing/>
              <w:rPr>
                <w:rFonts w:ascii="Times New Roman" w:hAnsi="Times New Roman" w:cs="Times New Roman"/>
                <w:bCs/>
                <w:sz w:val="20"/>
                <w:szCs w:val="20"/>
              </w:rPr>
            </w:pPr>
          </w:p>
          <w:p w14:paraId="36C920B3" w14:textId="77777777" w:rsidR="0042177D" w:rsidRDefault="0042177D" w:rsidP="00FC7357">
            <w:pPr>
              <w:spacing w:line="240" w:lineRule="auto"/>
              <w:contextualSpacing/>
              <w:rPr>
                <w:rFonts w:ascii="Times New Roman" w:hAnsi="Times New Roman" w:cs="Times New Roman"/>
                <w:bCs/>
                <w:sz w:val="20"/>
                <w:szCs w:val="20"/>
              </w:rPr>
            </w:pPr>
          </w:p>
          <w:p w14:paraId="5CF84B4B" w14:textId="77777777" w:rsidR="0042177D" w:rsidRDefault="0042177D" w:rsidP="00FC7357">
            <w:pPr>
              <w:spacing w:line="240" w:lineRule="auto"/>
              <w:contextualSpacing/>
              <w:rPr>
                <w:rFonts w:ascii="Times New Roman" w:hAnsi="Times New Roman" w:cs="Times New Roman"/>
                <w:bCs/>
                <w:sz w:val="20"/>
                <w:szCs w:val="20"/>
              </w:rPr>
            </w:pPr>
          </w:p>
          <w:p w14:paraId="3C6D5509" w14:textId="77777777" w:rsidR="0042177D" w:rsidRDefault="0042177D" w:rsidP="00FC7357">
            <w:pPr>
              <w:spacing w:line="240" w:lineRule="auto"/>
              <w:contextualSpacing/>
              <w:rPr>
                <w:rFonts w:ascii="Times New Roman" w:hAnsi="Times New Roman" w:cs="Times New Roman"/>
                <w:bCs/>
                <w:sz w:val="20"/>
                <w:szCs w:val="20"/>
              </w:rPr>
            </w:pPr>
          </w:p>
          <w:p w14:paraId="49641D79" w14:textId="77777777" w:rsidR="0042177D" w:rsidRDefault="0042177D" w:rsidP="00FC7357">
            <w:pPr>
              <w:spacing w:line="240" w:lineRule="auto"/>
              <w:contextualSpacing/>
              <w:rPr>
                <w:rFonts w:ascii="Times New Roman" w:hAnsi="Times New Roman" w:cs="Times New Roman"/>
                <w:bCs/>
                <w:sz w:val="20"/>
                <w:szCs w:val="20"/>
              </w:rPr>
            </w:pPr>
          </w:p>
          <w:p w14:paraId="20CB97AE" w14:textId="77777777" w:rsidR="0042177D" w:rsidRDefault="0042177D" w:rsidP="00FC7357">
            <w:pPr>
              <w:spacing w:line="240" w:lineRule="auto"/>
              <w:contextualSpacing/>
              <w:rPr>
                <w:rFonts w:ascii="Times New Roman" w:hAnsi="Times New Roman" w:cs="Times New Roman"/>
                <w:bCs/>
                <w:sz w:val="20"/>
                <w:szCs w:val="20"/>
              </w:rPr>
            </w:pPr>
          </w:p>
          <w:p w14:paraId="3D86B731" w14:textId="77777777" w:rsidR="0042177D" w:rsidRDefault="0042177D" w:rsidP="00FC7357">
            <w:pPr>
              <w:spacing w:line="240" w:lineRule="auto"/>
              <w:contextualSpacing/>
              <w:rPr>
                <w:rFonts w:ascii="Times New Roman" w:hAnsi="Times New Roman" w:cs="Times New Roman"/>
                <w:bCs/>
                <w:sz w:val="20"/>
                <w:szCs w:val="20"/>
              </w:rPr>
            </w:pPr>
          </w:p>
          <w:p w14:paraId="742EA97D" w14:textId="77777777" w:rsidR="0042177D" w:rsidRDefault="0042177D" w:rsidP="00FC7357">
            <w:pPr>
              <w:spacing w:line="240" w:lineRule="auto"/>
              <w:contextualSpacing/>
              <w:rPr>
                <w:rFonts w:ascii="Times New Roman" w:hAnsi="Times New Roman" w:cs="Times New Roman"/>
                <w:bCs/>
                <w:sz w:val="20"/>
                <w:szCs w:val="20"/>
              </w:rPr>
            </w:pPr>
          </w:p>
          <w:p w14:paraId="3D2926AF" w14:textId="77777777" w:rsidR="0042177D" w:rsidRDefault="0042177D" w:rsidP="00FC7357">
            <w:pPr>
              <w:spacing w:line="240" w:lineRule="auto"/>
              <w:contextualSpacing/>
              <w:rPr>
                <w:rFonts w:ascii="Times New Roman" w:hAnsi="Times New Roman" w:cs="Times New Roman"/>
                <w:bCs/>
                <w:sz w:val="20"/>
                <w:szCs w:val="20"/>
              </w:rPr>
            </w:pPr>
          </w:p>
          <w:p w14:paraId="6EBDCE3B" w14:textId="77777777" w:rsidR="0042177D" w:rsidRDefault="0042177D" w:rsidP="00FC7357">
            <w:pPr>
              <w:spacing w:line="240" w:lineRule="auto"/>
              <w:contextualSpacing/>
              <w:rPr>
                <w:rFonts w:ascii="Times New Roman" w:hAnsi="Times New Roman" w:cs="Times New Roman"/>
                <w:bCs/>
                <w:sz w:val="20"/>
                <w:szCs w:val="20"/>
              </w:rPr>
            </w:pPr>
          </w:p>
          <w:p w14:paraId="029D924B" w14:textId="77777777" w:rsidR="0042177D" w:rsidRDefault="0042177D" w:rsidP="00FC7357">
            <w:pPr>
              <w:spacing w:line="240" w:lineRule="auto"/>
              <w:contextualSpacing/>
              <w:rPr>
                <w:rFonts w:ascii="Times New Roman" w:hAnsi="Times New Roman" w:cs="Times New Roman"/>
                <w:bCs/>
                <w:sz w:val="20"/>
                <w:szCs w:val="20"/>
              </w:rPr>
            </w:pPr>
          </w:p>
          <w:p w14:paraId="7201E73D" w14:textId="77777777" w:rsidR="0042177D" w:rsidRDefault="0042177D" w:rsidP="00FC7357">
            <w:pPr>
              <w:spacing w:line="240" w:lineRule="auto"/>
              <w:contextualSpacing/>
              <w:rPr>
                <w:rFonts w:ascii="Times New Roman" w:hAnsi="Times New Roman" w:cs="Times New Roman"/>
                <w:bCs/>
                <w:sz w:val="20"/>
                <w:szCs w:val="20"/>
              </w:rPr>
            </w:pPr>
          </w:p>
          <w:p w14:paraId="4E10FE81" w14:textId="77777777" w:rsidR="0042177D" w:rsidRDefault="0042177D" w:rsidP="00FC7357">
            <w:pPr>
              <w:spacing w:line="240" w:lineRule="auto"/>
              <w:contextualSpacing/>
              <w:rPr>
                <w:rFonts w:ascii="Times New Roman" w:hAnsi="Times New Roman" w:cs="Times New Roman"/>
                <w:bCs/>
                <w:sz w:val="20"/>
                <w:szCs w:val="20"/>
              </w:rPr>
            </w:pPr>
          </w:p>
          <w:p w14:paraId="7D0088A1" w14:textId="77777777" w:rsidR="0042177D" w:rsidRDefault="0042177D" w:rsidP="00FC7357">
            <w:pPr>
              <w:spacing w:line="240" w:lineRule="auto"/>
              <w:contextualSpacing/>
              <w:rPr>
                <w:rFonts w:ascii="Times New Roman" w:hAnsi="Times New Roman" w:cs="Times New Roman"/>
                <w:bCs/>
                <w:sz w:val="20"/>
                <w:szCs w:val="20"/>
              </w:rPr>
            </w:pPr>
          </w:p>
          <w:p w14:paraId="18868CAA" w14:textId="77777777" w:rsidR="0042177D" w:rsidRDefault="0042177D" w:rsidP="00FC7357">
            <w:pPr>
              <w:spacing w:line="240" w:lineRule="auto"/>
              <w:contextualSpacing/>
              <w:rPr>
                <w:rFonts w:ascii="Times New Roman" w:hAnsi="Times New Roman" w:cs="Times New Roman"/>
                <w:bCs/>
                <w:sz w:val="20"/>
                <w:szCs w:val="20"/>
              </w:rPr>
            </w:pPr>
          </w:p>
          <w:p w14:paraId="7CCF191D" w14:textId="77777777" w:rsidR="0042177D" w:rsidRDefault="0042177D" w:rsidP="00FC7357">
            <w:pPr>
              <w:spacing w:line="240" w:lineRule="auto"/>
              <w:contextualSpacing/>
              <w:rPr>
                <w:rFonts w:ascii="Times New Roman" w:hAnsi="Times New Roman" w:cs="Times New Roman"/>
                <w:bCs/>
                <w:sz w:val="20"/>
                <w:szCs w:val="20"/>
              </w:rPr>
            </w:pPr>
          </w:p>
          <w:p w14:paraId="3003790E" w14:textId="77777777" w:rsidR="0042177D" w:rsidRDefault="0042177D" w:rsidP="00FC7357">
            <w:pPr>
              <w:spacing w:line="240" w:lineRule="auto"/>
              <w:contextualSpacing/>
              <w:rPr>
                <w:rFonts w:ascii="Times New Roman" w:hAnsi="Times New Roman" w:cs="Times New Roman"/>
                <w:bCs/>
                <w:sz w:val="20"/>
                <w:szCs w:val="20"/>
              </w:rPr>
            </w:pPr>
          </w:p>
          <w:p w14:paraId="1047C9F5" w14:textId="77777777" w:rsidR="0042177D" w:rsidRDefault="0042177D" w:rsidP="00FC7357">
            <w:pPr>
              <w:spacing w:line="240" w:lineRule="auto"/>
              <w:contextualSpacing/>
              <w:rPr>
                <w:rFonts w:ascii="Times New Roman" w:hAnsi="Times New Roman" w:cs="Times New Roman"/>
                <w:bCs/>
                <w:sz w:val="20"/>
                <w:szCs w:val="20"/>
              </w:rPr>
            </w:pPr>
          </w:p>
          <w:p w14:paraId="2D1B7480" w14:textId="77777777" w:rsidR="0042177D" w:rsidRDefault="0042177D" w:rsidP="00FC7357">
            <w:pPr>
              <w:spacing w:line="240" w:lineRule="auto"/>
              <w:contextualSpacing/>
              <w:rPr>
                <w:rFonts w:ascii="Times New Roman" w:hAnsi="Times New Roman" w:cs="Times New Roman"/>
                <w:bCs/>
                <w:sz w:val="20"/>
                <w:szCs w:val="20"/>
              </w:rPr>
            </w:pPr>
          </w:p>
          <w:p w14:paraId="11512AB2" w14:textId="77777777" w:rsidR="0042177D" w:rsidRDefault="0042177D" w:rsidP="00FC7357">
            <w:pPr>
              <w:spacing w:line="240" w:lineRule="auto"/>
              <w:contextualSpacing/>
              <w:rPr>
                <w:rFonts w:ascii="Times New Roman" w:hAnsi="Times New Roman" w:cs="Times New Roman"/>
                <w:bCs/>
                <w:sz w:val="20"/>
                <w:szCs w:val="20"/>
              </w:rPr>
            </w:pPr>
          </w:p>
          <w:p w14:paraId="71DF9A1F" w14:textId="77777777" w:rsidR="0042177D" w:rsidRDefault="0042177D" w:rsidP="00FC7357">
            <w:pPr>
              <w:spacing w:line="240" w:lineRule="auto"/>
              <w:contextualSpacing/>
              <w:rPr>
                <w:rFonts w:ascii="Times New Roman" w:hAnsi="Times New Roman" w:cs="Times New Roman"/>
                <w:bCs/>
                <w:sz w:val="20"/>
                <w:szCs w:val="20"/>
              </w:rPr>
            </w:pPr>
          </w:p>
          <w:p w14:paraId="2A287E97" w14:textId="77777777" w:rsidR="0042177D" w:rsidRDefault="0042177D" w:rsidP="00FC7357">
            <w:pPr>
              <w:spacing w:line="240" w:lineRule="auto"/>
              <w:contextualSpacing/>
              <w:rPr>
                <w:rFonts w:ascii="Times New Roman" w:hAnsi="Times New Roman" w:cs="Times New Roman"/>
                <w:bCs/>
                <w:sz w:val="20"/>
                <w:szCs w:val="20"/>
              </w:rPr>
            </w:pPr>
          </w:p>
          <w:p w14:paraId="6E8D2CE9" w14:textId="77777777" w:rsidR="0042177D" w:rsidRDefault="0042177D" w:rsidP="00FC7357">
            <w:pPr>
              <w:spacing w:line="240" w:lineRule="auto"/>
              <w:contextualSpacing/>
              <w:rPr>
                <w:rFonts w:ascii="Times New Roman" w:hAnsi="Times New Roman" w:cs="Times New Roman"/>
                <w:bCs/>
                <w:sz w:val="20"/>
                <w:szCs w:val="20"/>
              </w:rPr>
            </w:pPr>
          </w:p>
          <w:p w14:paraId="3900E07B" w14:textId="77777777" w:rsidR="0042177D" w:rsidRDefault="0042177D" w:rsidP="00FC7357">
            <w:pPr>
              <w:spacing w:line="240" w:lineRule="auto"/>
              <w:contextualSpacing/>
              <w:rPr>
                <w:rFonts w:ascii="Times New Roman" w:hAnsi="Times New Roman" w:cs="Times New Roman"/>
                <w:bCs/>
                <w:sz w:val="20"/>
                <w:szCs w:val="20"/>
              </w:rPr>
            </w:pPr>
          </w:p>
          <w:p w14:paraId="71B08FA5" w14:textId="77777777" w:rsidR="0042177D" w:rsidRDefault="0042177D" w:rsidP="00FC7357">
            <w:pPr>
              <w:spacing w:line="240" w:lineRule="auto"/>
              <w:contextualSpacing/>
              <w:rPr>
                <w:rFonts w:ascii="Times New Roman" w:hAnsi="Times New Roman" w:cs="Times New Roman"/>
                <w:bCs/>
                <w:sz w:val="20"/>
                <w:szCs w:val="20"/>
              </w:rPr>
            </w:pPr>
          </w:p>
          <w:p w14:paraId="1D83994A" w14:textId="77777777" w:rsidR="0042177D" w:rsidRDefault="0042177D" w:rsidP="00FC7357">
            <w:pPr>
              <w:spacing w:line="240" w:lineRule="auto"/>
              <w:contextualSpacing/>
              <w:rPr>
                <w:rFonts w:ascii="Times New Roman" w:hAnsi="Times New Roman" w:cs="Times New Roman"/>
                <w:bCs/>
                <w:sz w:val="20"/>
                <w:szCs w:val="20"/>
              </w:rPr>
            </w:pPr>
          </w:p>
          <w:p w14:paraId="5C9C7888" w14:textId="77777777" w:rsidR="0042177D" w:rsidRDefault="0042177D" w:rsidP="00FC7357">
            <w:pPr>
              <w:spacing w:line="240" w:lineRule="auto"/>
              <w:contextualSpacing/>
              <w:rPr>
                <w:rFonts w:ascii="Times New Roman" w:hAnsi="Times New Roman" w:cs="Times New Roman"/>
                <w:bCs/>
                <w:sz w:val="20"/>
                <w:szCs w:val="20"/>
              </w:rPr>
            </w:pPr>
          </w:p>
          <w:p w14:paraId="79C8F2A3" w14:textId="77777777" w:rsidR="0042177D" w:rsidRDefault="0042177D" w:rsidP="00FC7357">
            <w:pPr>
              <w:spacing w:line="240" w:lineRule="auto"/>
              <w:contextualSpacing/>
              <w:rPr>
                <w:rFonts w:ascii="Times New Roman" w:hAnsi="Times New Roman" w:cs="Times New Roman"/>
                <w:bCs/>
                <w:sz w:val="20"/>
                <w:szCs w:val="20"/>
              </w:rPr>
            </w:pPr>
          </w:p>
          <w:p w14:paraId="2D11535F" w14:textId="77777777" w:rsidR="0042177D" w:rsidRDefault="0042177D" w:rsidP="00FC7357">
            <w:pPr>
              <w:spacing w:line="240" w:lineRule="auto"/>
              <w:contextualSpacing/>
              <w:rPr>
                <w:rFonts w:ascii="Times New Roman" w:hAnsi="Times New Roman" w:cs="Times New Roman"/>
                <w:bCs/>
                <w:sz w:val="20"/>
                <w:szCs w:val="20"/>
              </w:rPr>
            </w:pPr>
          </w:p>
          <w:p w14:paraId="0CB83C9B" w14:textId="77777777" w:rsidR="0042177D" w:rsidRDefault="0042177D" w:rsidP="00FC7357">
            <w:pPr>
              <w:spacing w:line="240" w:lineRule="auto"/>
              <w:contextualSpacing/>
              <w:rPr>
                <w:rFonts w:ascii="Times New Roman" w:hAnsi="Times New Roman" w:cs="Times New Roman"/>
                <w:bCs/>
                <w:sz w:val="20"/>
                <w:szCs w:val="20"/>
              </w:rPr>
            </w:pPr>
          </w:p>
          <w:p w14:paraId="12F9B8AA" w14:textId="77777777" w:rsidR="0042177D" w:rsidRDefault="0042177D" w:rsidP="00FC7357">
            <w:pPr>
              <w:spacing w:line="240" w:lineRule="auto"/>
              <w:contextualSpacing/>
              <w:rPr>
                <w:rFonts w:ascii="Times New Roman" w:hAnsi="Times New Roman" w:cs="Times New Roman"/>
                <w:bCs/>
                <w:sz w:val="20"/>
                <w:szCs w:val="20"/>
              </w:rPr>
            </w:pPr>
          </w:p>
          <w:p w14:paraId="112E07A2" w14:textId="77777777" w:rsidR="0042177D" w:rsidRDefault="0042177D" w:rsidP="00FC7357">
            <w:pPr>
              <w:spacing w:line="240" w:lineRule="auto"/>
              <w:contextualSpacing/>
              <w:rPr>
                <w:rFonts w:ascii="Times New Roman" w:hAnsi="Times New Roman" w:cs="Times New Roman"/>
                <w:bCs/>
                <w:sz w:val="20"/>
                <w:szCs w:val="20"/>
              </w:rPr>
            </w:pPr>
          </w:p>
          <w:p w14:paraId="2DE79C55" w14:textId="77777777" w:rsidR="0042177D" w:rsidRDefault="0042177D" w:rsidP="00FC7357">
            <w:pPr>
              <w:spacing w:line="240" w:lineRule="auto"/>
              <w:contextualSpacing/>
              <w:rPr>
                <w:rFonts w:ascii="Times New Roman" w:hAnsi="Times New Roman" w:cs="Times New Roman"/>
                <w:bCs/>
                <w:sz w:val="20"/>
                <w:szCs w:val="20"/>
              </w:rPr>
            </w:pPr>
          </w:p>
          <w:p w14:paraId="2965317C" w14:textId="77777777" w:rsidR="0042177D" w:rsidRDefault="0042177D" w:rsidP="00FC7357">
            <w:pPr>
              <w:spacing w:line="240" w:lineRule="auto"/>
              <w:contextualSpacing/>
              <w:rPr>
                <w:rFonts w:ascii="Times New Roman" w:hAnsi="Times New Roman" w:cs="Times New Roman"/>
                <w:bCs/>
                <w:sz w:val="20"/>
                <w:szCs w:val="20"/>
              </w:rPr>
            </w:pPr>
          </w:p>
          <w:p w14:paraId="2A283C43" w14:textId="77777777" w:rsidR="0042177D" w:rsidRDefault="0042177D" w:rsidP="00FC7357">
            <w:pPr>
              <w:spacing w:line="240" w:lineRule="auto"/>
              <w:contextualSpacing/>
              <w:rPr>
                <w:rFonts w:ascii="Times New Roman" w:hAnsi="Times New Roman" w:cs="Times New Roman"/>
                <w:bCs/>
                <w:sz w:val="20"/>
                <w:szCs w:val="20"/>
              </w:rPr>
            </w:pPr>
          </w:p>
          <w:p w14:paraId="649CA47D" w14:textId="77777777" w:rsidR="0042177D" w:rsidRDefault="0042177D" w:rsidP="00FC7357">
            <w:pPr>
              <w:spacing w:line="240" w:lineRule="auto"/>
              <w:contextualSpacing/>
              <w:rPr>
                <w:rFonts w:ascii="Times New Roman" w:hAnsi="Times New Roman" w:cs="Times New Roman"/>
                <w:bCs/>
                <w:sz w:val="20"/>
                <w:szCs w:val="20"/>
              </w:rPr>
            </w:pPr>
          </w:p>
          <w:p w14:paraId="685F3A8E" w14:textId="77777777" w:rsidR="0042177D" w:rsidRDefault="0042177D" w:rsidP="00FC7357">
            <w:pPr>
              <w:spacing w:line="240" w:lineRule="auto"/>
              <w:contextualSpacing/>
              <w:rPr>
                <w:rFonts w:ascii="Times New Roman" w:hAnsi="Times New Roman" w:cs="Times New Roman"/>
                <w:bCs/>
                <w:sz w:val="20"/>
                <w:szCs w:val="20"/>
              </w:rPr>
            </w:pPr>
          </w:p>
          <w:p w14:paraId="2856500D" w14:textId="77777777" w:rsidR="0042177D" w:rsidRDefault="0042177D" w:rsidP="00FC7357">
            <w:pPr>
              <w:spacing w:line="240" w:lineRule="auto"/>
              <w:contextualSpacing/>
              <w:rPr>
                <w:rFonts w:ascii="Times New Roman" w:hAnsi="Times New Roman" w:cs="Times New Roman"/>
                <w:bCs/>
                <w:sz w:val="20"/>
                <w:szCs w:val="20"/>
              </w:rPr>
            </w:pPr>
          </w:p>
          <w:p w14:paraId="1249BCDF" w14:textId="77777777" w:rsidR="0042177D" w:rsidRDefault="0042177D" w:rsidP="00FC7357">
            <w:pPr>
              <w:spacing w:line="240" w:lineRule="auto"/>
              <w:contextualSpacing/>
              <w:rPr>
                <w:rFonts w:ascii="Times New Roman" w:hAnsi="Times New Roman" w:cs="Times New Roman"/>
                <w:bCs/>
                <w:sz w:val="20"/>
                <w:szCs w:val="20"/>
              </w:rPr>
            </w:pPr>
          </w:p>
          <w:p w14:paraId="31DF68B1" w14:textId="77777777" w:rsidR="0042177D" w:rsidRDefault="0042177D" w:rsidP="00FC7357">
            <w:pPr>
              <w:spacing w:line="240" w:lineRule="auto"/>
              <w:contextualSpacing/>
              <w:rPr>
                <w:rFonts w:ascii="Times New Roman" w:hAnsi="Times New Roman" w:cs="Times New Roman"/>
                <w:bCs/>
                <w:sz w:val="20"/>
                <w:szCs w:val="20"/>
              </w:rPr>
            </w:pPr>
          </w:p>
          <w:p w14:paraId="62C0122F" w14:textId="77777777" w:rsidR="0042177D" w:rsidRDefault="0042177D" w:rsidP="00FC7357">
            <w:pPr>
              <w:spacing w:line="240" w:lineRule="auto"/>
              <w:contextualSpacing/>
              <w:rPr>
                <w:rFonts w:ascii="Times New Roman" w:hAnsi="Times New Roman" w:cs="Times New Roman"/>
                <w:bCs/>
                <w:sz w:val="20"/>
                <w:szCs w:val="20"/>
              </w:rPr>
            </w:pPr>
          </w:p>
          <w:p w14:paraId="7D8684A4" w14:textId="77777777" w:rsidR="0042177D" w:rsidRDefault="0042177D" w:rsidP="00FC7357">
            <w:pPr>
              <w:spacing w:line="240" w:lineRule="auto"/>
              <w:contextualSpacing/>
              <w:rPr>
                <w:rFonts w:ascii="Times New Roman" w:hAnsi="Times New Roman" w:cs="Times New Roman"/>
                <w:bCs/>
                <w:sz w:val="20"/>
                <w:szCs w:val="20"/>
              </w:rPr>
            </w:pPr>
          </w:p>
          <w:p w14:paraId="2C9B732D" w14:textId="77777777" w:rsidR="0042177D" w:rsidRDefault="0042177D" w:rsidP="00FC7357">
            <w:pPr>
              <w:spacing w:line="240" w:lineRule="auto"/>
              <w:contextualSpacing/>
              <w:rPr>
                <w:rFonts w:ascii="Times New Roman" w:hAnsi="Times New Roman" w:cs="Times New Roman"/>
                <w:bCs/>
                <w:sz w:val="20"/>
                <w:szCs w:val="20"/>
              </w:rPr>
            </w:pPr>
          </w:p>
          <w:p w14:paraId="629E58E4" w14:textId="77777777" w:rsidR="0042177D" w:rsidRDefault="0042177D" w:rsidP="00FC7357">
            <w:pPr>
              <w:spacing w:line="240" w:lineRule="auto"/>
              <w:contextualSpacing/>
              <w:rPr>
                <w:rFonts w:ascii="Times New Roman" w:hAnsi="Times New Roman" w:cs="Times New Roman"/>
                <w:bCs/>
                <w:sz w:val="20"/>
                <w:szCs w:val="20"/>
              </w:rPr>
            </w:pPr>
          </w:p>
          <w:p w14:paraId="6FC510F8" w14:textId="77777777" w:rsidR="0042177D" w:rsidRDefault="0042177D" w:rsidP="00FC7357">
            <w:pPr>
              <w:spacing w:line="240" w:lineRule="auto"/>
              <w:contextualSpacing/>
              <w:rPr>
                <w:rFonts w:ascii="Times New Roman" w:hAnsi="Times New Roman" w:cs="Times New Roman"/>
                <w:bCs/>
                <w:sz w:val="20"/>
                <w:szCs w:val="20"/>
              </w:rPr>
            </w:pPr>
          </w:p>
          <w:p w14:paraId="7628FABE" w14:textId="77777777" w:rsidR="0042177D" w:rsidRDefault="0042177D" w:rsidP="00FC7357">
            <w:pPr>
              <w:spacing w:line="240" w:lineRule="auto"/>
              <w:contextualSpacing/>
              <w:rPr>
                <w:rFonts w:ascii="Times New Roman" w:hAnsi="Times New Roman" w:cs="Times New Roman"/>
                <w:bCs/>
                <w:sz w:val="20"/>
                <w:szCs w:val="20"/>
              </w:rPr>
            </w:pPr>
          </w:p>
          <w:p w14:paraId="1D284695" w14:textId="77777777" w:rsidR="0042177D" w:rsidRDefault="0042177D" w:rsidP="00FC7357">
            <w:pPr>
              <w:spacing w:line="240" w:lineRule="auto"/>
              <w:contextualSpacing/>
              <w:rPr>
                <w:rFonts w:ascii="Times New Roman" w:hAnsi="Times New Roman" w:cs="Times New Roman"/>
                <w:bCs/>
                <w:sz w:val="20"/>
                <w:szCs w:val="20"/>
              </w:rPr>
            </w:pPr>
          </w:p>
          <w:p w14:paraId="2D2889D6" w14:textId="77777777" w:rsidR="0042177D" w:rsidRDefault="0042177D" w:rsidP="00FC7357">
            <w:pPr>
              <w:spacing w:line="240" w:lineRule="auto"/>
              <w:contextualSpacing/>
              <w:rPr>
                <w:rFonts w:ascii="Times New Roman" w:hAnsi="Times New Roman" w:cs="Times New Roman"/>
                <w:bCs/>
                <w:sz w:val="20"/>
                <w:szCs w:val="20"/>
              </w:rPr>
            </w:pPr>
          </w:p>
          <w:p w14:paraId="073CAA11" w14:textId="77777777" w:rsidR="0042177D" w:rsidRDefault="0042177D" w:rsidP="00FC7357">
            <w:pPr>
              <w:spacing w:line="240" w:lineRule="auto"/>
              <w:contextualSpacing/>
              <w:rPr>
                <w:rFonts w:ascii="Times New Roman" w:hAnsi="Times New Roman" w:cs="Times New Roman"/>
                <w:bCs/>
                <w:sz w:val="20"/>
                <w:szCs w:val="20"/>
              </w:rPr>
            </w:pPr>
          </w:p>
          <w:p w14:paraId="3D55010D" w14:textId="77777777" w:rsidR="0042177D" w:rsidRDefault="0042177D" w:rsidP="00FC7357">
            <w:pPr>
              <w:spacing w:line="240" w:lineRule="auto"/>
              <w:contextualSpacing/>
              <w:rPr>
                <w:rFonts w:ascii="Times New Roman" w:hAnsi="Times New Roman" w:cs="Times New Roman"/>
                <w:bCs/>
                <w:sz w:val="20"/>
                <w:szCs w:val="20"/>
              </w:rPr>
            </w:pPr>
          </w:p>
          <w:p w14:paraId="01163661" w14:textId="77777777" w:rsidR="0042177D" w:rsidRDefault="0042177D" w:rsidP="00FC7357">
            <w:pPr>
              <w:spacing w:line="240" w:lineRule="auto"/>
              <w:contextualSpacing/>
              <w:rPr>
                <w:rFonts w:ascii="Times New Roman" w:hAnsi="Times New Roman" w:cs="Times New Roman"/>
                <w:bCs/>
                <w:sz w:val="20"/>
                <w:szCs w:val="20"/>
              </w:rPr>
            </w:pPr>
          </w:p>
          <w:p w14:paraId="4C30D4DF" w14:textId="77777777" w:rsidR="0042177D" w:rsidRDefault="0042177D" w:rsidP="00FC7357">
            <w:pPr>
              <w:spacing w:line="240" w:lineRule="auto"/>
              <w:contextualSpacing/>
              <w:rPr>
                <w:rFonts w:ascii="Times New Roman" w:hAnsi="Times New Roman" w:cs="Times New Roman"/>
                <w:bCs/>
                <w:sz w:val="20"/>
                <w:szCs w:val="20"/>
              </w:rPr>
            </w:pPr>
          </w:p>
          <w:p w14:paraId="08633A3F" w14:textId="77777777" w:rsidR="0042177D" w:rsidRDefault="0042177D" w:rsidP="00FC7357">
            <w:pPr>
              <w:spacing w:line="240" w:lineRule="auto"/>
              <w:contextualSpacing/>
              <w:rPr>
                <w:rFonts w:ascii="Times New Roman" w:hAnsi="Times New Roman" w:cs="Times New Roman"/>
                <w:bCs/>
                <w:sz w:val="20"/>
                <w:szCs w:val="20"/>
              </w:rPr>
            </w:pPr>
          </w:p>
          <w:p w14:paraId="61BE298C" w14:textId="77777777" w:rsidR="0042177D" w:rsidRDefault="0042177D" w:rsidP="00FC7357">
            <w:pPr>
              <w:spacing w:line="240" w:lineRule="auto"/>
              <w:contextualSpacing/>
              <w:rPr>
                <w:rFonts w:ascii="Times New Roman" w:hAnsi="Times New Roman" w:cs="Times New Roman"/>
                <w:bCs/>
                <w:sz w:val="20"/>
                <w:szCs w:val="20"/>
              </w:rPr>
            </w:pPr>
          </w:p>
          <w:p w14:paraId="574CD592" w14:textId="77777777" w:rsidR="0042177D" w:rsidRDefault="0042177D" w:rsidP="00FC7357">
            <w:pPr>
              <w:spacing w:line="240" w:lineRule="auto"/>
              <w:contextualSpacing/>
              <w:rPr>
                <w:rFonts w:ascii="Times New Roman" w:hAnsi="Times New Roman" w:cs="Times New Roman"/>
                <w:bCs/>
                <w:sz w:val="20"/>
                <w:szCs w:val="20"/>
              </w:rPr>
            </w:pPr>
          </w:p>
          <w:p w14:paraId="39AA2997" w14:textId="77777777" w:rsidR="0042177D" w:rsidRDefault="0042177D" w:rsidP="00FC7357">
            <w:pPr>
              <w:spacing w:line="240" w:lineRule="auto"/>
              <w:contextualSpacing/>
              <w:rPr>
                <w:rFonts w:ascii="Times New Roman" w:hAnsi="Times New Roman" w:cs="Times New Roman"/>
                <w:bCs/>
                <w:sz w:val="20"/>
                <w:szCs w:val="20"/>
              </w:rPr>
            </w:pPr>
          </w:p>
          <w:p w14:paraId="500A60BE" w14:textId="77777777" w:rsidR="0042177D" w:rsidRDefault="0042177D" w:rsidP="00FC7357">
            <w:pPr>
              <w:spacing w:line="240" w:lineRule="auto"/>
              <w:contextualSpacing/>
              <w:rPr>
                <w:rFonts w:ascii="Times New Roman" w:hAnsi="Times New Roman" w:cs="Times New Roman"/>
                <w:bCs/>
                <w:sz w:val="20"/>
                <w:szCs w:val="20"/>
              </w:rPr>
            </w:pPr>
          </w:p>
          <w:p w14:paraId="392E3F87" w14:textId="77777777" w:rsidR="0042177D" w:rsidRDefault="0042177D" w:rsidP="00FC7357">
            <w:pPr>
              <w:spacing w:line="240" w:lineRule="auto"/>
              <w:contextualSpacing/>
              <w:rPr>
                <w:rFonts w:ascii="Times New Roman" w:hAnsi="Times New Roman" w:cs="Times New Roman"/>
                <w:bCs/>
                <w:sz w:val="20"/>
                <w:szCs w:val="20"/>
              </w:rPr>
            </w:pPr>
          </w:p>
          <w:p w14:paraId="3E47E41A" w14:textId="77777777" w:rsidR="0042177D" w:rsidRDefault="0042177D" w:rsidP="00FC7357">
            <w:pPr>
              <w:spacing w:line="240" w:lineRule="auto"/>
              <w:contextualSpacing/>
              <w:rPr>
                <w:rFonts w:ascii="Times New Roman" w:hAnsi="Times New Roman" w:cs="Times New Roman"/>
                <w:bCs/>
                <w:sz w:val="20"/>
                <w:szCs w:val="20"/>
              </w:rPr>
            </w:pPr>
          </w:p>
          <w:p w14:paraId="67068CEA" w14:textId="77777777" w:rsidR="0042177D" w:rsidRDefault="0042177D" w:rsidP="00FC7357">
            <w:pPr>
              <w:spacing w:line="240" w:lineRule="auto"/>
              <w:contextualSpacing/>
              <w:rPr>
                <w:rFonts w:ascii="Times New Roman" w:hAnsi="Times New Roman" w:cs="Times New Roman"/>
                <w:bCs/>
                <w:sz w:val="20"/>
                <w:szCs w:val="20"/>
              </w:rPr>
            </w:pPr>
          </w:p>
          <w:p w14:paraId="0158D430" w14:textId="77777777" w:rsidR="0042177D" w:rsidRDefault="0042177D" w:rsidP="00FC7357">
            <w:pPr>
              <w:spacing w:line="240" w:lineRule="auto"/>
              <w:contextualSpacing/>
              <w:rPr>
                <w:rFonts w:ascii="Times New Roman" w:hAnsi="Times New Roman" w:cs="Times New Roman"/>
                <w:bCs/>
                <w:sz w:val="20"/>
                <w:szCs w:val="20"/>
              </w:rPr>
            </w:pPr>
          </w:p>
          <w:p w14:paraId="47D0ED7C" w14:textId="77777777" w:rsidR="0042177D" w:rsidRDefault="0042177D" w:rsidP="00FC7357">
            <w:pPr>
              <w:spacing w:line="240" w:lineRule="auto"/>
              <w:contextualSpacing/>
              <w:rPr>
                <w:rFonts w:ascii="Times New Roman" w:hAnsi="Times New Roman" w:cs="Times New Roman"/>
                <w:bCs/>
                <w:sz w:val="20"/>
                <w:szCs w:val="20"/>
              </w:rPr>
            </w:pPr>
          </w:p>
          <w:p w14:paraId="353382CB" w14:textId="77777777" w:rsidR="0042177D" w:rsidRDefault="0042177D" w:rsidP="00FC7357">
            <w:pPr>
              <w:spacing w:line="240" w:lineRule="auto"/>
              <w:contextualSpacing/>
              <w:rPr>
                <w:rFonts w:ascii="Times New Roman" w:hAnsi="Times New Roman" w:cs="Times New Roman"/>
                <w:bCs/>
                <w:sz w:val="20"/>
                <w:szCs w:val="20"/>
              </w:rPr>
            </w:pPr>
          </w:p>
          <w:p w14:paraId="142D7566" w14:textId="77777777" w:rsidR="0042177D" w:rsidRDefault="0042177D" w:rsidP="00FC7357">
            <w:pPr>
              <w:spacing w:line="240" w:lineRule="auto"/>
              <w:contextualSpacing/>
              <w:rPr>
                <w:rFonts w:ascii="Times New Roman" w:hAnsi="Times New Roman" w:cs="Times New Roman"/>
                <w:bCs/>
                <w:sz w:val="20"/>
                <w:szCs w:val="20"/>
              </w:rPr>
            </w:pPr>
          </w:p>
          <w:p w14:paraId="2EFD80C1" w14:textId="77777777" w:rsidR="0042177D" w:rsidRDefault="0042177D" w:rsidP="00FC7357">
            <w:pPr>
              <w:spacing w:line="240" w:lineRule="auto"/>
              <w:contextualSpacing/>
              <w:rPr>
                <w:rFonts w:ascii="Times New Roman" w:hAnsi="Times New Roman" w:cs="Times New Roman"/>
                <w:bCs/>
                <w:sz w:val="20"/>
                <w:szCs w:val="20"/>
              </w:rPr>
            </w:pPr>
          </w:p>
          <w:p w14:paraId="4E413684" w14:textId="77777777" w:rsidR="0042177D" w:rsidRDefault="0042177D" w:rsidP="00FC7357">
            <w:pPr>
              <w:spacing w:line="240" w:lineRule="auto"/>
              <w:contextualSpacing/>
              <w:rPr>
                <w:rFonts w:ascii="Times New Roman" w:hAnsi="Times New Roman" w:cs="Times New Roman"/>
                <w:bCs/>
                <w:sz w:val="20"/>
                <w:szCs w:val="20"/>
              </w:rPr>
            </w:pPr>
          </w:p>
          <w:p w14:paraId="36D54DF4" w14:textId="77777777" w:rsidR="0042177D" w:rsidRDefault="0042177D" w:rsidP="00FC7357">
            <w:pPr>
              <w:spacing w:line="240" w:lineRule="auto"/>
              <w:contextualSpacing/>
              <w:rPr>
                <w:rFonts w:ascii="Times New Roman" w:hAnsi="Times New Roman" w:cs="Times New Roman"/>
                <w:bCs/>
                <w:sz w:val="20"/>
                <w:szCs w:val="20"/>
              </w:rPr>
            </w:pPr>
          </w:p>
          <w:p w14:paraId="301C67FA" w14:textId="77777777" w:rsidR="0042177D" w:rsidRDefault="0042177D" w:rsidP="00FC7357">
            <w:pPr>
              <w:spacing w:line="240" w:lineRule="auto"/>
              <w:contextualSpacing/>
              <w:rPr>
                <w:rFonts w:ascii="Times New Roman" w:hAnsi="Times New Roman" w:cs="Times New Roman"/>
                <w:bCs/>
                <w:sz w:val="20"/>
                <w:szCs w:val="20"/>
              </w:rPr>
            </w:pPr>
          </w:p>
          <w:p w14:paraId="4CCDAF98" w14:textId="77777777" w:rsidR="0042177D" w:rsidRDefault="0042177D" w:rsidP="00FC7357">
            <w:pPr>
              <w:spacing w:line="240" w:lineRule="auto"/>
              <w:contextualSpacing/>
              <w:rPr>
                <w:rFonts w:ascii="Times New Roman" w:hAnsi="Times New Roman" w:cs="Times New Roman"/>
                <w:bCs/>
                <w:sz w:val="20"/>
                <w:szCs w:val="20"/>
              </w:rPr>
            </w:pPr>
          </w:p>
          <w:p w14:paraId="09D648E4" w14:textId="77777777" w:rsidR="0042177D" w:rsidRDefault="0042177D" w:rsidP="00FC7357">
            <w:pPr>
              <w:spacing w:line="240" w:lineRule="auto"/>
              <w:contextualSpacing/>
              <w:rPr>
                <w:rFonts w:ascii="Times New Roman" w:hAnsi="Times New Roman" w:cs="Times New Roman"/>
                <w:bCs/>
                <w:sz w:val="20"/>
                <w:szCs w:val="20"/>
              </w:rPr>
            </w:pPr>
          </w:p>
          <w:p w14:paraId="7CB7112A" w14:textId="77777777" w:rsidR="0042177D" w:rsidRDefault="0042177D" w:rsidP="00FC7357">
            <w:pPr>
              <w:spacing w:line="240" w:lineRule="auto"/>
              <w:contextualSpacing/>
              <w:rPr>
                <w:rFonts w:ascii="Times New Roman" w:hAnsi="Times New Roman" w:cs="Times New Roman"/>
                <w:bCs/>
                <w:sz w:val="20"/>
                <w:szCs w:val="20"/>
              </w:rPr>
            </w:pPr>
          </w:p>
          <w:p w14:paraId="161A7D42" w14:textId="77777777" w:rsidR="0042177D" w:rsidRDefault="0042177D" w:rsidP="00FC7357">
            <w:pPr>
              <w:spacing w:line="240" w:lineRule="auto"/>
              <w:contextualSpacing/>
              <w:rPr>
                <w:rFonts w:ascii="Times New Roman" w:hAnsi="Times New Roman" w:cs="Times New Roman"/>
                <w:bCs/>
                <w:sz w:val="20"/>
                <w:szCs w:val="20"/>
              </w:rPr>
            </w:pPr>
          </w:p>
          <w:p w14:paraId="11441057" w14:textId="77777777" w:rsidR="0042177D" w:rsidRDefault="0042177D" w:rsidP="00FC7357">
            <w:pPr>
              <w:spacing w:line="240" w:lineRule="auto"/>
              <w:contextualSpacing/>
              <w:rPr>
                <w:rFonts w:ascii="Times New Roman" w:hAnsi="Times New Roman" w:cs="Times New Roman"/>
                <w:bCs/>
                <w:sz w:val="20"/>
                <w:szCs w:val="20"/>
              </w:rPr>
            </w:pPr>
          </w:p>
          <w:p w14:paraId="7B339864" w14:textId="77777777" w:rsidR="0042177D" w:rsidRDefault="0042177D" w:rsidP="00FC7357">
            <w:pPr>
              <w:spacing w:line="240" w:lineRule="auto"/>
              <w:contextualSpacing/>
              <w:rPr>
                <w:rFonts w:ascii="Times New Roman" w:hAnsi="Times New Roman" w:cs="Times New Roman"/>
                <w:bCs/>
                <w:sz w:val="20"/>
                <w:szCs w:val="20"/>
              </w:rPr>
            </w:pPr>
          </w:p>
          <w:p w14:paraId="056A3CC7" w14:textId="77777777" w:rsidR="0042177D" w:rsidRDefault="0042177D" w:rsidP="00FC7357">
            <w:pPr>
              <w:spacing w:line="240" w:lineRule="auto"/>
              <w:contextualSpacing/>
              <w:rPr>
                <w:rFonts w:ascii="Times New Roman" w:hAnsi="Times New Roman" w:cs="Times New Roman"/>
                <w:bCs/>
                <w:sz w:val="20"/>
                <w:szCs w:val="20"/>
              </w:rPr>
            </w:pPr>
          </w:p>
          <w:p w14:paraId="57AA48ED" w14:textId="77777777" w:rsidR="0042177D" w:rsidRDefault="0042177D" w:rsidP="00FC7357">
            <w:pPr>
              <w:spacing w:line="240" w:lineRule="auto"/>
              <w:contextualSpacing/>
              <w:rPr>
                <w:rFonts w:ascii="Times New Roman" w:hAnsi="Times New Roman" w:cs="Times New Roman"/>
                <w:bCs/>
                <w:sz w:val="20"/>
                <w:szCs w:val="20"/>
              </w:rPr>
            </w:pPr>
          </w:p>
          <w:p w14:paraId="3ABC9380" w14:textId="77777777" w:rsidR="0042177D" w:rsidRDefault="0042177D" w:rsidP="00FC7357">
            <w:pPr>
              <w:spacing w:line="240" w:lineRule="auto"/>
              <w:contextualSpacing/>
              <w:rPr>
                <w:rFonts w:ascii="Times New Roman" w:hAnsi="Times New Roman" w:cs="Times New Roman"/>
                <w:bCs/>
                <w:sz w:val="20"/>
                <w:szCs w:val="20"/>
              </w:rPr>
            </w:pPr>
          </w:p>
          <w:p w14:paraId="6F736273" w14:textId="77777777" w:rsidR="0042177D" w:rsidRDefault="0042177D" w:rsidP="00FC7357">
            <w:pPr>
              <w:spacing w:line="240" w:lineRule="auto"/>
              <w:contextualSpacing/>
              <w:rPr>
                <w:rFonts w:ascii="Times New Roman" w:hAnsi="Times New Roman" w:cs="Times New Roman"/>
                <w:bCs/>
                <w:sz w:val="20"/>
                <w:szCs w:val="20"/>
              </w:rPr>
            </w:pPr>
          </w:p>
          <w:p w14:paraId="3894C486" w14:textId="77777777" w:rsidR="0042177D" w:rsidRDefault="0042177D" w:rsidP="00FC7357">
            <w:pPr>
              <w:spacing w:line="240" w:lineRule="auto"/>
              <w:contextualSpacing/>
              <w:rPr>
                <w:rFonts w:ascii="Times New Roman" w:hAnsi="Times New Roman" w:cs="Times New Roman"/>
                <w:bCs/>
                <w:sz w:val="20"/>
                <w:szCs w:val="20"/>
              </w:rPr>
            </w:pPr>
          </w:p>
          <w:p w14:paraId="3E440E23" w14:textId="77777777" w:rsidR="0042177D" w:rsidRDefault="0042177D" w:rsidP="00FC7357">
            <w:pPr>
              <w:spacing w:line="240" w:lineRule="auto"/>
              <w:contextualSpacing/>
              <w:rPr>
                <w:rFonts w:ascii="Times New Roman" w:hAnsi="Times New Roman" w:cs="Times New Roman"/>
                <w:bCs/>
                <w:sz w:val="20"/>
                <w:szCs w:val="20"/>
              </w:rPr>
            </w:pPr>
          </w:p>
          <w:p w14:paraId="53DF3D2A" w14:textId="77777777" w:rsidR="0042177D" w:rsidRDefault="0042177D" w:rsidP="00FC7357">
            <w:pPr>
              <w:spacing w:line="240" w:lineRule="auto"/>
              <w:contextualSpacing/>
              <w:rPr>
                <w:rFonts w:ascii="Times New Roman" w:hAnsi="Times New Roman" w:cs="Times New Roman"/>
                <w:bCs/>
                <w:sz w:val="20"/>
                <w:szCs w:val="20"/>
              </w:rPr>
            </w:pPr>
          </w:p>
          <w:p w14:paraId="363A560A" w14:textId="77777777" w:rsidR="0042177D" w:rsidRDefault="0042177D" w:rsidP="00FC7357">
            <w:pPr>
              <w:spacing w:line="240" w:lineRule="auto"/>
              <w:contextualSpacing/>
              <w:rPr>
                <w:rFonts w:ascii="Times New Roman" w:hAnsi="Times New Roman" w:cs="Times New Roman"/>
                <w:bCs/>
                <w:sz w:val="20"/>
                <w:szCs w:val="20"/>
              </w:rPr>
            </w:pPr>
          </w:p>
          <w:p w14:paraId="7703990B" w14:textId="77777777" w:rsidR="0042177D" w:rsidRDefault="0042177D" w:rsidP="00FC7357">
            <w:pPr>
              <w:spacing w:line="240" w:lineRule="auto"/>
              <w:contextualSpacing/>
              <w:rPr>
                <w:rFonts w:ascii="Times New Roman" w:hAnsi="Times New Roman" w:cs="Times New Roman"/>
                <w:bCs/>
                <w:sz w:val="20"/>
                <w:szCs w:val="20"/>
              </w:rPr>
            </w:pPr>
          </w:p>
          <w:p w14:paraId="60132BE9" w14:textId="77777777" w:rsidR="0042177D" w:rsidRDefault="0042177D" w:rsidP="00FC7357">
            <w:pPr>
              <w:spacing w:line="240" w:lineRule="auto"/>
              <w:contextualSpacing/>
              <w:rPr>
                <w:rFonts w:ascii="Times New Roman" w:hAnsi="Times New Roman" w:cs="Times New Roman"/>
                <w:bCs/>
                <w:sz w:val="20"/>
                <w:szCs w:val="20"/>
              </w:rPr>
            </w:pPr>
          </w:p>
          <w:p w14:paraId="5A887FA8" w14:textId="77777777" w:rsidR="0042177D" w:rsidRDefault="0042177D" w:rsidP="00FC7357">
            <w:pPr>
              <w:spacing w:line="240" w:lineRule="auto"/>
              <w:contextualSpacing/>
              <w:rPr>
                <w:rFonts w:ascii="Times New Roman" w:hAnsi="Times New Roman" w:cs="Times New Roman"/>
                <w:bCs/>
                <w:sz w:val="20"/>
                <w:szCs w:val="20"/>
              </w:rPr>
            </w:pPr>
          </w:p>
          <w:p w14:paraId="41962D18" w14:textId="77777777" w:rsidR="0042177D" w:rsidRDefault="0042177D" w:rsidP="00FC7357">
            <w:pPr>
              <w:spacing w:line="240" w:lineRule="auto"/>
              <w:contextualSpacing/>
              <w:rPr>
                <w:rFonts w:ascii="Times New Roman" w:hAnsi="Times New Roman" w:cs="Times New Roman"/>
                <w:bCs/>
                <w:sz w:val="20"/>
                <w:szCs w:val="20"/>
              </w:rPr>
            </w:pPr>
          </w:p>
          <w:p w14:paraId="394CBC20" w14:textId="77777777" w:rsidR="0042177D" w:rsidRDefault="0042177D" w:rsidP="00FC7357">
            <w:pPr>
              <w:spacing w:line="240" w:lineRule="auto"/>
              <w:contextualSpacing/>
              <w:rPr>
                <w:rFonts w:ascii="Times New Roman" w:hAnsi="Times New Roman" w:cs="Times New Roman"/>
                <w:bCs/>
                <w:sz w:val="20"/>
                <w:szCs w:val="20"/>
              </w:rPr>
            </w:pPr>
          </w:p>
          <w:p w14:paraId="4FD9D943" w14:textId="77777777" w:rsidR="0042177D" w:rsidRDefault="0042177D" w:rsidP="00FC7357">
            <w:pPr>
              <w:spacing w:line="240" w:lineRule="auto"/>
              <w:contextualSpacing/>
              <w:rPr>
                <w:rFonts w:ascii="Times New Roman" w:hAnsi="Times New Roman" w:cs="Times New Roman"/>
                <w:bCs/>
                <w:sz w:val="20"/>
                <w:szCs w:val="20"/>
              </w:rPr>
            </w:pPr>
          </w:p>
          <w:p w14:paraId="7370BDAC" w14:textId="77777777" w:rsidR="0042177D" w:rsidRDefault="0042177D" w:rsidP="00FC7357">
            <w:pPr>
              <w:spacing w:line="240" w:lineRule="auto"/>
              <w:contextualSpacing/>
              <w:rPr>
                <w:rFonts w:ascii="Times New Roman" w:hAnsi="Times New Roman" w:cs="Times New Roman"/>
                <w:bCs/>
                <w:sz w:val="20"/>
                <w:szCs w:val="20"/>
              </w:rPr>
            </w:pPr>
          </w:p>
          <w:p w14:paraId="472963A0" w14:textId="77777777" w:rsidR="0042177D" w:rsidRDefault="0042177D" w:rsidP="00FC7357">
            <w:pPr>
              <w:spacing w:line="240" w:lineRule="auto"/>
              <w:contextualSpacing/>
              <w:rPr>
                <w:rFonts w:ascii="Times New Roman" w:hAnsi="Times New Roman" w:cs="Times New Roman"/>
                <w:bCs/>
                <w:sz w:val="20"/>
                <w:szCs w:val="20"/>
              </w:rPr>
            </w:pPr>
          </w:p>
          <w:p w14:paraId="19DFB995" w14:textId="77777777" w:rsidR="0042177D" w:rsidRDefault="0042177D" w:rsidP="00FC7357">
            <w:pPr>
              <w:spacing w:line="240" w:lineRule="auto"/>
              <w:contextualSpacing/>
              <w:rPr>
                <w:rFonts w:ascii="Times New Roman" w:hAnsi="Times New Roman" w:cs="Times New Roman"/>
                <w:bCs/>
                <w:sz w:val="20"/>
                <w:szCs w:val="20"/>
              </w:rPr>
            </w:pPr>
          </w:p>
          <w:p w14:paraId="36DF5568" w14:textId="77777777" w:rsidR="0042177D" w:rsidRDefault="0042177D" w:rsidP="00FC7357">
            <w:pPr>
              <w:spacing w:line="240" w:lineRule="auto"/>
              <w:contextualSpacing/>
              <w:rPr>
                <w:rFonts w:ascii="Times New Roman" w:hAnsi="Times New Roman" w:cs="Times New Roman"/>
                <w:bCs/>
                <w:sz w:val="20"/>
                <w:szCs w:val="20"/>
              </w:rPr>
            </w:pPr>
          </w:p>
          <w:p w14:paraId="30DC4D2D" w14:textId="77777777" w:rsidR="0042177D" w:rsidRDefault="0042177D" w:rsidP="00FC7357">
            <w:pPr>
              <w:spacing w:line="240" w:lineRule="auto"/>
              <w:contextualSpacing/>
              <w:rPr>
                <w:rFonts w:ascii="Times New Roman" w:hAnsi="Times New Roman" w:cs="Times New Roman"/>
                <w:bCs/>
                <w:sz w:val="20"/>
                <w:szCs w:val="20"/>
              </w:rPr>
            </w:pPr>
          </w:p>
          <w:p w14:paraId="0E897B63" w14:textId="77777777" w:rsidR="0042177D" w:rsidRDefault="0042177D" w:rsidP="00FC7357">
            <w:pPr>
              <w:spacing w:line="240" w:lineRule="auto"/>
              <w:contextualSpacing/>
              <w:rPr>
                <w:rFonts w:ascii="Times New Roman" w:hAnsi="Times New Roman" w:cs="Times New Roman"/>
                <w:bCs/>
                <w:sz w:val="20"/>
                <w:szCs w:val="20"/>
              </w:rPr>
            </w:pPr>
          </w:p>
          <w:p w14:paraId="4B4F35BE" w14:textId="77777777" w:rsidR="0042177D" w:rsidRDefault="0042177D" w:rsidP="00FC7357">
            <w:pPr>
              <w:spacing w:line="240" w:lineRule="auto"/>
              <w:contextualSpacing/>
              <w:rPr>
                <w:rFonts w:ascii="Times New Roman" w:hAnsi="Times New Roman" w:cs="Times New Roman"/>
                <w:bCs/>
                <w:sz w:val="20"/>
                <w:szCs w:val="20"/>
              </w:rPr>
            </w:pPr>
          </w:p>
          <w:p w14:paraId="38CD9D61" w14:textId="77777777" w:rsidR="0042177D" w:rsidRDefault="0042177D" w:rsidP="00FC7357">
            <w:pPr>
              <w:spacing w:line="240" w:lineRule="auto"/>
              <w:contextualSpacing/>
              <w:rPr>
                <w:rFonts w:ascii="Times New Roman" w:hAnsi="Times New Roman" w:cs="Times New Roman"/>
                <w:bCs/>
                <w:sz w:val="20"/>
                <w:szCs w:val="20"/>
              </w:rPr>
            </w:pPr>
          </w:p>
          <w:p w14:paraId="431B6688" w14:textId="77777777" w:rsidR="0042177D" w:rsidRDefault="0042177D" w:rsidP="00FC7357">
            <w:pPr>
              <w:spacing w:line="240" w:lineRule="auto"/>
              <w:contextualSpacing/>
              <w:rPr>
                <w:rFonts w:ascii="Times New Roman" w:hAnsi="Times New Roman" w:cs="Times New Roman"/>
                <w:bCs/>
                <w:sz w:val="20"/>
                <w:szCs w:val="20"/>
              </w:rPr>
            </w:pPr>
          </w:p>
          <w:p w14:paraId="0D395683" w14:textId="77777777" w:rsidR="0042177D" w:rsidRDefault="0042177D" w:rsidP="00FC7357">
            <w:pPr>
              <w:spacing w:line="240" w:lineRule="auto"/>
              <w:contextualSpacing/>
              <w:rPr>
                <w:rFonts w:ascii="Times New Roman" w:hAnsi="Times New Roman" w:cs="Times New Roman"/>
                <w:bCs/>
                <w:sz w:val="20"/>
                <w:szCs w:val="20"/>
              </w:rPr>
            </w:pPr>
          </w:p>
          <w:p w14:paraId="6BB890AA" w14:textId="77777777" w:rsidR="0042177D" w:rsidRDefault="0042177D" w:rsidP="00FC7357">
            <w:pPr>
              <w:spacing w:line="240" w:lineRule="auto"/>
              <w:contextualSpacing/>
              <w:rPr>
                <w:rFonts w:ascii="Times New Roman" w:hAnsi="Times New Roman" w:cs="Times New Roman"/>
                <w:bCs/>
                <w:sz w:val="20"/>
                <w:szCs w:val="20"/>
              </w:rPr>
            </w:pPr>
          </w:p>
          <w:p w14:paraId="2292C8FD" w14:textId="77777777" w:rsidR="0042177D" w:rsidRDefault="0042177D" w:rsidP="00FC7357">
            <w:pPr>
              <w:spacing w:line="240" w:lineRule="auto"/>
              <w:contextualSpacing/>
              <w:rPr>
                <w:rFonts w:ascii="Times New Roman" w:hAnsi="Times New Roman" w:cs="Times New Roman"/>
                <w:bCs/>
                <w:sz w:val="20"/>
                <w:szCs w:val="20"/>
              </w:rPr>
            </w:pPr>
          </w:p>
          <w:p w14:paraId="743555DE" w14:textId="77777777" w:rsidR="0042177D" w:rsidRDefault="0042177D" w:rsidP="00FC7357">
            <w:pPr>
              <w:spacing w:line="240" w:lineRule="auto"/>
              <w:contextualSpacing/>
              <w:rPr>
                <w:rFonts w:ascii="Times New Roman" w:hAnsi="Times New Roman" w:cs="Times New Roman"/>
                <w:bCs/>
                <w:sz w:val="20"/>
                <w:szCs w:val="20"/>
              </w:rPr>
            </w:pPr>
          </w:p>
          <w:p w14:paraId="3D2C1C2F" w14:textId="77777777" w:rsidR="0042177D" w:rsidRDefault="0042177D" w:rsidP="00FC7357">
            <w:pPr>
              <w:spacing w:line="240" w:lineRule="auto"/>
              <w:contextualSpacing/>
              <w:rPr>
                <w:rFonts w:ascii="Times New Roman" w:hAnsi="Times New Roman" w:cs="Times New Roman"/>
                <w:bCs/>
                <w:sz w:val="20"/>
                <w:szCs w:val="20"/>
              </w:rPr>
            </w:pPr>
          </w:p>
          <w:p w14:paraId="60421EB3" w14:textId="77777777" w:rsidR="0042177D" w:rsidRDefault="0042177D" w:rsidP="00FC7357">
            <w:pPr>
              <w:spacing w:line="240" w:lineRule="auto"/>
              <w:contextualSpacing/>
              <w:rPr>
                <w:rFonts w:ascii="Times New Roman" w:hAnsi="Times New Roman" w:cs="Times New Roman"/>
                <w:bCs/>
                <w:sz w:val="20"/>
                <w:szCs w:val="20"/>
              </w:rPr>
            </w:pPr>
          </w:p>
          <w:p w14:paraId="63A09AE2" w14:textId="77777777" w:rsidR="0042177D" w:rsidRDefault="0042177D" w:rsidP="00FC7357">
            <w:pPr>
              <w:spacing w:line="240" w:lineRule="auto"/>
              <w:contextualSpacing/>
              <w:rPr>
                <w:rFonts w:ascii="Times New Roman" w:hAnsi="Times New Roman" w:cs="Times New Roman"/>
                <w:bCs/>
                <w:sz w:val="20"/>
                <w:szCs w:val="20"/>
              </w:rPr>
            </w:pPr>
          </w:p>
          <w:p w14:paraId="2362B27C" w14:textId="77777777" w:rsidR="0042177D" w:rsidRDefault="0042177D" w:rsidP="00FC7357">
            <w:pPr>
              <w:spacing w:line="240" w:lineRule="auto"/>
              <w:contextualSpacing/>
              <w:rPr>
                <w:rFonts w:ascii="Times New Roman" w:hAnsi="Times New Roman" w:cs="Times New Roman"/>
                <w:bCs/>
                <w:sz w:val="20"/>
                <w:szCs w:val="20"/>
              </w:rPr>
            </w:pPr>
          </w:p>
          <w:p w14:paraId="1C66057B" w14:textId="77777777" w:rsidR="0042177D" w:rsidRDefault="0042177D" w:rsidP="00FC7357">
            <w:pPr>
              <w:spacing w:line="240" w:lineRule="auto"/>
              <w:contextualSpacing/>
              <w:rPr>
                <w:rFonts w:ascii="Times New Roman" w:hAnsi="Times New Roman" w:cs="Times New Roman"/>
                <w:bCs/>
                <w:sz w:val="20"/>
                <w:szCs w:val="20"/>
              </w:rPr>
            </w:pPr>
          </w:p>
          <w:p w14:paraId="10ED0FA3" w14:textId="77777777" w:rsidR="0042177D" w:rsidRDefault="0042177D" w:rsidP="00FC7357">
            <w:pPr>
              <w:spacing w:line="240" w:lineRule="auto"/>
              <w:contextualSpacing/>
              <w:rPr>
                <w:rFonts w:ascii="Times New Roman" w:hAnsi="Times New Roman" w:cs="Times New Roman"/>
                <w:bCs/>
                <w:sz w:val="20"/>
                <w:szCs w:val="20"/>
              </w:rPr>
            </w:pPr>
          </w:p>
          <w:p w14:paraId="717D8C6B" w14:textId="77777777" w:rsidR="0042177D" w:rsidRDefault="0042177D" w:rsidP="00FC7357">
            <w:pPr>
              <w:spacing w:line="240" w:lineRule="auto"/>
              <w:contextualSpacing/>
              <w:rPr>
                <w:rFonts w:ascii="Times New Roman" w:hAnsi="Times New Roman" w:cs="Times New Roman"/>
                <w:bCs/>
                <w:sz w:val="20"/>
                <w:szCs w:val="20"/>
              </w:rPr>
            </w:pPr>
          </w:p>
          <w:p w14:paraId="7880EB84" w14:textId="77777777" w:rsidR="0042177D" w:rsidRDefault="0042177D" w:rsidP="00FC7357">
            <w:pPr>
              <w:spacing w:line="240" w:lineRule="auto"/>
              <w:contextualSpacing/>
              <w:rPr>
                <w:rFonts w:ascii="Times New Roman" w:hAnsi="Times New Roman" w:cs="Times New Roman"/>
                <w:bCs/>
                <w:sz w:val="20"/>
                <w:szCs w:val="20"/>
              </w:rPr>
            </w:pPr>
          </w:p>
          <w:p w14:paraId="04D81088" w14:textId="77777777" w:rsidR="0042177D" w:rsidRDefault="0042177D" w:rsidP="00FC7357">
            <w:pPr>
              <w:spacing w:line="240" w:lineRule="auto"/>
              <w:contextualSpacing/>
              <w:rPr>
                <w:rFonts w:ascii="Times New Roman" w:hAnsi="Times New Roman" w:cs="Times New Roman"/>
                <w:bCs/>
                <w:sz w:val="20"/>
                <w:szCs w:val="20"/>
              </w:rPr>
            </w:pPr>
          </w:p>
          <w:p w14:paraId="6FFEE255" w14:textId="77777777" w:rsidR="0042177D" w:rsidRDefault="0042177D" w:rsidP="00FC7357">
            <w:pPr>
              <w:spacing w:line="240" w:lineRule="auto"/>
              <w:contextualSpacing/>
              <w:rPr>
                <w:rFonts w:ascii="Times New Roman" w:hAnsi="Times New Roman" w:cs="Times New Roman"/>
                <w:bCs/>
                <w:sz w:val="20"/>
                <w:szCs w:val="20"/>
              </w:rPr>
            </w:pPr>
          </w:p>
          <w:p w14:paraId="203DC82C" w14:textId="77777777" w:rsidR="0042177D" w:rsidRDefault="0042177D" w:rsidP="00FC7357">
            <w:pPr>
              <w:spacing w:line="240" w:lineRule="auto"/>
              <w:contextualSpacing/>
              <w:rPr>
                <w:rFonts w:ascii="Times New Roman" w:hAnsi="Times New Roman" w:cs="Times New Roman"/>
                <w:bCs/>
                <w:sz w:val="20"/>
                <w:szCs w:val="20"/>
              </w:rPr>
            </w:pPr>
          </w:p>
          <w:p w14:paraId="7D350C08" w14:textId="77777777" w:rsidR="0042177D" w:rsidRDefault="0042177D" w:rsidP="00FC7357">
            <w:pPr>
              <w:spacing w:line="240" w:lineRule="auto"/>
              <w:contextualSpacing/>
              <w:rPr>
                <w:rFonts w:ascii="Times New Roman" w:hAnsi="Times New Roman" w:cs="Times New Roman"/>
                <w:bCs/>
                <w:sz w:val="20"/>
                <w:szCs w:val="20"/>
              </w:rPr>
            </w:pPr>
          </w:p>
          <w:p w14:paraId="771B9D1E" w14:textId="77777777" w:rsidR="0042177D" w:rsidRDefault="0042177D" w:rsidP="00FC7357">
            <w:pPr>
              <w:spacing w:line="240" w:lineRule="auto"/>
              <w:contextualSpacing/>
              <w:rPr>
                <w:rFonts w:ascii="Times New Roman" w:hAnsi="Times New Roman" w:cs="Times New Roman"/>
                <w:bCs/>
                <w:sz w:val="20"/>
                <w:szCs w:val="20"/>
              </w:rPr>
            </w:pPr>
          </w:p>
          <w:p w14:paraId="79677ECE" w14:textId="77777777" w:rsidR="0042177D" w:rsidRDefault="0042177D" w:rsidP="00FC7357">
            <w:pPr>
              <w:spacing w:line="240" w:lineRule="auto"/>
              <w:contextualSpacing/>
              <w:rPr>
                <w:rFonts w:ascii="Times New Roman" w:hAnsi="Times New Roman" w:cs="Times New Roman"/>
                <w:bCs/>
                <w:sz w:val="20"/>
                <w:szCs w:val="20"/>
              </w:rPr>
            </w:pPr>
          </w:p>
          <w:p w14:paraId="1278AF3B" w14:textId="77777777" w:rsidR="0042177D" w:rsidRDefault="0042177D" w:rsidP="00FC7357">
            <w:pPr>
              <w:spacing w:line="240" w:lineRule="auto"/>
              <w:contextualSpacing/>
              <w:rPr>
                <w:rFonts w:ascii="Times New Roman" w:hAnsi="Times New Roman" w:cs="Times New Roman"/>
                <w:bCs/>
                <w:sz w:val="20"/>
                <w:szCs w:val="20"/>
              </w:rPr>
            </w:pPr>
          </w:p>
          <w:p w14:paraId="3AE730CB" w14:textId="77777777" w:rsidR="0042177D" w:rsidRDefault="0042177D" w:rsidP="00FC7357">
            <w:pPr>
              <w:spacing w:line="240" w:lineRule="auto"/>
              <w:contextualSpacing/>
              <w:rPr>
                <w:rFonts w:ascii="Times New Roman" w:hAnsi="Times New Roman" w:cs="Times New Roman"/>
                <w:bCs/>
                <w:sz w:val="20"/>
                <w:szCs w:val="20"/>
              </w:rPr>
            </w:pPr>
          </w:p>
          <w:p w14:paraId="5247A4BA" w14:textId="77777777" w:rsidR="0042177D" w:rsidRDefault="0042177D" w:rsidP="00FC7357">
            <w:pPr>
              <w:spacing w:line="240" w:lineRule="auto"/>
              <w:contextualSpacing/>
              <w:rPr>
                <w:rFonts w:ascii="Times New Roman" w:hAnsi="Times New Roman" w:cs="Times New Roman"/>
                <w:bCs/>
                <w:sz w:val="20"/>
                <w:szCs w:val="20"/>
              </w:rPr>
            </w:pPr>
          </w:p>
          <w:p w14:paraId="21874A44" w14:textId="77777777" w:rsidR="0042177D" w:rsidRDefault="0042177D" w:rsidP="00FC7357">
            <w:pPr>
              <w:spacing w:line="240" w:lineRule="auto"/>
              <w:contextualSpacing/>
              <w:rPr>
                <w:rFonts w:ascii="Times New Roman" w:hAnsi="Times New Roman" w:cs="Times New Roman"/>
                <w:bCs/>
                <w:sz w:val="20"/>
                <w:szCs w:val="20"/>
              </w:rPr>
            </w:pPr>
          </w:p>
          <w:p w14:paraId="5E38CC3F" w14:textId="77777777" w:rsidR="0042177D" w:rsidRDefault="0042177D" w:rsidP="00FC7357">
            <w:pPr>
              <w:spacing w:line="240" w:lineRule="auto"/>
              <w:contextualSpacing/>
              <w:rPr>
                <w:rFonts w:ascii="Times New Roman" w:hAnsi="Times New Roman" w:cs="Times New Roman"/>
                <w:bCs/>
                <w:sz w:val="20"/>
                <w:szCs w:val="20"/>
              </w:rPr>
            </w:pPr>
          </w:p>
          <w:p w14:paraId="440079E8" w14:textId="77777777" w:rsidR="0042177D" w:rsidRDefault="0042177D" w:rsidP="00FC7357">
            <w:pPr>
              <w:spacing w:line="240" w:lineRule="auto"/>
              <w:contextualSpacing/>
              <w:rPr>
                <w:rFonts w:ascii="Times New Roman" w:hAnsi="Times New Roman" w:cs="Times New Roman"/>
                <w:bCs/>
                <w:sz w:val="20"/>
                <w:szCs w:val="20"/>
              </w:rPr>
            </w:pPr>
          </w:p>
          <w:p w14:paraId="61519E22" w14:textId="77777777" w:rsidR="0042177D" w:rsidRDefault="0042177D" w:rsidP="00FC7357">
            <w:pPr>
              <w:spacing w:line="240" w:lineRule="auto"/>
              <w:contextualSpacing/>
              <w:rPr>
                <w:rFonts w:ascii="Times New Roman" w:hAnsi="Times New Roman" w:cs="Times New Roman"/>
                <w:bCs/>
                <w:sz w:val="20"/>
                <w:szCs w:val="20"/>
              </w:rPr>
            </w:pPr>
          </w:p>
          <w:p w14:paraId="132C6AED" w14:textId="77777777" w:rsidR="0042177D" w:rsidRDefault="0042177D" w:rsidP="00FC7357">
            <w:pPr>
              <w:spacing w:line="240" w:lineRule="auto"/>
              <w:contextualSpacing/>
              <w:rPr>
                <w:rFonts w:ascii="Times New Roman" w:hAnsi="Times New Roman" w:cs="Times New Roman"/>
                <w:bCs/>
                <w:sz w:val="20"/>
                <w:szCs w:val="20"/>
              </w:rPr>
            </w:pPr>
          </w:p>
          <w:p w14:paraId="2A0EC125" w14:textId="77777777" w:rsidR="0042177D" w:rsidRDefault="0042177D" w:rsidP="00FC7357">
            <w:pPr>
              <w:spacing w:line="240" w:lineRule="auto"/>
              <w:contextualSpacing/>
              <w:rPr>
                <w:rFonts w:ascii="Times New Roman" w:hAnsi="Times New Roman" w:cs="Times New Roman"/>
                <w:bCs/>
                <w:sz w:val="20"/>
                <w:szCs w:val="20"/>
              </w:rPr>
            </w:pPr>
          </w:p>
          <w:p w14:paraId="13146104" w14:textId="77777777" w:rsidR="0042177D" w:rsidRDefault="0042177D" w:rsidP="00FC7357">
            <w:pPr>
              <w:spacing w:line="240" w:lineRule="auto"/>
              <w:contextualSpacing/>
              <w:rPr>
                <w:rFonts w:ascii="Times New Roman" w:hAnsi="Times New Roman" w:cs="Times New Roman"/>
                <w:bCs/>
                <w:sz w:val="20"/>
                <w:szCs w:val="20"/>
              </w:rPr>
            </w:pPr>
          </w:p>
          <w:p w14:paraId="0FDA8F41" w14:textId="77777777" w:rsidR="0042177D" w:rsidRDefault="0042177D" w:rsidP="00FC7357">
            <w:pPr>
              <w:spacing w:line="240" w:lineRule="auto"/>
              <w:contextualSpacing/>
              <w:rPr>
                <w:rFonts w:ascii="Times New Roman" w:hAnsi="Times New Roman" w:cs="Times New Roman"/>
                <w:bCs/>
                <w:sz w:val="20"/>
                <w:szCs w:val="20"/>
              </w:rPr>
            </w:pPr>
          </w:p>
          <w:p w14:paraId="4EB657F3" w14:textId="77777777" w:rsidR="0042177D" w:rsidRDefault="0042177D" w:rsidP="00FC7357">
            <w:pPr>
              <w:spacing w:line="240" w:lineRule="auto"/>
              <w:contextualSpacing/>
              <w:rPr>
                <w:rFonts w:ascii="Times New Roman" w:hAnsi="Times New Roman" w:cs="Times New Roman"/>
                <w:bCs/>
                <w:sz w:val="20"/>
                <w:szCs w:val="20"/>
              </w:rPr>
            </w:pPr>
          </w:p>
          <w:p w14:paraId="4458ECFA" w14:textId="77777777" w:rsidR="0042177D" w:rsidRDefault="0042177D" w:rsidP="00FC7357">
            <w:pPr>
              <w:spacing w:line="240" w:lineRule="auto"/>
              <w:contextualSpacing/>
              <w:rPr>
                <w:rFonts w:ascii="Times New Roman" w:hAnsi="Times New Roman" w:cs="Times New Roman"/>
                <w:bCs/>
                <w:sz w:val="20"/>
                <w:szCs w:val="20"/>
              </w:rPr>
            </w:pPr>
          </w:p>
          <w:p w14:paraId="22881BA6" w14:textId="77777777" w:rsidR="0042177D" w:rsidRDefault="0042177D" w:rsidP="00FC7357">
            <w:pPr>
              <w:spacing w:line="240" w:lineRule="auto"/>
              <w:contextualSpacing/>
              <w:rPr>
                <w:rFonts w:ascii="Times New Roman" w:hAnsi="Times New Roman" w:cs="Times New Roman"/>
                <w:bCs/>
                <w:sz w:val="20"/>
                <w:szCs w:val="20"/>
              </w:rPr>
            </w:pPr>
          </w:p>
          <w:p w14:paraId="5A996733" w14:textId="77777777" w:rsidR="0042177D" w:rsidRDefault="0042177D" w:rsidP="00FC7357">
            <w:pPr>
              <w:spacing w:line="240" w:lineRule="auto"/>
              <w:contextualSpacing/>
              <w:rPr>
                <w:rFonts w:ascii="Times New Roman" w:hAnsi="Times New Roman" w:cs="Times New Roman"/>
                <w:bCs/>
                <w:sz w:val="20"/>
                <w:szCs w:val="20"/>
              </w:rPr>
            </w:pPr>
          </w:p>
          <w:p w14:paraId="4A18FCB3" w14:textId="77777777" w:rsidR="0042177D" w:rsidRDefault="0042177D" w:rsidP="00FC7357">
            <w:pPr>
              <w:spacing w:line="240" w:lineRule="auto"/>
              <w:contextualSpacing/>
              <w:rPr>
                <w:rFonts w:ascii="Times New Roman" w:hAnsi="Times New Roman" w:cs="Times New Roman"/>
                <w:bCs/>
                <w:sz w:val="20"/>
                <w:szCs w:val="20"/>
              </w:rPr>
            </w:pPr>
          </w:p>
          <w:p w14:paraId="3BA32B74" w14:textId="77777777" w:rsidR="0042177D" w:rsidRDefault="0042177D" w:rsidP="00FC7357">
            <w:pPr>
              <w:spacing w:line="240" w:lineRule="auto"/>
              <w:contextualSpacing/>
              <w:rPr>
                <w:rFonts w:ascii="Times New Roman" w:hAnsi="Times New Roman" w:cs="Times New Roman"/>
                <w:bCs/>
                <w:sz w:val="20"/>
                <w:szCs w:val="20"/>
              </w:rPr>
            </w:pPr>
          </w:p>
          <w:p w14:paraId="7DC6E577" w14:textId="77777777" w:rsidR="0042177D" w:rsidRDefault="0042177D" w:rsidP="00FC7357">
            <w:pPr>
              <w:spacing w:line="240" w:lineRule="auto"/>
              <w:contextualSpacing/>
              <w:rPr>
                <w:rFonts w:ascii="Times New Roman" w:hAnsi="Times New Roman" w:cs="Times New Roman"/>
                <w:bCs/>
                <w:sz w:val="20"/>
                <w:szCs w:val="20"/>
              </w:rPr>
            </w:pPr>
          </w:p>
          <w:p w14:paraId="525E0EC0" w14:textId="77777777" w:rsidR="0042177D" w:rsidRDefault="0042177D" w:rsidP="00FC7357">
            <w:pPr>
              <w:spacing w:line="240" w:lineRule="auto"/>
              <w:contextualSpacing/>
              <w:rPr>
                <w:rFonts w:ascii="Times New Roman" w:hAnsi="Times New Roman" w:cs="Times New Roman"/>
                <w:bCs/>
                <w:sz w:val="20"/>
                <w:szCs w:val="20"/>
              </w:rPr>
            </w:pPr>
          </w:p>
          <w:p w14:paraId="7D68B3CA" w14:textId="77777777" w:rsidR="0042177D" w:rsidRDefault="0042177D" w:rsidP="00FC7357">
            <w:pPr>
              <w:spacing w:line="240" w:lineRule="auto"/>
              <w:contextualSpacing/>
              <w:rPr>
                <w:rFonts w:ascii="Times New Roman" w:hAnsi="Times New Roman" w:cs="Times New Roman"/>
                <w:bCs/>
                <w:sz w:val="20"/>
                <w:szCs w:val="20"/>
              </w:rPr>
            </w:pPr>
          </w:p>
          <w:p w14:paraId="34C636A2" w14:textId="77777777" w:rsidR="0042177D" w:rsidRDefault="0042177D" w:rsidP="00FC7357">
            <w:pPr>
              <w:spacing w:line="240" w:lineRule="auto"/>
              <w:contextualSpacing/>
              <w:rPr>
                <w:rFonts w:ascii="Times New Roman" w:hAnsi="Times New Roman" w:cs="Times New Roman"/>
                <w:bCs/>
                <w:sz w:val="20"/>
                <w:szCs w:val="20"/>
              </w:rPr>
            </w:pPr>
          </w:p>
          <w:p w14:paraId="332AAE35" w14:textId="77777777" w:rsidR="0042177D" w:rsidRDefault="0042177D" w:rsidP="00FC7357">
            <w:pPr>
              <w:spacing w:line="240" w:lineRule="auto"/>
              <w:contextualSpacing/>
              <w:rPr>
                <w:rFonts w:ascii="Times New Roman" w:hAnsi="Times New Roman" w:cs="Times New Roman"/>
                <w:bCs/>
                <w:sz w:val="20"/>
                <w:szCs w:val="20"/>
              </w:rPr>
            </w:pPr>
          </w:p>
          <w:p w14:paraId="0769FA6E" w14:textId="77777777" w:rsidR="0042177D" w:rsidRDefault="0042177D" w:rsidP="00FC7357">
            <w:pPr>
              <w:spacing w:line="240" w:lineRule="auto"/>
              <w:contextualSpacing/>
              <w:rPr>
                <w:rFonts w:ascii="Times New Roman" w:hAnsi="Times New Roman" w:cs="Times New Roman"/>
                <w:bCs/>
                <w:sz w:val="20"/>
                <w:szCs w:val="20"/>
              </w:rPr>
            </w:pPr>
          </w:p>
          <w:p w14:paraId="07B8F2E8" w14:textId="77777777" w:rsidR="0042177D" w:rsidRDefault="0042177D" w:rsidP="00FC7357">
            <w:pPr>
              <w:spacing w:line="240" w:lineRule="auto"/>
              <w:contextualSpacing/>
              <w:rPr>
                <w:rFonts w:ascii="Times New Roman" w:hAnsi="Times New Roman" w:cs="Times New Roman"/>
                <w:bCs/>
                <w:sz w:val="20"/>
                <w:szCs w:val="20"/>
              </w:rPr>
            </w:pPr>
          </w:p>
          <w:p w14:paraId="5D4B5072" w14:textId="77777777" w:rsidR="0042177D" w:rsidRDefault="0042177D" w:rsidP="00FC7357">
            <w:pPr>
              <w:spacing w:line="240" w:lineRule="auto"/>
              <w:contextualSpacing/>
              <w:rPr>
                <w:rFonts w:ascii="Times New Roman" w:hAnsi="Times New Roman" w:cs="Times New Roman"/>
                <w:bCs/>
                <w:sz w:val="20"/>
                <w:szCs w:val="20"/>
              </w:rPr>
            </w:pPr>
          </w:p>
          <w:p w14:paraId="2D5A1F06" w14:textId="77777777" w:rsidR="0042177D" w:rsidRDefault="0042177D" w:rsidP="00FC7357">
            <w:pPr>
              <w:spacing w:line="240" w:lineRule="auto"/>
              <w:contextualSpacing/>
              <w:rPr>
                <w:rFonts w:ascii="Times New Roman" w:hAnsi="Times New Roman" w:cs="Times New Roman"/>
                <w:bCs/>
                <w:sz w:val="20"/>
                <w:szCs w:val="20"/>
              </w:rPr>
            </w:pPr>
          </w:p>
          <w:p w14:paraId="7564FB73" w14:textId="77777777" w:rsidR="0042177D" w:rsidRDefault="0042177D" w:rsidP="00FC7357">
            <w:pPr>
              <w:spacing w:line="240" w:lineRule="auto"/>
              <w:contextualSpacing/>
              <w:rPr>
                <w:rFonts w:ascii="Times New Roman" w:hAnsi="Times New Roman" w:cs="Times New Roman"/>
                <w:bCs/>
                <w:sz w:val="20"/>
                <w:szCs w:val="20"/>
              </w:rPr>
            </w:pPr>
          </w:p>
          <w:p w14:paraId="3E0F558D" w14:textId="77777777" w:rsidR="0042177D" w:rsidRDefault="0042177D" w:rsidP="00FC7357">
            <w:pPr>
              <w:spacing w:line="240" w:lineRule="auto"/>
              <w:contextualSpacing/>
              <w:rPr>
                <w:rFonts w:ascii="Times New Roman" w:hAnsi="Times New Roman" w:cs="Times New Roman"/>
                <w:bCs/>
                <w:sz w:val="20"/>
                <w:szCs w:val="20"/>
              </w:rPr>
            </w:pPr>
          </w:p>
          <w:p w14:paraId="6D51D5EA" w14:textId="77777777" w:rsidR="0042177D" w:rsidRDefault="0042177D" w:rsidP="00FC7357">
            <w:pPr>
              <w:spacing w:line="240" w:lineRule="auto"/>
              <w:contextualSpacing/>
              <w:rPr>
                <w:rFonts w:ascii="Times New Roman" w:hAnsi="Times New Roman" w:cs="Times New Roman"/>
                <w:bCs/>
                <w:sz w:val="20"/>
                <w:szCs w:val="20"/>
              </w:rPr>
            </w:pPr>
          </w:p>
          <w:p w14:paraId="77886E16" w14:textId="77777777" w:rsidR="0042177D" w:rsidRDefault="0042177D" w:rsidP="00FC7357">
            <w:pPr>
              <w:spacing w:line="240" w:lineRule="auto"/>
              <w:contextualSpacing/>
              <w:rPr>
                <w:rFonts w:ascii="Times New Roman" w:hAnsi="Times New Roman" w:cs="Times New Roman"/>
                <w:bCs/>
                <w:sz w:val="20"/>
                <w:szCs w:val="20"/>
              </w:rPr>
            </w:pPr>
          </w:p>
          <w:p w14:paraId="47F43A67" w14:textId="77777777" w:rsidR="0042177D" w:rsidRDefault="0042177D" w:rsidP="00FC7357">
            <w:pPr>
              <w:spacing w:line="240" w:lineRule="auto"/>
              <w:contextualSpacing/>
              <w:rPr>
                <w:rFonts w:ascii="Times New Roman" w:hAnsi="Times New Roman" w:cs="Times New Roman"/>
                <w:bCs/>
                <w:sz w:val="20"/>
                <w:szCs w:val="20"/>
              </w:rPr>
            </w:pPr>
          </w:p>
          <w:p w14:paraId="7F71575B" w14:textId="77777777" w:rsidR="0042177D" w:rsidRDefault="0042177D" w:rsidP="00FC7357">
            <w:pPr>
              <w:spacing w:line="240" w:lineRule="auto"/>
              <w:contextualSpacing/>
              <w:rPr>
                <w:rFonts w:ascii="Times New Roman" w:hAnsi="Times New Roman" w:cs="Times New Roman"/>
                <w:bCs/>
                <w:sz w:val="20"/>
                <w:szCs w:val="20"/>
              </w:rPr>
            </w:pPr>
          </w:p>
          <w:p w14:paraId="3A314B60" w14:textId="77777777" w:rsidR="0042177D" w:rsidRDefault="0042177D" w:rsidP="00FC7357">
            <w:pPr>
              <w:spacing w:line="240" w:lineRule="auto"/>
              <w:contextualSpacing/>
              <w:rPr>
                <w:rFonts w:ascii="Times New Roman" w:hAnsi="Times New Roman" w:cs="Times New Roman"/>
                <w:bCs/>
                <w:sz w:val="20"/>
                <w:szCs w:val="20"/>
              </w:rPr>
            </w:pPr>
          </w:p>
          <w:p w14:paraId="10256B88" w14:textId="77777777" w:rsidR="0042177D" w:rsidRDefault="0042177D" w:rsidP="00FC7357">
            <w:pPr>
              <w:spacing w:line="240" w:lineRule="auto"/>
              <w:contextualSpacing/>
              <w:rPr>
                <w:rFonts w:ascii="Times New Roman" w:hAnsi="Times New Roman" w:cs="Times New Roman"/>
                <w:bCs/>
                <w:sz w:val="20"/>
                <w:szCs w:val="20"/>
              </w:rPr>
            </w:pPr>
          </w:p>
          <w:p w14:paraId="069B0917" w14:textId="77777777" w:rsidR="0042177D" w:rsidRDefault="0042177D" w:rsidP="00FC7357">
            <w:pPr>
              <w:spacing w:line="240" w:lineRule="auto"/>
              <w:contextualSpacing/>
              <w:rPr>
                <w:rFonts w:ascii="Times New Roman" w:hAnsi="Times New Roman" w:cs="Times New Roman"/>
                <w:bCs/>
                <w:sz w:val="20"/>
                <w:szCs w:val="20"/>
              </w:rPr>
            </w:pPr>
          </w:p>
          <w:p w14:paraId="04B8722E" w14:textId="77777777" w:rsidR="0042177D" w:rsidRDefault="0042177D" w:rsidP="00FC7357">
            <w:pPr>
              <w:spacing w:line="240" w:lineRule="auto"/>
              <w:contextualSpacing/>
              <w:rPr>
                <w:rFonts w:ascii="Times New Roman" w:hAnsi="Times New Roman" w:cs="Times New Roman"/>
                <w:bCs/>
                <w:sz w:val="20"/>
                <w:szCs w:val="20"/>
              </w:rPr>
            </w:pPr>
          </w:p>
          <w:p w14:paraId="3300F261" w14:textId="77777777" w:rsidR="0042177D" w:rsidRDefault="0042177D" w:rsidP="00FC7357">
            <w:pPr>
              <w:spacing w:line="240" w:lineRule="auto"/>
              <w:contextualSpacing/>
              <w:rPr>
                <w:rFonts w:ascii="Times New Roman" w:hAnsi="Times New Roman" w:cs="Times New Roman"/>
                <w:bCs/>
                <w:sz w:val="20"/>
                <w:szCs w:val="20"/>
              </w:rPr>
            </w:pPr>
          </w:p>
          <w:p w14:paraId="465F3866" w14:textId="77777777" w:rsidR="0042177D" w:rsidRDefault="0042177D" w:rsidP="00FC7357">
            <w:pPr>
              <w:spacing w:line="240" w:lineRule="auto"/>
              <w:contextualSpacing/>
              <w:rPr>
                <w:rFonts w:ascii="Times New Roman" w:hAnsi="Times New Roman" w:cs="Times New Roman"/>
                <w:bCs/>
                <w:sz w:val="20"/>
                <w:szCs w:val="20"/>
              </w:rPr>
            </w:pPr>
          </w:p>
          <w:p w14:paraId="4E036DA2" w14:textId="77777777" w:rsidR="0042177D" w:rsidRDefault="0042177D" w:rsidP="00FC7357">
            <w:pPr>
              <w:spacing w:line="240" w:lineRule="auto"/>
              <w:contextualSpacing/>
              <w:rPr>
                <w:rFonts w:ascii="Times New Roman" w:hAnsi="Times New Roman" w:cs="Times New Roman"/>
                <w:bCs/>
                <w:sz w:val="20"/>
                <w:szCs w:val="20"/>
              </w:rPr>
            </w:pPr>
          </w:p>
          <w:p w14:paraId="7491ABC0" w14:textId="77777777" w:rsidR="0042177D" w:rsidRDefault="0042177D" w:rsidP="00FC7357">
            <w:pPr>
              <w:spacing w:line="240" w:lineRule="auto"/>
              <w:contextualSpacing/>
              <w:rPr>
                <w:rFonts w:ascii="Times New Roman" w:hAnsi="Times New Roman" w:cs="Times New Roman"/>
                <w:bCs/>
                <w:sz w:val="20"/>
                <w:szCs w:val="20"/>
              </w:rPr>
            </w:pPr>
          </w:p>
          <w:p w14:paraId="1376E508" w14:textId="77777777" w:rsidR="0042177D" w:rsidRDefault="0042177D" w:rsidP="00FC7357">
            <w:pPr>
              <w:spacing w:line="240" w:lineRule="auto"/>
              <w:contextualSpacing/>
              <w:rPr>
                <w:rFonts w:ascii="Times New Roman" w:hAnsi="Times New Roman" w:cs="Times New Roman"/>
                <w:bCs/>
                <w:sz w:val="20"/>
                <w:szCs w:val="20"/>
              </w:rPr>
            </w:pPr>
          </w:p>
          <w:p w14:paraId="533D162F" w14:textId="77777777" w:rsidR="0042177D" w:rsidRDefault="0042177D" w:rsidP="00FC7357">
            <w:pPr>
              <w:spacing w:line="240" w:lineRule="auto"/>
              <w:contextualSpacing/>
              <w:rPr>
                <w:rFonts w:ascii="Times New Roman" w:hAnsi="Times New Roman" w:cs="Times New Roman"/>
                <w:bCs/>
                <w:sz w:val="20"/>
                <w:szCs w:val="20"/>
              </w:rPr>
            </w:pPr>
          </w:p>
          <w:p w14:paraId="6988DE57" w14:textId="77777777" w:rsidR="0042177D" w:rsidRDefault="0042177D" w:rsidP="00FC7357">
            <w:pPr>
              <w:spacing w:line="240" w:lineRule="auto"/>
              <w:contextualSpacing/>
              <w:rPr>
                <w:rFonts w:ascii="Times New Roman" w:hAnsi="Times New Roman" w:cs="Times New Roman"/>
                <w:bCs/>
                <w:sz w:val="20"/>
                <w:szCs w:val="20"/>
              </w:rPr>
            </w:pPr>
          </w:p>
          <w:p w14:paraId="42C6A492" w14:textId="77777777" w:rsidR="0042177D" w:rsidRDefault="0042177D" w:rsidP="00FC7357">
            <w:pPr>
              <w:spacing w:line="240" w:lineRule="auto"/>
              <w:contextualSpacing/>
              <w:rPr>
                <w:rFonts w:ascii="Times New Roman" w:hAnsi="Times New Roman" w:cs="Times New Roman"/>
                <w:bCs/>
                <w:sz w:val="20"/>
                <w:szCs w:val="20"/>
              </w:rPr>
            </w:pPr>
          </w:p>
          <w:p w14:paraId="59A43D45" w14:textId="77777777" w:rsidR="0042177D" w:rsidRDefault="0042177D" w:rsidP="00FC7357">
            <w:pPr>
              <w:spacing w:line="240" w:lineRule="auto"/>
              <w:contextualSpacing/>
              <w:rPr>
                <w:rFonts w:ascii="Times New Roman" w:hAnsi="Times New Roman" w:cs="Times New Roman"/>
                <w:bCs/>
                <w:sz w:val="20"/>
                <w:szCs w:val="20"/>
              </w:rPr>
            </w:pPr>
          </w:p>
          <w:p w14:paraId="0CCF5DCE" w14:textId="77777777" w:rsidR="0042177D" w:rsidRDefault="0042177D" w:rsidP="00FC7357">
            <w:pPr>
              <w:spacing w:line="240" w:lineRule="auto"/>
              <w:contextualSpacing/>
              <w:rPr>
                <w:rFonts w:ascii="Times New Roman" w:hAnsi="Times New Roman" w:cs="Times New Roman"/>
                <w:bCs/>
                <w:sz w:val="20"/>
                <w:szCs w:val="20"/>
              </w:rPr>
            </w:pPr>
          </w:p>
          <w:p w14:paraId="0A4E643B" w14:textId="77777777" w:rsidR="0042177D" w:rsidRDefault="0042177D" w:rsidP="00FC7357">
            <w:pPr>
              <w:spacing w:line="240" w:lineRule="auto"/>
              <w:contextualSpacing/>
              <w:rPr>
                <w:rFonts w:ascii="Times New Roman" w:hAnsi="Times New Roman" w:cs="Times New Roman"/>
                <w:bCs/>
                <w:sz w:val="20"/>
                <w:szCs w:val="20"/>
              </w:rPr>
            </w:pPr>
          </w:p>
          <w:p w14:paraId="7C67EE57" w14:textId="77777777" w:rsidR="0042177D" w:rsidRDefault="0042177D" w:rsidP="00FC7357">
            <w:pPr>
              <w:spacing w:line="240" w:lineRule="auto"/>
              <w:contextualSpacing/>
              <w:rPr>
                <w:rFonts w:ascii="Times New Roman" w:hAnsi="Times New Roman" w:cs="Times New Roman"/>
                <w:bCs/>
                <w:sz w:val="20"/>
                <w:szCs w:val="20"/>
              </w:rPr>
            </w:pPr>
          </w:p>
          <w:p w14:paraId="3A2F87AD" w14:textId="77777777" w:rsidR="0042177D" w:rsidRDefault="0042177D" w:rsidP="00FC7357">
            <w:pPr>
              <w:spacing w:line="240" w:lineRule="auto"/>
              <w:contextualSpacing/>
              <w:rPr>
                <w:rFonts w:ascii="Times New Roman" w:hAnsi="Times New Roman" w:cs="Times New Roman"/>
                <w:bCs/>
                <w:sz w:val="20"/>
                <w:szCs w:val="20"/>
              </w:rPr>
            </w:pPr>
          </w:p>
          <w:p w14:paraId="4C74CC4B" w14:textId="77777777" w:rsidR="0042177D" w:rsidRDefault="0042177D" w:rsidP="00FC7357">
            <w:pPr>
              <w:spacing w:line="240" w:lineRule="auto"/>
              <w:contextualSpacing/>
              <w:rPr>
                <w:rFonts w:ascii="Times New Roman" w:hAnsi="Times New Roman" w:cs="Times New Roman"/>
                <w:bCs/>
                <w:sz w:val="20"/>
                <w:szCs w:val="20"/>
              </w:rPr>
            </w:pPr>
          </w:p>
          <w:p w14:paraId="37CE27EC" w14:textId="77777777" w:rsidR="0042177D" w:rsidRDefault="0042177D" w:rsidP="00FC7357">
            <w:pPr>
              <w:spacing w:line="240" w:lineRule="auto"/>
              <w:contextualSpacing/>
              <w:rPr>
                <w:rFonts w:ascii="Times New Roman" w:hAnsi="Times New Roman" w:cs="Times New Roman"/>
                <w:bCs/>
                <w:sz w:val="20"/>
                <w:szCs w:val="20"/>
              </w:rPr>
            </w:pPr>
          </w:p>
          <w:p w14:paraId="7ADE57EE" w14:textId="77777777" w:rsidR="0042177D" w:rsidRDefault="0042177D" w:rsidP="00FC7357">
            <w:pPr>
              <w:spacing w:line="240" w:lineRule="auto"/>
              <w:contextualSpacing/>
              <w:rPr>
                <w:rFonts w:ascii="Times New Roman" w:hAnsi="Times New Roman" w:cs="Times New Roman"/>
                <w:bCs/>
                <w:sz w:val="20"/>
                <w:szCs w:val="20"/>
              </w:rPr>
            </w:pPr>
          </w:p>
          <w:p w14:paraId="3EE04570" w14:textId="77777777" w:rsidR="0042177D" w:rsidRDefault="0042177D" w:rsidP="00FC7357">
            <w:pPr>
              <w:spacing w:line="240" w:lineRule="auto"/>
              <w:contextualSpacing/>
              <w:rPr>
                <w:rFonts w:ascii="Times New Roman" w:hAnsi="Times New Roman" w:cs="Times New Roman"/>
                <w:bCs/>
                <w:sz w:val="20"/>
                <w:szCs w:val="20"/>
              </w:rPr>
            </w:pPr>
          </w:p>
          <w:p w14:paraId="3CD4BCD1" w14:textId="77777777" w:rsidR="0042177D" w:rsidRDefault="0042177D" w:rsidP="00FC7357">
            <w:pPr>
              <w:spacing w:line="240" w:lineRule="auto"/>
              <w:contextualSpacing/>
              <w:rPr>
                <w:rFonts w:ascii="Times New Roman" w:hAnsi="Times New Roman" w:cs="Times New Roman"/>
                <w:bCs/>
                <w:sz w:val="20"/>
                <w:szCs w:val="20"/>
              </w:rPr>
            </w:pPr>
          </w:p>
          <w:p w14:paraId="485C83AE" w14:textId="77777777" w:rsidR="0042177D" w:rsidRDefault="0042177D" w:rsidP="00FC7357">
            <w:pPr>
              <w:spacing w:line="240" w:lineRule="auto"/>
              <w:contextualSpacing/>
              <w:rPr>
                <w:rFonts w:ascii="Times New Roman" w:hAnsi="Times New Roman" w:cs="Times New Roman"/>
                <w:bCs/>
                <w:sz w:val="20"/>
                <w:szCs w:val="20"/>
              </w:rPr>
            </w:pPr>
          </w:p>
          <w:p w14:paraId="20347750" w14:textId="77777777" w:rsidR="0042177D" w:rsidRDefault="0042177D" w:rsidP="00FC7357">
            <w:pPr>
              <w:spacing w:line="240" w:lineRule="auto"/>
              <w:contextualSpacing/>
              <w:rPr>
                <w:rFonts w:ascii="Times New Roman" w:hAnsi="Times New Roman" w:cs="Times New Roman"/>
                <w:bCs/>
                <w:sz w:val="20"/>
                <w:szCs w:val="20"/>
              </w:rPr>
            </w:pPr>
          </w:p>
          <w:p w14:paraId="17D20E62" w14:textId="77777777" w:rsidR="0042177D" w:rsidRDefault="0042177D" w:rsidP="00FC7357">
            <w:pPr>
              <w:spacing w:line="240" w:lineRule="auto"/>
              <w:contextualSpacing/>
              <w:rPr>
                <w:rFonts w:ascii="Times New Roman" w:hAnsi="Times New Roman" w:cs="Times New Roman"/>
                <w:bCs/>
                <w:sz w:val="20"/>
                <w:szCs w:val="20"/>
              </w:rPr>
            </w:pPr>
          </w:p>
          <w:p w14:paraId="707E82AA" w14:textId="77777777" w:rsidR="0042177D" w:rsidRDefault="0042177D" w:rsidP="00FC7357">
            <w:pPr>
              <w:spacing w:line="240" w:lineRule="auto"/>
              <w:contextualSpacing/>
              <w:rPr>
                <w:rFonts w:ascii="Times New Roman" w:hAnsi="Times New Roman" w:cs="Times New Roman"/>
                <w:bCs/>
                <w:sz w:val="20"/>
                <w:szCs w:val="20"/>
              </w:rPr>
            </w:pPr>
          </w:p>
          <w:p w14:paraId="4067B562" w14:textId="77777777" w:rsidR="0042177D" w:rsidRDefault="0042177D" w:rsidP="00FC7357">
            <w:pPr>
              <w:spacing w:line="240" w:lineRule="auto"/>
              <w:contextualSpacing/>
              <w:rPr>
                <w:rFonts w:ascii="Times New Roman" w:hAnsi="Times New Roman" w:cs="Times New Roman"/>
                <w:bCs/>
                <w:sz w:val="20"/>
                <w:szCs w:val="20"/>
              </w:rPr>
            </w:pPr>
          </w:p>
          <w:p w14:paraId="65A653BB" w14:textId="77777777" w:rsidR="0042177D" w:rsidRDefault="0042177D" w:rsidP="00FC7357">
            <w:pPr>
              <w:spacing w:line="240" w:lineRule="auto"/>
              <w:contextualSpacing/>
              <w:rPr>
                <w:rFonts w:ascii="Times New Roman" w:hAnsi="Times New Roman" w:cs="Times New Roman"/>
                <w:bCs/>
                <w:sz w:val="20"/>
                <w:szCs w:val="20"/>
              </w:rPr>
            </w:pPr>
          </w:p>
          <w:p w14:paraId="38E712B0" w14:textId="77777777" w:rsidR="0042177D" w:rsidRDefault="0042177D" w:rsidP="00FC7357">
            <w:pPr>
              <w:spacing w:line="240" w:lineRule="auto"/>
              <w:contextualSpacing/>
              <w:rPr>
                <w:rFonts w:ascii="Times New Roman" w:hAnsi="Times New Roman" w:cs="Times New Roman"/>
                <w:bCs/>
                <w:sz w:val="20"/>
                <w:szCs w:val="20"/>
              </w:rPr>
            </w:pPr>
          </w:p>
          <w:p w14:paraId="13C4B70B" w14:textId="77777777" w:rsidR="0042177D" w:rsidRDefault="0042177D" w:rsidP="00FC7357">
            <w:pPr>
              <w:spacing w:line="240" w:lineRule="auto"/>
              <w:contextualSpacing/>
              <w:rPr>
                <w:rFonts w:ascii="Times New Roman" w:hAnsi="Times New Roman" w:cs="Times New Roman"/>
                <w:bCs/>
                <w:sz w:val="20"/>
                <w:szCs w:val="20"/>
              </w:rPr>
            </w:pPr>
          </w:p>
          <w:p w14:paraId="7CAED0F2" w14:textId="77777777" w:rsidR="0042177D" w:rsidRDefault="0042177D" w:rsidP="00FC7357">
            <w:pPr>
              <w:spacing w:line="240" w:lineRule="auto"/>
              <w:contextualSpacing/>
              <w:rPr>
                <w:rFonts w:ascii="Times New Roman" w:hAnsi="Times New Roman" w:cs="Times New Roman"/>
                <w:bCs/>
                <w:sz w:val="20"/>
                <w:szCs w:val="20"/>
              </w:rPr>
            </w:pPr>
          </w:p>
          <w:p w14:paraId="5992DDB5" w14:textId="77777777" w:rsidR="0042177D" w:rsidRDefault="0042177D" w:rsidP="00FC7357">
            <w:pPr>
              <w:spacing w:line="240" w:lineRule="auto"/>
              <w:contextualSpacing/>
              <w:rPr>
                <w:rFonts w:ascii="Times New Roman" w:hAnsi="Times New Roman" w:cs="Times New Roman"/>
                <w:bCs/>
                <w:sz w:val="20"/>
                <w:szCs w:val="20"/>
              </w:rPr>
            </w:pPr>
          </w:p>
          <w:p w14:paraId="72504417" w14:textId="77777777" w:rsidR="0042177D" w:rsidRDefault="0042177D" w:rsidP="00FC7357">
            <w:pPr>
              <w:spacing w:line="240" w:lineRule="auto"/>
              <w:contextualSpacing/>
              <w:rPr>
                <w:rFonts w:ascii="Times New Roman" w:hAnsi="Times New Roman" w:cs="Times New Roman"/>
                <w:bCs/>
                <w:sz w:val="20"/>
                <w:szCs w:val="20"/>
              </w:rPr>
            </w:pPr>
          </w:p>
          <w:p w14:paraId="0C51104F" w14:textId="77777777" w:rsidR="0042177D" w:rsidRDefault="0042177D" w:rsidP="00FC7357">
            <w:pPr>
              <w:spacing w:line="240" w:lineRule="auto"/>
              <w:contextualSpacing/>
              <w:rPr>
                <w:rFonts w:ascii="Times New Roman" w:hAnsi="Times New Roman" w:cs="Times New Roman"/>
                <w:bCs/>
                <w:sz w:val="20"/>
                <w:szCs w:val="20"/>
              </w:rPr>
            </w:pPr>
          </w:p>
          <w:p w14:paraId="1CEB542F" w14:textId="77777777" w:rsidR="0042177D" w:rsidRDefault="0042177D" w:rsidP="00FC7357">
            <w:pPr>
              <w:spacing w:line="240" w:lineRule="auto"/>
              <w:contextualSpacing/>
              <w:rPr>
                <w:rFonts w:ascii="Times New Roman" w:hAnsi="Times New Roman" w:cs="Times New Roman"/>
                <w:bCs/>
                <w:sz w:val="20"/>
                <w:szCs w:val="20"/>
              </w:rPr>
            </w:pPr>
          </w:p>
          <w:p w14:paraId="0B094C5E" w14:textId="77777777" w:rsidR="0042177D" w:rsidRDefault="0042177D" w:rsidP="00FC7357">
            <w:pPr>
              <w:spacing w:line="240" w:lineRule="auto"/>
              <w:contextualSpacing/>
              <w:rPr>
                <w:rFonts w:ascii="Times New Roman" w:hAnsi="Times New Roman" w:cs="Times New Roman"/>
                <w:bCs/>
                <w:sz w:val="20"/>
                <w:szCs w:val="20"/>
              </w:rPr>
            </w:pPr>
          </w:p>
          <w:p w14:paraId="7EC37BF3" w14:textId="77777777" w:rsidR="0042177D" w:rsidRDefault="0042177D" w:rsidP="00FC7357">
            <w:pPr>
              <w:spacing w:line="240" w:lineRule="auto"/>
              <w:contextualSpacing/>
              <w:rPr>
                <w:rFonts w:ascii="Times New Roman" w:hAnsi="Times New Roman" w:cs="Times New Roman"/>
                <w:bCs/>
                <w:sz w:val="20"/>
                <w:szCs w:val="20"/>
              </w:rPr>
            </w:pPr>
          </w:p>
          <w:p w14:paraId="2C771642" w14:textId="77777777" w:rsidR="0042177D" w:rsidRDefault="0042177D" w:rsidP="00FC7357">
            <w:pPr>
              <w:spacing w:line="240" w:lineRule="auto"/>
              <w:contextualSpacing/>
              <w:rPr>
                <w:rFonts w:ascii="Times New Roman" w:hAnsi="Times New Roman" w:cs="Times New Roman"/>
                <w:bCs/>
                <w:sz w:val="20"/>
                <w:szCs w:val="20"/>
              </w:rPr>
            </w:pPr>
          </w:p>
          <w:p w14:paraId="6F9DBAEA" w14:textId="77777777" w:rsidR="0042177D" w:rsidRDefault="0042177D" w:rsidP="00FC7357">
            <w:pPr>
              <w:spacing w:line="240" w:lineRule="auto"/>
              <w:contextualSpacing/>
              <w:rPr>
                <w:rFonts w:ascii="Times New Roman" w:hAnsi="Times New Roman" w:cs="Times New Roman"/>
                <w:bCs/>
                <w:sz w:val="20"/>
                <w:szCs w:val="20"/>
              </w:rPr>
            </w:pPr>
          </w:p>
          <w:p w14:paraId="11189427" w14:textId="77777777" w:rsidR="0042177D" w:rsidRDefault="0042177D" w:rsidP="00FC7357">
            <w:pPr>
              <w:spacing w:line="240" w:lineRule="auto"/>
              <w:contextualSpacing/>
              <w:rPr>
                <w:rFonts w:ascii="Times New Roman" w:hAnsi="Times New Roman" w:cs="Times New Roman"/>
                <w:bCs/>
                <w:sz w:val="20"/>
                <w:szCs w:val="20"/>
              </w:rPr>
            </w:pPr>
          </w:p>
          <w:p w14:paraId="76F85A6E" w14:textId="77777777" w:rsidR="0042177D" w:rsidRDefault="0042177D" w:rsidP="00FC7357">
            <w:pPr>
              <w:spacing w:line="240" w:lineRule="auto"/>
              <w:contextualSpacing/>
              <w:rPr>
                <w:rFonts w:ascii="Times New Roman" w:hAnsi="Times New Roman" w:cs="Times New Roman"/>
                <w:bCs/>
                <w:sz w:val="20"/>
                <w:szCs w:val="20"/>
              </w:rPr>
            </w:pPr>
          </w:p>
          <w:p w14:paraId="30B22BFE" w14:textId="77777777" w:rsidR="0042177D" w:rsidRDefault="0042177D" w:rsidP="00FC7357">
            <w:pPr>
              <w:spacing w:line="240" w:lineRule="auto"/>
              <w:contextualSpacing/>
              <w:rPr>
                <w:rFonts w:ascii="Times New Roman" w:hAnsi="Times New Roman" w:cs="Times New Roman"/>
                <w:bCs/>
                <w:sz w:val="20"/>
                <w:szCs w:val="20"/>
              </w:rPr>
            </w:pPr>
          </w:p>
          <w:p w14:paraId="3E4E76D5" w14:textId="77777777" w:rsidR="0042177D" w:rsidRDefault="0042177D" w:rsidP="00FC7357">
            <w:pPr>
              <w:spacing w:line="240" w:lineRule="auto"/>
              <w:contextualSpacing/>
              <w:rPr>
                <w:rFonts w:ascii="Times New Roman" w:hAnsi="Times New Roman" w:cs="Times New Roman"/>
                <w:bCs/>
                <w:sz w:val="20"/>
                <w:szCs w:val="20"/>
              </w:rPr>
            </w:pPr>
          </w:p>
          <w:p w14:paraId="63318EC3" w14:textId="77777777" w:rsidR="0042177D" w:rsidRDefault="0042177D" w:rsidP="00FC7357">
            <w:pPr>
              <w:spacing w:line="240" w:lineRule="auto"/>
              <w:contextualSpacing/>
              <w:rPr>
                <w:rFonts w:ascii="Times New Roman" w:hAnsi="Times New Roman" w:cs="Times New Roman"/>
                <w:bCs/>
                <w:sz w:val="20"/>
                <w:szCs w:val="20"/>
              </w:rPr>
            </w:pPr>
          </w:p>
          <w:p w14:paraId="7F3EB051" w14:textId="77777777" w:rsidR="0042177D" w:rsidRDefault="0042177D" w:rsidP="00FC7357">
            <w:pPr>
              <w:spacing w:line="240" w:lineRule="auto"/>
              <w:contextualSpacing/>
              <w:rPr>
                <w:rFonts w:ascii="Times New Roman" w:hAnsi="Times New Roman" w:cs="Times New Roman"/>
                <w:bCs/>
                <w:sz w:val="20"/>
                <w:szCs w:val="20"/>
              </w:rPr>
            </w:pPr>
          </w:p>
          <w:p w14:paraId="22FF1FB2" w14:textId="77777777" w:rsidR="0042177D" w:rsidRDefault="0042177D" w:rsidP="00FC7357">
            <w:pPr>
              <w:spacing w:line="240" w:lineRule="auto"/>
              <w:contextualSpacing/>
              <w:rPr>
                <w:rFonts w:ascii="Times New Roman" w:hAnsi="Times New Roman" w:cs="Times New Roman"/>
                <w:bCs/>
                <w:sz w:val="20"/>
                <w:szCs w:val="20"/>
              </w:rPr>
            </w:pPr>
          </w:p>
          <w:p w14:paraId="306FA457" w14:textId="77777777" w:rsidR="0042177D" w:rsidRDefault="0042177D" w:rsidP="00FC7357">
            <w:pPr>
              <w:spacing w:line="240" w:lineRule="auto"/>
              <w:contextualSpacing/>
              <w:rPr>
                <w:rFonts w:ascii="Times New Roman" w:hAnsi="Times New Roman" w:cs="Times New Roman"/>
                <w:bCs/>
                <w:sz w:val="20"/>
                <w:szCs w:val="20"/>
              </w:rPr>
            </w:pPr>
          </w:p>
          <w:p w14:paraId="46006BAE" w14:textId="77777777" w:rsidR="0042177D" w:rsidRDefault="0042177D" w:rsidP="00FC7357">
            <w:pPr>
              <w:spacing w:line="240" w:lineRule="auto"/>
              <w:contextualSpacing/>
              <w:rPr>
                <w:rFonts w:ascii="Times New Roman" w:hAnsi="Times New Roman" w:cs="Times New Roman"/>
                <w:bCs/>
                <w:sz w:val="20"/>
                <w:szCs w:val="20"/>
              </w:rPr>
            </w:pPr>
          </w:p>
          <w:p w14:paraId="192FD665" w14:textId="77777777" w:rsidR="0042177D" w:rsidRDefault="0042177D" w:rsidP="00FC7357">
            <w:pPr>
              <w:spacing w:line="240" w:lineRule="auto"/>
              <w:contextualSpacing/>
              <w:rPr>
                <w:rFonts w:ascii="Times New Roman" w:hAnsi="Times New Roman" w:cs="Times New Roman"/>
                <w:bCs/>
                <w:sz w:val="20"/>
                <w:szCs w:val="20"/>
              </w:rPr>
            </w:pPr>
          </w:p>
          <w:p w14:paraId="5B408E8C" w14:textId="77777777" w:rsidR="0042177D" w:rsidRDefault="0042177D" w:rsidP="00FC7357">
            <w:pPr>
              <w:spacing w:line="240" w:lineRule="auto"/>
              <w:contextualSpacing/>
              <w:rPr>
                <w:rFonts w:ascii="Times New Roman" w:hAnsi="Times New Roman" w:cs="Times New Roman"/>
                <w:bCs/>
                <w:sz w:val="20"/>
                <w:szCs w:val="20"/>
              </w:rPr>
            </w:pPr>
          </w:p>
          <w:p w14:paraId="56A970FE" w14:textId="77777777" w:rsidR="0042177D" w:rsidRDefault="0042177D" w:rsidP="00FC7357">
            <w:pPr>
              <w:spacing w:line="240" w:lineRule="auto"/>
              <w:contextualSpacing/>
              <w:rPr>
                <w:rFonts w:ascii="Times New Roman" w:hAnsi="Times New Roman" w:cs="Times New Roman"/>
                <w:bCs/>
                <w:sz w:val="20"/>
                <w:szCs w:val="20"/>
              </w:rPr>
            </w:pPr>
          </w:p>
          <w:p w14:paraId="3D609BD6" w14:textId="77777777" w:rsidR="0042177D" w:rsidRDefault="0042177D" w:rsidP="00FC7357">
            <w:pPr>
              <w:spacing w:line="240" w:lineRule="auto"/>
              <w:contextualSpacing/>
              <w:rPr>
                <w:rFonts w:ascii="Times New Roman" w:hAnsi="Times New Roman" w:cs="Times New Roman"/>
                <w:bCs/>
                <w:sz w:val="20"/>
                <w:szCs w:val="20"/>
              </w:rPr>
            </w:pPr>
          </w:p>
          <w:p w14:paraId="3E47393C" w14:textId="77777777" w:rsidR="0042177D" w:rsidRDefault="0042177D" w:rsidP="00FC7357">
            <w:pPr>
              <w:spacing w:line="240" w:lineRule="auto"/>
              <w:contextualSpacing/>
              <w:rPr>
                <w:rFonts w:ascii="Times New Roman" w:hAnsi="Times New Roman" w:cs="Times New Roman"/>
                <w:bCs/>
                <w:sz w:val="20"/>
                <w:szCs w:val="20"/>
              </w:rPr>
            </w:pPr>
          </w:p>
          <w:p w14:paraId="4D6B7A21" w14:textId="77777777" w:rsidR="0042177D" w:rsidRDefault="0042177D" w:rsidP="00FC7357">
            <w:pPr>
              <w:spacing w:line="240" w:lineRule="auto"/>
              <w:contextualSpacing/>
              <w:rPr>
                <w:rFonts w:ascii="Times New Roman" w:hAnsi="Times New Roman" w:cs="Times New Roman"/>
                <w:bCs/>
                <w:sz w:val="20"/>
                <w:szCs w:val="20"/>
              </w:rPr>
            </w:pPr>
          </w:p>
          <w:p w14:paraId="2F391AD5" w14:textId="77777777" w:rsidR="0042177D" w:rsidRDefault="0042177D" w:rsidP="00FC7357">
            <w:pPr>
              <w:spacing w:line="240" w:lineRule="auto"/>
              <w:contextualSpacing/>
              <w:rPr>
                <w:rFonts w:ascii="Times New Roman" w:hAnsi="Times New Roman" w:cs="Times New Roman"/>
                <w:bCs/>
                <w:sz w:val="20"/>
                <w:szCs w:val="20"/>
              </w:rPr>
            </w:pPr>
          </w:p>
          <w:p w14:paraId="3CC724DC" w14:textId="77777777" w:rsidR="0042177D" w:rsidRDefault="0042177D" w:rsidP="00FC7357">
            <w:pPr>
              <w:spacing w:line="240" w:lineRule="auto"/>
              <w:contextualSpacing/>
              <w:rPr>
                <w:rFonts w:ascii="Times New Roman" w:hAnsi="Times New Roman" w:cs="Times New Roman"/>
                <w:bCs/>
                <w:sz w:val="20"/>
                <w:szCs w:val="20"/>
              </w:rPr>
            </w:pPr>
          </w:p>
          <w:p w14:paraId="3EDDF0B3" w14:textId="77777777" w:rsidR="0042177D" w:rsidRDefault="0042177D" w:rsidP="00FC7357">
            <w:pPr>
              <w:spacing w:line="240" w:lineRule="auto"/>
              <w:contextualSpacing/>
              <w:rPr>
                <w:rFonts w:ascii="Times New Roman" w:hAnsi="Times New Roman" w:cs="Times New Roman"/>
                <w:bCs/>
                <w:sz w:val="20"/>
                <w:szCs w:val="20"/>
              </w:rPr>
            </w:pPr>
          </w:p>
          <w:p w14:paraId="6367E8A1" w14:textId="77777777" w:rsidR="0042177D" w:rsidRDefault="0042177D" w:rsidP="00FC7357">
            <w:pPr>
              <w:spacing w:line="240" w:lineRule="auto"/>
              <w:contextualSpacing/>
              <w:rPr>
                <w:rFonts w:ascii="Times New Roman" w:hAnsi="Times New Roman" w:cs="Times New Roman"/>
                <w:bCs/>
                <w:sz w:val="20"/>
                <w:szCs w:val="20"/>
              </w:rPr>
            </w:pPr>
          </w:p>
          <w:p w14:paraId="24544E05" w14:textId="77777777" w:rsidR="0042177D" w:rsidRDefault="0042177D" w:rsidP="00FC7357">
            <w:pPr>
              <w:spacing w:line="240" w:lineRule="auto"/>
              <w:contextualSpacing/>
              <w:rPr>
                <w:rFonts w:ascii="Times New Roman" w:hAnsi="Times New Roman" w:cs="Times New Roman"/>
                <w:bCs/>
                <w:sz w:val="20"/>
                <w:szCs w:val="20"/>
              </w:rPr>
            </w:pPr>
          </w:p>
          <w:p w14:paraId="5141CE03" w14:textId="77777777" w:rsidR="0042177D" w:rsidRDefault="0042177D" w:rsidP="00FC7357">
            <w:pPr>
              <w:spacing w:line="240" w:lineRule="auto"/>
              <w:contextualSpacing/>
              <w:rPr>
                <w:rFonts w:ascii="Times New Roman" w:hAnsi="Times New Roman" w:cs="Times New Roman"/>
                <w:bCs/>
                <w:sz w:val="20"/>
                <w:szCs w:val="20"/>
              </w:rPr>
            </w:pPr>
          </w:p>
          <w:p w14:paraId="64892BC5" w14:textId="77777777" w:rsidR="0042177D" w:rsidRDefault="0042177D" w:rsidP="00FC7357">
            <w:pPr>
              <w:spacing w:line="240" w:lineRule="auto"/>
              <w:contextualSpacing/>
              <w:rPr>
                <w:rFonts w:ascii="Times New Roman" w:hAnsi="Times New Roman" w:cs="Times New Roman"/>
                <w:bCs/>
                <w:sz w:val="20"/>
                <w:szCs w:val="20"/>
              </w:rPr>
            </w:pPr>
          </w:p>
          <w:p w14:paraId="7D6106DE" w14:textId="77777777" w:rsidR="0042177D" w:rsidRDefault="0042177D" w:rsidP="00FC7357">
            <w:pPr>
              <w:spacing w:line="240" w:lineRule="auto"/>
              <w:contextualSpacing/>
              <w:rPr>
                <w:rFonts w:ascii="Times New Roman" w:hAnsi="Times New Roman" w:cs="Times New Roman"/>
                <w:bCs/>
                <w:sz w:val="20"/>
                <w:szCs w:val="20"/>
              </w:rPr>
            </w:pPr>
          </w:p>
          <w:p w14:paraId="0E517ED8" w14:textId="77777777" w:rsidR="0042177D" w:rsidRDefault="0042177D" w:rsidP="00FC7357">
            <w:pPr>
              <w:spacing w:line="240" w:lineRule="auto"/>
              <w:contextualSpacing/>
              <w:rPr>
                <w:rFonts w:ascii="Times New Roman" w:hAnsi="Times New Roman" w:cs="Times New Roman"/>
                <w:bCs/>
                <w:sz w:val="20"/>
                <w:szCs w:val="20"/>
              </w:rPr>
            </w:pPr>
          </w:p>
          <w:p w14:paraId="677BD23F" w14:textId="77777777" w:rsidR="0042177D" w:rsidRDefault="0042177D" w:rsidP="00FC7357">
            <w:pPr>
              <w:spacing w:line="240" w:lineRule="auto"/>
              <w:contextualSpacing/>
              <w:rPr>
                <w:rFonts w:ascii="Times New Roman" w:hAnsi="Times New Roman" w:cs="Times New Roman"/>
                <w:bCs/>
                <w:sz w:val="20"/>
                <w:szCs w:val="20"/>
              </w:rPr>
            </w:pPr>
          </w:p>
          <w:p w14:paraId="143DBA6B" w14:textId="77777777" w:rsidR="0042177D" w:rsidRDefault="0042177D" w:rsidP="00FC7357">
            <w:pPr>
              <w:spacing w:line="240" w:lineRule="auto"/>
              <w:contextualSpacing/>
              <w:rPr>
                <w:rFonts w:ascii="Times New Roman" w:hAnsi="Times New Roman" w:cs="Times New Roman"/>
                <w:bCs/>
                <w:sz w:val="20"/>
                <w:szCs w:val="20"/>
              </w:rPr>
            </w:pPr>
          </w:p>
          <w:p w14:paraId="1F255432" w14:textId="77777777" w:rsidR="0042177D" w:rsidRDefault="0042177D" w:rsidP="00FC7357">
            <w:pPr>
              <w:spacing w:line="240" w:lineRule="auto"/>
              <w:contextualSpacing/>
              <w:rPr>
                <w:rFonts w:ascii="Times New Roman" w:hAnsi="Times New Roman" w:cs="Times New Roman"/>
                <w:bCs/>
                <w:sz w:val="20"/>
                <w:szCs w:val="20"/>
              </w:rPr>
            </w:pPr>
          </w:p>
          <w:p w14:paraId="761BB3EA" w14:textId="77777777" w:rsidR="0042177D" w:rsidRDefault="0042177D" w:rsidP="00FC7357">
            <w:pPr>
              <w:spacing w:line="240" w:lineRule="auto"/>
              <w:contextualSpacing/>
              <w:rPr>
                <w:rFonts w:ascii="Times New Roman" w:hAnsi="Times New Roman" w:cs="Times New Roman"/>
                <w:bCs/>
                <w:sz w:val="20"/>
                <w:szCs w:val="20"/>
              </w:rPr>
            </w:pPr>
          </w:p>
          <w:p w14:paraId="1FD2093A" w14:textId="77777777" w:rsidR="0042177D" w:rsidRDefault="0042177D" w:rsidP="00FC7357">
            <w:pPr>
              <w:spacing w:line="240" w:lineRule="auto"/>
              <w:contextualSpacing/>
              <w:rPr>
                <w:rFonts w:ascii="Times New Roman" w:hAnsi="Times New Roman" w:cs="Times New Roman"/>
                <w:bCs/>
                <w:sz w:val="20"/>
                <w:szCs w:val="20"/>
              </w:rPr>
            </w:pPr>
          </w:p>
          <w:p w14:paraId="57B8BB3A" w14:textId="77777777" w:rsidR="0042177D" w:rsidRDefault="0042177D" w:rsidP="00FC7357">
            <w:pPr>
              <w:spacing w:line="240" w:lineRule="auto"/>
              <w:contextualSpacing/>
              <w:rPr>
                <w:rFonts w:ascii="Times New Roman" w:hAnsi="Times New Roman" w:cs="Times New Roman"/>
                <w:bCs/>
                <w:sz w:val="20"/>
                <w:szCs w:val="20"/>
              </w:rPr>
            </w:pPr>
          </w:p>
          <w:p w14:paraId="64F39302" w14:textId="77777777" w:rsidR="0042177D" w:rsidRDefault="0042177D" w:rsidP="00FC7357">
            <w:pPr>
              <w:spacing w:line="240" w:lineRule="auto"/>
              <w:contextualSpacing/>
              <w:rPr>
                <w:rFonts w:ascii="Times New Roman" w:hAnsi="Times New Roman" w:cs="Times New Roman"/>
                <w:bCs/>
                <w:sz w:val="20"/>
                <w:szCs w:val="20"/>
              </w:rPr>
            </w:pPr>
          </w:p>
          <w:p w14:paraId="6F5BA5FD" w14:textId="77777777" w:rsidR="0042177D" w:rsidRDefault="0042177D" w:rsidP="00FC7357">
            <w:pPr>
              <w:spacing w:line="240" w:lineRule="auto"/>
              <w:contextualSpacing/>
              <w:rPr>
                <w:rFonts w:ascii="Times New Roman" w:hAnsi="Times New Roman" w:cs="Times New Roman"/>
                <w:bCs/>
                <w:sz w:val="20"/>
                <w:szCs w:val="20"/>
              </w:rPr>
            </w:pPr>
          </w:p>
          <w:p w14:paraId="29FBDB30" w14:textId="77777777" w:rsidR="0042177D" w:rsidRDefault="0042177D" w:rsidP="00FC7357">
            <w:pPr>
              <w:spacing w:line="240" w:lineRule="auto"/>
              <w:contextualSpacing/>
              <w:rPr>
                <w:rFonts w:ascii="Times New Roman" w:hAnsi="Times New Roman" w:cs="Times New Roman"/>
                <w:bCs/>
                <w:sz w:val="20"/>
                <w:szCs w:val="20"/>
              </w:rPr>
            </w:pPr>
          </w:p>
          <w:p w14:paraId="3E149914" w14:textId="77777777" w:rsidR="0042177D" w:rsidRDefault="0042177D" w:rsidP="00FC7357">
            <w:pPr>
              <w:spacing w:line="240" w:lineRule="auto"/>
              <w:contextualSpacing/>
              <w:rPr>
                <w:rFonts w:ascii="Times New Roman" w:hAnsi="Times New Roman" w:cs="Times New Roman"/>
                <w:bCs/>
                <w:sz w:val="20"/>
                <w:szCs w:val="20"/>
              </w:rPr>
            </w:pPr>
          </w:p>
          <w:p w14:paraId="37416989" w14:textId="77777777" w:rsidR="0042177D" w:rsidRDefault="0042177D" w:rsidP="00FC7357">
            <w:pPr>
              <w:spacing w:line="240" w:lineRule="auto"/>
              <w:contextualSpacing/>
              <w:rPr>
                <w:rFonts w:ascii="Times New Roman" w:hAnsi="Times New Roman" w:cs="Times New Roman"/>
                <w:bCs/>
                <w:sz w:val="20"/>
                <w:szCs w:val="20"/>
              </w:rPr>
            </w:pPr>
          </w:p>
          <w:p w14:paraId="637A7B5E" w14:textId="77777777" w:rsidR="0042177D" w:rsidRDefault="0042177D" w:rsidP="00FC7357">
            <w:pPr>
              <w:spacing w:line="240" w:lineRule="auto"/>
              <w:contextualSpacing/>
              <w:rPr>
                <w:rFonts w:ascii="Times New Roman" w:hAnsi="Times New Roman" w:cs="Times New Roman"/>
                <w:bCs/>
                <w:sz w:val="20"/>
                <w:szCs w:val="20"/>
              </w:rPr>
            </w:pPr>
          </w:p>
          <w:p w14:paraId="6CDBB3BD" w14:textId="77777777" w:rsidR="0042177D" w:rsidRDefault="0042177D" w:rsidP="00FC7357">
            <w:pPr>
              <w:spacing w:line="240" w:lineRule="auto"/>
              <w:contextualSpacing/>
              <w:rPr>
                <w:rFonts w:ascii="Times New Roman" w:hAnsi="Times New Roman" w:cs="Times New Roman"/>
                <w:bCs/>
                <w:sz w:val="20"/>
                <w:szCs w:val="20"/>
              </w:rPr>
            </w:pPr>
          </w:p>
          <w:p w14:paraId="438B5DC2" w14:textId="77777777" w:rsidR="0042177D" w:rsidRDefault="0042177D" w:rsidP="00FC7357">
            <w:pPr>
              <w:spacing w:line="240" w:lineRule="auto"/>
              <w:contextualSpacing/>
              <w:rPr>
                <w:rFonts w:ascii="Times New Roman" w:hAnsi="Times New Roman" w:cs="Times New Roman"/>
                <w:bCs/>
                <w:sz w:val="20"/>
                <w:szCs w:val="20"/>
              </w:rPr>
            </w:pPr>
          </w:p>
          <w:p w14:paraId="5498BE4E" w14:textId="77777777" w:rsidR="0042177D" w:rsidRDefault="0042177D" w:rsidP="00FC7357">
            <w:pPr>
              <w:spacing w:line="240" w:lineRule="auto"/>
              <w:contextualSpacing/>
              <w:rPr>
                <w:rFonts w:ascii="Times New Roman" w:hAnsi="Times New Roman" w:cs="Times New Roman"/>
                <w:bCs/>
                <w:sz w:val="20"/>
                <w:szCs w:val="20"/>
              </w:rPr>
            </w:pPr>
          </w:p>
          <w:p w14:paraId="02C9A695" w14:textId="77777777" w:rsidR="0042177D" w:rsidRDefault="0042177D" w:rsidP="00FC7357">
            <w:pPr>
              <w:spacing w:line="240" w:lineRule="auto"/>
              <w:contextualSpacing/>
              <w:rPr>
                <w:rFonts w:ascii="Times New Roman" w:hAnsi="Times New Roman" w:cs="Times New Roman"/>
                <w:bCs/>
                <w:sz w:val="20"/>
                <w:szCs w:val="20"/>
              </w:rPr>
            </w:pPr>
          </w:p>
          <w:p w14:paraId="0D08595B" w14:textId="77777777" w:rsidR="0042177D" w:rsidRDefault="0042177D" w:rsidP="00FC7357">
            <w:pPr>
              <w:spacing w:line="240" w:lineRule="auto"/>
              <w:contextualSpacing/>
              <w:rPr>
                <w:rFonts w:ascii="Times New Roman" w:hAnsi="Times New Roman" w:cs="Times New Roman"/>
                <w:bCs/>
                <w:sz w:val="20"/>
                <w:szCs w:val="20"/>
              </w:rPr>
            </w:pPr>
          </w:p>
          <w:p w14:paraId="1458A685" w14:textId="77777777" w:rsidR="0042177D" w:rsidRDefault="0042177D" w:rsidP="00FC7357">
            <w:pPr>
              <w:spacing w:line="240" w:lineRule="auto"/>
              <w:contextualSpacing/>
              <w:rPr>
                <w:rFonts w:ascii="Times New Roman" w:hAnsi="Times New Roman" w:cs="Times New Roman"/>
                <w:bCs/>
                <w:sz w:val="20"/>
                <w:szCs w:val="20"/>
              </w:rPr>
            </w:pPr>
          </w:p>
          <w:p w14:paraId="27F8F81A" w14:textId="77777777" w:rsidR="0042177D" w:rsidRDefault="0042177D" w:rsidP="00FC7357">
            <w:pPr>
              <w:spacing w:line="240" w:lineRule="auto"/>
              <w:contextualSpacing/>
              <w:rPr>
                <w:rFonts w:ascii="Times New Roman" w:hAnsi="Times New Roman" w:cs="Times New Roman"/>
                <w:bCs/>
                <w:sz w:val="20"/>
                <w:szCs w:val="20"/>
              </w:rPr>
            </w:pPr>
          </w:p>
          <w:p w14:paraId="1552C617" w14:textId="77777777" w:rsidR="0042177D" w:rsidRDefault="0042177D" w:rsidP="00FC7357">
            <w:pPr>
              <w:spacing w:line="240" w:lineRule="auto"/>
              <w:contextualSpacing/>
              <w:rPr>
                <w:rFonts w:ascii="Times New Roman" w:hAnsi="Times New Roman" w:cs="Times New Roman"/>
                <w:bCs/>
                <w:sz w:val="20"/>
                <w:szCs w:val="20"/>
              </w:rPr>
            </w:pPr>
          </w:p>
          <w:p w14:paraId="23862AE0" w14:textId="77777777" w:rsidR="0042177D" w:rsidRDefault="0042177D" w:rsidP="00FC7357">
            <w:pPr>
              <w:spacing w:line="240" w:lineRule="auto"/>
              <w:contextualSpacing/>
              <w:rPr>
                <w:rFonts w:ascii="Times New Roman" w:hAnsi="Times New Roman" w:cs="Times New Roman"/>
                <w:bCs/>
                <w:sz w:val="20"/>
                <w:szCs w:val="20"/>
              </w:rPr>
            </w:pPr>
          </w:p>
          <w:p w14:paraId="6D278C48" w14:textId="77777777" w:rsidR="0042177D" w:rsidRDefault="0042177D" w:rsidP="00FC7357">
            <w:pPr>
              <w:spacing w:line="240" w:lineRule="auto"/>
              <w:contextualSpacing/>
              <w:rPr>
                <w:rFonts w:ascii="Times New Roman" w:hAnsi="Times New Roman" w:cs="Times New Roman"/>
                <w:bCs/>
                <w:sz w:val="20"/>
                <w:szCs w:val="20"/>
              </w:rPr>
            </w:pPr>
          </w:p>
          <w:p w14:paraId="213D917E" w14:textId="77777777" w:rsidR="0042177D" w:rsidRDefault="0042177D" w:rsidP="00FC7357">
            <w:pPr>
              <w:spacing w:line="240" w:lineRule="auto"/>
              <w:contextualSpacing/>
              <w:rPr>
                <w:rFonts w:ascii="Times New Roman" w:hAnsi="Times New Roman" w:cs="Times New Roman"/>
                <w:bCs/>
                <w:sz w:val="20"/>
                <w:szCs w:val="20"/>
              </w:rPr>
            </w:pPr>
          </w:p>
          <w:p w14:paraId="52035D39" w14:textId="77777777" w:rsidR="0042177D" w:rsidRDefault="0042177D" w:rsidP="00FC7357">
            <w:pPr>
              <w:spacing w:line="240" w:lineRule="auto"/>
              <w:contextualSpacing/>
              <w:rPr>
                <w:rFonts w:ascii="Times New Roman" w:hAnsi="Times New Roman" w:cs="Times New Roman"/>
                <w:bCs/>
                <w:sz w:val="20"/>
                <w:szCs w:val="20"/>
              </w:rPr>
            </w:pPr>
          </w:p>
          <w:p w14:paraId="661C345D" w14:textId="77777777" w:rsidR="0042177D" w:rsidRDefault="0042177D" w:rsidP="00FC7357">
            <w:pPr>
              <w:spacing w:line="240" w:lineRule="auto"/>
              <w:contextualSpacing/>
              <w:rPr>
                <w:rFonts w:ascii="Times New Roman" w:hAnsi="Times New Roman" w:cs="Times New Roman"/>
                <w:bCs/>
                <w:sz w:val="20"/>
                <w:szCs w:val="20"/>
              </w:rPr>
            </w:pPr>
          </w:p>
          <w:p w14:paraId="6311B9C3" w14:textId="77777777" w:rsidR="0042177D" w:rsidRDefault="0042177D" w:rsidP="00FC7357">
            <w:pPr>
              <w:spacing w:line="240" w:lineRule="auto"/>
              <w:contextualSpacing/>
              <w:rPr>
                <w:rFonts w:ascii="Times New Roman" w:hAnsi="Times New Roman" w:cs="Times New Roman"/>
                <w:bCs/>
                <w:sz w:val="20"/>
                <w:szCs w:val="20"/>
              </w:rPr>
            </w:pPr>
          </w:p>
          <w:p w14:paraId="3A104FD9" w14:textId="77777777" w:rsidR="0042177D" w:rsidRDefault="0042177D" w:rsidP="00FC7357">
            <w:pPr>
              <w:spacing w:line="240" w:lineRule="auto"/>
              <w:contextualSpacing/>
              <w:rPr>
                <w:rFonts w:ascii="Times New Roman" w:hAnsi="Times New Roman" w:cs="Times New Roman"/>
                <w:bCs/>
                <w:sz w:val="20"/>
                <w:szCs w:val="20"/>
              </w:rPr>
            </w:pPr>
          </w:p>
          <w:p w14:paraId="1ED401CA" w14:textId="77777777" w:rsidR="0042177D" w:rsidRDefault="0042177D" w:rsidP="00FC7357">
            <w:pPr>
              <w:spacing w:line="240" w:lineRule="auto"/>
              <w:contextualSpacing/>
              <w:rPr>
                <w:rFonts w:ascii="Times New Roman" w:hAnsi="Times New Roman" w:cs="Times New Roman"/>
                <w:bCs/>
                <w:sz w:val="20"/>
                <w:szCs w:val="20"/>
              </w:rPr>
            </w:pPr>
          </w:p>
          <w:p w14:paraId="46556093" w14:textId="77777777" w:rsidR="0042177D" w:rsidRDefault="0042177D" w:rsidP="00FC7357">
            <w:pPr>
              <w:spacing w:line="240" w:lineRule="auto"/>
              <w:contextualSpacing/>
              <w:rPr>
                <w:rFonts w:ascii="Times New Roman" w:hAnsi="Times New Roman" w:cs="Times New Roman"/>
                <w:bCs/>
                <w:sz w:val="20"/>
                <w:szCs w:val="20"/>
              </w:rPr>
            </w:pPr>
          </w:p>
          <w:p w14:paraId="5466B819" w14:textId="77777777" w:rsidR="0042177D" w:rsidRDefault="0042177D" w:rsidP="00FC7357">
            <w:pPr>
              <w:spacing w:line="240" w:lineRule="auto"/>
              <w:contextualSpacing/>
              <w:rPr>
                <w:rFonts w:ascii="Times New Roman" w:hAnsi="Times New Roman" w:cs="Times New Roman"/>
                <w:bCs/>
                <w:sz w:val="20"/>
                <w:szCs w:val="20"/>
              </w:rPr>
            </w:pPr>
          </w:p>
          <w:p w14:paraId="03B188FA" w14:textId="77777777" w:rsidR="0042177D" w:rsidRDefault="0042177D" w:rsidP="00FC7357">
            <w:pPr>
              <w:spacing w:line="240" w:lineRule="auto"/>
              <w:contextualSpacing/>
              <w:rPr>
                <w:rFonts w:ascii="Times New Roman" w:hAnsi="Times New Roman" w:cs="Times New Roman"/>
                <w:bCs/>
                <w:sz w:val="20"/>
                <w:szCs w:val="20"/>
              </w:rPr>
            </w:pPr>
          </w:p>
          <w:p w14:paraId="4CE095E4" w14:textId="77777777" w:rsidR="0042177D" w:rsidRDefault="0042177D" w:rsidP="00FC7357">
            <w:pPr>
              <w:spacing w:line="240" w:lineRule="auto"/>
              <w:contextualSpacing/>
              <w:rPr>
                <w:rFonts w:ascii="Times New Roman" w:hAnsi="Times New Roman" w:cs="Times New Roman"/>
                <w:bCs/>
                <w:sz w:val="20"/>
                <w:szCs w:val="20"/>
              </w:rPr>
            </w:pPr>
          </w:p>
          <w:p w14:paraId="5EE33912" w14:textId="77777777" w:rsidR="0042177D" w:rsidRDefault="0042177D" w:rsidP="00FC7357">
            <w:pPr>
              <w:spacing w:line="240" w:lineRule="auto"/>
              <w:contextualSpacing/>
              <w:rPr>
                <w:rFonts w:ascii="Times New Roman" w:hAnsi="Times New Roman" w:cs="Times New Roman"/>
                <w:bCs/>
                <w:sz w:val="20"/>
                <w:szCs w:val="20"/>
              </w:rPr>
            </w:pPr>
          </w:p>
          <w:p w14:paraId="4E11614C" w14:textId="77777777" w:rsidR="0042177D" w:rsidRDefault="0042177D" w:rsidP="00FC7357">
            <w:pPr>
              <w:spacing w:line="240" w:lineRule="auto"/>
              <w:contextualSpacing/>
              <w:rPr>
                <w:rFonts w:ascii="Times New Roman" w:hAnsi="Times New Roman" w:cs="Times New Roman"/>
                <w:bCs/>
                <w:sz w:val="20"/>
                <w:szCs w:val="20"/>
              </w:rPr>
            </w:pPr>
          </w:p>
          <w:p w14:paraId="0BCE80D2" w14:textId="77777777" w:rsidR="0042177D" w:rsidRDefault="0042177D" w:rsidP="00FC7357">
            <w:pPr>
              <w:spacing w:line="240" w:lineRule="auto"/>
              <w:contextualSpacing/>
              <w:rPr>
                <w:rFonts w:ascii="Times New Roman" w:hAnsi="Times New Roman" w:cs="Times New Roman"/>
                <w:bCs/>
                <w:sz w:val="20"/>
                <w:szCs w:val="20"/>
              </w:rPr>
            </w:pPr>
          </w:p>
          <w:p w14:paraId="0C30B476" w14:textId="77777777" w:rsidR="0042177D" w:rsidRDefault="0042177D" w:rsidP="00FC7357">
            <w:pPr>
              <w:spacing w:line="240" w:lineRule="auto"/>
              <w:contextualSpacing/>
              <w:rPr>
                <w:rFonts w:ascii="Times New Roman" w:hAnsi="Times New Roman" w:cs="Times New Roman"/>
                <w:bCs/>
                <w:sz w:val="20"/>
                <w:szCs w:val="20"/>
              </w:rPr>
            </w:pPr>
          </w:p>
          <w:p w14:paraId="4387C0E0" w14:textId="77777777" w:rsidR="0042177D" w:rsidRDefault="0042177D" w:rsidP="00FC7357">
            <w:pPr>
              <w:spacing w:line="240" w:lineRule="auto"/>
              <w:contextualSpacing/>
              <w:rPr>
                <w:rFonts w:ascii="Times New Roman" w:hAnsi="Times New Roman" w:cs="Times New Roman"/>
                <w:bCs/>
                <w:sz w:val="20"/>
                <w:szCs w:val="20"/>
              </w:rPr>
            </w:pPr>
          </w:p>
          <w:p w14:paraId="49FF1915" w14:textId="77777777" w:rsidR="0042177D" w:rsidRDefault="0042177D" w:rsidP="00FC7357">
            <w:pPr>
              <w:spacing w:line="240" w:lineRule="auto"/>
              <w:contextualSpacing/>
              <w:rPr>
                <w:rFonts w:ascii="Times New Roman" w:hAnsi="Times New Roman" w:cs="Times New Roman"/>
                <w:bCs/>
                <w:sz w:val="20"/>
                <w:szCs w:val="20"/>
              </w:rPr>
            </w:pPr>
          </w:p>
          <w:p w14:paraId="5A720DF3" w14:textId="77777777" w:rsidR="0042177D" w:rsidRDefault="0042177D" w:rsidP="00FC7357">
            <w:pPr>
              <w:spacing w:line="240" w:lineRule="auto"/>
              <w:contextualSpacing/>
              <w:rPr>
                <w:rFonts w:ascii="Times New Roman" w:hAnsi="Times New Roman" w:cs="Times New Roman"/>
                <w:bCs/>
                <w:sz w:val="20"/>
                <w:szCs w:val="20"/>
              </w:rPr>
            </w:pPr>
          </w:p>
          <w:p w14:paraId="648DFC84" w14:textId="77777777" w:rsidR="0042177D" w:rsidRDefault="0042177D" w:rsidP="00FC7357">
            <w:pPr>
              <w:spacing w:line="240" w:lineRule="auto"/>
              <w:contextualSpacing/>
              <w:rPr>
                <w:rFonts w:ascii="Times New Roman" w:hAnsi="Times New Roman" w:cs="Times New Roman"/>
                <w:bCs/>
                <w:sz w:val="20"/>
                <w:szCs w:val="20"/>
              </w:rPr>
            </w:pPr>
          </w:p>
          <w:p w14:paraId="361D3A9B" w14:textId="77777777" w:rsidR="0042177D" w:rsidRDefault="0042177D" w:rsidP="00FC7357">
            <w:pPr>
              <w:spacing w:line="240" w:lineRule="auto"/>
              <w:contextualSpacing/>
              <w:rPr>
                <w:rFonts w:ascii="Times New Roman" w:hAnsi="Times New Roman" w:cs="Times New Roman"/>
                <w:bCs/>
                <w:sz w:val="20"/>
                <w:szCs w:val="20"/>
              </w:rPr>
            </w:pPr>
          </w:p>
          <w:p w14:paraId="1A5E204E" w14:textId="77777777" w:rsidR="0042177D" w:rsidRDefault="0042177D" w:rsidP="00FC7357">
            <w:pPr>
              <w:spacing w:line="240" w:lineRule="auto"/>
              <w:contextualSpacing/>
              <w:rPr>
                <w:rFonts w:ascii="Times New Roman" w:hAnsi="Times New Roman" w:cs="Times New Roman"/>
                <w:bCs/>
                <w:sz w:val="20"/>
                <w:szCs w:val="20"/>
              </w:rPr>
            </w:pPr>
          </w:p>
          <w:p w14:paraId="280A1B91" w14:textId="77777777" w:rsidR="0042177D" w:rsidRDefault="0042177D" w:rsidP="00FC7357">
            <w:pPr>
              <w:spacing w:line="240" w:lineRule="auto"/>
              <w:contextualSpacing/>
              <w:rPr>
                <w:rFonts w:ascii="Times New Roman" w:hAnsi="Times New Roman" w:cs="Times New Roman"/>
                <w:bCs/>
                <w:sz w:val="20"/>
                <w:szCs w:val="20"/>
              </w:rPr>
            </w:pPr>
          </w:p>
          <w:p w14:paraId="26D04B3D" w14:textId="77777777" w:rsidR="0042177D" w:rsidRDefault="0042177D" w:rsidP="00FC7357">
            <w:pPr>
              <w:spacing w:line="240" w:lineRule="auto"/>
              <w:contextualSpacing/>
              <w:rPr>
                <w:rFonts w:ascii="Times New Roman" w:hAnsi="Times New Roman" w:cs="Times New Roman"/>
                <w:bCs/>
                <w:sz w:val="20"/>
                <w:szCs w:val="20"/>
              </w:rPr>
            </w:pPr>
          </w:p>
          <w:p w14:paraId="1FE33A87" w14:textId="77777777" w:rsidR="0042177D" w:rsidRDefault="0042177D" w:rsidP="00FC7357">
            <w:pPr>
              <w:spacing w:line="240" w:lineRule="auto"/>
              <w:contextualSpacing/>
              <w:rPr>
                <w:rFonts w:ascii="Times New Roman" w:hAnsi="Times New Roman" w:cs="Times New Roman"/>
                <w:bCs/>
                <w:sz w:val="20"/>
                <w:szCs w:val="20"/>
              </w:rPr>
            </w:pPr>
          </w:p>
          <w:p w14:paraId="6B491EF0" w14:textId="77777777" w:rsidR="0042177D" w:rsidRDefault="0042177D" w:rsidP="00FC7357">
            <w:pPr>
              <w:spacing w:line="240" w:lineRule="auto"/>
              <w:contextualSpacing/>
              <w:rPr>
                <w:rFonts w:ascii="Times New Roman" w:hAnsi="Times New Roman" w:cs="Times New Roman"/>
                <w:bCs/>
                <w:sz w:val="20"/>
                <w:szCs w:val="20"/>
              </w:rPr>
            </w:pPr>
          </w:p>
          <w:p w14:paraId="6F34CB7B" w14:textId="77777777" w:rsidR="0042177D" w:rsidRDefault="0042177D" w:rsidP="00FC7357">
            <w:pPr>
              <w:spacing w:line="240" w:lineRule="auto"/>
              <w:contextualSpacing/>
              <w:rPr>
                <w:rFonts w:ascii="Times New Roman" w:hAnsi="Times New Roman" w:cs="Times New Roman"/>
                <w:bCs/>
                <w:sz w:val="20"/>
                <w:szCs w:val="20"/>
              </w:rPr>
            </w:pPr>
          </w:p>
          <w:p w14:paraId="576F15E8" w14:textId="77777777" w:rsidR="0042177D" w:rsidRDefault="0042177D" w:rsidP="00FC7357">
            <w:pPr>
              <w:spacing w:line="240" w:lineRule="auto"/>
              <w:contextualSpacing/>
              <w:rPr>
                <w:rFonts w:ascii="Times New Roman" w:hAnsi="Times New Roman" w:cs="Times New Roman"/>
                <w:bCs/>
                <w:sz w:val="20"/>
                <w:szCs w:val="20"/>
              </w:rPr>
            </w:pPr>
          </w:p>
          <w:p w14:paraId="5BA85898" w14:textId="77777777" w:rsidR="0042177D" w:rsidRDefault="0042177D" w:rsidP="00FC7357">
            <w:pPr>
              <w:spacing w:line="240" w:lineRule="auto"/>
              <w:contextualSpacing/>
              <w:rPr>
                <w:rFonts w:ascii="Times New Roman" w:hAnsi="Times New Roman" w:cs="Times New Roman"/>
                <w:bCs/>
                <w:sz w:val="20"/>
                <w:szCs w:val="20"/>
              </w:rPr>
            </w:pPr>
          </w:p>
          <w:p w14:paraId="645BADF6" w14:textId="77777777" w:rsidR="0042177D" w:rsidRDefault="0042177D" w:rsidP="00FC7357">
            <w:pPr>
              <w:spacing w:line="240" w:lineRule="auto"/>
              <w:contextualSpacing/>
              <w:rPr>
                <w:rFonts w:ascii="Times New Roman" w:hAnsi="Times New Roman" w:cs="Times New Roman"/>
                <w:bCs/>
                <w:sz w:val="20"/>
                <w:szCs w:val="20"/>
              </w:rPr>
            </w:pPr>
          </w:p>
          <w:p w14:paraId="2C2DA20A" w14:textId="77777777" w:rsidR="0042177D" w:rsidRDefault="0042177D" w:rsidP="00FC7357">
            <w:pPr>
              <w:spacing w:line="240" w:lineRule="auto"/>
              <w:contextualSpacing/>
              <w:rPr>
                <w:rFonts w:ascii="Times New Roman" w:hAnsi="Times New Roman" w:cs="Times New Roman"/>
                <w:bCs/>
                <w:sz w:val="20"/>
                <w:szCs w:val="20"/>
              </w:rPr>
            </w:pPr>
          </w:p>
          <w:p w14:paraId="6DAE3425" w14:textId="77777777" w:rsidR="0042177D" w:rsidRDefault="0042177D" w:rsidP="00FC7357">
            <w:pPr>
              <w:spacing w:line="240" w:lineRule="auto"/>
              <w:contextualSpacing/>
              <w:rPr>
                <w:rFonts w:ascii="Times New Roman" w:hAnsi="Times New Roman" w:cs="Times New Roman"/>
                <w:bCs/>
                <w:sz w:val="20"/>
                <w:szCs w:val="20"/>
              </w:rPr>
            </w:pPr>
          </w:p>
          <w:p w14:paraId="4F135977" w14:textId="77777777" w:rsidR="0042177D" w:rsidRDefault="0042177D" w:rsidP="00FC7357">
            <w:pPr>
              <w:spacing w:line="240" w:lineRule="auto"/>
              <w:contextualSpacing/>
              <w:rPr>
                <w:rFonts w:ascii="Times New Roman" w:hAnsi="Times New Roman" w:cs="Times New Roman"/>
                <w:bCs/>
                <w:sz w:val="20"/>
                <w:szCs w:val="20"/>
              </w:rPr>
            </w:pPr>
          </w:p>
          <w:p w14:paraId="345C04F8" w14:textId="77777777" w:rsidR="0042177D" w:rsidRDefault="0042177D" w:rsidP="00FC7357">
            <w:pPr>
              <w:spacing w:line="240" w:lineRule="auto"/>
              <w:contextualSpacing/>
              <w:rPr>
                <w:rFonts w:ascii="Times New Roman" w:hAnsi="Times New Roman" w:cs="Times New Roman"/>
                <w:bCs/>
                <w:sz w:val="20"/>
                <w:szCs w:val="20"/>
              </w:rPr>
            </w:pPr>
          </w:p>
          <w:p w14:paraId="493776A9" w14:textId="77777777" w:rsidR="0042177D" w:rsidRDefault="0042177D" w:rsidP="00FC7357">
            <w:pPr>
              <w:spacing w:line="240" w:lineRule="auto"/>
              <w:contextualSpacing/>
              <w:rPr>
                <w:rFonts w:ascii="Times New Roman" w:hAnsi="Times New Roman" w:cs="Times New Roman"/>
                <w:bCs/>
                <w:sz w:val="20"/>
                <w:szCs w:val="20"/>
              </w:rPr>
            </w:pPr>
          </w:p>
          <w:p w14:paraId="6FCFFFB1" w14:textId="77777777" w:rsidR="0042177D" w:rsidRDefault="0042177D" w:rsidP="00FC7357">
            <w:pPr>
              <w:spacing w:line="240" w:lineRule="auto"/>
              <w:contextualSpacing/>
              <w:rPr>
                <w:rFonts w:ascii="Times New Roman" w:hAnsi="Times New Roman" w:cs="Times New Roman"/>
                <w:bCs/>
                <w:sz w:val="20"/>
                <w:szCs w:val="20"/>
              </w:rPr>
            </w:pPr>
          </w:p>
          <w:p w14:paraId="19912263" w14:textId="77777777" w:rsidR="0042177D" w:rsidRDefault="0042177D" w:rsidP="00FC7357">
            <w:pPr>
              <w:spacing w:line="240" w:lineRule="auto"/>
              <w:contextualSpacing/>
              <w:rPr>
                <w:rFonts w:ascii="Times New Roman" w:hAnsi="Times New Roman" w:cs="Times New Roman"/>
                <w:bCs/>
                <w:sz w:val="20"/>
                <w:szCs w:val="20"/>
              </w:rPr>
            </w:pPr>
          </w:p>
          <w:p w14:paraId="6FE0F7D2" w14:textId="77777777" w:rsidR="0042177D" w:rsidRDefault="0042177D" w:rsidP="00FC7357">
            <w:pPr>
              <w:spacing w:line="240" w:lineRule="auto"/>
              <w:contextualSpacing/>
              <w:rPr>
                <w:rFonts w:ascii="Times New Roman" w:hAnsi="Times New Roman" w:cs="Times New Roman"/>
                <w:bCs/>
                <w:sz w:val="20"/>
                <w:szCs w:val="20"/>
              </w:rPr>
            </w:pPr>
          </w:p>
          <w:p w14:paraId="2490148C" w14:textId="77777777" w:rsidR="0042177D" w:rsidRDefault="0042177D" w:rsidP="00FC7357">
            <w:pPr>
              <w:spacing w:line="240" w:lineRule="auto"/>
              <w:contextualSpacing/>
              <w:rPr>
                <w:rFonts w:ascii="Times New Roman" w:hAnsi="Times New Roman" w:cs="Times New Roman"/>
                <w:bCs/>
                <w:sz w:val="20"/>
                <w:szCs w:val="20"/>
              </w:rPr>
            </w:pPr>
          </w:p>
          <w:p w14:paraId="46711002" w14:textId="77777777" w:rsidR="0042177D" w:rsidRDefault="0042177D" w:rsidP="00FC7357">
            <w:pPr>
              <w:spacing w:line="240" w:lineRule="auto"/>
              <w:contextualSpacing/>
              <w:rPr>
                <w:rFonts w:ascii="Times New Roman" w:hAnsi="Times New Roman" w:cs="Times New Roman"/>
                <w:bCs/>
                <w:sz w:val="20"/>
                <w:szCs w:val="20"/>
              </w:rPr>
            </w:pPr>
          </w:p>
          <w:p w14:paraId="7A7FEBB3" w14:textId="77777777" w:rsidR="0042177D" w:rsidRDefault="0042177D" w:rsidP="00FC7357">
            <w:pPr>
              <w:spacing w:line="240" w:lineRule="auto"/>
              <w:contextualSpacing/>
              <w:rPr>
                <w:rFonts w:ascii="Times New Roman" w:hAnsi="Times New Roman" w:cs="Times New Roman"/>
                <w:bCs/>
                <w:sz w:val="20"/>
                <w:szCs w:val="20"/>
              </w:rPr>
            </w:pPr>
          </w:p>
          <w:p w14:paraId="18821D1A" w14:textId="77777777" w:rsidR="0042177D" w:rsidRDefault="0042177D" w:rsidP="00FC7357">
            <w:pPr>
              <w:spacing w:line="240" w:lineRule="auto"/>
              <w:contextualSpacing/>
              <w:rPr>
                <w:rFonts w:ascii="Times New Roman" w:hAnsi="Times New Roman" w:cs="Times New Roman"/>
                <w:bCs/>
                <w:sz w:val="20"/>
                <w:szCs w:val="20"/>
              </w:rPr>
            </w:pPr>
          </w:p>
          <w:p w14:paraId="52A337A6" w14:textId="77777777" w:rsidR="0042177D" w:rsidRDefault="0042177D" w:rsidP="00FC7357">
            <w:pPr>
              <w:spacing w:line="240" w:lineRule="auto"/>
              <w:contextualSpacing/>
              <w:rPr>
                <w:rFonts w:ascii="Times New Roman" w:hAnsi="Times New Roman" w:cs="Times New Roman"/>
                <w:bCs/>
                <w:sz w:val="20"/>
                <w:szCs w:val="20"/>
              </w:rPr>
            </w:pPr>
          </w:p>
          <w:p w14:paraId="5A9AC6E7" w14:textId="77777777" w:rsidR="0042177D" w:rsidRDefault="0042177D" w:rsidP="00FC7357">
            <w:pPr>
              <w:spacing w:line="240" w:lineRule="auto"/>
              <w:contextualSpacing/>
              <w:rPr>
                <w:rFonts w:ascii="Times New Roman" w:hAnsi="Times New Roman" w:cs="Times New Roman"/>
                <w:bCs/>
                <w:sz w:val="20"/>
                <w:szCs w:val="20"/>
              </w:rPr>
            </w:pPr>
          </w:p>
          <w:p w14:paraId="7ECD5F76" w14:textId="77777777" w:rsidR="0042177D" w:rsidRDefault="0042177D" w:rsidP="00FC7357">
            <w:pPr>
              <w:spacing w:line="240" w:lineRule="auto"/>
              <w:contextualSpacing/>
              <w:rPr>
                <w:rFonts w:ascii="Times New Roman" w:hAnsi="Times New Roman" w:cs="Times New Roman"/>
                <w:bCs/>
                <w:sz w:val="20"/>
                <w:szCs w:val="20"/>
              </w:rPr>
            </w:pPr>
          </w:p>
          <w:p w14:paraId="27D42003" w14:textId="77777777" w:rsidR="0042177D" w:rsidRDefault="0042177D" w:rsidP="00FC7357">
            <w:pPr>
              <w:spacing w:line="240" w:lineRule="auto"/>
              <w:contextualSpacing/>
              <w:rPr>
                <w:rFonts w:ascii="Times New Roman" w:hAnsi="Times New Roman" w:cs="Times New Roman"/>
                <w:bCs/>
                <w:sz w:val="20"/>
                <w:szCs w:val="20"/>
              </w:rPr>
            </w:pPr>
          </w:p>
          <w:p w14:paraId="0FDCED88" w14:textId="77777777" w:rsidR="0042177D" w:rsidRDefault="0042177D" w:rsidP="00FC7357">
            <w:pPr>
              <w:spacing w:line="240" w:lineRule="auto"/>
              <w:contextualSpacing/>
              <w:rPr>
                <w:rFonts w:ascii="Times New Roman" w:hAnsi="Times New Roman" w:cs="Times New Roman"/>
                <w:bCs/>
                <w:sz w:val="20"/>
                <w:szCs w:val="20"/>
              </w:rPr>
            </w:pPr>
          </w:p>
          <w:p w14:paraId="2991371A" w14:textId="77777777" w:rsidR="0042177D" w:rsidRDefault="0042177D" w:rsidP="00FC7357">
            <w:pPr>
              <w:spacing w:line="240" w:lineRule="auto"/>
              <w:contextualSpacing/>
              <w:rPr>
                <w:rFonts w:ascii="Times New Roman" w:hAnsi="Times New Roman" w:cs="Times New Roman"/>
                <w:bCs/>
                <w:sz w:val="20"/>
                <w:szCs w:val="20"/>
              </w:rPr>
            </w:pPr>
          </w:p>
          <w:p w14:paraId="42FB98DE" w14:textId="77777777" w:rsidR="0042177D" w:rsidRDefault="0042177D" w:rsidP="00FC7357">
            <w:pPr>
              <w:spacing w:line="240" w:lineRule="auto"/>
              <w:contextualSpacing/>
              <w:rPr>
                <w:rFonts w:ascii="Times New Roman" w:hAnsi="Times New Roman" w:cs="Times New Roman"/>
                <w:bCs/>
                <w:sz w:val="20"/>
                <w:szCs w:val="20"/>
              </w:rPr>
            </w:pPr>
          </w:p>
          <w:p w14:paraId="49244DDF" w14:textId="77777777" w:rsidR="0042177D" w:rsidRDefault="0042177D" w:rsidP="00FC7357">
            <w:pPr>
              <w:spacing w:line="240" w:lineRule="auto"/>
              <w:contextualSpacing/>
              <w:rPr>
                <w:rFonts w:ascii="Times New Roman" w:hAnsi="Times New Roman" w:cs="Times New Roman"/>
                <w:bCs/>
                <w:sz w:val="20"/>
                <w:szCs w:val="20"/>
              </w:rPr>
            </w:pPr>
          </w:p>
          <w:p w14:paraId="10CC39F5" w14:textId="77777777" w:rsidR="0042177D" w:rsidRDefault="0042177D" w:rsidP="00FC7357">
            <w:pPr>
              <w:spacing w:line="240" w:lineRule="auto"/>
              <w:contextualSpacing/>
              <w:rPr>
                <w:rFonts w:ascii="Times New Roman" w:hAnsi="Times New Roman" w:cs="Times New Roman"/>
                <w:bCs/>
                <w:sz w:val="20"/>
                <w:szCs w:val="20"/>
              </w:rPr>
            </w:pPr>
          </w:p>
          <w:p w14:paraId="05D82C99" w14:textId="77777777" w:rsidR="0042177D" w:rsidRDefault="0042177D" w:rsidP="00FC7357">
            <w:pPr>
              <w:spacing w:line="240" w:lineRule="auto"/>
              <w:contextualSpacing/>
              <w:rPr>
                <w:rFonts w:ascii="Times New Roman" w:hAnsi="Times New Roman" w:cs="Times New Roman"/>
                <w:bCs/>
                <w:sz w:val="20"/>
                <w:szCs w:val="20"/>
              </w:rPr>
            </w:pPr>
          </w:p>
          <w:p w14:paraId="51338CB9" w14:textId="77777777" w:rsidR="0042177D" w:rsidRDefault="0042177D" w:rsidP="00FC7357">
            <w:pPr>
              <w:spacing w:line="240" w:lineRule="auto"/>
              <w:contextualSpacing/>
              <w:rPr>
                <w:rFonts w:ascii="Times New Roman" w:hAnsi="Times New Roman" w:cs="Times New Roman"/>
                <w:bCs/>
                <w:sz w:val="20"/>
                <w:szCs w:val="20"/>
              </w:rPr>
            </w:pPr>
          </w:p>
          <w:p w14:paraId="41AA7650" w14:textId="77777777" w:rsidR="0042177D" w:rsidRDefault="0042177D" w:rsidP="00FC7357">
            <w:pPr>
              <w:spacing w:line="240" w:lineRule="auto"/>
              <w:contextualSpacing/>
              <w:rPr>
                <w:rFonts w:ascii="Times New Roman" w:hAnsi="Times New Roman" w:cs="Times New Roman"/>
                <w:bCs/>
                <w:sz w:val="20"/>
                <w:szCs w:val="20"/>
              </w:rPr>
            </w:pPr>
          </w:p>
          <w:p w14:paraId="4389C47D" w14:textId="77777777" w:rsidR="0042177D" w:rsidRDefault="0042177D" w:rsidP="00FC7357">
            <w:pPr>
              <w:spacing w:line="240" w:lineRule="auto"/>
              <w:contextualSpacing/>
              <w:rPr>
                <w:rFonts w:ascii="Times New Roman" w:hAnsi="Times New Roman" w:cs="Times New Roman"/>
                <w:bCs/>
                <w:sz w:val="20"/>
                <w:szCs w:val="20"/>
              </w:rPr>
            </w:pPr>
          </w:p>
          <w:p w14:paraId="1743B8B1" w14:textId="77777777" w:rsidR="0042177D" w:rsidRDefault="0042177D" w:rsidP="00FC7357">
            <w:pPr>
              <w:spacing w:line="240" w:lineRule="auto"/>
              <w:contextualSpacing/>
              <w:rPr>
                <w:rFonts w:ascii="Times New Roman" w:hAnsi="Times New Roman" w:cs="Times New Roman"/>
                <w:bCs/>
                <w:sz w:val="20"/>
                <w:szCs w:val="20"/>
              </w:rPr>
            </w:pPr>
          </w:p>
          <w:p w14:paraId="1C112A81" w14:textId="77777777" w:rsidR="0042177D" w:rsidRDefault="0042177D" w:rsidP="00FC7357">
            <w:pPr>
              <w:spacing w:line="240" w:lineRule="auto"/>
              <w:contextualSpacing/>
              <w:rPr>
                <w:rFonts w:ascii="Times New Roman" w:hAnsi="Times New Roman" w:cs="Times New Roman"/>
                <w:bCs/>
                <w:sz w:val="20"/>
                <w:szCs w:val="20"/>
              </w:rPr>
            </w:pPr>
          </w:p>
          <w:p w14:paraId="59986649" w14:textId="77777777" w:rsidR="0042177D" w:rsidRDefault="0042177D" w:rsidP="00FC7357">
            <w:pPr>
              <w:spacing w:line="240" w:lineRule="auto"/>
              <w:contextualSpacing/>
              <w:rPr>
                <w:rFonts w:ascii="Times New Roman" w:hAnsi="Times New Roman" w:cs="Times New Roman"/>
                <w:bCs/>
                <w:sz w:val="20"/>
                <w:szCs w:val="20"/>
              </w:rPr>
            </w:pPr>
          </w:p>
          <w:p w14:paraId="4698ED0A" w14:textId="77777777" w:rsidR="0042177D" w:rsidRDefault="0042177D" w:rsidP="00FC7357">
            <w:pPr>
              <w:spacing w:line="240" w:lineRule="auto"/>
              <w:contextualSpacing/>
              <w:rPr>
                <w:rFonts w:ascii="Times New Roman" w:hAnsi="Times New Roman" w:cs="Times New Roman"/>
                <w:bCs/>
                <w:sz w:val="20"/>
                <w:szCs w:val="20"/>
              </w:rPr>
            </w:pPr>
          </w:p>
          <w:p w14:paraId="73CA6F66" w14:textId="77777777" w:rsidR="0042177D" w:rsidRDefault="0042177D" w:rsidP="00FC7357">
            <w:pPr>
              <w:spacing w:line="240" w:lineRule="auto"/>
              <w:contextualSpacing/>
              <w:rPr>
                <w:rFonts w:ascii="Times New Roman" w:hAnsi="Times New Roman" w:cs="Times New Roman"/>
                <w:bCs/>
                <w:sz w:val="20"/>
                <w:szCs w:val="20"/>
              </w:rPr>
            </w:pPr>
          </w:p>
          <w:p w14:paraId="382082EF" w14:textId="77777777" w:rsidR="0042177D" w:rsidRDefault="0042177D" w:rsidP="00FC7357">
            <w:pPr>
              <w:spacing w:line="240" w:lineRule="auto"/>
              <w:contextualSpacing/>
              <w:rPr>
                <w:rFonts w:ascii="Times New Roman" w:hAnsi="Times New Roman" w:cs="Times New Roman"/>
                <w:bCs/>
                <w:sz w:val="20"/>
                <w:szCs w:val="20"/>
              </w:rPr>
            </w:pPr>
          </w:p>
          <w:p w14:paraId="524BCD6F" w14:textId="77777777" w:rsidR="0042177D" w:rsidRDefault="0042177D" w:rsidP="00FC7357">
            <w:pPr>
              <w:spacing w:line="240" w:lineRule="auto"/>
              <w:contextualSpacing/>
              <w:rPr>
                <w:rFonts w:ascii="Times New Roman" w:hAnsi="Times New Roman" w:cs="Times New Roman"/>
                <w:bCs/>
                <w:sz w:val="20"/>
                <w:szCs w:val="20"/>
              </w:rPr>
            </w:pPr>
          </w:p>
          <w:p w14:paraId="41150785" w14:textId="77777777" w:rsidR="0042177D" w:rsidRDefault="0042177D" w:rsidP="00FC7357">
            <w:pPr>
              <w:spacing w:line="240" w:lineRule="auto"/>
              <w:contextualSpacing/>
              <w:rPr>
                <w:rFonts w:ascii="Times New Roman" w:hAnsi="Times New Roman" w:cs="Times New Roman"/>
                <w:bCs/>
                <w:sz w:val="20"/>
                <w:szCs w:val="20"/>
              </w:rPr>
            </w:pPr>
          </w:p>
          <w:p w14:paraId="5ECE5E3E" w14:textId="77777777" w:rsidR="0042177D" w:rsidRDefault="0042177D" w:rsidP="00FC7357">
            <w:pPr>
              <w:spacing w:line="240" w:lineRule="auto"/>
              <w:contextualSpacing/>
              <w:rPr>
                <w:rFonts w:ascii="Times New Roman" w:hAnsi="Times New Roman" w:cs="Times New Roman"/>
                <w:bCs/>
                <w:sz w:val="20"/>
                <w:szCs w:val="20"/>
              </w:rPr>
            </w:pPr>
          </w:p>
          <w:p w14:paraId="2E026410" w14:textId="77777777" w:rsidR="0042177D" w:rsidRDefault="0042177D" w:rsidP="00FC7357">
            <w:pPr>
              <w:spacing w:line="240" w:lineRule="auto"/>
              <w:contextualSpacing/>
              <w:rPr>
                <w:rFonts w:ascii="Times New Roman" w:hAnsi="Times New Roman" w:cs="Times New Roman"/>
                <w:bCs/>
                <w:sz w:val="20"/>
                <w:szCs w:val="20"/>
              </w:rPr>
            </w:pPr>
          </w:p>
          <w:p w14:paraId="2CC5971A" w14:textId="77777777" w:rsidR="0042177D" w:rsidRDefault="0042177D" w:rsidP="00FC7357">
            <w:pPr>
              <w:spacing w:line="240" w:lineRule="auto"/>
              <w:contextualSpacing/>
              <w:rPr>
                <w:rFonts w:ascii="Times New Roman" w:hAnsi="Times New Roman" w:cs="Times New Roman"/>
                <w:bCs/>
                <w:sz w:val="20"/>
                <w:szCs w:val="20"/>
              </w:rPr>
            </w:pPr>
          </w:p>
          <w:p w14:paraId="33427964" w14:textId="77777777" w:rsidR="0042177D" w:rsidRDefault="0042177D" w:rsidP="00FC7357">
            <w:pPr>
              <w:spacing w:line="240" w:lineRule="auto"/>
              <w:contextualSpacing/>
              <w:rPr>
                <w:rFonts w:ascii="Times New Roman" w:hAnsi="Times New Roman" w:cs="Times New Roman"/>
                <w:bCs/>
                <w:sz w:val="20"/>
                <w:szCs w:val="20"/>
              </w:rPr>
            </w:pPr>
          </w:p>
          <w:p w14:paraId="1837CCF8" w14:textId="77777777" w:rsidR="0042177D" w:rsidRDefault="0042177D" w:rsidP="00FC7357">
            <w:pPr>
              <w:spacing w:line="240" w:lineRule="auto"/>
              <w:contextualSpacing/>
              <w:rPr>
                <w:rFonts w:ascii="Times New Roman" w:hAnsi="Times New Roman" w:cs="Times New Roman"/>
                <w:bCs/>
                <w:sz w:val="20"/>
                <w:szCs w:val="20"/>
              </w:rPr>
            </w:pPr>
          </w:p>
          <w:p w14:paraId="2FBEFF31" w14:textId="77777777" w:rsidR="0042177D" w:rsidRDefault="0042177D" w:rsidP="00FC7357">
            <w:pPr>
              <w:spacing w:line="240" w:lineRule="auto"/>
              <w:contextualSpacing/>
              <w:rPr>
                <w:rFonts w:ascii="Times New Roman" w:hAnsi="Times New Roman" w:cs="Times New Roman"/>
                <w:bCs/>
                <w:sz w:val="20"/>
                <w:szCs w:val="20"/>
              </w:rPr>
            </w:pPr>
          </w:p>
          <w:p w14:paraId="4D50BE03" w14:textId="77777777" w:rsidR="0042177D" w:rsidRDefault="0042177D" w:rsidP="00FC7357">
            <w:pPr>
              <w:spacing w:line="240" w:lineRule="auto"/>
              <w:contextualSpacing/>
              <w:rPr>
                <w:rFonts w:ascii="Times New Roman" w:hAnsi="Times New Roman" w:cs="Times New Roman"/>
                <w:bCs/>
                <w:sz w:val="20"/>
                <w:szCs w:val="20"/>
              </w:rPr>
            </w:pPr>
          </w:p>
          <w:p w14:paraId="2D96504F" w14:textId="77777777" w:rsidR="0042177D" w:rsidRDefault="0042177D" w:rsidP="00FC7357">
            <w:pPr>
              <w:spacing w:line="240" w:lineRule="auto"/>
              <w:contextualSpacing/>
              <w:rPr>
                <w:rFonts w:ascii="Times New Roman" w:hAnsi="Times New Roman" w:cs="Times New Roman"/>
                <w:bCs/>
                <w:sz w:val="20"/>
                <w:szCs w:val="20"/>
              </w:rPr>
            </w:pPr>
          </w:p>
          <w:p w14:paraId="7A93AAA8" w14:textId="77777777" w:rsidR="0042177D" w:rsidRDefault="0042177D" w:rsidP="00FC7357">
            <w:pPr>
              <w:spacing w:line="240" w:lineRule="auto"/>
              <w:contextualSpacing/>
              <w:rPr>
                <w:rFonts w:ascii="Times New Roman" w:hAnsi="Times New Roman" w:cs="Times New Roman"/>
                <w:bCs/>
                <w:sz w:val="20"/>
                <w:szCs w:val="20"/>
              </w:rPr>
            </w:pPr>
          </w:p>
          <w:p w14:paraId="0E06E592" w14:textId="77777777" w:rsidR="0042177D" w:rsidRDefault="0042177D" w:rsidP="00FC7357">
            <w:pPr>
              <w:spacing w:line="240" w:lineRule="auto"/>
              <w:contextualSpacing/>
              <w:rPr>
                <w:rFonts w:ascii="Times New Roman" w:hAnsi="Times New Roman" w:cs="Times New Roman"/>
                <w:bCs/>
                <w:sz w:val="20"/>
                <w:szCs w:val="20"/>
              </w:rPr>
            </w:pPr>
          </w:p>
          <w:p w14:paraId="39A1D34D" w14:textId="77777777" w:rsidR="0042177D" w:rsidRDefault="0042177D" w:rsidP="00FC7357">
            <w:pPr>
              <w:spacing w:line="240" w:lineRule="auto"/>
              <w:contextualSpacing/>
              <w:rPr>
                <w:rFonts w:ascii="Times New Roman" w:hAnsi="Times New Roman" w:cs="Times New Roman"/>
                <w:bCs/>
                <w:sz w:val="20"/>
                <w:szCs w:val="20"/>
              </w:rPr>
            </w:pPr>
          </w:p>
          <w:p w14:paraId="103412D5" w14:textId="77777777" w:rsidR="0042177D" w:rsidRDefault="0042177D" w:rsidP="00FC7357">
            <w:pPr>
              <w:spacing w:line="240" w:lineRule="auto"/>
              <w:contextualSpacing/>
              <w:rPr>
                <w:rFonts w:ascii="Times New Roman" w:hAnsi="Times New Roman" w:cs="Times New Roman"/>
                <w:bCs/>
                <w:sz w:val="20"/>
                <w:szCs w:val="20"/>
              </w:rPr>
            </w:pPr>
          </w:p>
          <w:p w14:paraId="38C33166" w14:textId="77777777" w:rsidR="0042177D" w:rsidRDefault="0042177D" w:rsidP="00FC7357">
            <w:pPr>
              <w:spacing w:line="240" w:lineRule="auto"/>
              <w:contextualSpacing/>
              <w:rPr>
                <w:rFonts w:ascii="Times New Roman" w:hAnsi="Times New Roman" w:cs="Times New Roman"/>
                <w:bCs/>
                <w:sz w:val="20"/>
                <w:szCs w:val="20"/>
              </w:rPr>
            </w:pPr>
          </w:p>
          <w:p w14:paraId="334ADC7D" w14:textId="77777777" w:rsidR="0042177D" w:rsidRDefault="0042177D" w:rsidP="00FC7357">
            <w:pPr>
              <w:spacing w:line="240" w:lineRule="auto"/>
              <w:contextualSpacing/>
              <w:rPr>
                <w:rFonts w:ascii="Times New Roman" w:hAnsi="Times New Roman" w:cs="Times New Roman"/>
                <w:bCs/>
                <w:sz w:val="20"/>
                <w:szCs w:val="20"/>
              </w:rPr>
            </w:pPr>
          </w:p>
          <w:p w14:paraId="59F9775B" w14:textId="77777777" w:rsidR="0042177D" w:rsidRDefault="0042177D" w:rsidP="00FC7357">
            <w:pPr>
              <w:spacing w:line="240" w:lineRule="auto"/>
              <w:contextualSpacing/>
              <w:rPr>
                <w:rFonts w:ascii="Times New Roman" w:hAnsi="Times New Roman" w:cs="Times New Roman"/>
                <w:bCs/>
                <w:sz w:val="20"/>
                <w:szCs w:val="20"/>
              </w:rPr>
            </w:pPr>
          </w:p>
          <w:p w14:paraId="5264D6FE" w14:textId="77777777" w:rsidR="0042177D" w:rsidRDefault="0042177D" w:rsidP="00FC7357">
            <w:pPr>
              <w:spacing w:line="240" w:lineRule="auto"/>
              <w:contextualSpacing/>
              <w:rPr>
                <w:rFonts w:ascii="Times New Roman" w:hAnsi="Times New Roman" w:cs="Times New Roman"/>
                <w:bCs/>
                <w:sz w:val="20"/>
                <w:szCs w:val="20"/>
              </w:rPr>
            </w:pPr>
          </w:p>
          <w:p w14:paraId="0198AE8F" w14:textId="77777777" w:rsidR="0042177D" w:rsidRDefault="0042177D" w:rsidP="00FC7357">
            <w:pPr>
              <w:spacing w:line="240" w:lineRule="auto"/>
              <w:contextualSpacing/>
              <w:rPr>
                <w:rFonts w:ascii="Times New Roman" w:hAnsi="Times New Roman" w:cs="Times New Roman"/>
                <w:bCs/>
                <w:sz w:val="20"/>
                <w:szCs w:val="20"/>
              </w:rPr>
            </w:pPr>
          </w:p>
          <w:p w14:paraId="596D6715" w14:textId="77777777" w:rsidR="0042177D" w:rsidRDefault="0042177D" w:rsidP="00FC7357">
            <w:pPr>
              <w:spacing w:line="240" w:lineRule="auto"/>
              <w:contextualSpacing/>
              <w:rPr>
                <w:rFonts w:ascii="Times New Roman" w:hAnsi="Times New Roman" w:cs="Times New Roman"/>
                <w:bCs/>
                <w:sz w:val="20"/>
                <w:szCs w:val="20"/>
              </w:rPr>
            </w:pPr>
          </w:p>
          <w:p w14:paraId="5518873E" w14:textId="77777777" w:rsidR="0042177D" w:rsidRDefault="0042177D" w:rsidP="00FC7357">
            <w:pPr>
              <w:spacing w:line="240" w:lineRule="auto"/>
              <w:contextualSpacing/>
              <w:rPr>
                <w:rFonts w:ascii="Times New Roman" w:hAnsi="Times New Roman" w:cs="Times New Roman"/>
                <w:bCs/>
                <w:sz w:val="20"/>
                <w:szCs w:val="20"/>
              </w:rPr>
            </w:pPr>
          </w:p>
          <w:p w14:paraId="29092912" w14:textId="77777777" w:rsidR="0042177D" w:rsidRDefault="0042177D" w:rsidP="00FC7357">
            <w:pPr>
              <w:spacing w:line="240" w:lineRule="auto"/>
              <w:contextualSpacing/>
              <w:rPr>
                <w:rFonts w:ascii="Times New Roman" w:hAnsi="Times New Roman" w:cs="Times New Roman"/>
                <w:bCs/>
                <w:sz w:val="20"/>
                <w:szCs w:val="20"/>
              </w:rPr>
            </w:pPr>
          </w:p>
          <w:p w14:paraId="5F795F52" w14:textId="77777777" w:rsidR="0042177D" w:rsidRDefault="0042177D" w:rsidP="00FC7357">
            <w:pPr>
              <w:spacing w:line="240" w:lineRule="auto"/>
              <w:contextualSpacing/>
              <w:rPr>
                <w:rFonts w:ascii="Times New Roman" w:hAnsi="Times New Roman" w:cs="Times New Roman"/>
                <w:bCs/>
                <w:sz w:val="20"/>
                <w:szCs w:val="20"/>
              </w:rPr>
            </w:pPr>
          </w:p>
          <w:p w14:paraId="4E4AA714" w14:textId="77777777" w:rsidR="0042177D" w:rsidRDefault="0042177D" w:rsidP="00FC7357">
            <w:pPr>
              <w:spacing w:line="240" w:lineRule="auto"/>
              <w:contextualSpacing/>
              <w:rPr>
                <w:rFonts w:ascii="Times New Roman" w:hAnsi="Times New Roman" w:cs="Times New Roman"/>
                <w:bCs/>
                <w:sz w:val="20"/>
                <w:szCs w:val="20"/>
              </w:rPr>
            </w:pPr>
          </w:p>
          <w:p w14:paraId="20F87F63" w14:textId="77777777" w:rsidR="0042177D" w:rsidRDefault="0042177D" w:rsidP="00FC7357">
            <w:pPr>
              <w:spacing w:line="240" w:lineRule="auto"/>
              <w:contextualSpacing/>
              <w:rPr>
                <w:rFonts w:ascii="Times New Roman" w:hAnsi="Times New Roman" w:cs="Times New Roman"/>
                <w:bCs/>
                <w:sz w:val="20"/>
                <w:szCs w:val="20"/>
              </w:rPr>
            </w:pPr>
          </w:p>
          <w:p w14:paraId="783BB9A0" w14:textId="77777777" w:rsidR="0042177D" w:rsidRDefault="0042177D" w:rsidP="00FC7357">
            <w:pPr>
              <w:spacing w:line="240" w:lineRule="auto"/>
              <w:contextualSpacing/>
              <w:rPr>
                <w:rFonts w:ascii="Times New Roman" w:hAnsi="Times New Roman" w:cs="Times New Roman"/>
                <w:bCs/>
                <w:sz w:val="20"/>
                <w:szCs w:val="20"/>
              </w:rPr>
            </w:pPr>
          </w:p>
          <w:p w14:paraId="264D25F7" w14:textId="77777777" w:rsidR="0042177D" w:rsidRDefault="0042177D" w:rsidP="00FC7357">
            <w:pPr>
              <w:spacing w:line="240" w:lineRule="auto"/>
              <w:contextualSpacing/>
              <w:rPr>
                <w:rFonts w:ascii="Times New Roman" w:hAnsi="Times New Roman" w:cs="Times New Roman"/>
                <w:bCs/>
                <w:sz w:val="20"/>
                <w:szCs w:val="20"/>
              </w:rPr>
            </w:pPr>
          </w:p>
          <w:p w14:paraId="78B62B80" w14:textId="77777777" w:rsidR="0042177D" w:rsidRDefault="0042177D" w:rsidP="00FC7357">
            <w:pPr>
              <w:spacing w:line="240" w:lineRule="auto"/>
              <w:contextualSpacing/>
              <w:rPr>
                <w:rFonts w:ascii="Times New Roman" w:hAnsi="Times New Roman" w:cs="Times New Roman"/>
                <w:bCs/>
                <w:sz w:val="20"/>
                <w:szCs w:val="20"/>
              </w:rPr>
            </w:pPr>
          </w:p>
          <w:p w14:paraId="7FAFC53B" w14:textId="77777777" w:rsidR="0042177D" w:rsidRDefault="0042177D" w:rsidP="00FC7357">
            <w:pPr>
              <w:spacing w:line="240" w:lineRule="auto"/>
              <w:contextualSpacing/>
              <w:rPr>
                <w:rFonts w:ascii="Times New Roman" w:hAnsi="Times New Roman" w:cs="Times New Roman"/>
                <w:bCs/>
                <w:sz w:val="20"/>
                <w:szCs w:val="20"/>
              </w:rPr>
            </w:pPr>
          </w:p>
          <w:p w14:paraId="152E72D4" w14:textId="77777777" w:rsidR="0042177D" w:rsidRDefault="0042177D" w:rsidP="00FC7357">
            <w:pPr>
              <w:spacing w:line="240" w:lineRule="auto"/>
              <w:contextualSpacing/>
              <w:rPr>
                <w:rFonts w:ascii="Times New Roman" w:hAnsi="Times New Roman" w:cs="Times New Roman"/>
                <w:bCs/>
                <w:sz w:val="20"/>
                <w:szCs w:val="20"/>
              </w:rPr>
            </w:pPr>
          </w:p>
          <w:p w14:paraId="31F7F560" w14:textId="77777777" w:rsidR="0042177D" w:rsidRDefault="0042177D" w:rsidP="00FC7357">
            <w:pPr>
              <w:spacing w:line="240" w:lineRule="auto"/>
              <w:contextualSpacing/>
              <w:rPr>
                <w:rFonts w:ascii="Times New Roman" w:hAnsi="Times New Roman" w:cs="Times New Roman"/>
                <w:bCs/>
                <w:sz w:val="20"/>
                <w:szCs w:val="20"/>
              </w:rPr>
            </w:pPr>
          </w:p>
          <w:p w14:paraId="108D2CDC" w14:textId="77777777" w:rsidR="0042177D" w:rsidRDefault="0042177D" w:rsidP="00FC7357">
            <w:pPr>
              <w:spacing w:line="240" w:lineRule="auto"/>
              <w:contextualSpacing/>
              <w:rPr>
                <w:rFonts w:ascii="Times New Roman" w:hAnsi="Times New Roman" w:cs="Times New Roman"/>
                <w:bCs/>
                <w:sz w:val="20"/>
                <w:szCs w:val="20"/>
              </w:rPr>
            </w:pPr>
          </w:p>
          <w:p w14:paraId="12FEA441" w14:textId="77777777" w:rsidR="0042177D" w:rsidRDefault="0042177D" w:rsidP="00FC7357">
            <w:pPr>
              <w:spacing w:line="240" w:lineRule="auto"/>
              <w:contextualSpacing/>
              <w:rPr>
                <w:rFonts w:ascii="Times New Roman" w:hAnsi="Times New Roman" w:cs="Times New Roman"/>
                <w:bCs/>
                <w:sz w:val="20"/>
                <w:szCs w:val="20"/>
              </w:rPr>
            </w:pPr>
          </w:p>
          <w:p w14:paraId="4DF00B28" w14:textId="77777777" w:rsidR="0042177D" w:rsidRDefault="0042177D" w:rsidP="00FC7357">
            <w:pPr>
              <w:spacing w:line="240" w:lineRule="auto"/>
              <w:contextualSpacing/>
              <w:rPr>
                <w:rFonts w:ascii="Times New Roman" w:hAnsi="Times New Roman" w:cs="Times New Roman"/>
                <w:bCs/>
                <w:sz w:val="20"/>
                <w:szCs w:val="20"/>
              </w:rPr>
            </w:pPr>
          </w:p>
          <w:p w14:paraId="0CE8EA8E" w14:textId="77777777" w:rsidR="0042177D" w:rsidRDefault="0042177D" w:rsidP="00FC7357">
            <w:pPr>
              <w:spacing w:line="240" w:lineRule="auto"/>
              <w:contextualSpacing/>
              <w:rPr>
                <w:rFonts w:ascii="Times New Roman" w:hAnsi="Times New Roman" w:cs="Times New Roman"/>
                <w:bCs/>
                <w:sz w:val="20"/>
                <w:szCs w:val="20"/>
              </w:rPr>
            </w:pPr>
          </w:p>
          <w:p w14:paraId="5E7B0813" w14:textId="77777777" w:rsidR="0042177D" w:rsidRDefault="0042177D" w:rsidP="00FC7357">
            <w:pPr>
              <w:spacing w:line="240" w:lineRule="auto"/>
              <w:contextualSpacing/>
              <w:rPr>
                <w:rFonts w:ascii="Times New Roman" w:hAnsi="Times New Roman" w:cs="Times New Roman"/>
                <w:bCs/>
                <w:sz w:val="20"/>
                <w:szCs w:val="20"/>
              </w:rPr>
            </w:pPr>
          </w:p>
          <w:p w14:paraId="30F1AD7A" w14:textId="77777777" w:rsidR="0042177D" w:rsidRDefault="0042177D" w:rsidP="00FC7357">
            <w:pPr>
              <w:spacing w:line="240" w:lineRule="auto"/>
              <w:contextualSpacing/>
              <w:rPr>
                <w:rFonts w:ascii="Times New Roman" w:hAnsi="Times New Roman" w:cs="Times New Roman"/>
                <w:bCs/>
                <w:sz w:val="20"/>
                <w:szCs w:val="20"/>
              </w:rPr>
            </w:pPr>
          </w:p>
          <w:p w14:paraId="4298DC5D" w14:textId="77777777" w:rsidR="0042177D" w:rsidRDefault="0042177D" w:rsidP="00FC7357">
            <w:pPr>
              <w:spacing w:line="240" w:lineRule="auto"/>
              <w:contextualSpacing/>
              <w:rPr>
                <w:rFonts w:ascii="Times New Roman" w:hAnsi="Times New Roman" w:cs="Times New Roman"/>
                <w:bCs/>
                <w:sz w:val="20"/>
                <w:szCs w:val="20"/>
              </w:rPr>
            </w:pPr>
          </w:p>
          <w:p w14:paraId="7D4ABAB7" w14:textId="77777777" w:rsidR="0042177D" w:rsidRDefault="0042177D" w:rsidP="00FC7357">
            <w:pPr>
              <w:spacing w:line="240" w:lineRule="auto"/>
              <w:contextualSpacing/>
              <w:rPr>
                <w:rFonts w:ascii="Times New Roman" w:hAnsi="Times New Roman" w:cs="Times New Roman"/>
                <w:bCs/>
                <w:sz w:val="20"/>
                <w:szCs w:val="20"/>
              </w:rPr>
            </w:pPr>
          </w:p>
          <w:p w14:paraId="36EA0401" w14:textId="77777777" w:rsidR="0042177D" w:rsidRDefault="0042177D" w:rsidP="00FC7357">
            <w:pPr>
              <w:spacing w:line="240" w:lineRule="auto"/>
              <w:contextualSpacing/>
              <w:rPr>
                <w:rFonts w:ascii="Times New Roman" w:hAnsi="Times New Roman" w:cs="Times New Roman"/>
                <w:bCs/>
                <w:sz w:val="20"/>
                <w:szCs w:val="20"/>
              </w:rPr>
            </w:pPr>
          </w:p>
          <w:p w14:paraId="4AA86837" w14:textId="77777777" w:rsidR="0042177D" w:rsidRDefault="0042177D" w:rsidP="00FC7357">
            <w:pPr>
              <w:spacing w:line="240" w:lineRule="auto"/>
              <w:contextualSpacing/>
              <w:rPr>
                <w:rFonts w:ascii="Times New Roman" w:hAnsi="Times New Roman" w:cs="Times New Roman"/>
                <w:bCs/>
                <w:sz w:val="20"/>
                <w:szCs w:val="20"/>
              </w:rPr>
            </w:pPr>
          </w:p>
          <w:p w14:paraId="39B2D541" w14:textId="77777777" w:rsidR="0042177D" w:rsidRDefault="0042177D" w:rsidP="00FC7357">
            <w:pPr>
              <w:spacing w:line="240" w:lineRule="auto"/>
              <w:contextualSpacing/>
              <w:rPr>
                <w:rFonts w:ascii="Times New Roman" w:hAnsi="Times New Roman" w:cs="Times New Roman"/>
                <w:bCs/>
                <w:sz w:val="20"/>
                <w:szCs w:val="20"/>
              </w:rPr>
            </w:pPr>
          </w:p>
          <w:p w14:paraId="1CABFF33" w14:textId="77777777" w:rsidR="0042177D" w:rsidRDefault="0042177D" w:rsidP="00FC7357">
            <w:pPr>
              <w:spacing w:line="240" w:lineRule="auto"/>
              <w:contextualSpacing/>
              <w:rPr>
                <w:rFonts w:ascii="Times New Roman" w:hAnsi="Times New Roman" w:cs="Times New Roman"/>
                <w:bCs/>
                <w:sz w:val="20"/>
                <w:szCs w:val="20"/>
              </w:rPr>
            </w:pPr>
          </w:p>
          <w:p w14:paraId="0D6A002D" w14:textId="77777777" w:rsidR="0042177D" w:rsidRDefault="0042177D" w:rsidP="00FC7357">
            <w:pPr>
              <w:spacing w:line="240" w:lineRule="auto"/>
              <w:contextualSpacing/>
              <w:rPr>
                <w:rFonts w:ascii="Times New Roman" w:hAnsi="Times New Roman" w:cs="Times New Roman"/>
                <w:bCs/>
                <w:sz w:val="20"/>
                <w:szCs w:val="20"/>
              </w:rPr>
            </w:pPr>
          </w:p>
          <w:p w14:paraId="36957E1D" w14:textId="77777777" w:rsidR="0042177D" w:rsidRDefault="0042177D" w:rsidP="00FC7357">
            <w:pPr>
              <w:spacing w:line="240" w:lineRule="auto"/>
              <w:contextualSpacing/>
              <w:rPr>
                <w:rFonts w:ascii="Times New Roman" w:hAnsi="Times New Roman" w:cs="Times New Roman"/>
                <w:bCs/>
                <w:sz w:val="20"/>
                <w:szCs w:val="20"/>
              </w:rPr>
            </w:pPr>
          </w:p>
          <w:p w14:paraId="2013E81E" w14:textId="77777777" w:rsidR="0042177D" w:rsidRDefault="0042177D" w:rsidP="00FC7357">
            <w:pPr>
              <w:spacing w:line="240" w:lineRule="auto"/>
              <w:contextualSpacing/>
              <w:rPr>
                <w:rFonts w:ascii="Times New Roman" w:hAnsi="Times New Roman" w:cs="Times New Roman"/>
                <w:bCs/>
                <w:sz w:val="20"/>
                <w:szCs w:val="20"/>
              </w:rPr>
            </w:pPr>
          </w:p>
          <w:p w14:paraId="36BC889D" w14:textId="77777777" w:rsidR="0042177D" w:rsidRDefault="0042177D" w:rsidP="00FC7357">
            <w:pPr>
              <w:spacing w:line="240" w:lineRule="auto"/>
              <w:contextualSpacing/>
              <w:rPr>
                <w:rFonts w:ascii="Times New Roman" w:hAnsi="Times New Roman" w:cs="Times New Roman"/>
                <w:bCs/>
                <w:sz w:val="20"/>
                <w:szCs w:val="20"/>
              </w:rPr>
            </w:pPr>
          </w:p>
          <w:p w14:paraId="79D1ADF9" w14:textId="77777777" w:rsidR="0042177D" w:rsidRDefault="0042177D" w:rsidP="00FC7357">
            <w:pPr>
              <w:spacing w:line="240" w:lineRule="auto"/>
              <w:contextualSpacing/>
              <w:rPr>
                <w:rFonts w:ascii="Times New Roman" w:hAnsi="Times New Roman" w:cs="Times New Roman"/>
                <w:bCs/>
                <w:sz w:val="20"/>
                <w:szCs w:val="20"/>
              </w:rPr>
            </w:pPr>
          </w:p>
          <w:p w14:paraId="7C0C1979" w14:textId="77777777" w:rsidR="0042177D" w:rsidRDefault="0042177D" w:rsidP="00FC7357">
            <w:pPr>
              <w:spacing w:line="240" w:lineRule="auto"/>
              <w:contextualSpacing/>
              <w:rPr>
                <w:rFonts w:ascii="Times New Roman" w:hAnsi="Times New Roman" w:cs="Times New Roman"/>
                <w:bCs/>
                <w:sz w:val="20"/>
                <w:szCs w:val="20"/>
              </w:rPr>
            </w:pPr>
          </w:p>
          <w:p w14:paraId="773A2613" w14:textId="77777777" w:rsidR="0042177D" w:rsidRDefault="0042177D" w:rsidP="00FC7357">
            <w:pPr>
              <w:spacing w:line="240" w:lineRule="auto"/>
              <w:contextualSpacing/>
              <w:rPr>
                <w:rFonts w:ascii="Times New Roman" w:hAnsi="Times New Roman" w:cs="Times New Roman"/>
                <w:bCs/>
                <w:sz w:val="20"/>
                <w:szCs w:val="20"/>
              </w:rPr>
            </w:pPr>
          </w:p>
          <w:p w14:paraId="0CD38F22" w14:textId="77777777" w:rsidR="0042177D" w:rsidRDefault="0042177D" w:rsidP="00FC7357">
            <w:pPr>
              <w:spacing w:line="240" w:lineRule="auto"/>
              <w:contextualSpacing/>
              <w:rPr>
                <w:rFonts w:ascii="Times New Roman" w:hAnsi="Times New Roman" w:cs="Times New Roman"/>
                <w:bCs/>
                <w:sz w:val="20"/>
                <w:szCs w:val="20"/>
              </w:rPr>
            </w:pPr>
          </w:p>
          <w:p w14:paraId="2B26B1F1" w14:textId="77777777" w:rsidR="0042177D" w:rsidRDefault="0042177D" w:rsidP="00FC7357">
            <w:pPr>
              <w:spacing w:line="240" w:lineRule="auto"/>
              <w:contextualSpacing/>
              <w:rPr>
                <w:rFonts w:ascii="Times New Roman" w:hAnsi="Times New Roman" w:cs="Times New Roman"/>
                <w:bCs/>
                <w:sz w:val="20"/>
                <w:szCs w:val="20"/>
              </w:rPr>
            </w:pPr>
          </w:p>
          <w:p w14:paraId="068532EF" w14:textId="77777777" w:rsidR="0042177D" w:rsidRDefault="0042177D" w:rsidP="00FC7357">
            <w:pPr>
              <w:spacing w:line="240" w:lineRule="auto"/>
              <w:contextualSpacing/>
              <w:rPr>
                <w:rFonts w:ascii="Times New Roman" w:hAnsi="Times New Roman" w:cs="Times New Roman"/>
                <w:bCs/>
                <w:sz w:val="20"/>
                <w:szCs w:val="20"/>
              </w:rPr>
            </w:pPr>
          </w:p>
          <w:p w14:paraId="3EFFC022" w14:textId="77777777" w:rsidR="0042177D" w:rsidRDefault="0042177D" w:rsidP="00FC7357">
            <w:pPr>
              <w:spacing w:line="240" w:lineRule="auto"/>
              <w:contextualSpacing/>
              <w:rPr>
                <w:rFonts w:ascii="Times New Roman" w:hAnsi="Times New Roman" w:cs="Times New Roman"/>
                <w:bCs/>
                <w:sz w:val="20"/>
                <w:szCs w:val="20"/>
              </w:rPr>
            </w:pPr>
          </w:p>
          <w:p w14:paraId="747AB2DD" w14:textId="77777777" w:rsidR="0042177D" w:rsidRDefault="0042177D" w:rsidP="00FC7357">
            <w:pPr>
              <w:spacing w:line="240" w:lineRule="auto"/>
              <w:contextualSpacing/>
              <w:rPr>
                <w:rFonts w:ascii="Times New Roman" w:hAnsi="Times New Roman" w:cs="Times New Roman"/>
                <w:bCs/>
                <w:sz w:val="20"/>
                <w:szCs w:val="20"/>
              </w:rPr>
            </w:pPr>
          </w:p>
          <w:p w14:paraId="222CB250" w14:textId="77777777" w:rsidR="0042177D" w:rsidRDefault="0042177D" w:rsidP="00FC7357">
            <w:pPr>
              <w:spacing w:line="240" w:lineRule="auto"/>
              <w:contextualSpacing/>
              <w:rPr>
                <w:rFonts w:ascii="Times New Roman" w:hAnsi="Times New Roman" w:cs="Times New Roman"/>
                <w:bCs/>
                <w:sz w:val="20"/>
                <w:szCs w:val="20"/>
              </w:rPr>
            </w:pPr>
          </w:p>
          <w:p w14:paraId="27C15B70" w14:textId="77777777" w:rsidR="0042177D" w:rsidRDefault="0042177D" w:rsidP="00FC7357">
            <w:pPr>
              <w:spacing w:line="240" w:lineRule="auto"/>
              <w:contextualSpacing/>
              <w:rPr>
                <w:rFonts w:ascii="Times New Roman" w:hAnsi="Times New Roman" w:cs="Times New Roman"/>
                <w:bCs/>
                <w:sz w:val="20"/>
                <w:szCs w:val="20"/>
              </w:rPr>
            </w:pPr>
          </w:p>
          <w:p w14:paraId="3FDDB041" w14:textId="77777777" w:rsidR="0042177D" w:rsidRDefault="0042177D" w:rsidP="00FC7357">
            <w:pPr>
              <w:spacing w:line="240" w:lineRule="auto"/>
              <w:contextualSpacing/>
              <w:rPr>
                <w:rFonts w:ascii="Times New Roman" w:hAnsi="Times New Roman" w:cs="Times New Roman"/>
                <w:bCs/>
                <w:sz w:val="20"/>
                <w:szCs w:val="20"/>
              </w:rPr>
            </w:pPr>
          </w:p>
          <w:p w14:paraId="36BF7BEA" w14:textId="77777777" w:rsidR="0042177D" w:rsidRDefault="0042177D" w:rsidP="00FC7357">
            <w:pPr>
              <w:spacing w:line="240" w:lineRule="auto"/>
              <w:contextualSpacing/>
              <w:rPr>
                <w:rFonts w:ascii="Times New Roman" w:hAnsi="Times New Roman" w:cs="Times New Roman"/>
                <w:bCs/>
                <w:sz w:val="20"/>
                <w:szCs w:val="20"/>
              </w:rPr>
            </w:pPr>
          </w:p>
          <w:p w14:paraId="6B0192BA" w14:textId="77777777" w:rsidR="0042177D" w:rsidRDefault="0042177D" w:rsidP="00FC7357">
            <w:pPr>
              <w:spacing w:line="240" w:lineRule="auto"/>
              <w:contextualSpacing/>
              <w:rPr>
                <w:rFonts w:ascii="Times New Roman" w:hAnsi="Times New Roman" w:cs="Times New Roman"/>
                <w:bCs/>
                <w:sz w:val="20"/>
                <w:szCs w:val="20"/>
              </w:rPr>
            </w:pPr>
          </w:p>
          <w:p w14:paraId="3666D7CA" w14:textId="77777777" w:rsidR="0042177D" w:rsidRDefault="0042177D" w:rsidP="00FC7357">
            <w:pPr>
              <w:spacing w:line="240" w:lineRule="auto"/>
              <w:contextualSpacing/>
              <w:rPr>
                <w:rFonts w:ascii="Times New Roman" w:hAnsi="Times New Roman" w:cs="Times New Roman"/>
                <w:bCs/>
                <w:sz w:val="20"/>
                <w:szCs w:val="20"/>
              </w:rPr>
            </w:pPr>
          </w:p>
          <w:p w14:paraId="227141B7" w14:textId="77777777" w:rsidR="0042177D" w:rsidRDefault="0042177D" w:rsidP="00FC7357">
            <w:pPr>
              <w:spacing w:line="240" w:lineRule="auto"/>
              <w:contextualSpacing/>
              <w:rPr>
                <w:rFonts w:ascii="Times New Roman" w:hAnsi="Times New Roman" w:cs="Times New Roman"/>
                <w:bCs/>
                <w:sz w:val="20"/>
                <w:szCs w:val="20"/>
              </w:rPr>
            </w:pPr>
          </w:p>
          <w:p w14:paraId="6DF2E172" w14:textId="77777777" w:rsidR="0042177D" w:rsidRDefault="0042177D" w:rsidP="00FC7357">
            <w:pPr>
              <w:spacing w:line="240" w:lineRule="auto"/>
              <w:contextualSpacing/>
              <w:rPr>
                <w:rFonts w:ascii="Times New Roman" w:hAnsi="Times New Roman" w:cs="Times New Roman"/>
                <w:bCs/>
                <w:sz w:val="20"/>
                <w:szCs w:val="20"/>
              </w:rPr>
            </w:pPr>
          </w:p>
          <w:p w14:paraId="19BFB5B2" w14:textId="77777777" w:rsidR="0042177D" w:rsidRDefault="0042177D" w:rsidP="00FC7357">
            <w:pPr>
              <w:spacing w:line="240" w:lineRule="auto"/>
              <w:contextualSpacing/>
              <w:rPr>
                <w:rFonts w:ascii="Times New Roman" w:hAnsi="Times New Roman" w:cs="Times New Roman"/>
                <w:bCs/>
                <w:sz w:val="20"/>
                <w:szCs w:val="20"/>
              </w:rPr>
            </w:pPr>
          </w:p>
          <w:p w14:paraId="6AAA3B10" w14:textId="77777777" w:rsidR="0042177D" w:rsidRDefault="0042177D" w:rsidP="00FC7357">
            <w:pPr>
              <w:spacing w:line="240" w:lineRule="auto"/>
              <w:contextualSpacing/>
              <w:rPr>
                <w:rFonts w:ascii="Times New Roman" w:hAnsi="Times New Roman" w:cs="Times New Roman"/>
                <w:bCs/>
                <w:sz w:val="20"/>
                <w:szCs w:val="20"/>
              </w:rPr>
            </w:pPr>
          </w:p>
          <w:p w14:paraId="1FA8C701" w14:textId="77777777" w:rsidR="0042177D" w:rsidRDefault="0042177D" w:rsidP="00FC7357">
            <w:pPr>
              <w:spacing w:line="240" w:lineRule="auto"/>
              <w:contextualSpacing/>
              <w:rPr>
                <w:rFonts w:ascii="Times New Roman" w:hAnsi="Times New Roman" w:cs="Times New Roman"/>
                <w:bCs/>
                <w:sz w:val="20"/>
                <w:szCs w:val="20"/>
              </w:rPr>
            </w:pPr>
          </w:p>
          <w:p w14:paraId="28E74450" w14:textId="77777777" w:rsidR="0042177D" w:rsidRDefault="0042177D" w:rsidP="00FC7357">
            <w:pPr>
              <w:spacing w:line="240" w:lineRule="auto"/>
              <w:contextualSpacing/>
              <w:rPr>
                <w:rFonts w:ascii="Times New Roman" w:hAnsi="Times New Roman" w:cs="Times New Roman"/>
                <w:bCs/>
                <w:sz w:val="20"/>
                <w:szCs w:val="20"/>
              </w:rPr>
            </w:pPr>
          </w:p>
          <w:p w14:paraId="4B346776" w14:textId="77777777" w:rsidR="0042177D" w:rsidRDefault="0042177D" w:rsidP="00FC7357">
            <w:pPr>
              <w:spacing w:line="240" w:lineRule="auto"/>
              <w:contextualSpacing/>
              <w:rPr>
                <w:rFonts w:ascii="Times New Roman" w:hAnsi="Times New Roman" w:cs="Times New Roman"/>
                <w:bCs/>
                <w:sz w:val="20"/>
                <w:szCs w:val="20"/>
              </w:rPr>
            </w:pPr>
          </w:p>
          <w:p w14:paraId="3471EEC3" w14:textId="77777777" w:rsidR="0042177D" w:rsidRDefault="0042177D" w:rsidP="00FC7357">
            <w:pPr>
              <w:spacing w:line="240" w:lineRule="auto"/>
              <w:contextualSpacing/>
              <w:rPr>
                <w:rFonts w:ascii="Times New Roman" w:hAnsi="Times New Roman" w:cs="Times New Roman"/>
                <w:bCs/>
                <w:sz w:val="20"/>
                <w:szCs w:val="20"/>
              </w:rPr>
            </w:pPr>
          </w:p>
          <w:p w14:paraId="11E180F7" w14:textId="77777777" w:rsidR="0042177D" w:rsidRDefault="0042177D" w:rsidP="00FC7357">
            <w:pPr>
              <w:spacing w:line="240" w:lineRule="auto"/>
              <w:contextualSpacing/>
              <w:rPr>
                <w:rFonts w:ascii="Times New Roman" w:hAnsi="Times New Roman" w:cs="Times New Roman"/>
                <w:bCs/>
                <w:sz w:val="20"/>
                <w:szCs w:val="20"/>
              </w:rPr>
            </w:pPr>
          </w:p>
          <w:p w14:paraId="131D3A35" w14:textId="77777777" w:rsidR="0042177D" w:rsidRDefault="0042177D" w:rsidP="00FC7357">
            <w:pPr>
              <w:spacing w:line="240" w:lineRule="auto"/>
              <w:contextualSpacing/>
              <w:rPr>
                <w:rFonts w:ascii="Times New Roman" w:hAnsi="Times New Roman" w:cs="Times New Roman"/>
                <w:bCs/>
                <w:sz w:val="20"/>
                <w:szCs w:val="20"/>
              </w:rPr>
            </w:pPr>
          </w:p>
          <w:p w14:paraId="634EB8C0" w14:textId="77777777" w:rsidR="0042177D" w:rsidRDefault="0042177D" w:rsidP="00FC7357">
            <w:pPr>
              <w:spacing w:line="240" w:lineRule="auto"/>
              <w:contextualSpacing/>
              <w:rPr>
                <w:rFonts w:ascii="Times New Roman" w:hAnsi="Times New Roman" w:cs="Times New Roman"/>
                <w:bCs/>
                <w:sz w:val="20"/>
                <w:szCs w:val="20"/>
              </w:rPr>
            </w:pPr>
          </w:p>
          <w:p w14:paraId="5E12921D" w14:textId="77777777" w:rsidR="0042177D" w:rsidRDefault="0042177D" w:rsidP="00FC7357">
            <w:pPr>
              <w:spacing w:line="240" w:lineRule="auto"/>
              <w:contextualSpacing/>
              <w:rPr>
                <w:rFonts w:ascii="Times New Roman" w:hAnsi="Times New Roman" w:cs="Times New Roman"/>
                <w:bCs/>
                <w:sz w:val="20"/>
                <w:szCs w:val="20"/>
              </w:rPr>
            </w:pPr>
          </w:p>
          <w:p w14:paraId="097C3FC0" w14:textId="77777777" w:rsidR="0042177D" w:rsidRDefault="0042177D" w:rsidP="00FC7357">
            <w:pPr>
              <w:spacing w:line="240" w:lineRule="auto"/>
              <w:contextualSpacing/>
              <w:rPr>
                <w:rFonts w:ascii="Times New Roman" w:hAnsi="Times New Roman" w:cs="Times New Roman"/>
                <w:bCs/>
                <w:sz w:val="20"/>
                <w:szCs w:val="20"/>
              </w:rPr>
            </w:pPr>
          </w:p>
          <w:p w14:paraId="7EA65AB9" w14:textId="77777777" w:rsidR="0042177D" w:rsidRDefault="0042177D" w:rsidP="00FC7357">
            <w:pPr>
              <w:spacing w:line="240" w:lineRule="auto"/>
              <w:contextualSpacing/>
              <w:rPr>
                <w:rFonts w:ascii="Times New Roman" w:hAnsi="Times New Roman" w:cs="Times New Roman"/>
                <w:bCs/>
                <w:sz w:val="20"/>
                <w:szCs w:val="20"/>
              </w:rPr>
            </w:pPr>
          </w:p>
          <w:p w14:paraId="4EF37154" w14:textId="77777777" w:rsidR="0042177D" w:rsidRDefault="0042177D" w:rsidP="00FC7357">
            <w:pPr>
              <w:spacing w:line="240" w:lineRule="auto"/>
              <w:contextualSpacing/>
              <w:rPr>
                <w:rFonts w:ascii="Times New Roman" w:hAnsi="Times New Roman" w:cs="Times New Roman"/>
                <w:bCs/>
                <w:sz w:val="20"/>
                <w:szCs w:val="20"/>
              </w:rPr>
            </w:pPr>
          </w:p>
          <w:p w14:paraId="6C4F82BF" w14:textId="77777777" w:rsidR="0042177D" w:rsidRDefault="0042177D" w:rsidP="00FC7357">
            <w:pPr>
              <w:spacing w:line="240" w:lineRule="auto"/>
              <w:contextualSpacing/>
              <w:rPr>
                <w:rFonts w:ascii="Times New Roman" w:hAnsi="Times New Roman" w:cs="Times New Roman"/>
                <w:bCs/>
                <w:sz w:val="20"/>
                <w:szCs w:val="20"/>
              </w:rPr>
            </w:pPr>
          </w:p>
          <w:p w14:paraId="4157D46B" w14:textId="77777777" w:rsidR="0042177D" w:rsidRDefault="0042177D" w:rsidP="00FC7357">
            <w:pPr>
              <w:spacing w:line="240" w:lineRule="auto"/>
              <w:contextualSpacing/>
              <w:rPr>
                <w:rFonts w:ascii="Times New Roman" w:hAnsi="Times New Roman" w:cs="Times New Roman"/>
                <w:bCs/>
                <w:sz w:val="20"/>
                <w:szCs w:val="20"/>
              </w:rPr>
            </w:pPr>
          </w:p>
          <w:p w14:paraId="617CF099" w14:textId="77777777" w:rsidR="0042177D" w:rsidRDefault="0042177D" w:rsidP="00FC7357">
            <w:pPr>
              <w:spacing w:line="240" w:lineRule="auto"/>
              <w:contextualSpacing/>
              <w:rPr>
                <w:rFonts w:ascii="Times New Roman" w:hAnsi="Times New Roman" w:cs="Times New Roman"/>
                <w:bCs/>
                <w:sz w:val="20"/>
                <w:szCs w:val="20"/>
              </w:rPr>
            </w:pPr>
          </w:p>
          <w:p w14:paraId="112714B9" w14:textId="77777777" w:rsidR="0042177D" w:rsidRDefault="0042177D" w:rsidP="00FC7357">
            <w:pPr>
              <w:spacing w:line="240" w:lineRule="auto"/>
              <w:contextualSpacing/>
              <w:rPr>
                <w:rFonts w:ascii="Times New Roman" w:hAnsi="Times New Roman" w:cs="Times New Roman"/>
                <w:bCs/>
                <w:sz w:val="20"/>
                <w:szCs w:val="20"/>
              </w:rPr>
            </w:pPr>
          </w:p>
          <w:p w14:paraId="2352A958" w14:textId="77777777" w:rsidR="0042177D" w:rsidRDefault="0042177D" w:rsidP="00FC7357">
            <w:pPr>
              <w:spacing w:line="240" w:lineRule="auto"/>
              <w:contextualSpacing/>
              <w:rPr>
                <w:rFonts w:ascii="Times New Roman" w:hAnsi="Times New Roman" w:cs="Times New Roman"/>
                <w:bCs/>
                <w:sz w:val="20"/>
                <w:szCs w:val="20"/>
              </w:rPr>
            </w:pPr>
          </w:p>
          <w:p w14:paraId="353747EC" w14:textId="77777777" w:rsidR="0042177D" w:rsidRDefault="0042177D" w:rsidP="00FC7357">
            <w:pPr>
              <w:spacing w:line="240" w:lineRule="auto"/>
              <w:contextualSpacing/>
              <w:rPr>
                <w:rFonts w:ascii="Times New Roman" w:hAnsi="Times New Roman" w:cs="Times New Roman"/>
                <w:bCs/>
                <w:sz w:val="20"/>
                <w:szCs w:val="20"/>
              </w:rPr>
            </w:pPr>
          </w:p>
          <w:p w14:paraId="24CEEFFE" w14:textId="77777777" w:rsidR="0042177D" w:rsidRDefault="0042177D" w:rsidP="00FC7357">
            <w:pPr>
              <w:spacing w:line="240" w:lineRule="auto"/>
              <w:contextualSpacing/>
              <w:rPr>
                <w:rFonts w:ascii="Times New Roman" w:hAnsi="Times New Roman" w:cs="Times New Roman"/>
                <w:bCs/>
                <w:sz w:val="20"/>
                <w:szCs w:val="20"/>
              </w:rPr>
            </w:pPr>
          </w:p>
          <w:p w14:paraId="31D9B326" w14:textId="77777777" w:rsidR="0042177D" w:rsidRDefault="0042177D" w:rsidP="00FC7357">
            <w:pPr>
              <w:spacing w:line="240" w:lineRule="auto"/>
              <w:contextualSpacing/>
              <w:rPr>
                <w:rFonts w:ascii="Times New Roman" w:hAnsi="Times New Roman" w:cs="Times New Roman"/>
                <w:bCs/>
                <w:sz w:val="20"/>
                <w:szCs w:val="20"/>
              </w:rPr>
            </w:pPr>
          </w:p>
          <w:p w14:paraId="07BA8469" w14:textId="77777777" w:rsidR="0042177D" w:rsidRDefault="0042177D" w:rsidP="00FC7357">
            <w:pPr>
              <w:spacing w:line="240" w:lineRule="auto"/>
              <w:contextualSpacing/>
              <w:rPr>
                <w:rFonts w:ascii="Times New Roman" w:hAnsi="Times New Roman" w:cs="Times New Roman"/>
                <w:bCs/>
                <w:sz w:val="20"/>
                <w:szCs w:val="20"/>
              </w:rPr>
            </w:pPr>
          </w:p>
          <w:p w14:paraId="19766E30" w14:textId="77777777" w:rsidR="0042177D" w:rsidRDefault="0042177D" w:rsidP="00FC7357">
            <w:pPr>
              <w:spacing w:line="240" w:lineRule="auto"/>
              <w:contextualSpacing/>
              <w:rPr>
                <w:rFonts w:ascii="Times New Roman" w:hAnsi="Times New Roman" w:cs="Times New Roman"/>
                <w:bCs/>
                <w:sz w:val="20"/>
                <w:szCs w:val="20"/>
              </w:rPr>
            </w:pPr>
          </w:p>
          <w:p w14:paraId="6F6DEA32" w14:textId="77777777" w:rsidR="0042177D" w:rsidRDefault="0042177D" w:rsidP="00FC7357">
            <w:pPr>
              <w:spacing w:line="240" w:lineRule="auto"/>
              <w:contextualSpacing/>
              <w:rPr>
                <w:rFonts w:ascii="Times New Roman" w:hAnsi="Times New Roman" w:cs="Times New Roman"/>
                <w:bCs/>
                <w:sz w:val="20"/>
                <w:szCs w:val="20"/>
              </w:rPr>
            </w:pPr>
          </w:p>
          <w:p w14:paraId="66BE7A4C" w14:textId="77777777" w:rsidR="0042177D" w:rsidRDefault="0042177D" w:rsidP="00FC7357">
            <w:pPr>
              <w:spacing w:line="240" w:lineRule="auto"/>
              <w:contextualSpacing/>
              <w:rPr>
                <w:rFonts w:ascii="Times New Roman" w:hAnsi="Times New Roman" w:cs="Times New Roman"/>
                <w:bCs/>
                <w:sz w:val="20"/>
                <w:szCs w:val="20"/>
              </w:rPr>
            </w:pPr>
          </w:p>
          <w:p w14:paraId="34669272" w14:textId="77777777" w:rsidR="0042177D" w:rsidRDefault="0042177D" w:rsidP="00FC7357">
            <w:pPr>
              <w:spacing w:line="240" w:lineRule="auto"/>
              <w:contextualSpacing/>
              <w:rPr>
                <w:rFonts w:ascii="Times New Roman" w:hAnsi="Times New Roman" w:cs="Times New Roman"/>
                <w:bCs/>
                <w:sz w:val="20"/>
                <w:szCs w:val="20"/>
              </w:rPr>
            </w:pPr>
          </w:p>
          <w:p w14:paraId="5E0CFB46" w14:textId="77777777" w:rsidR="0042177D" w:rsidRDefault="0042177D" w:rsidP="00FC7357">
            <w:pPr>
              <w:spacing w:line="240" w:lineRule="auto"/>
              <w:contextualSpacing/>
              <w:rPr>
                <w:rFonts w:ascii="Times New Roman" w:hAnsi="Times New Roman" w:cs="Times New Roman"/>
                <w:bCs/>
                <w:sz w:val="20"/>
                <w:szCs w:val="20"/>
              </w:rPr>
            </w:pPr>
          </w:p>
          <w:p w14:paraId="3310A0CB" w14:textId="77777777" w:rsidR="0042177D" w:rsidRDefault="0042177D" w:rsidP="00FC7357">
            <w:pPr>
              <w:spacing w:line="240" w:lineRule="auto"/>
              <w:contextualSpacing/>
              <w:rPr>
                <w:rFonts w:ascii="Times New Roman" w:hAnsi="Times New Roman" w:cs="Times New Roman"/>
                <w:bCs/>
                <w:sz w:val="20"/>
                <w:szCs w:val="20"/>
              </w:rPr>
            </w:pPr>
          </w:p>
          <w:p w14:paraId="1FF568F6" w14:textId="77777777" w:rsidR="0042177D" w:rsidRDefault="0042177D" w:rsidP="00FC7357">
            <w:pPr>
              <w:spacing w:line="240" w:lineRule="auto"/>
              <w:contextualSpacing/>
              <w:rPr>
                <w:rFonts w:ascii="Times New Roman" w:hAnsi="Times New Roman" w:cs="Times New Roman"/>
                <w:bCs/>
                <w:sz w:val="20"/>
                <w:szCs w:val="20"/>
              </w:rPr>
            </w:pPr>
          </w:p>
          <w:p w14:paraId="24C85759" w14:textId="77777777" w:rsidR="0042177D" w:rsidRDefault="0042177D" w:rsidP="00FC7357">
            <w:pPr>
              <w:spacing w:line="240" w:lineRule="auto"/>
              <w:contextualSpacing/>
              <w:rPr>
                <w:rFonts w:ascii="Times New Roman" w:hAnsi="Times New Roman" w:cs="Times New Roman"/>
                <w:bCs/>
                <w:sz w:val="20"/>
                <w:szCs w:val="20"/>
              </w:rPr>
            </w:pPr>
          </w:p>
          <w:p w14:paraId="34CBAABA" w14:textId="77777777" w:rsidR="0042177D" w:rsidRDefault="0042177D" w:rsidP="00FC7357">
            <w:pPr>
              <w:spacing w:line="240" w:lineRule="auto"/>
              <w:contextualSpacing/>
              <w:rPr>
                <w:rFonts w:ascii="Times New Roman" w:hAnsi="Times New Roman" w:cs="Times New Roman"/>
                <w:bCs/>
                <w:sz w:val="20"/>
                <w:szCs w:val="20"/>
              </w:rPr>
            </w:pPr>
          </w:p>
          <w:p w14:paraId="046180A9" w14:textId="77777777" w:rsidR="0042177D" w:rsidRDefault="0042177D" w:rsidP="00FC7357">
            <w:pPr>
              <w:spacing w:line="240" w:lineRule="auto"/>
              <w:contextualSpacing/>
              <w:rPr>
                <w:rFonts w:ascii="Times New Roman" w:hAnsi="Times New Roman" w:cs="Times New Roman"/>
                <w:bCs/>
                <w:sz w:val="20"/>
                <w:szCs w:val="20"/>
              </w:rPr>
            </w:pPr>
          </w:p>
          <w:p w14:paraId="2B9173C4" w14:textId="77777777" w:rsidR="0042177D" w:rsidRDefault="0042177D" w:rsidP="00FC7357">
            <w:pPr>
              <w:spacing w:line="240" w:lineRule="auto"/>
              <w:contextualSpacing/>
              <w:rPr>
                <w:rFonts w:ascii="Times New Roman" w:hAnsi="Times New Roman" w:cs="Times New Roman"/>
                <w:bCs/>
                <w:sz w:val="20"/>
                <w:szCs w:val="20"/>
              </w:rPr>
            </w:pPr>
          </w:p>
          <w:p w14:paraId="0612EBAA" w14:textId="77777777" w:rsidR="0042177D" w:rsidRDefault="0042177D" w:rsidP="00FC7357">
            <w:pPr>
              <w:spacing w:line="240" w:lineRule="auto"/>
              <w:contextualSpacing/>
              <w:rPr>
                <w:rFonts w:ascii="Times New Roman" w:hAnsi="Times New Roman" w:cs="Times New Roman"/>
                <w:bCs/>
                <w:sz w:val="20"/>
                <w:szCs w:val="20"/>
              </w:rPr>
            </w:pPr>
          </w:p>
          <w:p w14:paraId="1EE79AD9" w14:textId="77777777" w:rsidR="0042177D" w:rsidRDefault="0042177D" w:rsidP="00FC7357">
            <w:pPr>
              <w:spacing w:line="240" w:lineRule="auto"/>
              <w:contextualSpacing/>
              <w:rPr>
                <w:rFonts w:ascii="Times New Roman" w:hAnsi="Times New Roman" w:cs="Times New Roman"/>
                <w:bCs/>
                <w:sz w:val="20"/>
                <w:szCs w:val="20"/>
              </w:rPr>
            </w:pPr>
          </w:p>
          <w:p w14:paraId="362C3240" w14:textId="77777777" w:rsidR="0042177D" w:rsidRDefault="0042177D" w:rsidP="00FC7357">
            <w:pPr>
              <w:spacing w:line="240" w:lineRule="auto"/>
              <w:contextualSpacing/>
              <w:rPr>
                <w:rFonts w:ascii="Times New Roman" w:hAnsi="Times New Roman" w:cs="Times New Roman"/>
                <w:bCs/>
                <w:sz w:val="20"/>
                <w:szCs w:val="20"/>
              </w:rPr>
            </w:pPr>
          </w:p>
          <w:p w14:paraId="58909CA9" w14:textId="77777777" w:rsidR="0042177D" w:rsidRDefault="0042177D" w:rsidP="00FC7357">
            <w:pPr>
              <w:spacing w:line="240" w:lineRule="auto"/>
              <w:contextualSpacing/>
              <w:rPr>
                <w:rFonts w:ascii="Times New Roman" w:hAnsi="Times New Roman" w:cs="Times New Roman"/>
                <w:bCs/>
                <w:sz w:val="20"/>
                <w:szCs w:val="20"/>
              </w:rPr>
            </w:pPr>
          </w:p>
          <w:p w14:paraId="3ED6F050" w14:textId="77777777" w:rsidR="0042177D" w:rsidRDefault="0042177D" w:rsidP="00FC7357">
            <w:pPr>
              <w:spacing w:line="240" w:lineRule="auto"/>
              <w:contextualSpacing/>
              <w:rPr>
                <w:rFonts w:ascii="Times New Roman" w:hAnsi="Times New Roman" w:cs="Times New Roman"/>
                <w:bCs/>
                <w:sz w:val="20"/>
                <w:szCs w:val="20"/>
              </w:rPr>
            </w:pPr>
          </w:p>
          <w:p w14:paraId="56CDFCA3" w14:textId="77777777" w:rsidR="0042177D" w:rsidRDefault="0042177D" w:rsidP="00FC7357">
            <w:pPr>
              <w:spacing w:line="240" w:lineRule="auto"/>
              <w:contextualSpacing/>
              <w:rPr>
                <w:rFonts w:ascii="Times New Roman" w:hAnsi="Times New Roman" w:cs="Times New Roman"/>
                <w:bCs/>
                <w:sz w:val="20"/>
                <w:szCs w:val="20"/>
              </w:rPr>
            </w:pPr>
          </w:p>
          <w:p w14:paraId="3761CF4F" w14:textId="77777777" w:rsidR="0042177D" w:rsidRDefault="0042177D" w:rsidP="00FC7357">
            <w:pPr>
              <w:spacing w:line="240" w:lineRule="auto"/>
              <w:contextualSpacing/>
              <w:rPr>
                <w:rFonts w:ascii="Times New Roman" w:hAnsi="Times New Roman" w:cs="Times New Roman"/>
                <w:bCs/>
                <w:sz w:val="20"/>
                <w:szCs w:val="20"/>
              </w:rPr>
            </w:pPr>
          </w:p>
          <w:p w14:paraId="3E5AD839" w14:textId="77777777" w:rsidR="0042177D" w:rsidRDefault="0042177D" w:rsidP="00FC7357">
            <w:pPr>
              <w:spacing w:line="240" w:lineRule="auto"/>
              <w:contextualSpacing/>
              <w:rPr>
                <w:rFonts w:ascii="Times New Roman" w:hAnsi="Times New Roman" w:cs="Times New Roman"/>
                <w:bCs/>
                <w:sz w:val="20"/>
                <w:szCs w:val="20"/>
              </w:rPr>
            </w:pPr>
          </w:p>
          <w:p w14:paraId="3E25EA55" w14:textId="77777777" w:rsidR="0042177D" w:rsidRDefault="0042177D" w:rsidP="00FC7357">
            <w:pPr>
              <w:spacing w:line="240" w:lineRule="auto"/>
              <w:contextualSpacing/>
              <w:rPr>
                <w:rFonts w:ascii="Times New Roman" w:hAnsi="Times New Roman" w:cs="Times New Roman"/>
                <w:bCs/>
                <w:sz w:val="20"/>
                <w:szCs w:val="20"/>
              </w:rPr>
            </w:pPr>
          </w:p>
          <w:p w14:paraId="4F9BA0BC" w14:textId="77777777" w:rsidR="0042177D" w:rsidRDefault="0042177D" w:rsidP="00FC7357">
            <w:pPr>
              <w:spacing w:line="240" w:lineRule="auto"/>
              <w:contextualSpacing/>
              <w:rPr>
                <w:rFonts w:ascii="Times New Roman" w:hAnsi="Times New Roman" w:cs="Times New Roman"/>
                <w:bCs/>
                <w:sz w:val="20"/>
                <w:szCs w:val="20"/>
              </w:rPr>
            </w:pPr>
          </w:p>
          <w:p w14:paraId="20722EAE" w14:textId="77777777" w:rsidR="0042177D" w:rsidRDefault="0042177D" w:rsidP="00FC7357">
            <w:pPr>
              <w:spacing w:line="240" w:lineRule="auto"/>
              <w:contextualSpacing/>
              <w:rPr>
                <w:rFonts w:ascii="Times New Roman" w:hAnsi="Times New Roman" w:cs="Times New Roman"/>
                <w:bCs/>
                <w:sz w:val="20"/>
                <w:szCs w:val="20"/>
              </w:rPr>
            </w:pPr>
          </w:p>
          <w:p w14:paraId="57758FA4" w14:textId="77777777" w:rsidR="0042177D" w:rsidRDefault="0042177D" w:rsidP="00FC7357">
            <w:pPr>
              <w:spacing w:line="240" w:lineRule="auto"/>
              <w:contextualSpacing/>
              <w:rPr>
                <w:rFonts w:ascii="Times New Roman" w:hAnsi="Times New Roman" w:cs="Times New Roman"/>
                <w:bCs/>
                <w:sz w:val="20"/>
                <w:szCs w:val="20"/>
              </w:rPr>
            </w:pPr>
          </w:p>
          <w:p w14:paraId="54147CE4" w14:textId="77777777" w:rsidR="0042177D" w:rsidRDefault="0042177D" w:rsidP="00FC7357">
            <w:pPr>
              <w:spacing w:line="240" w:lineRule="auto"/>
              <w:contextualSpacing/>
              <w:rPr>
                <w:rFonts w:ascii="Times New Roman" w:hAnsi="Times New Roman" w:cs="Times New Roman"/>
                <w:bCs/>
                <w:sz w:val="20"/>
                <w:szCs w:val="20"/>
              </w:rPr>
            </w:pPr>
          </w:p>
          <w:p w14:paraId="31080966" w14:textId="77777777" w:rsidR="0042177D" w:rsidRDefault="0042177D" w:rsidP="00FC7357">
            <w:pPr>
              <w:spacing w:line="240" w:lineRule="auto"/>
              <w:contextualSpacing/>
              <w:rPr>
                <w:rFonts w:ascii="Times New Roman" w:hAnsi="Times New Roman" w:cs="Times New Roman"/>
                <w:bCs/>
                <w:sz w:val="20"/>
                <w:szCs w:val="20"/>
              </w:rPr>
            </w:pPr>
          </w:p>
          <w:p w14:paraId="1C5D6E57" w14:textId="77777777" w:rsidR="0042177D" w:rsidRDefault="0042177D" w:rsidP="00FC7357">
            <w:pPr>
              <w:spacing w:line="240" w:lineRule="auto"/>
              <w:contextualSpacing/>
              <w:rPr>
                <w:rFonts w:ascii="Times New Roman" w:hAnsi="Times New Roman" w:cs="Times New Roman"/>
                <w:bCs/>
                <w:sz w:val="20"/>
                <w:szCs w:val="20"/>
              </w:rPr>
            </w:pPr>
          </w:p>
          <w:p w14:paraId="475EC2BE" w14:textId="77777777" w:rsidR="0042177D" w:rsidRDefault="0042177D" w:rsidP="00FC7357">
            <w:pPr>
              <w:spacing w:line="240" w:lineRule="auto"/>
              <w:contextualSpacing/>
              <w:rPr>
                <w:rFonts w:ascii="Times New Roman" w:hAnsi="Times New Roman" w:cs="Times New Roman"/>
                <w:bCs/>
                <w:sz w:val="20"/>
                <w:szCs w:val="20"/>
              </w:rPr>
            </w:pPr>
          </w:p>
          <w:p w14:paraId="1961C346" w14:textId="77777777" w:rsidR="0042177D" w:rsidRDefault="0042177D" w:rsidP="00FC7357">
            <w:pPr>
              <w:spacing w:line="240" w:lineRule="auto"/>
              <w:contextualSpacing/>
              <w:rPr>
                <w:rFonts w:ascii="Times New Roman" w:hAnsi="Times New Roman" w:cs="Times New Roman"/>
                <w:bCs/>
                <w:sz w:val="20"/>
                <w:szCs w:val="20"/>
              </w:rPr>
            </w:pPr>
          </w:p>
          <w:p w14:paraId="568D1C82" w14:textId="77777777" w:rsidR="0042177D" w:rsidRDefault="0042177D" w:rsidP="00FC7357">
            <w:pPr>
              <w:spacing w:line="240" w:lineRule="auto"/>
              <w:contextualSpacing/>
              <w:rPr>
                <w:rFonts w:ascii="Times New Roman" w:hAnsi="Times New Roman" w:cs="Times New Roman"/>
                <w:bCs/>
                <w:sz w:val="20"/>
                <w:szCs w:val="20"/>
              </w:rPr>
            </w:pPr>
          </w:p>
          <w:p w14:paraId="7E8B9D63" w14:textId="77777777" w:rsidR="0042177D" w:rsidRDefault="0042177D" w:rsidP="00FC7357">
            <w:pPr>
              <w:spacing w:line="240" w:lineRule="auto"/>
              <w:contextualSpacing/>
              <w:rPr>
                <w:rFonts w:ascii="Times New Roman" w:hAnsi="Times New Roman" w:cs="Times New Roman"/>
                <w:bCs/>
                <w:sz w:val="20"/>
                <w:szCs w:val="20"/>
              </w:rPr>
            </w:pPr>
          </w:p>
          <w:p w14:paraId="4D21C9F6" w14:textId="77777777" w:rsidR="0042177D" w:rsidRDefault="0042177D" w:rsidP="00FC7357">
            <w:pPr>
              <w:spacing w:line="240" w:lineRule="auto"/>
              <w:contextualSpacing/>
              <w:rPr>
                <w:rFonts w:ascii="Times New Roman" w:hAnsi="Times New Roman" w:cs="Times New Roman"/>
                <w:bCs/>
                <w:sz w:val="20"/>
                <w:szCs w:val="20"/>
              </w:rPr>
            </w:pPr>
          </w:p>
          <w:p w14:paraId="244DCAE5" w14:textId="77777777" w:rsidR="0042177D" w:rsidRDefault="0042177D" w:rsidP="00FC7357">
            <w:pPr>
              <w:spacing w:line="240" w:lineRule="auto"/>
              <w:contextualSpacing/>
              <w:rPr>
                <w:rFonts w:ascii="Times New Roman" w:hAnsi="Times New Roman" w:cs="Times New Roman"/>
                <w:bCs/>
                <w:sz w:val="20"/>
                <w:szCs w:val="20"/>
              </w:rPr>
            </w:pPr>
          </w:p>
          <w:p w14:paraId="576D7594" w14:textId="77777777" w:rsidR="0042177D" w:rsidRDefault="0042177D" w:rsidP="00FC7357">
            <w:pPr>
              <w:spacing w:line="240" w:lineRule="auto"/>
              <w:contextualSpacing/>
              <w:rPr>
                <w:rFonts w:ascii="Times New Roman" w:hAnsi="Times New Roman" w:cs="Times New Roman"/>
                <w:bCs/>
                <w:sz w:val="20"/>
                <w:szCs w:val="20"/>
              </w:rPr>
            </w:pPr>
          </w:p>
          <w:p w14:paraId="1D44860F" w14:textId="77777777" w:rsidR="0042177D" w:rsidRDefault="0042177D" w:rsidP="00FC7357">
            <w:pPr>
              <w:spacing w:line="240" w:lineRule="auto"/>
              <w:contextualSpacing/>
              <w:rPr>
                <w:rFonts w:ascii="Times New Roman" w:hAnsi="Times New Roman" w:cs="Times New Roman"/>
                <w:bCs/>
                <w:sz w:val="20"/>
                <w:szCs w:val="20"/>
              </w:rPr>
            </w:pPr>
          </w:p>
          <w:p w14:paraId="68D7B860" w14:textId="77777777" w:rsidR="0042177D" w:rsidRDefault="0042177D" w:rsidP="00FC7357">
            <w:pPr>
              <w:spacing w:line="240" w:lineRule="auto"/>
              <w:contextualSpacing/>
              <w:rPr>
                <w:rFonts w:ascii="Times New Roman" w:hAnsi="Times New Roman" w:cs="Times New Roman"/>
                <w:bCs/>
                <w:sz w:val="20"/>
                <w:szCs w:val="20"/>
              </w:rPr>
            </w:pPr>
          </w:p>
          <w:p w14:paraId="36C92D4B" w14:textId="77777777" w:rsidR="0042177D" w:rsidRDefault="0042177D" w:rsidP="00FC7357">
            <w:pPr>
              <w:spacing w:line="240" w:lineRule="auto"/>
              <w:contextualSpacing/>
              <w:rPr>
                <w:rFonts w:ascii="Times New Roman" w:hAnsi="Times New Roman" w:cs="Times New Roman"/>
                <w:bCs/>
                <w:sz w:val="20"/>
                <w:szCs w:val="20"/>
              </w:rPr>
            </w:pPr>
          </w:p>
          <w:p w14:paraId="5EDB57BB" w14:textId="77777777" w:rsidR="0042177D" w:rsidRDefault="0042177D" w:rsidP="00FC7357">
            <w:pPr>
              <w:spacing w:line="240" w:lineRule="auto"/>
              <w:contextualSpacing/>
              <w:rPr>
                <w:rFonts w:ascii="Times New Roman" w:hAnsi="Times New Roman" w:cs="Times New Roman"/>
                <w:bCs/>
                <w:sz w:val="20"/>
                <w:szCs w:val="20"/>
              </w:rPr>
            </w:pPr>
          </w:p>
          <w:p w14:paraId="1FC197B2" w14:textId="77777777" w:rsidR="0042177D" w:rsidRDefault="0042177D" w:rsidP="00FC7357">
            <w:pPr>
              <w:spacing w:line="240" w:lineRule="auto"/>
              <w:contextualSpacing/>
              <w:rPr>
                <w:rFonts w:ascii="Times New Roman" w:hAnsi="Times New Roman" w:cs="Times New Roman"/>
                <w:bCs/>
                <w:sz w:val="20"/>
                <w:szCs w:val="20"/>
              </w:rPr>
            </w:pPr>
          </w:p>
          <w:p w14:paraId="60E55DAE" w14:textId="77777777" w:rsidR="0042177D" w:rsidRDefault="0042177D" w:rsidP="00FC7357">
            <w:pPr>
              <w:spacing w:line="240" w:lineRule="auto"/>
              <w:contextualSpacing/>
              <w:rPr>
                <w:rFonts w:ascii="Times New Roman" w:hAnsi="Times New Roman" w:cs="Times New Roman"/>
                <w:bCs/>
                <w:sz w:val="20"/>
                <w:szCs w:val="20"/>
              </w:rPr>
            </w:pPr>
          </w:p>
          <w:p w14:paraId="5A47CA21" w14:textId="77777777" w:rsidR="0042177D" w:rsidRDefault="0042177D" w:rsidP="00FC7357">
            <w:pPr>
              <w:spacing w:line="240" w:lineRule="auto"/>
              <w:contextualSpacing/>
              <w:rPr>
                <w:rFonts w:ascii="Times New Roman" w:hAnsi="Times New Roman" w:cs="Times New Roman"/>
                <w:bCs/>
                <w:sz w:val="20"/>
                <w:szCs w:val="20"/>
              </w:rPr>
            </w:pPr>
          </w:p>
          <w:p w14:paraId="0F223FBD" w14:textId="77777777" w:rsidR="0042177D" w:rsidRDefault="0042177D" w:rsidP="00FC7357">
            <w:pPr>
              <w:spacing w:line="240" w:lineRule="auto"/>
              <w:contextualSpacing/>
              <w:rPr>
                <w:rFonts w:ascii="Times New Roman" w:hAnsi="Times New Roman" w:cs="Times New Roman"/>
                <w:bCs/>
                <w:sz w:val="20"/>
                <w:szCs w:val="20"/>
              </w:rPr>
            </w:pPr>
          </w:p>
          <w:p w14:paraId="2FF3F0C8" w14:textId="77777777" w:rsidR="0042177D" w:rsidRDefault="0042177D" w:rsidP="00FC7357">
            <w:pPr>
              <w:spacing w:line="240" w:lineRule="auto"/>
              <w:contextualSpacing/>
              <w:rPr>
                <w:rFonts w:ascii="Times New Roman" w:hAnsi="Times New Roman" w:cs="Times New Roman"/>
                <w:bCs/>
                <w:sz w:val="20"/>
                <w:szCs w:val="20"/>
              </w:rPr>
            </w:pPr>
          </w:p>
          <w:p w14:paraId="3C68E832" w14:textId="77777777" w:rsidR="0042177D" w:rsidRDefault="0042177D" w:rsidP="00FC7357">
            <w:pPr>
              <w:spacing w:line="240" w:lineRule="auto"/>
              <w:contextualSpacing/>
              <w:rPr>
                <w:rFonts w:ascii="Times New Roman" w:hAnsi="Times New Roman" w:cs="Times New Roman"/>
                <w:bCs/>
                <w:sz w:val="20"/>
                <w:szCs w:val="20"/>
              </w:rPr>
            </w:pPr>
          </w:p>
          <w:p w14:paraId="1FA0A134" w14:textId="77777777" w:rsidR="0042177D" w:rsidRDefault="0042177D" w:rsidP="00FC7357">
            <w:pPr>
              <w:spacing w:line="240" w:lineRule="auto"/>
              <w:contextualSpacing/>
              <w:rPr>
                <w:rFonts w:ascii="Times New Roman" w:hAnsi="Times New Roman" w:cs="Times New Roman"/>
                <w:bCs/>
                <w:sz w:val="20"/>
                <w:szCs w:val="20"/>
              </w:rPr>
            </w:pPr>
          </w:p>
          <w:p w14:paraId="705515F7" w14:textId="77777777" w:rsidR="0042177D" w:rsidRDefault="0042177D" w:rsidP="00FC7357">
            <w:pPr>
              <w:spacing w:line="240" w:lineRule="auto"/>
              <w:contextualSpacing/>
              <w:rPr>
                <w:rFonts w:ascii="Times New Roman" w:hAnsi="Times New Roman" w:cs="Times New Roman"/>
                <w:bCs/>
                <w:sz w:val="20"/>
                <w:szCs w:val="20"/>
              </w:rPr>
            </w:pPr>
          </w:p>
          <w:p w14:paraId="0B3888EA" w14:textId="77777777" w:rsidR="0042177D" w:rsidRDefault="0042177D" w:rsidP="00FC7357">
            <w:pPr>
              <w:spacing w:line="240" w:lineRule="auto"/>
              <w:contextualSpacing/>
              <w:rPr>
                <w:rFonts w:ascii="Times New Roman" w:hAnsi="Times New Roman" w:cs="Times New Roman"/>
                <w:bCs/>
                <w:sz w:val="20"/>
                <w:szCs w:val="20"/>
              </w:rPr>
            </w:pPr>
          </w:p>
          <w:p w14:paraId="12E926F1" w14:textId="77777777" w:rsidR="0042177D" w:rsidRDefault="0042177D" w:rsidP="00FC7357">
            <w:pPr>
              <w:spacing w:line="240" w:lineRule="auto"/>
              <w:contextualSpacing/>
              <w:rPr>
                <w:rFonts w:ascii="Times New Roman" w:hAnsi="Times New Roman" w:cs="Times New Roman"/>
                <w:bCs/>
                <w:sz w:val="20"/>
                <w:szCs w:val="20"/>
              </w:rPr>
            </w:pPr>
          </w:p>
          <w:p w14:paraId="1587AC4B" w14:textId="77777777" w:rsidR="0042177D" w:rsidRDefault="0042177D" w:rsidP="00FC7357">
            <w:pPr>
              <w:spacing w:line="240" w:lineRule="auto"/>
              <w:contextualSpacing/>
              <w:rPr>
                <w:rFonts w:ascii="Times New Roman" w:hAnsi="Times New Roman" w:cs="Times New Roman"/>
                <w:bCs/>
                <w:sz w:val="20"/>
                <w:szCs w:val="20"/>
              </w:rPr>
            </w:pPr>
          </w:p>
          <w:p w14:paraId="10E96A54" w14:textId="77777777" w:rsidR="0042177D" w:rsidRDefault="0042177D" w:rsidP="00FC7357">
            <w:pPr>
              <w:spacing w:line="240" w:lineRule="auto"/>
              <w:contextualSpacing/>
              <w:rPr>
                <w:rFonts w:ascii="Times New Roman" w:hAnsi="Times New Roman" w:cs="Times New Roman"/>
                <w:bCs/>
                <w:sz w:val="20"/>
                <w:szCs w:val="20"/>
              </w:rPr>
            </w:pPr>
          </w:p>
          <w:p w14:paraId="65A0CB04" w14:textId="77777777" w:rsidR="0042177D" w:rsidRDefault="0042177D" w:rsidP="00FC7357">
            <w:pPr>
              <w:spacing w:line="240" w:lineRule="auto"/>
              <w:contextualSpacing/>
              <w:rPr>
                <w:rFonts w:ascii="Times New Roman" w:hAnsi="Times New Roman" w:cs="Times New Roman"/>
                <w:bCs/>
                <w:sz w:val="20"/>
                <w:szCs w:val="20"/>
              </w:rPr>
            </w:pPr>
          </w:p>
          <w:p w14:paraId="649942A0" w14:textId="77777777" w:rsidR="0042177D" w:rsidRDefault="0042177D" w:rsidP="00FC7357">
            <w:pPr>
              <w:spacing w:line="240" w:lineRule="auto"/>
              <w:contextualSpacing/>
              <w:rPr>
                <w:rFonts w:ascii="Times New Roman" w:hAnsi="Times New Roman" w:cs="Times New Roman"/>
                <w:bCs/>
                <w:sz w:val="20"/>
                <w:szCs w:val="20"/>
              </w:rPr>
            </w:pPr>
          </w:p>
          <w:p w14:paraId="669DDCB9" w14:textId="77777777" w:rsidR="0042177D" w:rsidRDefault="0042177D" w:rsidP="00FC7357">
            <w:pPr>
              <w:spacing w:line="240" w:lineRule="auto"/>
              <w:contextualSpacing/>
              <w:rPr>
                <w:rFonts w:ascii="Times New Roman" w:hAnsi="Times New Roman" w:cs="Times New Roman"/>
                <w:bCs/>
                <w:sz w:val="20"/>
                <w:szCs w:val="20"/>
              </w:rPr>
            </w:pPr>
          </w:p>
          <w:p w14:paraId="512994ED" w14:textId="77777777" w:rsidR="0042177D" w:rsidRDefault="0042177D" w:rsidP="00FC7357">
            <w:pPr>
              <w:spacing w:line="240" w:lineRule="auto"/>
              <w:contextualSpacing/>
              <w:rPr>
                <w:rFonts w:ascii="Times New Roman" w:hAnsi="Times New Roman" w:cs="Times New Roman"/>
                <w:bCs/>
                <w:sz w:val="20"/>
                <w:szCs w:val="20"/>
              </w:rPr>
            </w:pPr>
          </w:p>
          <w:p w14:paraId="43431B45" w14:textId="77777777" w:rsidR="0042177D" w:rsidRDefault="0042177D" w:rsidP="00FC7357">
            <w:pPr>
              <w:spacing w:line="240" w:lineRule="auto"/>
              <w:contextualSpacing/>
              <w:rPr>
                <w:rFonts w:ascii="Times New Roman" w:hAnsi="Times New Roman" w:cs="Times New Roman"/>
                <w:bCs/>
                <w:sz w:val="20"/>
                <w:szCs w:val="20"/>
              </w:rPr>
            </w:pPr>
          </w:p>
          <w:p w14:paraId="0079F160" w14:textId="77777777" w:rsidR="0042177D" w:rsidRDefault="0042177D" w:rsidP="00FC7357">
            <w:pPr>
              <w:spacing w:line="240" w:lineRule="auto"/>
              <w:contextualSpacing/>
              <w:rPr>
                <w:rFonts w:ascii="Times New Roman" w:hAnsi="Times New Roman" w:cs="Times New Roman"/>
                <w:bCs/>
                <w:sz w:val="20"/>
                <w:szCs w:val="20"/>
              </w:rPr>
            </w:pPr>
          </w:p>
          <w:p w14:paraId="612D920A" w14:textId="77777777" w:rsidR="0042177D" w:rsidRDefault="0042177D" w:rsidP="00FC7357">
            <w:pPr>
              <w:spacing w:line="240" w:lineRule="auto"/>
              <w:contextualSpacing/>
              <w:rPr>
                <w:rFonts w:ascii="Times New Roman" w:hAnsi="Times New Roman" w:cs="Times New Roman"/>
                <w:bCs/>
                <w:sz w:val="20"/>
                <w:szCs w:val="20"/>
              </w:rPr>
            </w:pPr>
          </w:p>
          <w:p w14:paraId="2C48833E" w14:textId="77777777" w:rsidR="0042177D" w:rsidRDefault="0042177D" w:rsidP="00FC7357">
            <w:pPr>
              <w:spacing w:line="240" w:lineRule="auto"/>
              <w:contextualSpacing/>
              <w:rPr>
                <w:rFonts w:ascii="Times New Roman" w:hAnsi="Times New Roman" w:cs="Times New Roman"/>
                <w:bCs/>
                <w:sz w:val="20"/>
                <w:szCs w:val="20"/>
              </w:rPr>
            </w:pPr>
          </w:p>
          <w:p w14:paraId="74DFBF41" w14:textId="77777777" w:rsidR="0042177D" w:rsidRDefault="0042177D" w:rsidP="00FC7357">
            <w:pPr>
              <w:spacing w:line="240" w:lineRule="auto"/>
              <w:contextualSpacing/>
              <w:rPr>
                <w:rFonts w:ascii="Times New Roman" w:hAnsi="Times New Roman" w:cs="Times New Roman"/>
                <w:bCs/>
                <w:sz w:val="20"/>
                <w:szCs w:val="20"/>
              </w:rPr>
            </w:pPr>
          </w:p>
          <w:p w14:paraId="46B929BB" w14:textId="77777777" w:rsidR="0042177D" w:rsidRDefault="0042177D" w:rsidP="00FC7357">
            <w:pPr>
              <w:spacing w:line="240" w:lineRule="auto"/>
              <w:contextualSpacing/>
              <w:rPr>
                <w:rFonts w:ascii="Times New Roman" w:hAnsi="Times New Roman" w:cs="Times New Roman"/>
                <w:bCs/>
                <w:sz w:val="20"/>
                <w:szCs w:val="20"/>
              </w:rPr>
            </w:pPr>
          </w:p>
          <w:p w14:paraId="4882D45C" w14:textId="77777777" w:rsidR="0042177D" w:rsidRDefault="0042177D" w:rsidP="00FC7357">
            <w:pPr>
              <w:spacing w:line="240" w:lineRule="auto"/>
              <w:contextualSpacing/>
              <w:rPr>
                <w:rFonts w:ascii="Times New Roman" w:hAnsi="Times New Roman" w:cs="Times New Roman"/>
                <w:bCs/>
                <w:sz w:val="20"/>
                <w:szCs w:val="20"/>
              </w:rPr>
            </w:pPr>
          </w:p>
          <w:p w14:paraId="5E1996B3" w14:textId="77777777" w:rsidR="0042177D" w:rsidRDefault="0042177D" w:rsidP="00FC7357">
            <w:pPr>
              <w:spacing w:line="240" w:lineRule="auto"/>
              <w:contextualSpacing/>
              <w:rPr>
                <w:rFonts w:ascii="Times New Roman" w:hAnsi="Times New Roman" w:cs="Times New Roman"/>
                <w:bCs/>
                <w:sz w:val="20"/>
                <w:szCs w:val="20"/>
              </w:rPr>
            </w:pPr>
          </w:p>
          <w:p w14:paraId="16B74398" w14:textId="77777777" w:rsidR="0042177D" w:rsidRDefault="0042177D" w:rsidP="00FC7357">
            <w:pPr>
              <w:spacing w:line="240" w:lineRule="auto"/>
              <w:contextualSpacing/>
              <w:rPr>
                <w:rFonts w:ascii="Times New Roman" w:hAnsi="Times New Roman" w:cs="Times New Roman"/>
                <w:bCs/>
                <w:sz w:val="20"/>
                <w:szCs w:val="20"/>
              </w:rPr>
            </w:pPr>
          </w:p>
          <w:p w14:paraId="0FA8EDA5" w14:textId="77777777" w:rsidR="0042177D" w:rsidRDefault="0042177D" w:rsidP="00FC7357">
            <w:pPr>
              <w:spacing w:line="240" w:lineRule="auto"/>
              <w:contextualSpacing/>
              <w:rPr>
                <w:rFonts w:ascii="Times New Roman" w:hAnsi="Times New Roman" w:cs="Times New Roman"/>
                <w:bCs/>
                <w:sz w:val="20"/>
                <w:szCs w:val="20"/>
              </w:rPr>
            </w:pPr>
          </w:p>
          <w:p w14:paraId="5EB19B19" w14:textId="77777777" w:rsidR="0042177D" w:rsidRDefault="0042177D" w:rsidP="00FC7357">
            <w:pPr>
              <w:spacing w:line="240" w:lineRule="auto"/>
              <w:contextualSpacing/>
              <w:rPr>
                <w:rFonts w:ascii="Times New Roman" w:hAnsi="Times New Roman" w:cs="Times New Roman"/>
                <w:bCs/>
                <w:sz w:val="20"/>
                <w:szCs w:val="20"/>
              </w:rPr>
            </w:pPr>
          </w:p>
          <w:p w14:paraId="5E97E4D9" w14:textId="77777777" w:rsidR="0042177D" w:rsidRDefault="0042177D" w:rsidP="00FC7357">
            <w:pPr>
              <w:spacing w:line="240" w:lineRule="auto"/>
              <w:contextualSpacing/>
              <w:rPr>
                <w:rFonts w:ascii="Times New Roman" w:hAnsi="Times New Roman" w:cs="Times New Roman"/>
                <w:bCs/>
                <w:sz w:val="20"/>
                <w:szCs w:val="20"/>
              </w:rPr>
            </w:pPr>
          </w:p>
          <w:p w14:paraId="04333FB6" w14:textId="77777777" w:rsidR="0042177D" w:rsidRDefault="0042177D" w:rsidP="00FC7357">
            <w:pPr>
              <w:spacing w:line="240" w:lineRule="auto"/>
              <w:contextualSpacing/>
              <w:rPr>
                <w:rFonts w:ascii="Times New Roman" w:hAnsi="Times New Roman" w:cs="Times New Roman"/>
                <w:bCs/>
                <w:sz w:val="20"/>
                <w:szCs w:val="20"/>
              </w:rPr>
            </w:pPr>
          </w:p>
          <w:p w14:paraId="3D1FEBA7" w14:textId="77777777" w:rsidR="0042177D" w:rsidRDefault="0042177D" w:rsidP="00FC7357">
            <w:pPr>
              <w:spacing w:line="240" w:lineRule="auto"/>
              <w:contextualSpacing/>
              <w:rPr>
                <w:rFonts w:ascii="Times New Roman" w:hAnsi="Times New Roman" w:cs="Times New Roman"/>
                <w:bCs/>
                <w:sz w:val="20"/>
                <w:szCs w:val="20"/>
              </w:rPr>
            </w:pPr>
          </w:p>
          <w:p w14:paraId="0CA04AE6" w14:textId="77777777" w:rsidR="0042177D" w:rsidRDefault="0042177D" w:rsidP="00FC7357">
            <w:pPr>
              <w:spacing w:line="240" w:lineRule="auto"/>
              <w:contextualSpacing/>
              <w:rPr>
                <w:rFonts w:ascii="Times New Roman" w:hAnsi="Times New Roman" w:cs="Times New Roman"/>
                <w:bCs/>
                <w:sz w:val="20"/>
                <w:szCs w:val="20"/>
              </w:rPr>
            </w:pPr>
          </w:p>
          <w:p w14:paraId="7C661C3D" w14:textId="77777777" w:rsidR="0042177D" w:rsidRDefault="0042177D" w:rsidP="00FC7357">
            <w:pPr>
              <w:spacing w:line="240" w:lineRule="auto"/>
              <w:contextualSpacing/>
              <w:rPr>
                <w:rFonts w:ascii="Times New Roman" w:hAnsi="Times New Roman" w:cs="Times New Roman"/>
                <w:bCs/>
                <w:sz w:val="20"/>
                <w:szCs w:val="20"/>
              </w:rPr>
            </w:pPr>
          </w:p>
          <w:p w14:paraId="74564352" w14:textId="77777777" w:rsidR="0042177D" w:rsidRDefault="0042177D" w:rsidP="00FC7357">
            <w:pPr>
              <w:spacing w:line="240" w:lineRule="auto"/>
              <w:contextualSpacing/>
              <w:rPr>
                <w:rFonts w:ascii="Times New Roman" w:hAnsi="Times New Roman" w:cs="Times New Roman"/>
                <w:bCs/>
                <w:sz w:val="20"/>
                <w:szCs w:val="20"/>
              </w:rPr>
            </w:pPr>
          </w:p>
          <w:p w14:paraId="2C61A809" w14:textId="77777777" w:rsidR="0042177D" w:rsidRDefault="0042177D" w:rsidP="00FC7357">
            <w:pPr>
              <w:spacing w:line="240" w:lineRule="auto"/>
              <w:contextualSpacing/>
              <w:rPr>
                <w:rFonts w:ascii="Times New Roman" w:hAnsi="Times New Roman" w:cs="Times New Roman"/>
                <w:bCs/>
                <w:sz w:val="20"/>
                <w:szCs w:val="20"/>
              </w:rPr>
            </w:pPr>
          </w:p>
          <w:p w14:paraId="397835DD" w14:textId="77777777" w:rsidR="0042177D" w:rsidRDefault="0042177D" w:rsidP="00FC7357">
            <w:pPr>
              <w:spacing w:line="240" w:lineRule="auto"/>
              <w:contextualSpacing/>
              <w:rPr>
                <w:rFonts w:ascii="Times New Roman" w:hAnsi="Times New Roman" w:cs="Times New Roman"/>
                <w:bCs/>
                <w:sz w:val="20"/>
                <w:szCs w:val="20"/>
              </w:rPr>
            </w:pPr>
          </w:p>
          <w:p w14:paraId="53B73BE5" w14:textId="77777777" w:rsidR="0042177D" w:rsidRDefault="0042177D" w:rsidP="00FC7357">
            <w:pPr>
              <w:spacing w:line="240" w:lineRule="auto"/>
              <w:contextualSpacing/>
              <w:rPr>
                <w:rFonts w:ascii="Times New Roman" w:hAnsi="Times New Roman" w:cs="Times New Roman"/>
                <w:bCs/>
                <w:sz w:val="20"/>
                <w:szCs w:val="20"/>
              </w:rPr>
            </w:pPr>
          </w:p>
          <w:p w14:paraId="3781AD83" w14:textId="77777777" w:rsidR="0042177D" w:rsidRDefault="0042177D" w:rsidP="00FC7357">
            <w:pPr>
              <w:spacing w:line="240" w:lineRule="auto"/>
              <w:contextualSpacing/>
              <w:rPr>
                <w:rFonts w:ascii="Times New Roman" w:hAnsi="Times New Roman" w:cs="Times New Roman"/>
                <w:bCs/>
                <w:sz w:val="20"/>
                <w:szCs w:val="20"/>
              </w:rPr>
            </w:pPr>
          </w:p>
          <w:p w14:paraId="04EA54F5" w14:textId="77777777" w:rsidR="0042177D" w:rsidRDefault="0042177D" w:rsidP="00FC7357">
            <w:pPr>
              <w:spacing w:line="240" w:lineRule="auto"/>
              <w:contextualSpacing/>
              <w:rPr>
                <w:rFonts w:ascii="Times New Roman" w:hAnsi="Times New Roman" w:cs="Times New Roman"/>
                <w:bCs/>
                <w:sz w:val="20"/>
                <w:szCs w:val="20"/>
              </w:rPr>
            </w:pPr>
          </w:p>
          <w:p w14:paraId="2CC9F0BB" w14:textId="77777777" w:rsidR="0042177D" w:rsidRDefault="0042177D" w:rsidP="00FC7357">
            <w:pPr>
              <w:spacing w:line="240" w:lineRule="auto"/>
              <w:contextualSpacing/>
              <w:rPr>
                <w:rFonts w:ascii="Times New Roman" w:hAnsi="Times New Roman" w:cs="Times New Roman"/>
                <w:bCs/>
                <w:sz w:val="20"/>
                <w:szCs w:val="20"/>
              </w:rPr>
            </w:pPr>
          </w:p>
          <w:p w14:paraId="5A24F279" w14:textId="77777777" w:rsidR="0042177D" w:rsidRDefault="0042177D" w:rsidP="00FC7357">
            <w:pPr>
              <w:spacing w:line="240" w:lineRule="auto"/>
              <w:contextualSpacing/>
              <w:rPr>
                <w:rFonts w:ascii="Times New Roman" w:hAnsi="Times New Roman" w:cs="Times New Roman"/>
                <w:bCs/>
                <w:sz w:val="20"/>
                <w:szCs w:val="20"/>
              </w:rPr>
            </w:pPr>
          </w:p>
          <w:p w14:paraId="5677032B" w14:textId="77777777" w:rsidR="0042177D" w:rsidRDefault="0042177D" w:rsidP="00FC7357">
            <w:pPr>
              <w:spacing w:line="240" w:lineRule="auto"/>
              <w:contextualSpacing/>
              <w:rPr>
                <w:rFonts w:ascii="Times New Roman" w:hAnsi="Times New Roman" w:cs="Times New Roman"/>
                <w:bCs/>
                <w:sz w:val="20"/>
                <w:szCs w:val="20"/>
              </w:rPr>
            </w:pPr>
          </w:p>
          <w:p w14:paraId="2EC16216" w14:textId="77777777" w:rsidR="0042177D" w:rsidRDefault="0042177D" w:rsidP="00FC7357">
            <w:pPr>
              <w:spacing w:line="240" w:lineRule="auto"/>
              <w:contextualSpacing/>
              <w:rPr>
                <w:rFonts w:ascii="Times New Roman" w:hAnsi="Times New Roman" w:cs="Times New Roman"/>
                <w:bCs/>
                <w:sz w:val="20"/>
                <w:szCs w:val="20"/>
              </w:rPr>
            </w:pPr>
          </w:p>
          <w:p w14:paraId="4BDCBB2F" w14:textId="77777777" w:rsidR="0042177D" w:rsidRDefault="0042177D" w:rsidP="00FC7357">
            <w:pPr>
              <w:spacing w:line="240" w:lineRule="auto"/>
              <w:contextualSpacing/>
              <w:rPr>
                <w:rFonts w:ascii="Times New Roman" w:hAnsi="Times New Roman" w:cs="Times New Roman"/>
                <w:bCs/>
                <w:sz w:val="20"/>
                <w:szCs w:val="20"/>
              </w:rPr>
            </w:pPr>
          </w:p>
          <w:p w14:paraId="6E05E811" w14:textId="77777777" w:rsidR="0042177D" w:rsidRDefault="0042177D" w:rsidP="00FC7357">
            <w:pPr>
              <w:spacing w:line="240" w:lineRule="auto"/>
              <w:contextualSpacing/>
              <w:rPr>
                <w:rFonts w:ascii="Times New Roman" w:hAnsi="Times New Roman" w:cs="Times New Roman"/>
                <w:bCs/>
                <w:sz w:val="20"/>
                <w:szCs w:val="20"/>
              </w:rPr>
            </w:pPr>
          </w:p>
          <w:p w14:paraId="73A4C6E3" w14:textId="77777777" w:rsidR="0042177D" w:rsidRDefault="0042177D" w:rsidP="00FC7357">
            <w:pPr>
              <w:spacing w:line="240" w:lineRule="auto"/>
              <w:contextualSpacing/>
              <w:rPr>
                <w:rFonts w:ascii="Times New Roman" w:hAnsi="Times New Roman" w:cs="Times New Roman"/>
                <w:bCs/>
                <w:sz w:val="20"/>
                <w:szCs w:val="20"/>
              </w:rPr>
            </w:pPr>
          </w:p>
          <w:p w14:paraId="136EF644" w14:textId="77777777" w:rsidR="0042177D" w:rsidRDefault="0042177D" w:rsidP="00FC7357">
            <w:pPr>
              <w:spacing w:line="240" w:lineRule="auto"/>
              <w:contextualSpacing/>
              <w:rPr>
                <w:rFonts w:ascii="Times New Roman" w:hAnsi="Times New Roman" w:cs="Times New Roman"/>
                <w:bCs/>
                <w:sz w:val="20"/>
                <w:szCs w:val="20"/>
              </w:rPr>
            </w:pPr>
          </w:p>
          <w:p w14:paraId="22EA55AA" w14:textId="77777777" w:rsidR="0042177D" w:rsidRDefault="0042177D" w:rsidP="00FC7357">
            <w:pPr>
              <w:spacing w:line="240" w:lineRule="auto"/>
              <w:contextualSpacing/>
              <w:rPr>
                <w:rFonts w:ascii="Times New Roman" w:hAnsi="Times New Roman" w:cs="Times New Roman"/>
                <w:bCs/>
                <w:sz w:val="20"/>
                <w:szCs w:val="20"/>
              </w:rPr>
            </w:pPr>
          </w:p>
          <w:p w14:paraId="12E50EC3" w14:textId="77777777" w:rsidR="0042177D" w:rsidRDefault="0042177D" w:rsidP="00FC7357">
            <w:pPr>
              <w:spacing w:line="240" w:lineRule="auto"/>
              <w:contextualSpacing/>
              <w:rPr>
                <w:rFonts w:ascii="Times New Roman" w:hAnsi="Times New Roman" w:cs="Times New Roman"/>
                <w:bCs/>
                <w:sz w:val="20"/>
                <w:szCs w:val="20"/>
              </w:rPr>
            </w:pPr>
          </w:p>
          <w:p w14:paraId="7874048F" w14:textId="77777777" w:rsidR="0042177D" w:rsidRDefault="0042177D" w:rsidP="00FC7357">
            <w:pPr>
              <w:spacing w:line="240" w:lineRule="auto"/>
              <w:contextualSpacing/>
              <w:rPr>
                <w:rFonts w:ascii="Times New Roman" w:hAnsi="Times New Roman" w:cs="Times New Roman"/>
                <w:bCs/>
                <w:sz w:val="20"/>
                <w:szCs w:val="20"/>
              </w:rPr>
            </w:pPr>
          </w:p>
          <w:p w14:paraId="15DFEB39" w14:textId="77777777" w:rsidR="0042177D" w:rsidRDefault="0042177D" w:rsidP="00FC7357">
            <w:pPr>
              <w:spacing w:line="240" w:lineRule="auto"/>
              <w:contextualSpacing/>
              <w:rPr>
                <w:rFonts w:ascii="Times New Roman" w:hAnsi="Times New Roman" w:cs="Times New Roman"/>
                <w:bCs/>
                <w:sz w:val="20"/>
                <w:szCs w:val="20"/>
              </w:rPr>
            </w:pPr>
          </w:p>
          <w:p w14:paraId="4A4F9431" w14:textId="77777777" w:rsidR="0042177D" w:rsidRDefault="0042177D" w:rsidP="00FC7357">
            <w:pPr>
              <w:spacing w:line="240" w:lineRule="auto"/>
              <w:contextualSpacing/>
              <w:rPr>
                <w:rFonts w:ascii="Times New Roman" w:hAnsi="Times New Roman" w:cs="Times New Roman"/>
                <w:bCs/>
                <w:sz w:val="20"/>
                <w:szCs w:val="20"/>
              </w:rPr>
            </w:pPr>
          </w:p>
          <w:p w14:paraId="69F4F543" w14:textId="77777777" w:rsidR="0042177D" w:rsidRDefault="0042177D" w:rsidP="00FC7357">
            <w:pPr>
              <w:spacing w:line="240" w:lineRule="auto"/>
              <w:contextualSpacing/>
              <w:rPr>
                <w:rFonts w:ascii="Times New Roman" w:hAnsi="Times New Roman" w:cs="Times New Roman"/>
                <w:bCs/>
                <w:sz w:val="20"/>
                <w:szCs w:val="20"/>
              </w:rPr>
            </w:pPr>
          </w:p>
          <w:p w14:paraId="757206E5" w14:textId="77777777" w:rsidR="0042177D" w:rsidRDefault="0042177D" w:rsidP="00FC7357">
            <w:pPr>
              <w:spacing w:line="240" w:lineRule="auto"/>
              <w:contextualSpacing/>
              <w:rPr>
                <w:rFonts w:ascii="Times New Roman" w:hAnsi="Times New Roman" w:cs="Times New Roman"/>
                <w:bCs/>
                <w:sz w:val="20"/>
                <w:szCs w:val="20"/>
              </w:rPr>
            </w:pPr>
          </w:p>
          <w:p w14:paraId="327F6D30" w14:textId="77777777" w:rsidR="0042177D" w:rsidRDefault="0042177D" w:rsidP="00FC7357">
            <w:pPr>
              <w:spacing w:line="240" w:lineRule="auto"/>
              <w:contextualSpacing/>
              <w:rPr>
                <w:rFonts w:ascii="Times New Roman" w:hAnsi="Times New Roman" w:cs="Times New Roman"/>
                <w:bCs/>
                <w:sz w:val="20"/>
                <w:szCs w:val="20"/>
              </w:rPr>
            </w:pPr>
          </w:p>
          <w:p w14:paraId="5D8C96CA" w14:textId="77777777" w:rsidR="0042177D" w:rsidRDefault="0042177D" w:rsidP="00FC7357">
            <w:pPr>
              <w:spacing w:line="240" w:lineRule="auto"/>
              <w:contextualSpacing/>
              <w:rPr>
                <w:rFonts w:ascii="Times New Roman" w:hAnsi="Times New Roman" w:cs="Times New Roman"/>
                <w:bCs/>
                <w:sz w:val="20"/>
                <w:szCs w:val="20"/>
              </w:rPr>
            </w:pPr>
          </w:p>
          <w:p w14:paraId="7581A0BE" w14:textId="77777777" w:rsidR="0042177D" w:rsidRDefault="0042177D" w:rsidP="00FC7357">
            <w:pPr>
              <w:spacing w:line="240" w:lineRule="auto"/>
              <w:contextualSpacing/>
              <w:rPr>
                <w:rFonts w:ascii="Times New Roman" w:hAnsi="Times New Roman" w:cs="Times New Roman"/>
                <w:bCs/>
                <w:sz w:val="20"/>
                <w:szCs w:val="20"/>
              </w:rPr>
            </w:pPr>
          </w:p>
          <w:p w14:paraId="09007F4E" w14:textId="77777777" w:rsidR="0042177D" w:rsidRDefault="0042177D" w:rsidP="00FC7357">
            <w:pPr>
              <w:spacing w:line="240" w:lineRule="auto"/>
              <w:contextualSpacing/>
              <w:rPr>
                <w:rFonts w:ascii="Times New Roman" w:hAnsi="Times New Roman" w:cs="Times New Roman"/>
                <w:bCs/>
                <w:sz w:val="20"/>
                <w:szCs w:val="20"/>
              </w:rPr>
            </w:pPr>
          </w:p>
          <w:p w14:paraId="73208490" w14:textId="77777777" w:rsidR="0042177D" w:rsidRDefault="0042177D" w:rsidP="00FC7357">
            <w:pPr>
              <w:spacing w:line="240" w:lineRule="auto"/>
              <w:contextualSpacing/>
              <w:rPr>
                <w:rFonts w:ascii="Times New Roman" w:hAnsi="Times New Roman" w:cs="Times New Roman"/>
                <w:bCs/>
                <w:sz w:val="20"/>
                <w:szCs w:val="20"/>
              </w:rPr>
            </w:pPr>
          </w:p>
          <w:p w14:paraId="418A6F1D" w14:textId="77777777" w:rsidR="0042177D" w:rsidRDefault="0042177D" w:rsidP="00FC7357">
            <w:pPr>
              <w:spacing w:line="240" w:lineRule="auto"/>
              <w:contextualSpacing/>
              <w:rPr>
                <w:rFonts w:ascii="Times New Roman" w:hAnsi="Times New Roman" w:cs="Times New Roman"/>
                <w:bCs/>
                <w:sz w:val="20"/>
                <w:szCs w:val="20"/>
              </w:rPr>
            </w:pPr>
          </w:p>
          <w:p w14:paraId="76D58D77" w14:textId="77777777" w:rsidR="0042177D" w:rsidRDefault="0042177D" w:rsidP="00FC7357">
            <w:pPr>
              <w:spacing w:line="240" w:lineRule="auto"/>
              <w:contextualSpacing/>
              <w:rPr>
                <w:rFonts w:ascii="Times New Roman" w:hAnsi="Times New Roman" w:cs="Times New Roman"/>
                <w:bCs/>
                <w:sz w:val="20"/>
                <w:szCs w:val="20"/>
              </w:rPr>
            </w:pPr>
          </w:p>
          <w:p w14:paraId="79A0F794" w14:textId="77777777" w:rsidR="0042177D" w:rsidRDefault="0042177D" w:rsidP="00FC7357">
            <w:pPr>
              <w:spacing w:line="240" w:lineRule="auto"/>
              <w:contextualSpacing/>
              <w:rPr>
                <w:rFonts w:ascii="Times New Roman" w:hAnsi="Times New Roman" w:cs="Times New Roman"/>
                <w:bCs/>
                <w:sz w:val="20"/>
                <w:szCs w:val="20"/>
              </w:rPr>
            </w:pPr>
          </w:p>
          <w:p w14:paraId="2F46D197" w14:textId="77777777" w:rsidR="0042177D" w:rsidRDefault="0042177D" w:rsidP="00FC7357">
            <w:pPr>
              <w:spacing w:line="240" w:lineRule="auto"/>
              <w:contextualSpacing/>
              <w:rPr>
                <w:rFonts w:ascii="Times New Roman" w:hAnsi="Times New Roman" w:cs="Times New Roman"/>
                <w:bCs/>
                <w:sz w:val="20"/>
                <w:szCs w:val="20"/>
              </w:rPr>
            </w:pPr>
          </w:p>
          <w:p w14:paraId="4AE36C31" w14:textId="77777777" w:rsidR="0042177D" w:rsidRDefault="0042177D" w:rsidP="00FC7357">
            <w:pPr>
              <w:spacing w:line="240" w:lineRule="auto"/>
              <w:contextualSpacing/>
              <w:rPr>
                <w:rFonts w:ascii="Times New Roman" w:hAnsi="Times New Roman" w:cs="Times New Roman"/>
                <w:bCs/>
                <w:sz w:val="20"/>
                <w:szCs w:val="20"/>
              </w:rPr>
            </w:pPr>
          </w:p>
          <w:p w14:paraId="11BA6194" w14:textId="77777777" w:rsidR="0042177D" w:rsidRDefault="0042177D" w:rsidP="00FC7357">
            <w:pPr>
              <w:spacing w:line="240" w:lineRule="auto"/>
              <w:contextualSpacing/>
              <w:rPr>
                <w:rFonts w:ascii="Times New Roman" w:hAnsi="Times New Roman" w:cs="Times New Roman"/>
                <w:bCs/>
                <w:sz w:val="20"/>
                <w:szCs w:val="20"/>
              </w:rPr>
            </w:pPr>
          </w:p>
          <w:p w14:paraId="363E3313" w14:textId="77777777" w:rsidR="0042177D" w:rsidRDefault="0042177D" w:rsidP="00FC7357">
            <w:pPr>
              <w:spacing w:line="240" w:lineRule="auto"/>
              <w:contextualSpacing/>
              <w:rPr>
                <w:rFonts w:ascii="Times New Roman" w:hAnsi="Times New Roman" w:cs="Times New Roman"/>
                <w:bCs/>
                <w:sz w:val="20"/>
                <w:szCs w:val="20"/>
              </w:rPr>
            </w:pPr>
          </w:p>
          <w:p w14:paraId="0B3A1E3F" w14:textId="77777777" w:rsidR="0042177D" w:rsidRDefault="0042177D" w:rsidP="00FC7357">
            <w:pPr>
              <w:spacing w:line="240" w:lineRule="auto"/>
              <w:contextualSpacing/>
              <w:rPr>
                <w:rFonts w:ascii="Times New Roman" w:hAnsi="Times New Roman" w:cs="Times New Roman"/>
                <w:bCs/>
                <w:sz w:val="20"/>
                <w:szCs w:val="20"/>
              </w:rPr>
            </w:pPr>
          </w:p>
          <w:p w14:paraId="4FA70F28" w14:textId="77777777" w:rsidR="0042177D" w:rsidRDefault="0042177D" w:rsidP="00FC7357">
            <w:pPr>
              <w:spacing w:line="240" w:lineRule="auto"/>
              <w:contextualSpacing/>
              <w:rPr>
                <w:rFonts w:ascii="Times New Roman" w:hAnsi="Times New Roman" w:cs="Times New Roman"/>
                <w:bCs/>
                <w:sz w:val="20"/>
                <w:szCs w:val="20"/>
              </w:rPr>
            </w:pPr>
          </w:p>
          <w:p w14:paraId="56FD5B2E" w14:textId="77777777" w:rsidR="0042177D" w:rsidRDefault="0042177D" w:rsidP="00FC7357">
            <w:pPr>
              <w:spacing w:line="240" w:lineRule="auto"/>
              <w:contextualSpacing/>
              <w:rPr>
                <w:rFonts w:ascii="Times New Roman" w:hAnsi="Times New Roman" w:cs="Times New Roman"/>
                <w:bCs/>
                <w:sz w:val="20"/>
                <w:szCs w:val="20"/>
              </w:rPr>
            </w:pPr>
          </w:p>
          <w:p w14:paraId="509FD1E5" w14:textId="77777777" w:rsidR="0042177D" w:rsidRDefault="0042177D" w:rsidP="00FC7357">
            <w:pPr>
              <w:spacing w:line="240" w:lineRule="auto"/>
              <w:contextualSpacing/>
              <w:rPr>
                <w:rFonts w:ascii="Times New Roman" w:hAnsi="Times New Roman" w:cs="Times New Roman"/>
                <w:bCs/>
                <w:sz w:val="20"/>
                <w:szCs w:val="20"/>
              </w:rPr>
            </w:pPr>
          </w:p>
          <w:p w14:paraId="1E442465" w14:textId="77777777" w:rsidR="0042177D" w:rsidRDefault="0042177D" w:rsidP="00FC7357">
            <w:pPr>
              <w:spacing w:line="240" w:lineRule="auto"/>
              <w:contextualSpacing/>
              <w:rPr>
                <w:rFonts w:ascii="Times New Roman" w:hAnsi="Times New Roman" w:cs="Times New Roman"/>
                <w:bCs/>
                <w:sz w:val="20"/>
                <w:szCs w:val="20"/>
              </w:rPr>
            </w:pPr>
          </w:p>
          <w:p w14:paraId="3735073D" w14:textId="77777777" w:rsidR="0042177D" w:rsidRDefault="0042177D" w:rsidP="00FC7357">
            <w:pPr>
              <w:spacing w:line="240" w:lineRule="auto"/>
              <w:contextualSpacing/>
              <w:rPr>
                <w:rFonts w:ascii="Times New Roman" w:hAnsi="Times New Roman" w:cs="Times New Roman"/>
                <w:bCs/>
                <w:sz w:val="20"/>
                <w:szCs w:val="20"/>
              </w:rPr>
            </w:pPr>
          </w:p>
          <w:p w14:paraId="0863931E" w14:textId="77777777" w:rsidR="0042177D" w:rsidRDefault="0042177D" w:rsidP="00FC7357">
            <w:pPr>
              <w:spacing w:line="240" w:lineRule="auto"/>
              <w:contextualSpacing/>
              <w:rPr>
                <w:rFonts w:ascii="Times New Roman" w:hAnsi="Times New Roman" w:cs="Times New Roman"/>
                <w:bCs/>
                <w:sz w:val="20"/>
                <w:szCs w:val="20"/>
              </w:rPr>
            </w:pPr>
          </w:p>
          <w:p w14:paraId="6F0FA536" w14:textId="77777777" w:rsidR="0042177D" w:rsidRDefault="0042177D" w:rsidP="00FC7357">
            <w:pPr>
              <w:spacing w:line="240" w:lineRule="auto"/>
              <w:contextualSpacing/>
              <w:rPr>
                <w:rFonts w:ascii="Times New Roman" w:hAnsi="Times New Roman" w:cs="Times New Roman"/>
                <w:bCs/>
                <w:sz w:val="20"/>
                <w:szCs w:val="20"/>
              </w:rPr>
            </w:pPr>
          </w:p>
          <w:p w14:paraId="4641F51D" w14:textId="77777777" w:rsidR="0042177D" w:rsidRDefault="0042177D" w:rsidP="00FC7357">
            <w:pPr>
              <w:spacing w:line="240" w:lineRule="auto"/>
              <w:contextualSpacing/>
              <w:rPr>
                <w:rFonts w:ascii="Times New Roman" w:hAnsi="Times New Roman" w:cs="Times New Roman"/>
                <w:bCs/>
                <w:sz w:val="20"/>
                <w:szCs w:val="20"/>
              </w:rPr>
            </w:pPr>
          </w:p>
          <w:p w14:paraId="6B6533F9" w14:textId="77777777" w:rsidR="0042177D" w:rsidRDefault="0042177D" w:rsidP="00FC7357">
            <w:pPr>
              <w:spacing w:line="240" w:lineRule="auto"/>
              <w:contextualSpacing/>
              <w:rPr>
                <w:rFonts w:ascii="Times New Roman" w:hAnsi="Times New Roman" w:cs="Times New Roman"/>
                <w:bCs/>
                <w:sz w:val="20"/>
                <w:szCs w:val="20"/>
              </w:rPr>
            </w:pPr>
          </w:p>
          <w:p w14:paraId="2487BA84" w14:textId="77777777" w:rsidR="0042177D" w:rsidRDefault="0042177D" w:rsidP="00FC7357">
            <w:pPr>
              <w:spacing w:line="240" w:lineRule="auto"/>
              <w:contextualSpacing/>
              <w:rPr>
                <w:rFonts w:ascii="Times New Roman" w:hAnsi="Times New Roman" w:cs="Times New Roman"/>
                <w:bCs/>
                <w:sz w:val="20"/>
                <w:szCs w:val="20"/>
              </w:rPr>
            </w:pPr>
          </w:p>
          <w:p w14:paraId="060B1287" w14:textId="77777777" w:rsidR="0042177D" w:rsidRDefault="0042177D" w:rsidP="00FC7357">
            <w:pPr>
              <w:spacing w:line="240" w:lineRule="auto"/>
              <w:contextualSpacing/>
              <w:rPr>
                <w:rFonts w:ascii="Times New Roman" w:hAnsi="Times New Roman" w:cs="Times New Roman"/>
                <w:bCs/>
                <w:sz w:val="20"/>
                <w:szCs w:val="20"/>
              </w:rPr>
            </w:pPr>
          </w:p>
          <w:p w14:paraId="71D27DD6" w14:textId="77777777" w:rsidR="0042177D" w:rsidRDefault="0042177D" w:rsidP="00FC7357">
            <w:pPr>
              <w:spacing w:line="240" w:lineRule="auto"/>
              <w:contextualSpacing/>
              <w:rPr>
                <w:rFonts w:ascii="Times New Roman" w:hAnsi="Times New Roman" w:cs="Times New Roman"/>
                <w:bCs/>
                <w:sz w:val="20"/>
                <w:szCs w:val="20"/>
              </w:rPr>
            </w:pPr>
          </w:p>
          <w:p w14:paraId="33326ECF" w14:textId="77777777" w:rsidR="0042177D" w:rsidRDefault="0042177D" w:rsidP="00FC7357">
            <w:pPr>
              <w:spacing w:line="240" w:lineRule="auto"/>
              <w:contextualSpacing/>
              <w:rPr>
                <w:rFonts w:ascii="Times New Roman" w:hAnsi="Times New Roman" w:cs="Times New Roman"/>
                <w:bCs/>
                <w:sz w:val="20"/>
                <w:szCs w:val="20"/>
              </w:rPr>
            </w:pPr>
          </w:p>
          <w:p w14:paraId="30D1BC9D" w14:textId="77777777" w:rsidR="0042177D" w:rsidRDefault="0042177D" w:rsidP="00FC7357">
            <w:pPr>
              <w:spacing w:line="240" w:lineRule="auto"/>
              <w:contextualSpacing/>
              <w:rPr>
                <w:rFonts w:ascii="Times New Roman" w:hAnsi="Times New Roman" w:cs="Times New Roman"/>
                <w:bCs/>
                <w:sz w:val="20"/>
                <w:szCs w:val="20"/>
              </w:rPr>
            </w:pPr>
          </w:p>
          <w:p w14:paraId="793D9C76" w14:textId="77777777" w:rsidR="0042177D" w:rsidRDefault="0042177D" w:rsidP="00FC7357">
            <w:pPr>
              <w:spacing w:line="240" w:lineRule="auto"/>
              <w:contextualSpacing/>
              <w:rPr>
                <w:rFonts w:ascii="Times New Roman" w:hAnsi="Times New Roman" w:cs="Times New Roman"/>
                <w:bCs/>
                <w:sz w:val="20"/>
                <w:szCs w:val="20"/>
              </w:rPr>
            </w:pPr>
          </w:p>
          <w:p w14:paraId="4BA85B5E" w14:textId="77777777" w:rsidR="0042177D" w:rsidRDefault="0042177D" w:rsidP="00FC7357">
            <w:pPr>
              <w:spacing w:line="240" w:lineRule="auto"/>
              <w:contextualSpacing/>
              <w:rPr>
                <w:rFonts w:ascii="Times New Roman" w:hAnsi="Times New Roman" w:cs="Times New Roman"/>
                <w:bCs/>
                <w:sz w:val="20"/>
                <w:szCs w:val="20"/>
              </w:rPr>
            </w:pPr>
          </w:p>
          <w:p w14:paraId="14C612C6" w14:textId="77777777" w:rsidR="0042177D" w:rsidRDefault="0042177D" w:rsidP="00FC7357">
            <w:pPr>
              <w:spacing w:line="240" w:lineRule="auto"/>
              <w:contextualSpacing/>
              <w:rPr>
                <w:rFonts w:ascii="Times New Roman" w:hAnsi="Times New Roman" w:cs="Times New Roman"/>
                <w:bCs/>
                <w:sz w:val="20"/>
                <w:szCs w:val="20"/>
              </w:rPr>
            </w:pPr>
          </w:p>
          <w:p w14:paraId="0DCADF71" w14:textId="77777777" w:rsidR="0042177D" w:rsidRDefault="0042177D" w:rsidP="00FC7357">
            <w:pPr>
              <w:spacing w:line="240" w:lineRule="auto"/>
              <w:contextualSpacing/>
              <w:rPr>
                <w:rFonts w:ascii="Times New Roman" w:hAnsi="Times New Roman" w:cs="Times New Roman"/>
                <w:bCs/>
                <w:sz w:val="20"/>
                <w:szCs w:val="20"/>
              </w:rPr>
            </w:pPr>
          </w:p>
          <w:p w14:paraId="3AEABDA7" w14:textId="77777777" w:rsidR="0042177D" w:rsidRDefault="0042177D" w:rsidP="00FC7357">
            <w:pPr>
              <w:spacing w:line="240" w:lineRule="auto"/>
              <w:contextualSpacing/>
              <w:rPr>
                <w:rFonts w:ascii="Times New Roman" w:hAnsi="Times New Roman" w:cs="Times New Roman"/>
                <w:bCs/>
                <w:sz w:val="20"/>
                <w:szCs w:val="20"/>
              </w:rPr>
            </w:pPr>
          </w:p>
          <w:p w14:paraId="5A7A9412" w14:textId="77777777" w:rsidR="0042177D" w:rsidRDefault="0042177D" w:rsidP="00FC7357">
            <w:pPr>
              <w:spacing w:line="240" w:lineRule="auto"/>
              <w:contextualSpacing/>
              <w:rPr>
                <w:rFonts w:ascii="Times New Roman" w:hAnsi="Times New Roman" w:cs="Times New Roman"/>
                <w:bCs/>
                <w:sz w:val="20"/>
                <w:szCs w:val="20"/>
              </w:rPr>
            </w:pPr>
          </w:p>
          <w:p w14:paraId="2B8F5FAA" w14:textId="77777777" w:rsidR="0042177D" w:rsidRDefault="0042177D" w:rsidP="00FC7357">
            <w:pPr>
              <w:spacing w:line="240" w:lineRule="auto"/>
              <w:contextualSpacing/>
              <w:rPr>
                <w:rFonts w:ascii="Times New Roman" w:hAnsi="Times New Roman" w:cs="Times New Roman"/>
                <w:bCs/>
                <w:sz w:val="20"/>
                <w:szCs w:val="20"/>
              </w:rPr>
            </w:pPr>
          </w:p>
          <w:p w14:paraId="3655D087" w14:textId="77777777" w:rsidR="0042177D" w:rsidRDefault="0042177D" w:rsidP="00FC7357">
            <w:pPr>
              <w:spacing w:line="240" w:lineRule="auto"/>
              <w:contextualSpacing/>
              <w:rPr>
                <w:rFonts w:ascii="Times New Roman" w:hAnsi="Times New Roman" w:cs="Times New Roman"/>
                <w:bCs/>
                <w:sz w:val="20"/>
                <w:szCs w:val="20"/>
              </w:rPr>
            </w:pPr>
          </w:p>
          <w:p w14:paraId="152DA7BB" w14:textId="77777777" w:rsidR="0042177D" w:rsidRDefault="0042177D" w:rsidP="00FC7357">
            <w:pPr>
              <w:spacing w:line="240" w:lineRule="auto"/>
              <w:contextualSpacing/>
              <w:rPr>
                <w:rFonts w:ascii="Times New Roman" w:hAnsi="Times New Roman" w:cs="Times New Roman"/>
                <w:bCs/>
                <w:sz w:val="20"/>
                <w:szCs w:val="20"/>
              </w:rPr>
            </w:pPr>
          </w:p>
          <w:p w14:paraId="13887EDD" w14:textId="77777777" w:rsidR="0042177D" w:rsidRDefault="0042177D" w:rsidP="00FC7357">
            <w:pPr>
              <w:spacing w:line="240" w:lineRule="auto"/>
              <w:contextualSpacing/>
              <w:rPr>
                <w:rFonts w:ascii="Times New Roman" w:hAnsi="Times New Roman" w:cs="Times New Roman"/>
                <w:bCs/>
                <w:sz w:val="20"/>
                <w:szCs w:val="20"/>
              </w:rPr>
            </w:pPr>
          </w:p>
          <w:p w14:paraId="76779429" w14:textId="77777777" w:rsidR="0042177D" w:rsidRDefault="0042177D" w:rsidP="00FC7357">
            <w:pPr>
              <w:spacing w:line="240" w:lineRule="auto"/>
              <w:contextualSpacing/>
              <w:rPr>
                <w:rFonts w:ascii="Times New Roman" w:hAnsi="Times New Roman" w:cs="Times New Roman"/>
                <w:bCs/>
                <w:sz w:val="20"/>
                <w:szCs w:val="20"/>
              </w:rPr>
            </w:pPr>
          </w:p>
          <w:p w14:paraId="647BEBB8" w14:textId="77777777" w:rsidR="0042177D" w:rsidRDefault="0042177D" w:rsidP="00FC7357">
            <w:pPr>
              <w:spacing w:line="240" w:lineRule="auto"/>
              <w:contextualSpacing/>
              <w:rPr>
                <w:rFonts w:ascii="Times New Roman" w:hAnsi="Times New Roman" w:cs="Times New Roman"/>
                <w:bCs/>
                <w:sz w:val="20"/>
                <w:szCs w:val="20"/>
              </w:rPr>
            </w:pPr>
          </w:p>
          <w:p w14:paraId="010ED162" w14:textId="77777777" w:rsidR="0042177D" w:rsidRDefault="0042177D" w:rsidP="00FC7357">
            <w:pPr>
              <w:spacing w:line="240" w:lineRule="auto"/>
              <w:contextualSpacing/>
              <w:rPr>
                <w:rFonts w:ascii="Times New Roman" w:hAnsi="Times New Roman" w:cs="Times New Roman"/>
                <w:bCs/>
                <w:sz w:val="20"/>
                <w:szCs w:val="20"/>
              </w:rPr>
            </w:pPr>
          </w:p>
          <w:p w14:paraId="3083406B" w14:textId="77777777" w:rsidR="0042177D" w:rsidRDefault="0042177D" w:rsidP="00FC7357">
            <w:pPr>
              <w:spacing w:line="240" w:lineRule="auto"/>
              <w:contextualSpacing/>
              <w:rPr>
                <w:rFonts w:ascii="Times New Roman" w:hAnsi="Times New Roman" w:cs="Times New Roman"/>
                <w:bCs/>
                <w:sz w:val="20"/>
                <w:szCs w:val="20"/>
              </w:rPr>
            </w:pPr>
          </w:p>
          <w:p w14:paraId="364B1BF8" w14:textId="77777777" w:rsidR="0042177D" w:rsidRDefault="0042177D" w:rsidP="00FC7357">
            <w:pPr>
              <w:spacing w:line="240" w:lineRule="auto"/>
              <w:contextualSpacing/>
              <w:rPr>
                <w:rFonts w:ascii="Times New Roman" w:hAnsi="Times New Roman" w:cs="Times New Roman"/>
                <w:bCs/>
                <w:sz w:val="20"/>
                <w:szCs w:val="20"/>
              </w:rPr>
            </w:pPr>
          </w:p>
          <w:p w14:paraId="7A7CC8ED" w14:textId="77777777" w:rsidR="0042177D" w:rsidRDefault="0042177D" w:rsidP="00FC7357">
            <w:pPr>
              <w:spacing w:line="240" w:lineRule="auto"/>
              <w:contextualSpacing/>
              <w:rPr>
                <w:rFonts w:ascii="Times New Roman" w:hAnsi="Times New Roman" w:cs="Times New Roman"/>
                <w:bCs/>
                <w:sz w:val="20"/>
                <w:szCs w:val="20"/>
              </w:rPr>
            </w:pPr>
          </w:p>
          <w:p w14:paraId="20352DBA" w14:textId="77777777" w:rsidR="0042177D" w:rsidRDefault="0042177D" w:rsidP="00FC7357">
            <w:pPr>
              <w:spacing w:line="240" w:lineRule="auto"/>
              <w:contextualSpacing/>
              <w:rPr>
                <w:rFonts w:ascii="Times New Roman" w:hAnsi="Times New Roman" w:cs="Times New Roman"/>
                <w:bCs/>
                <w:sz w:val="20"/>
                <w:szCs w:val="20"/>
              </w:rPr>
            </w:pPr>
          </w:p>
          <w:p w14:paraId="3327F557" w14:textId="77777777" w:rsidR="0042177D" w:rsidRDefault="0042177D" w:rsidP="00FC7357">
            <w:pPr>
              <w:spacing w:line="240" w:lineRule="auto"/>
              <w:contextualSpacing/>
              <w:rPr>
                <w:rFonts w:ascii="Times New Roman" w:hAnsi="Times New Roman" w:cs="Times New Roman"/>
                <w:bCs/>
                <w:sz w:val="20"/>
                <w:szCs w:val="20"/>
              </w:rPr>
            </w:pPr>
          </w:p>
          <w:p w14:paraId="1EFBC9FF" w14:textId="77777777" w:rsidR="0042177D" w:rsidRDefault="0042177D" w:rsidP="00FC7357">
            <w:pPr>
              <w:spacing w:line="240" w:lineRule="auto"/>
              <w:contextualSpacing/>
              <w:rPr>
                <w:rFonts w:ascii="Times New Roman" w:hAnsi="Times New Roman" w:cs="Times New Roman"/>
                <w:bCs/>
                <w:sz w:val="20"/>
                <w:szCs w:val="20"/>
              </w:rPr>
            </w:pPr>
          </w:p>
          <w:p w14:paraId="3C8108BD" w14:textId="77777777" w:rsidR="0042177D" w:rsidRDefault="0042177D" w:rsidP="00FC7357">
            <w:pPr>
              <w:spacing w:line="240" w:lineRule="auto"/>
              <w:contextualSpacing/>
              <w:rPr>
                <w:rFonts w:ascii="Times New Roman" w:hAnsi="Times New Roman" w:cs="Times New Roman"/>
                <w:bCs/>
                <w:sz w:val="20"/>
                <w:szCs w:val="20"/>
              </w:rPr>
            </w:pPr>
          </w:p>
          <w:p w14:paraId="3D3910FA" w14:textId="77777777" w:rsidR="0042177D" w:rsidRDefault="0042177D" w:rsidP="00FC7357">
            <w:pPr>
              <w:spacing w:line="240" w:lineRule="auto"/>
              <w:contextualSpacing/>
              <w:rPr>
                <w:rFonts w:ascii="Times New Roman" w:hAnsi="Times New Roman" w:cs="Times New Roman"/>
                <w:bCs/>
                <w:sz w:val="20"/>
                <w:szCs w:val="20"/>
              </w:rPr>
            </w:pPr>
          </w:p>
          <w:p w14:paraId="514D2A40" w14:textId="77777777" w:rsidR="0042177D" w:rsidRDefault="0042177D" w:rsidP="00FC7357">
            <w:pPr>
              <w:spacing w:line="240" w:lineRule="auto"/>
              <w:contextualSpacing/>
              <w:rPr>
                <w:rFonts w:ascii="Times New Roman" w:hAnsi="Times New Roman" w:cs="Times New Roman"/>
                <w:bCs/>
                <w:sz w:val="20"/>
                <w:szCs w:val="20"/>
              </w:rPr>
            </w:pPr>
          </w:p>
          <w:p w14:paraId="185AB484" w14:textId="77777777" w:rsidR="0042177D" w:rsidRDefault="0042177D" w:rsidP="00FC7357">
            <w:pPr>
              <w:spacing w:line="240" w:lineRule="auto"/>
              <w:contextualSpacing/>
              <w:rPr>
                <w:rFonts w:ascii="Times New Roman" w:hAnsi="Times New Roman" w:cs="Times New Roman"/>
                <w:bCs/>
                <w:sz w:val="20"/>
                <w:szCs w:val="20"/>
              </w:rPr>
            </w:pPr>
          </w:p>
          <w:p w14:paraId="6ACBE891" w14:textId="77777777" w:rsidR="0042177D" w:rsidRDefault="0042177D" w:rsidP="00FC7357">
            <w:pPr>
              <w:spacing w:line="240" w:lineRule="auto"/>
              <w:contextualSpacing/>
              <w:rPr>
                <w:rFonts w:ascii="Times New Roman" w:hAnsi="Times New Roman" w:cs="Times New Roman"/>
                <w:bCs/>
                <w:sz w:val="20"/>
                <w:szCs w:val="20"/>
              </w:rPr>
            </w:pPr>
          </w:p>
          <w:p w14:paraId="2BA600DB" w14:textId="77777777" w:rsidR="0042177D" w:rsidRDefault="0042177D" w:rsidP="00FC7357">
            <w:pPr>
              <w:spacing w:line="240" w:lineRule="auto"/>
              <w:contextualSpacing/>
              <w:rPr>
                <w:rFonts w:ascii="Times New Roman" w:hAnsi="Times New Roman" w:cs="Times New Roman"/>
                <w:bCs/>
                <w:sz w:val="20"/>
                <w:szCs w:val="20"/>
              </w:rPr>
            </w:pPr>
          </w:p>
          <w:p w14:paraId="1A7BA6E8" w14:textId="77777777" w:rsidR="0042177D" w:rsidRDefault="0042177D" w:rsidP="00FC7357">
            <w:pPr>
              <w:spacing w:line="240" w:lineRule="auto"/>
              <w:contextualSpacing/>
              <w:rPr>
                <w:rFonts w:ascii="Times New Roman" w:hAnsi="Times New Roman" w:cs="Times New Roman"/>
                <w:bCs/>
                <w:sz w:val="20"/>
                <w:szCs w:val="20"/>
              </w:rPr>
            </w:pPr>
          </w:p>
          <w:p w14:paraId="14BEC17D" w14:textId="77777777" w:rsidR="0042177D" w:rsidRDefault="0042177D" w:rsidP="00FC7357">
            <w:pPr>
              <w:spacing w:line="240" w:lineRule="auto"/>
              <w:contextualSpacing/>
              <w:rPr>
                <w:rFonts w:ascii="Times New Roman" w:hAnsi="Times New Roman" w:cs="Times New Roman"/>
                <w:bCs/>
                <w:sz w:val="20"/>
                <w:szCs w:val="20"/>
              </w:rPr>
            </w:pPr>
          </w:p>
          <w:p w14:paraId="75119C84" w14:textId="77777777" w:rsidR="0042177D" w:rsidRDefault="0042177D" w:rsidP="00FC7357">
            <w:pPr>
              <w:spacing w:line="240" w:lineRule="auto"/>
              <w:contextualSpacing/>
              <w:rPr>
                <w:rFonts w:ascii="Times New Roman" w:hAnsi="Times New Roman" w:cs="Times New Roman"/>
                <w:bCs/>
                <w:sz w:val="20"/>
                <w:szCs w:val="20"/>
              </w:rPr>
            </w:pPr>
          </w:p>
          <w:p w14:paraId="3FAE786D" w14:textId="77777777" w:rsidR="0042177D" w:rsidRDefault="0042177D" w:rsidP="00FC7357">
            <w:pPr>
              <w:spacing w:line="240" w:lineRule="auto"/>
              <w:contextualSpacing/>
              <w:rPr>
                <w:rFonts w:ascii="Times New Roman" w:hAnsi="Times New Roman" w:cs="Times New Roman"/>
                <w:bCs/>
                <w:sz w:val="20"/>
                <w:szCs w:val="20"/>
              </w:rPr>
            </w:pPr>
          </w:p>
          <w:p w14:paraId="234ECCD5" w14:textId="77777777" w:rsidR="0042177D" w:rsidRDefault="0042177D" w:rsidP="00FC7357">
            <w:pPr>
              <w:spacing w:line="240" w:lineRule="auto"/>
              <w:contextualSpacing/>
              <w:rPr>
                <w:rFonts w:ascii="Times New Roman" w:hAnsi="Times New Roman" w:cs="Times New Roman"/>
                <w:bCs/>
                <w:sz w:val="20"/>
                <w:szCs w:val="20"/>
              </w:rPr>
            </w:pPr>
          </w:p>
          <w:p w14:paraId="2114DC0D" w14:textId="77777777" w:rsidR="0042177D" w:rsidRDefault="0042177D" w:rsidP="00FC7357">
            <w:pPr>
              <w:spacing w:line="240" w:lineRule="auto"/>
              <w:contextualSpacing/>
              <w:rPr>
                <w:rFonts w:ascii="Times New Roman" w:hAnsi="Times New Roman" w:cs="Times New Roman"/>
                <w:bCs/>
                <w:sz w:val="20"/>
                <w:szCs w:val="20"/>
              </w:rPr>
            </w:pPr>
          </w:p>
          <w:p w14:paraId="384A9BF1" w14:textId="77777777" w:rsidR="0042177D" w:rsidRDefault="0042177D" w:rsidP="00FC7357">
            <w:pPr>
              <w:spacing w:line="240" w:lineRule="auto"/>
              <w:contextualSpacing/>
              <w:rPr>
                <w:rFonts w:ascii="Times New Roman" w:hAnsi="Times New Roman" w:cs="Times New Roman"/>
                <w:bCs/>
                <w:sz w:val="20"/>
                <w:szCs w:val="20"/>
              </w:rPr>
            </w:pPr>
          </w:p>
          <w:p w14:paraId="214D2F64" w14:textId="77777777" w:rsidR="0042177D" w:rsidRDefault="0042177D" w:rsidP="00FC7357">
            <w:pPr>
              <w:spacing w:line="240" w:lineRule="auto"/>
              <w:contextualSpacing/>
              <w:rPr>
                <w:rFonts w:ascii="Times New Roman" w:hAnsi="Times New Roman" w:cs="Times New Roman"/>
                <w:bCs/>
                <w:sz w:val="20"/>
                <w:szCs w:val="20"/>
              </w:rPr>
            </w:pPr>
          </w:p>
          <w:p w14:paraId="291FC3B4" w14:textId="77777777" w:rsidR="0042177D" w:rsidRDefault="0042177D" w:rsidP="00FC7357">
            <w:pPr>
              <w:spacing w:line="240" w:lineRule="auto"/>
              <w:contextualSpacing/>
              <w:rPr>
                <w:rFonts w:ascii="Times New Roman" w:hAnsi="Times New Roman" w:cs="Times New Roman"/>
                <w:bCs/>
                <w:sz w:val="20"/>
                <w:szCs w:val="20"/>
              </w:rPr>
            </w:pPr>
          </w:p>
          <w:p w14:paraId="42A3A8F5" w14:textId="77777777" w:rsidR="0042177D" w:rsidRDefault="0042177D" w:rsidP="00FC7357">
            <w:pPr>
              <w:spacing w:line="240" w:lineRule="auto"/>
              <w:contextualSpacing/>
              <w:rPr>
                <w:rFonts w:ascii="Times New Roman" w:hAnsi="Times New Roman" w:cs="Times New Roman"/>
                <w:bCs/>
                <w:sz w:val="20"/>
                <w:szCs w:val="20"/>
              </w:rPr>
            </w:pPr>
          </w:p>
          <w:p w14:paraId="1B958D4E" w14:textId="77777777" w:rsidR="0042177D" w:rsidRDefault="0042177D" w:rsidP="00FC7357">
            <w:pPr>
              <w:spacing w:line="240" w:lineRule="auto"/>
              <w:contextualSpacing/>
              <w:rPr>
                <w:rFonts w:ascii="Times New Roman" w:hAnsi="Times New Roman" w:cs="Times New Roman"/>
                <w:bCs/>
                <w:sz w:val="20"/>
                <w:szCs w:val="20"/>
              </w:rPr>
            </w:pPr>
          </w:p>
          <w:p w14:paraId="535ABC0E" w14:textId="77777777" w:rsidR="0042177D" w:rsidRDefault="0042177D" w:rsidP="00FC7357">
            <w:pPr>
              <w:spacing w:line="240" w:lineRule="auto"/>
              <w:contextualSpacing/>
              <w:rPr>
                <w:rFonts w:ascii="Times New Roman" w:hAnsi="Times New Roman" w:cs="Times New Roman"/>
                <w:bCs/>
                <w:sz w:val="20"/>
                <w:szCs w:val="20"/>
              </w:rPr>
            </w:pPr>
          </w:p>
          <w:p w14:paraId="5AED534E" w14:textId="77777777" w:rsidR="0042177D" w:rsidRDefault="0042177D" w:rsidP="00FC7357">
            <w:pPr>
              <w:spacing w:line="240" w:lineRule="auto"/>
              <w:contextualSpacing/>
              <w:rPr>
                <w:rFonts w:ascii="Times New Roman" w:hAnsi="Times New Roman" w:cs="Times New Roman"/>
                <w:bCs/>
                <w:sz w:val="20"/>
                <w:szCs w:val="20"/>
              </w:rPr>
            </w:pPr>
          </w:p>
          <w:p w14:paraId="5DA1B897" w14:textId="77777777" w:rsidR="0042177D" w:rsidRDefault="0042177D" w:rsidP="00FC7357">
            <w:pPr>
              <w:spacing w:line="240" w:lineRule="auto"/>
              <w:contextualSpacing/>
              <w:rPr>
                <w:rFonts w:ascii="Times New Roman" w:hAnsi="Times New Roman" w:cs="Times New Roman"/>
                <w:bCs/>
                <w:sz w:val="20"/>
                <w:szCs w:val="20"/>
              </w:rPr>
            </w:pPr>
          </w:p>
          <w:p w14:paraId="20337038" w14:textId="77777777" w:rsidR="0042177D" w:rsidRDefault="0042177D" w:rsidP="00FC7357">
            <w:pPr>
              <w:spacing w:line="240" w:lineRule="auto"/>
              <w:contextualSpacing/>
              <w:rPr>
                <w:rFonts w:ascii="Times New Roman" w:hAnsi="Times New Roman" w:cs="Times New Roman"/>
                <w:bCs/>
                <w:sz w:val="20"/>
                <w:szCs w:val="20"/>
              </w:rPr>
            </w:pPr>
          </w:p>
          <w:p w14:paraId="7064D561" w14:textId="77777777" w:rsidR="0042177D" w:rsidRDefault="0042177D" w:rsidP="00FC7357">
            <w:pPr>
              <w:spacing w:line="240" w:lineRule="auto"/>
              <w:contextualSpacing/>
              <w:rPr>
                <w:rFonts w:ascii="Times New Roman" w:hAnsi="Times New Roman" w:cs="Times New Roman"/>
                <w:bCs/>
                <w:sz w:val="20"/>
                <w:szCs w:val="20"/>
              </w:rPr>
            </w:pPr>
          </w:p>
          <w:p w14:paraId="675ADD8D" w14:textId="77777777" w:rsidR="0042177D" w:rsidRDefault="0042177D" w:rsidP="00FC7357">
            <w:pPr>
              <w:spacing w:line="240" w:lineRule="auto"/>
              <w:contextualSpacing/>
              <w:rPr>
                <w:rFonts w:ascii="Times New Roman" w:hAnsi="Times New Roman" w:cs="Times New Roman"/>
                <w:bCs/>
                <w:sz w:val="20"/>
                <w:szCs w:val="20"/>
              </w:rPr>
            </w:pPr>
          </w:p>
          <w:p w14:paraId="23F2590B" w14:textId="77777777" w:rsidR="0042177D" w:rsidRDefault="0042177D" w:rsidP="00FC7357">
            <w:pPr>
              <w:spacing w:line="240" w:lineRule="auto"/>
              <w:contextualSpacing/>
              <w:rPr>
                <w:rFonts w:ascii="Times New Roman" w:hAnsi="Times New Roman" w:cs="Times New Roman"/>
                <w:bCs/>
                <w:sz w:val="20"/>
                <w:szCs w:val="20"/>
              </w:rPr>
            </w:pPr>
          </w:p>
          <w:p w14:paraId="234EC746" w14:textId="77777777" w:rsidR="0042177D" w:rsidRDefault="0042177D" w:rsidP="00FC7357">
            <w:pPr>
              <w:spacing w:line="240" w:lineRule="auto"/>
              <w:contextualSpacing/>
              <w:rPr>
                <w:rFonts w:ascii="Times New Roman" w:hAnsi="Times New Roman" w:cs="Times New Roman"/>
                <w:bCs/>
                <w:sz w:val="20"/>
                <w:szCs w:val="20"/>
              </w:rPr>
            </w:pPr>
          </w:p>
          <w:p w14:paraId="203F9ED3" w14:textId="77777777" w:rsidR="0042177D" w:rsidRDefault="0042177D" w:rsidP="00FC7357">
            <w:pPr>
              <w:spacing w:line="240" w:lineRule="auto"/>
              <w:contextualSpacing/>
              <w:rPr>
                <w:rFonts w:ascii="Times New Roman" w:hAnsi="Times New Roman" w:cs="Times New Roman"/>
                <w:bCs/>
                <w:sz w:val="20"/>
                <w:szCs w:val="20"/>
              </w:rPr>
            </w:pPr>
          </w:p>
          <w:p w14:paraId="43BCC8B0" w14:textId="77777777" w:rsidR="0042177D" w:rsidRDefault="0042177D" w:rsidP="00FC7357">
            <w:pPr>
              <w:spacing w:line="240" w:lineRule="auto"/>
              <w:contextualSpacing/>
              <w:rPr>
                <w:rFonts w:ascii="Times New Roman" w:hAnsi="Times New Roman" w:cs="Times New Roman"/>
                <w:bCs/>
                <w:sz w:val="20"/>
                <w:szCs w:val="20"/>
              </w:rPr>
            </w:pPr>
          </w:p>
          <w:p w14:paraId="3C6BDF14" w14:textId="77777777" w:rsidR="0042177D" w:rsidRDefault="0042177D" w:rsidP="00FC7357">
            <w:pPr>
              <w:spacing w:line="240" w:lineRule="auto"/>
              <w:contextualSpacing/>
              <w:rPr>
                <w:rFonts w:ascii="Times New Roman" w:hAnsi="Times New Roman" w:cs="Times New Roman"/>
                <w:bCs/>
                <w:sz w:val="20"/>
                <w:szCs w:val="20"/>
              </w:rPr>
            </w:pPr>
          </w:p>
          <w:p w14:paraId="1159E5A0" w14:textId="77777777" w:rsidR="0042177D" w:rsidRDefault="0042177D" w:rsidP="00FC7357">
            <w:pPr>
              <w:spacing w:line="240" w:lineRule="auto"/>
              <w:contextualSpacing/>
              <w:rPr>
                <w:rFonts w:ascii="Times New Roman" w:hAnsi="Times New Roman" w:cs="Times New Roman"/>
                <w:bCs/>
                <w:sz w:val="20"/>
                <w:szCs w:val="20"/>
              </w:rPr>
            </w:pPr>
          </w:p>
          <w:p w14:paraId="40CAD90E" w14:textId="77777777" w:rsidR="0042177D" w:rsidRDefault="0042177D" w:rsidP="00FC7357">
            <w:pPr>
              <w:spacing w:line="240" w:lineRule="auto"/>
              <w:contextualSpacing/>
              <w:rPr>
                <w:rFonts w:ascii="Times New Roman" w:hAnsi="Times New Roman" w:cs="Times New Roman"/>
                <w:bCs/>
                <w:sz w:val="20"/>
                <w:szCs w:val="20"/>
              </w:rPr>
            </w:pPr>
          </w:p>
          <w:p w14:paraId="40F5D530" w14:textId="77777777" w:rsidR="0042177D" w:rsidRDefault="0042177D" w:rsidP="00FC7357">
            <w:pPr>
              <w:spacing w:line="240" w:lineRule="auto"/>
              <w:contextualSpacing/>
              <w:rPr>
                <w:rFonts w:ascii="Times New Roman" w:hAnsi="Times New Roman" w:cs="Times New Roman"/>
                <w:bCs/>
                <w:sz w:val="20"/>
                <w:szCs w:val="20"/>
              </w:rPr>
            </w:pPr>
          </w:p>
          <w:p w14:paraId="320069E1" w14:textId="77777777" w:rsidR="0042177D" w:rsidRDefault="0042177D" w:rsidP="00FC7357">
            <w:pPr>
              <w:spacing w:line="240" w:lineRule="auto"/>
              <w:contextualSpacing/>
              <w:rPr>
                <w:rFonts w:ascii="Times New Roman" w:hAnsi="Times New Roman" w:cs="Times New Roman"/>
                <w:bCs/>
                <w:sz w:val="20"/>
                <w:szCs w:val="20"/>
              </w:rPr>
            </w:pPr>
          </w:p>
          <w:p w14:paraId="54EAB59A" w14:textId="77777777" w:rsidR="0042177D" w:rsidRDefault="0042177D" w:rsidP="00FC7357">
            <w:pPr>
              <w:spacing w:line="240" w:lineRule="auto"/>
              <w:contextualSpacing/>
              <w:rPr>
                <w:rFonts w:ascii="Times New Roman" w:hAnsi="Times New Roman" w:cs="Times New Roman"/>
                <w:bCs/>
                <w:sz w:val="20"/>
                <w:szCs w:val="20"/>
              </w:rPr>
            </w:pPr>
          </w:p>
          <w:p w14:paraId="4B45BF1E" w14:textId="77777777" w:rsidR="0042177D" w:rsidRDefault="0042177D" w:rsidP="00FC7357">
            <w:pPr>
              <w:spacing w:line="240" w:lineRule="auto"/>
              <w:contextualSpacing/>
              <w:rPr>
                <w:rFonts w:ascii="Times New Roman" w:hAnsi="Times New Roman" w:cs="Times New Roman"/>
                <w:bCs/>
                <w:sz w:val="20"/>
                <w:szCs w:val="20"/>
              </w:rPr>
            </w:pPr>
          </w:p>
          <w:p w14:paraId="4DC1CA7F" w14:textId="77777777" w:rsidR="0042177D" w:rsidRDefault="0042177D" w:rsidP="00FC7357">
            <w:pPr>
              <w:spacing w:line="240" w:lineRule="auto"/>
              <w:contextualSpacing/>
              <w:rPr>
                <w:rFonts w:ascii="Times New Roman" w:hAnsi="Times New Roman" w:cs="Times New Roman"/>
                <w:bCs/>
                <w:sz w:val="20"/>
                <w:szCs w:val="20"/>
              </w:rPr>
            </w:pPr>
          </w:p>
          <w:p w14:paraId="1E8259DB" w14:textId="77777777" w:rsidR="0042177D" w:rsidRDefault="0042177D" w:rsidP="00FC7357">
            <w:pPr>
              <w:spacing w:line="240" w:lineRule="auto"/>
              <w:contextualSpacing/>
              <w:rPr>
                <w:rFonts w:ascii="Times New Roman" w:hAnsi="Times New Roman" w:cs="Times New Roman"/>
                <w:bCs/>
                <w:sz w:val="20"/>
                <w:szCs w:val="20"/>
              </w:rPr>
            </w:pPr>
          </w:p>
          <w:p w14:paraId="09BDF9BC" w14:textId="77777777" w:rsidR="0042177D" w:rsidRDefault="0042177D" w:rsidP="00FC7357">
            <w:pPr>
              <w:spacing w:line="240" w:lineRule="auto"/>
              <w:contextualSpacing/>
              <w:rPr>
                <w:rFonts w:ascii="Times New Roman" w:hAnsi="Times New Roman" w:cs="Times New Roman"/>
                <w:bCs/>
                <w:sz w:val="20"/>
                <w:szCs w:val="20"/>
              </w:rPr>
            </w:pPr>
          </w:p>
          <w:p w14:paraId="5822463C" w14:textId="77777777" w:rsidR="0042177D" w:rsidRDefault="0042177D" w:rsidP="00FC7357">
            <w:pPr>
              <w:spacing w:line="240" w:lineRule="auto"/>
              <w:contextualSpacing/>
              <w:rPr>
                <w:rFonts w:ascii="Times New Roman" w:hAnsi="Times New Roman" w:cs="Times New Roman"/>
                <w:bCs/>
                <w:sz w:val="20"/>
                <w:szCs w:val="20"/>
              </w:rPr>
            </w:pPr>
          </w:p>
          <w:p w14:paraId="35ED5AB1" w14:textId="77777777" w:rsidR="0042177D" w:rsidRDefault="0042177D" w:rsidP="00FC7357">
            <w:pPr>
              <w:spacing w:line="240" w:lineRule="auto"/>
              <w:contextualSpacing/>
              <w:rPr>
                <w:rFonts w:ascii="Times New Roman" w:hAnsi="Times New Roman" w:cs="Times New Roman"/>
                <w:bCs/>
                <w:sz w:val="20"/>
                <w:szCs w:val="20"/>
              </w:rPr>
            </w:pPr>
          </w:p>
          <w:p w14:paraId="6DBD0B8B" w14:textId="77777777" w:rsidR="0042177D" w:rsidRDefault="0042177D" w:rsidP="00FC7357">
            <w:pPr>
              <w:spacing w:line="240" w:lineRule="auto"/>
              <w:contextualSpacing/>
              <w:rPr>
                <w:rFonts w:ascii="Times New Roman" w:hAnsi="Times New Roman" w:cs="Times New Roman"/>
                <w:bCs/>
                <w:sz w:val="20"/>
                <w:szCs w:val="20"/>
              </w:rPr>
            </w:pPr>
          </w:p>
          <w:p w14:paraId="0870CC22" w14:textId="77777777" w:rsidR="0042177D" w:rsidRDefault="0042177D" w:rsidP="00FC7357">
            <w:pPr>
              <w:spacing w:line="240" w:lineRule="auto"/>
              <w:contextualSpacing/>
              <w:rPr>
                <w:rFonts w:ascii="Times New Roman" w:hAnsi="Times New Roman" w:cs="Times New Roman"/>
                <w:bCs/>
                <w:sz w:val="20"/>
                <w:szCs w:val="20"/>
              </w:rPr>
            </w:pPr>
          </w:p>
          <w:p w14:paraId="6A53F8E9" w14:textId="77777777" w:rsidR="0042177D" w:rsidRDefault="0042177D" w:rsidP="00FC7357">
            <w:pPr>
              <w:spacing w:line="240" w:lineRule="auto"/>
              <w:contextualSpacing/>
              <w:rPr>
                <w:rFonts w:ascii="Times New Roman" w:hAnsi="Times New Roman" w:cs="Times New Roman"/>
                <w:bCs/>
                <w:sz w:val="20"/>
                <w:szCs w:val="20"/>
              </w:rPr>
            </w:pPr>
          </w:p>
          <w:p w14:paraId="3280E434" w14:textId="77777777" w:rsidR="0042177D" w:rsidRDefault="0042177D" w:rsidP="00FC7357">
            <w:pPr>
              <w:spacing w:line="240" w:lineRule="auto"/>
              <w:contextualSpacing/>
              <w:rPr>
                <w:rFonts w:ascii="Times New Roman" w:hAnsi="Times New Roman" w:cs="Times New Roman"/>
                <w:bCs/>
                <w:sz w:val="20"/>
                <w:szCs w:val="20"/>
              </w:rPr>
            </w:pPr>
          </w:p>
          <w:p w14:paraId="15BF6567" w14:textId="77777777" w:rsidR="0042177D" w:rsidRDefault="0042177D" w:rsidP="00FC7357">
            <w:pPr>
              <w:spacing w:line="240" w:lineRule="auto"/>
              <w:contextualSpacing/>
              <w:rPr>
                <w:rFonts w:ascii="Times New Roman" w:hAnsi="Times New Roman" w:cs="Times New Roman"/>
                <w:bCs/>
                <w:sz w:val="20"/>
                <w:szCs w:val="20"/>
              </w:rPr>
            </w:pPr>
          </w:p>
          <w:p w14:paraId="6AA1D0F8" w14:textId="77777777" w:rsidR="0042177D" w:rsidRDefault="0042177D" w:rsidP="00FC7357">
            <w:pPr>
              <w:spacing w:line="240" w:lineRule="auto"/>
              <w:contextualSpacing/>
              <w:rPr>
                <w:rFonts w:ascii="Times New Roman" w:hAnsi="Times New Roman" w:cs="Times New Roman"/>
                <w:bCs/>
                <w:sz w:val="20"/>
                <w:szCs w:val="20"/>
              </w:rPr>
            </w:pPr>
          </w:p>
          <w:p w14:paraId="5CDAAEE8" w14:textId="77777777" w:rsidR="0042177D" w:rsidRDefault="0042177D" w:rsidP="00FC7357">
            <w:pPr>
              <w:spacing w:line="240" w:lineRule="auto"/>
              <w:contextualSpacing/>
              <w:rPr>
                <w:rFonts w:ascii="Times New Roman" w:hAnsi="Times New Roman" w:cs="Times New Roman"/>
                <w:bCs/>
                <w:sz w:val="20"/>
                <w:szCs w:val="20"/>
              </w:rPr>
            </w:pPr>
          </w:p>
          <w:p w14:paraId="4C74DAF0" w14:textId="77777777" w:rsidR="0042177D" w:rsidRDefault="0042177D" w:rsidP="00FC7357">
            <w:pPr>
              <w:spacing w:line="240" w:lineRule="auto"/>
              <w:contextualSpacing/>
              <w:rPr>
                <w:rFonts w:ascii="Times New Roman" w:hAnsi="Times New Roman" w:cs="Times New Roman"/>
                <w:bCs/>
                <w:sz w:val="20"/>
                <w:szCs w:val="20"/>
              </w:rPr>
            </w:pPr>
          </w:p>
          <w:p w14:paraId="3A000F2A" w14:textId="77777777" w:rsidR="0042177D" w:rsidRDefault="0042177D" w:rsidP="00FC7357">
            <w:pPr>
              <w:spacing w:line="240" w:lineRule="auto"/>
              <w:contextualSpacing/>
              <w:rPr>
                <w:rFonts w:ascii="Times New Roman" w:hAnsi="Times New Roman" w:cs="Times New Roman"/>
                <w:bCs/>
                <w:sz w:val="20"/>
                <w:szCs w:val="20"/>
              </w:rPr>
            </w:pPr>
          </w:p>
          <w:p w14:paraId="2F52A044" w14:textId="77777777" w:rsidR="0042177D" w:rsidRDefault="0042177D" w:rsidP="00FC7357">
            <w:pPr>
              <w:spacing w:line="240" w:lineRule="auto"/>
              <w:contextualSpacing/>
              <w:rPr>
                <w:rFonts w:ascii="Times New Roman" w:hAnsi="Times New Roman" w:cs="Times New Roman"/>
                <w:bCs/>
                <w:sz w:val="20"/>
                <w:szCs w:val="20"/>
              </w:rPr>
            </w:pPr>
          </w:p>
          <w:p w14:paraId="0FDB1AA9" w14:textId="77777777" w:rsidR="0042177D" w:rsidRDefault="0042177D" w:rsidP="00FC7357">
            <w:pPr>
              <w:spacing w:line="240" w:lineRule="auto"/>
              <w:contextualSpacing/>
              <w:rPr>
                <w:rFonts w:ascii="Times New Roman" w:hAnsi="Times New Roman" w:cs="Times New Roman"/>
                <w:bCs/>
                <w:sz w:val="20"/>
                <w:szCs w:val="20"/>
              </w:rPr>
            </w:pPr>
          </w:p>
          <w:p w14:paraId="639A8395" w14:textId="77777777" w:rsidR="0042177D" w:rsidRDefault="0042177D" w:rsidP="00FC7357">
            <w:pPr>
              <w:spacing w:line="240" w:lineRule="auto"/>
              <w:contextualSpacing/>
              <w:rPr>
                <w:rFonts w:ascii="Times New Roman" w:hAnsi="Times New Roman" w:cs="Times New Roman"/>
                <w:bCs/>
                <w:sz w:val="20"/>
                <w:szCs w:val="20"/>
              </w:rPr>
            </w:pPr>
          </w:p>
          <w:p w14:paraId="39B6E231" w14:textId="77777777" w:rsidR="0042177D" w:rsidRDefault="0042177D" w:rsidP="00FC7357">
            <w:pPr>
              <w:spacing w:line="240" w:lineRule="auto"/>
              <w:contextualSpacing/>
              <w:rPr>
                <w:rFonts w:ascii="Times New Roman" w:hAnsi="Times New Roman" w:cs="Times New Roman"/>
                <w:bCs/>
                <w:sz w:val="20"/>
                <w:szCs w:val="20"/>
              </w:rPr>
            </w:pPr>
          </w:p>
          <w:p w14:paraId="38103D54" w14:textId="77777777" w:rsidR="0042177D" w:rsidRDefault="0042177D" w:rsidP="00FC7357">
            <w:pPr>
              <w:spacing w:line="240" w:lineRule="auto"/>
              <w:contextualSpacing/>
              <w:rPr>
                <w:rFonts w:ascii="Times New Roman" w:hAnsi="Times New Roman" w:cs="Times New Roman"/>
                <w:bCs/>
                <w:sz w:val="20"/>
                <w:szCs w:val="20"/>
              </w:rPr>
            </w:pPr>
          </w:p>
          <w:p w14:paraId="620D9CF3" w14:textId="77777777" w:rsidR="0042177D" w:rsidRDefault="0042177D" w:rsidP="00FC7357">
            <w:pPr>
              <w:spacing w:line="240" w:lineRule="auto"/>
              <w:contextualSpacing/>
              <w:rPr>
                <w:rFonts w:ascii="Times New Roman" w:hAnsi="Times New Roman" w:cs="Times New Roman"/>
                <w:bCs/>
                <w:sz w:val="20"/>
                <w:szCs w:val="20"/>
              </w:rPr>
            </w:pPr>
          </w:p>
          <w:p w14:paraId="3F4B0386" w14:textId="77777777" w:rsidR="0042177D" w:rsidRDefault="0042177D" w:rsidP="00FC7357">
            <w:pPr>
              <w:spacing w:line="240" w:lineRule="auto"/>
              <w:contextualSpacing/>
              <w:rPr>
                <w:rFonts w:ascii="Times New Roman" w:hAnsi="Times New Roman" w:cs="Times New Roman"/>
                <w:bCs/>
                <w:sz w:val="20"/>
                <w:szCs w:val="20"/>
              </w:rPr>
            </w:pPr>
          </w:p>
          <w:p w14:paraId="3BD2FF13" w14:textId="77777777" w:rsidR="0042177D" w:rsidRDefault="0042177D" w:rsidP="00FC7357">
            <w:pPr>
              <w:spacing w:line="240" w:lineRule="auto"/>
              <w:contextualSpacing/>
              <w:rPr>
                <w:rFonts w:ascii="Times New Roman" w:hAnsi="Times New Roman" w:cs="Times New Roman"/>
                <w:bCs/>
                <w:sz w:val="20"/>
                <w:szCs w:val="20"/>
              </w:rPr>
            </w:pPr>
          </w:p>
          <w:p w14:paraId="28905C1D" w14:textId="77777777" w:rsidR="0042177D" w:rsidRDefault="0042177D" w:rsidP="00FC7357">
            <w:pPr>
              <w:spacing w:line="240" w:lineRule="auto"/>
              <w:contextualSpacing/>
              <w:rPr>
                <w:rFonts w:ascii="Times New Roman" w:hAnsi="Times New Roman" w:cs="Times New Roman"/>
                <w:bCs/>
                <w:sz w:val="20"/>
                <w:szCs w:val="20"/>
              </w:rPr>
            </w:pPr>
          </w:p>
          <w:p w14:paraId="452A80B4" w14:textId="77777777" w:rsidR="0042177D" w:rsidRDefault="0042177D" w:rsidP="00FC7357">
            <w:pPr>
              <w:spacing w:line="240" w:lineRule="auto"/>
              <w:contextualSpacing/>
              <w:rPr>
                <w:rFonts w:ascii="Times New Roman" w:hAnsi="Times New Roman" w:cs="Times New Roman"/>
                <w:bCs/>
                <w:sz w:val="20"/>
                <w:szCs w:val="20"/>
              </w:rPr>
            </w:pPr>
          </w:p>
          <w:p w14:paraId="0A984DC3" w14:textId="77777777" w:rsidR="0042177D" w:rsidRDefault="0042177D" w:rsidP="00FC7357">
            <w:pPr>
              <w:spacing w:line="240" w:lineRule="auto"/>
              <w:contextualSpacing/>
              <w:rPr>
                <w:rFonts w:ascii="Times New Roman" w:hAnsi="Times New Roman" w:cs="Times New Roman"/>
                <w:bCs/>
                <w:sz w:val="20"/>
                <w:szCs w:val="20"/>
              </w:rPr>
            </w:pPr>
          </w:p>
          <w:p w14:paraId="0FEBF98D" w14:textId="77777777" w:rsidR="0042177D" w:rsidRDefault="0042177D" w:rsidP="00FC7357">
            <w:pPr>
              <w:spacing w:line="240" w:lineRule="auto"/>
              <w:contextualSpacing/>
              <w:rPr>
                <w:rFonts w:ascii="Times New Roman" w:hAnsi="Times New Roman" w:cs="Times New Roman"/>
                <w:bCs/>
                <w:sz w:val="20"/>
                <w:szCs w:val="20"/>
              </w:rPr>
            </w:pPr>
          </w:p>
          <w:p w14:paraId="6AD1432D" w14:textId="77777777" w:rsidR="0042177D" w:rsidRDefault="0042177D" w:rsidP="00FC7357">
            <w:pPr>
              <w:spacing w:line="240" w:lineRule="auto"/>
              <w:contextualSpacing/>
              <w:rPr>
                <w:rFonts w:ascii="Times New Roman" w:hAnsi="Times New Roman" w:cs="Times New Roman"/>
                <w:bCs/>
                <w:sz w:val="20"/>
                <w:szCs w:val="20"/>
              </w:rPr>
            </w:pPr>
          </w:p>
          <w:p w14:paraId="790B14F3" w14:textId="77777777" w:rsidR="0042177D" w:rsidRDefault="0042177D" w:rsidP="00FC7357">
            <w:pPr>
              <w:spacing w:line="240" w:lineRule="auto"/>
              <w:contextualSpacing/>
              <w:rPr>
                <w:rFonts w:ascii="Times New Roman" w:hAnsi="Times New Roman" w:cs="Times New Roman"/>
                <w:bCs/>
                <w:sz w:val="20"/>
                <w:szCs w:val="20"/>
              </w:rPr>
            </w:pPr>
          </w:p>
          <w:p w14:paraId="392F9501" w14:textId="77777777" w:rsidR="0042177D" w:rsidRDefault="0042177D" w:rsidP="00FC7357">
            <w:pPr>
              <w:spacing w:line="240" w:lineRule="auto"/>
              <w:contextualSpacing/>
              <w:rPr>
                <w:rFonts w:ascii="Times New Roman" w:hAnsi="Times New Roman" w:cs="Times New Roman"/>
                <w:bCs/>
                <w:sz w:val="20"/>
                <w:szCs w:val="20"/>
              </w:rPr>
            </w:pPr>
          </w:p>
          <w:p w14:paraId="71742266" w14:textId="77777777" w:rsidR="0042177D" w:rsidRDefault="0042177D" w:rsidP="00FC7357">
            <w:pPr>
              <w:spacing w:line="240" w:lineRule="auto"/>
              <w:contextualSpacing/>
              <w:rPr>
                <w:rFonts w:ascii="Times New Roman" w:hAnsi="Times New Roman" w:cs="Times New Roman"/>
                <w:bCs/>
                <w:sz w:val="20"/>
                <w:szCs w:val="20"/>
              </w:rPr>
            </w:pPr>
          </w:p>
          <w:p w14:paraId="0F58977F" w14:textId="77777777" w:rsidR="0042177D" w:rsidRDefault="0042177D" w:rsidP="00FC7357">
            <w:pPr>
              <w:spacing w:line="240" w:lineRule="auto"/>
              <w:contextualSpacing/>
              <w:rPr>
                <w:rFonts w:ascii="Times New Roman" w:hAnsi="Times New Roman" w:cs="Times New Roman"/>
                <w:bCs/>
                <w:sz w:val="20"/>
                <w:szCs w:val="20"/>
              </w:rPr>
            </w:pPr>
          </w:p>
          <w:p w14:paraId="54B8A11A" w14:textId="77777777" w:rsidR="0042177D" w:rsidRDefault="0042177D" w:rsidP="00FC7357">
            <w:pPr>
              <w:spacing w:line="240" w:lineRule="auto"/>
              <w:contextualSpacing/>
              <w:rPr>
                <w:rFonts w:ascii="Times New Roman" w:hAnsi="Times New Roman" w:cs="Times New Roman"/>
                <w:bCs/>
                <w:sz w:val="20"/>
                <w:szCs w:val="20"/>
              </w:rPr>
            </w:pPr>
          </w:p>
          <w:p w14:paraId="4A09449A" w14:textId="77777777" w:rsidR="0042177D" w:rsidRDefault="0042177D" w:rsidP="00FC7357">
            <w:pPr>
              <w:spacing w:line="240" w:lineRule="auto"/>
              <w:contextualSpacing/>
              <w:rPr>
                <w:rFonts w:ascii="Times New Roman" w:hAnsi="Times New Roman" w:cs="Times New Roman"/>
                <w:bCs/>
                <w:sz w:val="20"/>
                <w:szCs w:val="20"/>
              </w:rPr>
            </w:pPr>
          </w:p>
          <w:p w14:paraId="60999FD6" w14:textId="77777777" w:rsidR="0042177D" w:rsidRDefault="0042177D" w:rsidP="00FC7357">
            <w:pPr>
              <w:spacing w:line="240" w:lineRule="auto"/>
              <w:contextualSpacing/>
              <w:rPr>
                <w:rFonts w:ascii="Times New Roman" w:hAnsi="Times New Roman" w:cs="Times New Roman"/>
                <w:bCs/>
                <w:sz w:val="20"/>
                <w:szCs w:val="20"/>
              </w:rPr>
            </w:pPr>
          </w:p>
          <w:p w14:paraId="0095B10F" w14:textId="77777777" w:rsidR="0042177D" w:rsidRDefault="0042177D" w:rsidP="00FC7357">
            <w:pPr>
              <w:spacing w:line="240" w:lineRule="auto"/>
              <w:contextualSpacing/>
              <w:rPr>
                <w:rFonts w:ascii="Times New Roman" w:hAnsi="Times New Roman" w:cs="Times New Roman"/>
                <w:bCs/>
                <w:sz w:val="20"/>
                <w:szCs w:val="20"/>
              </w:rPr>
            </w:pPr>
          </w:p>
          <w:p w14:paraId="09B63789" w14:textId="77777777" w:rsidR="0042177D" w:rsidRDefault="0042177D" w:rsidP="00FC7357">
            <w:pPr>
              <w:spacing w:line="240" w:lineRule="auto"/>
              <w:contextualSpacing/>
              <w:rPr>
                <w:rFonts w:ascii="Times New Roman" w:hAnsi="Times New Roman" w:cs="Times New Roman"/>
                <w:bCs/>
                <w:sz w:val="20"/>
                <w:szCs w:val="20"/>
              </w:rPr>
            </w:pPr>
          </w:p>
          <w:p w14:paraId="2E7D4742" w14:textId="77777777" w:rsidR="0042177D" w:rsidRDefault="0042177D" w:rsidP="00FC7357">
            <w:pPr>
              <w:spacing w:line="240" w:lineRule="auto"/>
              <w:contextualSpacing/>
              <w:rPr>
                <w:rFonts w:ascii="Times New Roman" w:hAnsi="Times New Roman" w:cs="Times New Roman"/>
                <w:bCs/>
                <w:sz w:val="20"/>
                <w:szCs w:val="20"/>
              </w:rPr>
            </w:pPr>
          </w:p>
          <w:p w14:paraId="17236EB5" w14:textId="77777777" w:rsidR="0042177D" w:rsidRDefault="0042177D" w:rsidP="00FC7357">
            <w:pPr>
              <w:spacing w:line="240" w:lineRule="auto"/>
              <w:contextualSpacing/>
              <w:rPr>
                <w:rFonts w:ascii="Times New Roman" w:hAnsi="Times New Roman" w:cs="Times New Roman"/>
                <w:bCs/>
                <w:sz w:val="20"/>
                <w:szCs w:val="20"/>
              </w:rPr>
            </w:pPr>
          </w:p>
          <w:p w14:paraId="455AC8AB" w14:textId="77777777" w:rsidR="0042177D" w:rsidRDefault="0042177D" w:rsidP="00FC7357">
            <w:pPr>
              <w:spacing w:line="240" w:lineRule="auto"/>
              <w:contextualSpacing/>
              <w:rPr>
                <w:rFonts w:ascii="Times New Roman" w:hAnsi="Times New Roman" w:cs="Times New Roman"/>
                <w:bCs/>
                <w:sz w:val="20"/>
                <w:szCs w:val="20"/>
              </w:rPr>
            </w:pPr>
          </w:p>
          <w:p w14:paraId="46D11F13" w14:textId="77777777" w:rsidR="0042177D" w:rsidRDefault="0042177D" w:rsidP="00FC7357">
            <w:pPr>
              <w:spacing w:line="240" w:lineRule="auto"/>
              <w:contextualSpacing/>
              <w:rPr>
                <w:rFonts w:ascii="Times New Roman" w:hAnsi="Times New Roman" w:cs="Times New Roman"/>
                <w:bCs/>
                <w:sz w:val="20"/>
                <w:szCs w:val="20"/>
              </w:rPr>
            </w:pPr>
          </w:p>
          <w:p w14:paraId="5FA2010E" w14:textId="77777777" w:rsidR="0042177D" w:rsidRDefault="0042177D" w:rsidP="00FC7357">
            <w:pPr>
              <w:spacing w:line="240" w:lineRule="auto"/>
              <w:contextualSpacing/>
              <w:rPr>
                <w:rFonts w:ascii="Times New Roman" w:hAnsi="Times New Roman" w:cs="Times New Roman"/>
                <w:bCs/>
                <w:sz w:val="20"/>
                <w:szCs w:val="20"/>
              </w:rPr>
            </w:pPr>
          </w:p>
          <w:p w14:paraId="650F582A" w14:textId="77777777" w:rsidR="0042177D" w:rsidRDefault="0042177D" w:rsidP="00FC7357">
            <w:pPr>
              <w:spacing w:line="240" w:lineRule="auto"/>
              <w:contextualSpacing/>
              <w:rPr>
                <w:rFonts w:ascii="Times New Roman" w:hAnsi="Times New Roman" w:cs="Times New Roman"/>
                <w:bCs/>
                <w:sz w:val="20"/>
                <w:szCs w:val="20"/>
              </w:rPr>
            </w:pPr>
          </w:p>
          <w:p w14:paraId="18B63A8C" w14:textId="77777777" w:rsidR="0042177D" w:rsidRDefault="0042177D" w:rsidP="00FC7357">
            <w:pPr>
              <w:spacing w:line="240" w:lineRule="auto"/>
              <w:contextualSpacing/>
              <w:rPr>
                <w:rFonts w:ascii="Times New Roman" w:hAnsi="Times New Roman" w:cs="Times New Roman"/>
                <w:bCs/>
                <w:sz w:val="20"/>
                <w:szCs w:val="20"/>
              </w:rPr>
            </w:pPr>
          </w:p>
          <w:p w14:paraId="21F0C6EE" w14:textId="77777777" w:rsidR="0042177D" w:rsidRDefault="0042177D" w:rsidP="00FC7357">
            <w:pPr>
              <w:spacing w:line="240" w:lineRule="auto"/>
              <w:contextualSpacing/>
              <w:rPr>
                <w:rFonts w:ascii="Times New Roman" w:hAnsi="Times New Roman" w:cs="Times New Roman"/>
                <w:bCs/>
                <w:sz w:val="20"/>
                <w:szCs w:val="20"/>
              </w:rPr>
            </w:pPr>
          </w:p>
          <w:p w14:paraId="2D0C6989" w14:textId="77777777" w:rsidR="0042177D" w:rsidRDefault="0042177D" w:rsidP="00FC7357">
            <w:pPr>
              <w:spacing w:line="240" w:lineRule="auto"/>
              <w:contextualSpacing/>
              <w:rPr>
                <w:rFonts w:ascii="Times New Roman" w:hAnsi="Times New Roman" w:cs="Times New Roman"/>
                <w:bCs/>
                <w:sz w:val="20"/>
                <w:szCs w:val="20"/>
              </w:rPr>
            </w:pPr>
          </w:p>
          <w:p w14:paraId="503974C6" w14:textId="77777777" w:rsidR="0042177D" w:rsidRDefault="0042177D" w:rsidP="00FC7357">
            <w:pPr>
              <w:spacing w:line="240" w:lineRule="auto"/>
              <w:contextualSpacing/>
              <w:rPr>
                <w:rFonts w:ascii="Times New Roman" w:hAnsi="Times New Roman" w:cs="Times New Roman"/>
                <w:bCs/>
                <w:sz w:val="20"/>
                <w:szCs w:val="20"/>
              </w:rPr>
            </w:pPr>
          </w:p>
          <w:p w14:paraId="4741BF20" w14:textId="77777777" w:rsidR="0042177D" w:rsidRDefault="0042177D" w:rsidP="00FC7357">
            <w:pPr>
              <w:spacing w:line="240" w:lineRule="auto"/>
              <w:contextualSpacing/>
              <w:rPr>
                <w:rFonts w:ascii="Times New Roman" w:hAnsi="Times New Roman" w:cs="Times New Roman"/>
                <w:bCs/>
                <w:sz w:val="20"/>
                <w:szCs w:val="20"/>
              </w:rPr>
            </w:pPr>
          </w:p>
          <w:p w14:paraId="404DF761" w14:textId="77777777" w:rsidR="0042177D" w:rsidRDefault="0042177D" w:rsidP="00FC7357">
            <w:pPr>
              <w:spacing w:line="240" w:lineRule="auto"/>
              <w:contextualSpacing/>
              <w:rPr>
                <w:rFonts w:ascii="Times New Roman" w:hAnsi="Times New Roman" w:cs="Times New Roman"/>
                <w:bCs/>
                <w:sz w:val="20"/>
                <w:szCs w:val="20"/>
              </w:rPr>
            </w:pPr>
          </w:p>
          <w:p w14:paraId="0A182C64" w14:textId="77777777" w:rsidR="0042177D" w:rsidRDefault="0042177D" w:rsidP="00FC7357">
            <w:pPr>
              <w:spacing w:line="240" w:lineRule="auto"/>
              <w:contextualSpacing/>
              <w:rPr>
                <w:rFonts w:ascii="Times New Roman" w:hAnsi="Times New Roman" w:cs="Times New Roman"/>
                <w:bCs/>
                <w:sz w:val="20"/>
                <w:szCs w:val="20"/>
              </w:rPr>
            </w:pPr>
          </w:p>
          <w:p w14:paraId="5C6BBE3C" w14:textId="77777777" w:rsidR="0042177D" w:rsidRDefault="0042177D" w:rsidP="00FC7357">
            <w:pPr>
              <w:spacing w:line="240" w:lineRule="auto"/>
              <w:contextualSpacing/>
              <w:rPr>
                <w:rFonts w:ascii="Times New Roman" w:hAnsi="Times New Roman" w:cs="Times New Roman"/>
                <w:bCs/>
                <w:sz w:val="20"/>
                <w:szCs w:val="20"/>
              </w:rPr>
            </w:pPr>
          </w:p>
          <w:p w14:paraId="2C6DEFB2" w14:textId="77777777" w:rsidR="0042177D" w:rsidRDefault="0042177D" w:rsidP="00FC7357">
            <w:pPr>
              <w:spacing w:line="240" w:lineRule="auto"/>
              <w:contextualSpacing/>
              <w:rPr>
                <w:rFonts w:ascii="Times New Roman" w:hAnsi="Times New Roman" w:cs="Times New Roman"/>
                <w:bCs/>
                <w:sz w:val="20"/>
                <w:szCs w:val="20"/>
              </w:rPr>
            </w:pPr>
          </w:p>
          <w:p w14:paraId="109148B9" w14:textId="77777777" w:rsidR="0042177D" w:rsidRDefault="0042177D" w:rsidP="00FC7357">
            <w:pPr>
              <w:spacing w:line="240" w:lineRule="auto"/>
              <w:contextualSpacing/>
              <w:rPr>
                <w:rFonts w:ascii="Times New Roman" w:hAnsi="Times New Roman" w:cs="Times New Roman"/>
                <w:bCs/>
                <w:sz w:val="20"/>
                <w:szCs w:val="20"/>
              </w:rPr>
            </w:pPr>
          </w:p>
          <w:p w14:paraId="309F9881" w14:textId="77777777" w:rsidR="0042177D" w:rsidRDefault="0042177D" w:rsidP="00FC7357">
            <w:pPr>
              <w:spacing w:line="240" w:lineRule="auto"/>
              <w:contextualSpacing/>
              <w:rPr>
                <w:rFonts w:ascii="Times New Roman" w:hAnsi="Times New Roman" w:cs="Times New Roman"/>
                <w:bCs/>
                <w:sz w:val="20"/>
                <w:szCs w:val="20"/>
              </w:rPr>
            </w:pPr>
          </w:p>
          <w:p w14:paraId="75AA68A6" w14:textId="77777777" w:rsidR="0042177D" w:rsidRDefault="0042177D" w:rsidP="00FC7357">
            <w:pPr>
              <w:spacing w:line="240" w:lineRule="auto"/>
              <w:contextualSpacing/>
              <w:rPr>
                <w:rFonts w:ascii="Times New Roman" w:hAnsi="Times New Roman" w:cs="Times New Roman"/>
                <w:bCs/>
                <w:sz w:val="20"/>
                <w:szCs w:val="20"/>
              </w:rPr>
            </w:pPr>
          </w:p>
          <w:p w14:paraId="257D95B4" w14:textId="77777777" w:rsidR="0042177D" w:rsidRDefault="0042177D" w:rsidP="00FC7357">
            <w:pPr>
              <w:spacing w:line="240" w:lineRule="auto"/>
              <w:contextualSpacing/>
              <w:rPr>
                <w:rFonts w:ascii="Times New Roman" w:hAnsi="Times New Roman" w:cs="Times New Roman"/>
                <w:bCs/>
                <w:sz w:val="20"/>
                <w:szCs w:val="20"/>
              </w:rPr>
            </w:pPr>
          </w:p>
          <w:p w14:paraId="5DE4D55C" w14:textId="77777777" w:rsidR="0042177D" w:rsidRDefault="0042177D" w:rsidP="00FC7357">
            <w:pPr>
              <w:spacing w:line="240" w:lineRule="auto"/>
              <w:contextualSpacing/>
              <w:rPr>
                <w:rFonts w:ascii="Times New Roman" w:hAnsi="Times New Roman" w:cs="Times New Roman"/>
                <w:bCs/>
                <w:sz w:val="20"/>
                <w:szCs w:val="20"/>
              </w:rPr>
            </w:pPr>
          </w:p>
          <w:p w14:paraId="2EDA0264" w14:textId="77777777" w:rsidR="0042177D" w:rsidRDefault="0042177D" w:rsidP="00FC7357">
            <w:pPr>
              <w:spacing w:line="240" w:lineRule="auto"/>
              <w:contextualSpacing/>
              <w:rPr>
                <w:rFonts w:ascii="Times New Roman" w:hAnsi="Times New Roman" w:cs="Times New Roman"/>
                <w:bCs/>
                <w:sz w:val="20"/>
                <w:szCs w:val="20"/>
              </w:rPr>
            </w:pPr>
          </w:p>
          <w:p w14:paraId="7C9A733E" w14:textId="77777777" w:rsidR="0042177D" w:rsidRDefault="0042177D" w:rsidP="00FC7357">
            <w:pPr>
              <w:spacing w:line="240" w:lineRule="auto"/>
              <w:contextualSpacing/>
              <w:rPr>
                <w:rFonts w:ascii="Times New Roman" w:hAnsi="Times New Roman" w:cs="Times New Roman"/>
                <w:bCs/>
                <w:sz w:val="20"/>
                <w:szCs w:val="20"/>
              </w:rPr>
            </w:pPr>
          </w:p>
          <w:p w14:paraId="4C440536" w14:textId="77777777" w:rsidR="0042177D" w:rsidRDefault="0042177D" w:rsidP="00FC7357">
            <w:pPr>
              <w:spacing w:line="240" w:lineRule="auto"/>
              <w:contextualSpacing/>
              <w:rPr>
                <w:rFonts w:ascii="Times New Roman" w:hAnsi="Times New Roman" w:cs="Times New Roman"/>
                <w:bCs/>
                <w:sz w:val="20"/>
                <w:szCs w:val="20"/>
              </w:rPr>
            </w:pPr>
          </w:p>
          <w:p w14:paraId="6888D3D6" w14:textId="77777777" w:rsidR="0042177D" w:rsidRDefault="0042177D" w:rsidP="00FC7357">
            <w:pPr>
              <w:spacing w:line="240" w:lineRule="auto"/>
              <w:contextualSpacing/>
              <w:rPr>
                <w:rFonts w:ascii="Times New Roman" w:hAnsi="Times New Roman" w:cs="Times New Roman"/>
                <w:bCs/>
                <w:sz w:val="20"/>
                <w:szCs w:val="20"/>
              </w:rPr>
            </w:pPr>
          </w:p>
          <w:p w14:paraId="6433B62C" w14:textId="77777777" w:rsidR="0042177D" w:rsidRDefault="0042177D" w:rsidP="00FC7357">
            <w:pPr>
              <w:spacing w:line="240" w:lineRule="auto"/>
              <w:contextualSpacing/>
              <w:rPr>
                <w:rFonts w:ascii="Times New Roman" w:hAnsi="Times New Roman" w:cs="Times New Roman"/>
                <w:bCs/>
                <w:sz w:val="20"/>
                <w:szCs w:val="20"/>
              </w:rPr>
            </w:pPr>
          </w:p>
          <w:p w14:paraId="2EE0925F" w14:textId="77777777" w:rsidR="0042177D" w:rsidRDefault="0042177D" w:rsidP="00FC7357">
            <w:pPr>
              <w:spacing w:line="240" w:lineRule="auto"/>
              <w:contextualSpacing/>
              <w:rPr>
                <w:rFonts w:ascii="Times New Roman" w:hAnsi="Times New Roman" w:cs="Times New Roman"/>
                <w:bCs/>
                <w:sz w:val="20"/>
                <w:szCs w:val="20"/>
              </w:rPr>
            </w:pPr>
          </w:p>
          <w:p w14:paraId="785C1EED" w14:textId="77777777" w:rsidR="0042177D" w:rsidRDefault="0042177D" w:rsidP="00FC7357">
            <w:pPr>
              <w:spacing w:line="240" w:lineRule="auto"/>
              <w:contextualSpacing/>
              <w:rPr>
                <w:rFonts w:ascii="Times New Roman" w:hAnsi="Times New Roman" w:cs="Times New Roman"/>
                <w:bCs/>
                <w:sz w:val="20"/>
                <w:szCs w:val="20"/>
              </w:rPr>
            </w:pPr>
          </w:p>
          <w:p w14:paraId="011B50D4" w14:textId="77777777" w:rsidR="0042177D" w:rsidRDefault="0042177D" w:rsidP="00FC7357">
            <w:pPr>
              <w:spacing w:line="240" w:lineRule="auto"/>
              <w:contextualSpacing/>
              <w:rPr>
                <w:rFonts w:ascii="Times New Roman" w:hAnsi="Times New Roman" w:cs="Times New Roman"/>
                <w:bCs/>
                <w:sz w:val="20"/>
                <w:szCs w:val="20"/>
              </w:rPr>
            </w:pPr>
          </w:p>
          <w:p w14:paraId="0FF889B2" w14:textId="77777777" w:rsidR="0042177D" w:rsidRDefault="0042177D" w:rsidP="00FC7357">
            <w:pPr>
              <w:spacing w:line="240" w:lineRule="auto"/>
              <w:contextualSpacing/>
              <w:rPr>
                <w:rFonts w:ascii="Times New Roman" w:hAnsi="Times New Roman" w:cs="Times New Roman"/>
                <w:bCs/>
                <w:sz w:val="20"/>
                <w:szCs w:val="20"/>
              </w:rPr>
            </w:pPr>
          </w:p>
          <w:p w14:paraId="4CC71960" w14:textId="77777777" w:rsidR="0042177D" w:rsidRDefault="0042177D" w:rsidP="00FC7357">
            <w:pPr>
              <w:spacing w:line="240" w:lineRule="auto"/>
              <w:contextualSpacing/>
              <w:rPr>
                <w:rFonts w:ascii="Times New Roman" w:hAnsi="Times New Roman" w:cs="Times New Roman"/>
                <w:bCs/>
                <w:sz w:val="20"/>
                <w:szCs w:val="20"/>
              </w:rPr>
            </w:pPr>
          </w:p>
          <w:p w14:paraId="0D25678F" w14:textId="77777777" w:rsidR="0042177D" w:rsidRDefault="0042177D" w:rsidP="00FC7357">
            <w:pPr>
              <w:spacing w:line="240" w:lineRule="auto"/>
              <w:contextualSpacing/>
              <w:rPr>
                <w:rFonts w:ascii="Times New Roman" w:hAnsi="Times New Roman" w:cs="Times New Roman"/>
                <w:bCs/>
                <w:sz w:val="20"/>
                <w:szCs w:val="20"/>
              </w:rPr>
            </w:pPr>
          </w:p>
          <w:p w14:paraId="6F02957D" w14:textId="77777777" w:rsidR="0042177D" w:rsidRDefault="0042177D" w:rsidP="00FC7357">
            <w:pPr>
              <w:spacing w:line="240" w:lineRule="auto"/>
              <w:contextualSpacing/>
              <w:rPr>
                <w:rFonts w:ascii="Times New Roman" w:hAnsi="Times New Roman" w:cs="Times New Roman"/>
                <w:bCs/>
                <w:sz w:val="20"/>
                <w:szCs w:val="20"/>
              </w:rPr>
            </w:pPr>
          </w:p>
          <w:p w14:paraId="512DD39F" w14:textId="77777777" w:rsidR="0042177D" w:rsidRDefault="0042177D" w:rsidP="00FC7357">
            <w:pPr>
              <w:spacing w:line="240" w:lineRule="auto"/>
              <w:contextualSpacing/>
              <w:rPr>
                <w:rFonts w:ascii="Times New Roman" w:hAnsi="Times New Roman" w:cs="Times New Roman"/>
                <w:bCs/>
                <w:sz w:val="20"/>
                <w:szCs w:val="20"/>
              </w:rPr>
            </w:pPr>
          </w:p>
          <w:p w14:paraId="661C544D" w14:textId="77777777" w:rsidR="0042177D" w:rsidRDefault="0042177D" w:rsidP="00FC7357">
            <w:pPr>
              <w:spacing w:line="240" w:lineRule="auto"/>
              <w:contextualSpacing/>
              <w:rPr>
                <w:rFonts w:ascii="Times New Roman" w:hAnsi="Times New Roman" w:cs="Times New Roman"/>
                <w:bCs/>
                <w:sz w:val="20"/>
                <w:szCs w:val="20"/>
              </w:rPr>
            </w:pPr>
          </w:p>
          <w:p w14:paraId="67DAEA22" w14:textId="77777777" w:rsidR="0042177D" w:rsidRDefault="0042177D" w:rsidP="00FC7357">
            <w:pPr>
              <w:spacing w:line="240" w:lineRule="auto"/>
              <w:contextualSpacing/>
              <w:rPr>
                <w:rFonts w:ascii="Times New Roman" w:hAnsi="Times New Roman" w:cs="Times New Roman"/>
                <w:bCs/>
                <w:sz w:val="20"/>
                <w:szCs w:val="20"/>
              </w:rPr>
            </w:pPr>
          </w:p>
          <w:p w14:paraId="54550439" w14:textId="77777777" w:rsidR="0042177D" w:rsidRDefault="0042177D" w:rsidP="00FC7357">
            <w:pPr>
              <w:spacing w:line="240" w:lineRule="auto"/>
              <w:contextualSpacing/>
              <w:rPr>
                <w:rFonts w:ascii="Times New Roman" w:hAnsi="Times New Roman" w:cs="Times New Roman"/>
                <w:bCs/>
                <w:sz w:val="20"/>
                <w:szCs w:val="20"/>
              </w:rPr>
            </w:pPr>
          </w:p>
          <w:p w14:paraId="5C8FF1CC" w14:textId="77777777" w:rsidR="0042177D" w:rsidRDefault="0042177D" w:rsidP="00FC7357">
            <w:pPr>
              <w:spacing w:line="240" w:lineRule="auto"/>
              <w:contextualSpacing/>
              <w:rPr>
                <w:rFonts w:ascii="Times New Roman" w:hAnsi="Times New Roman" w:cs="Times New Roman"/>
                <w:bCs/>
                <w:sz w:val="20"/>
                <w:szCs w:val="20"/>
              </w:rPr>
            </w:pPr>
          </w:p>
          <w:p w14:paraId="193BF8F3" w14:textId="77777777" w:rsidR="0042177D" w:rsidRDefault="0042177D" w:rsidP="00FC7357">
            <w:pPr>
              <w:spacing w:line="240" w:lineRule="auto"/>
              <w:contextualSpacing/>
              <w:rPr>
                <w:rFonts w:ascii="Times New Roman" w:hAnsi="Times New Roman" w:cs="Times New Roman"/>
                <w:bCs/>
                <w:sz w:val="20"/>
                <w:szCs w:val="20"/>
              </w:rPr>
            </w:pPr>
          </w:p>
          <w:p w14:paraId="2CCA53F3" w14:textId="77777777" w:rsidR="0042177D" w:rsidRDefault="0042177D" w:rsidP="00FC7357">
            <w:pPr>
              <w:spacing w:line="240" w:lineRule="auto"/>
              <w:contextualSpacing/>
              <w:rPr>
                <w:rFonts w:ascii="Times New Roman" w:hAnsi="Times New Roman" w:cs="Times New Roman"/>
                <w:bCs/>
                <w:sz w:val="20"/>
                <w:szCs w:val="20"/>
              </w:rPr>
            </w:pPr>
          </w:p>
          <w:p w14:paraId="69036AAA" w14:textId="77777777" w:rsidR="0042177D" w:rsidRDefault="0042177D" w:rsidP="00FC7357">
            <w:pPr>
              <w:spacing w:line="240" w:lineRule="auto"/>
              <w:contextualSpacing/>
              <w:rPr>
                <w:rFonts w:ascii="Times New Roman" w:hAnsi="Times New Roman" w:cs="Times New Roman"/>
                <w:bCs/>
                <w:sz w:val="20"/>
                <w:szCs w:val="20"/>
              </w:rPr>
            </w:pPr>
          </w:p>
          <w:p w14:paraId="431FF059" w14:textId="77777777" w:rsidR="0042177D" w:rsidRDefault="0042177D" w:rsidP="00FC7357">
            <w:pPr>
              <w:spacing w:line="240" w:lineRule="auto"/>
              <w:contextualSpacing/>
              <w:rPr>
                <w:rFonts w:ascii="Times New Roman" w:hAnsi="Times New Roman" w:cs="Times New Roman"/>
                <w:bCs/>
                <w:sz w:val="20"/>
                <w:szCs w:val="20"/>
              </w:rPr>
            </w:pPr>
          </w:p>
          <w:p w14:paraId="3B545216" w14:textId="77777777" w:rsidR="0042177D" w:rsidRDefault="0042177D" w:rsidP="00FC7357">
            <w:pPr>
              <w:spacing w:line="240" w:lineRule="auto"/>
              <w:contextualSpacing/>
              <w:rPr>
                <w:rFonts w:ascii="Times New Roman" w:hAnsi="Times New Roman" w:cs="Times New Roman"/>
                <w:bCs/>
                <w:sz w:val="20"/>
                <w:szCs w:val="20"/>
              </w:rPr>
            </w:pPr>
          </w:p>
          <w:p w14:paraId="2CDDE1F9" w14:textId="77777777" w:rsidR="0042177D" w:rsidRDefault="0042177D" w:rsidP="00FC7357">
            <w:pPr>
              <w:spacing w:line="240" w:lineRule="auto"/>
              <w:contextualSpacing/>
              <w:rPr>
                <w:rFonts w:ascii="Times New Roman" w:hAnsi="Times New Roman" w:cs="Times New Roman"/>
                <w:bCs/>
                <w:sz w:val="20"/>
                <w:szCs w:val="20"/>
              </w:rPr>
            </w:pPr>
          </w:p>
          <w:p w14:paraId="5732C7FA" w14:textId="77777777" w:rsidR="0042177D" w:rsidRDefault="0042177D" w:rsidP="00FC7357">
            <w:pPr>
              <w:spacing w:line="240" w:lineRule="auto"/>
              <w:contextualSpacing/>
              <w:rPr>
                <w:rFonts w:ascii="Times New Roman" w:hAnsi="Times New Roman" w:cs="Times New Roman"/>
                <w:bCs/>
                <w:sz w:val="20"/>
                <w:szCs w:val="20"/>
              </w:rPr>
            </w:pPr>
          </w:p>
          <w:p w14:paraId="522E9657" w14:textId="77777777" w:rsidR="0042177D" w:rsidRDefault="0042177D" w:rsidP="00FC7357">
            <w:pPr>
              <w:spacing w:line="240" w:lineRule="auto"/>
              <w:contextualSpacing/>
              <w:rPr>
                <w:rFonts w:ascii="Times New Roman" w:hAnsi="Times New Roman" w:cs="Times New Roman"/>
                <w:bCs/>
                <w:sz w:val="20"/>
                <w:szCs w:val="20"/>
              </w:rPr>
            </w:pPr>
          </w:p>
          <w:p w14:paraId="604A5D3F" w14:textId="77777777" w:rsidR="0042177D" w:rsidRDefault="0042177D" w:rsidP="00FC7357">
            <w:pPr>
              <w:spacing w:line="240" w:lineRule="auto"/>
              <w:contextualSpacing/>
              <w:rPr>
                <w:rFonts w:ascii="Times New Roman" w:hAnsi="Times New Roman" w:cs="Times New Roman"/>
                <w:bCs/>
                <w:sz w:val="20"/>
                <w:szCs w:val="20"/>
              </w:rPr>
            </w:pPr>
          </w:p>
          <w:p w14:paraId="1FE82B55" w14:textId="77777777" w:rsidR="0042177D" w:rsidRDefault="0042177D" w:rsidP="00FC7357">
            <w:pPr>
              <w:spacing w:line="240" w:lineRule="auto"/>
              <w:contextualSpacing/>
              <w:rPr>
                <w:rFonts w:ascii="Times New Roman" w:hAnsi="Times New Roman" w:cs="Times New Roman"/>
                <w:bCs/>
                <w:sz w:val="20"/>
                <w:szCs w:val="20"/>
              </w:rPr>
            </w:pPr>
          </w:p>
          <w:p w14:paraId="28D30F82" w14:textId="77777777" w:rsidR="0042177D" w:rsidRDefault="0042177D" w:rsidP="00FC7357">
            <w:pPr>
              <w:spacing w:line="240" w:lineRule="auto"/>
              <w:contextualSpacing/>
              <w:rPr>
                <w:rFonts w:ascii="Times New Roman" w:hAnsi="Times New Roman" w:cs="Times New Roman"/>
                <w:bCs/>
                <w:sz w:val="20"/>
                <w:szCs w:val="20"/>
              </w:rPr>
            </w:pPr>
          </w:p>
          <w:p w14:paraId="4406A779" w14:textId="77777777" w:rsidR="0042177D" w:rsidRDefault="0042177D" w:rsidP="00FC7357">
            <w:pPr>
              <w:spacing w:line="240" w:lineRule="auto"/>
              <w:contextualSpacing/>
              <w:rPr>
                <w:rFonts w:ascii="Times New Roman" w:hAnsi="Times New Roman" w:cs="Times New Roman"/>
                <w:bCs/>
                <w:sz w:val="20"/>
                <w:szCs w:val="20"/>
              </w:rPr>
            </w:pPr>
          </w:p>
          <w:p w14:paraId="4E539E1B" w14:textId="77777777" w:rsidR="0042177D" w:rsidRDefault="0042177D" w:rsidP="00FC7357">
            <w:pPr>
              <w:spacing w:line="240" w:lineRule="auto"/>
              <w:contextualSpacing/>
              <w:rPr>
                <w:rFonts w:ascii="Times New Roman" w:hAnsi="Times New Roman" w:cs="Times New Roman"/>
                <w:bCs/>
                <w:sz w:val="20"/>
                <w:szCs w:val="20"/>
              </w:rPr>
            </w:pPr>
          </w:p>
          <w:p w14:paraId="78E540C8" w14:textId="77777777" w:rsidR="0042177D" w:rsidRDefault="0042177D" w:rsidP="00FC7357">
            <w:pPr>
              <w:spacing w:line="240" w:lineRule="auto"/>
              <w:contextualSpacing/>
              <w:rPr>
                <w:rFonts w:ascii="Times New Roman" w:hAnsi="Times New Roman" w:cs="Times New Roman"/>
                <w:bCs/>
                <w:sz w:val="20"/>
                <w:szCs w:val="20"/>
              </w:rPr>
            </w:pPr>
          </w:p>
          <w:p w14:paraId="0DF323BB" w14:textId="77777777" w:rsidR="0042177D" w:rsidRDefault="0042177D" w:rsidP="00FC7357">
            <w:pPr>
              <w:spacing w:line="240" w:lineRule="auto"/>
              <w:contextualSpacing/>
              <w:rPr>
                <w:rFonts w:ascii="Times New Roman" w:hAnsi="Times New Roman" w:cs="Times New Roman"/>
                <w:bCs/>
                <w:sz w:val="20"/>
                <w:szCs w:val="20"/>
              </w:rPr>
            </w:pPr>
          </w:p>
          <w:p w14:paraId="43AE8623" w14:textId="77777777" w:rsidR="0042177D" w:rsidRDefault="0042177D" w:rsidP="00FC7357">
            <w:pPr>
              <w:spacing w:line="240" w:lineRule="auto"/>
              <w:contextualSpacing/>
              <w:rPr>
                <w:rFonts w:ascii="Times New Roman" w:hAnsi="Times New Roman" w:cs="Times New Roman"/>
                <w:bCs/>
                <w:sz w:val="20"/>
                <w:szCs w:val="20"/>
              </w:rPr>
            </w:pPr>
          </w:p>
          <w:p w14:paraId="195CD851" w14:textId="77777777" w:rsidR="0042177D" w:rsidRDefault="0042177D" w:rsidP="00FC7357">
            <w:pPr>
              <w:spacing w:line="240" w:lineRule="auto"/>
              <w:contextualSpacing/>
              <w:rPr>
                <w:rFonts w:ascii="Times New Roman" w:hAnsi="Times New Roman" w:cs="Times New Roman"/>
                <w:bCs/>
                <w:sz w:val="20"/>
                <w:szCs w:val="20"/>
              </w:rPr>
            </w:pPr>
          </w:p>
          <w:p w14:paraId="19E3489C" w14:textId="77777777" w:rsidR="0042177D" w:rsidRDefault="0042177D" w:rsidP="00FC7357">
            <w:pPr>
              <w:spacing w:line="240" w:lineRule="auto"/>
              <w:contextualSpacing/>
              <w:rPr>
                <w:rFonts w:ascii="Times New Roman" w:hAnsi="Times New Roman" w:cs="Times New Roman"/>
                <w:bCs/>
                <w:sz w:val="20"/>
                <w:szCs w:val="20"/>
              </w:rPr>
            </w:pPr>
          </w:p>
          <w:p w14:paraId="3F655074" w14:textId="77777777" w:rsidR="0042177D" w:rsidRDefault="0042177D" w:rsidP="00FC7357">
            <w:pPr>
              <w:spacing w:line="240" w:lineRule="auto"/>
              <w:contextualSpacing/>
              <w:rPr>
                <w:rFonts w:ascii="Times New Roman" w:hAnsi="Times New Roman" w:cs="Times New Roman"/>
                <w:bCs/>
                <w:sz w:val="20"/>
                <w:szCs w:val="20"/>
              </w:rPr>
            </w:pPr>
          </w:p>
          <w:p w14:paraId="2CCC4C6E" w14:textId="77777777" w:rsidR="0042177D" w:rsidRDefault="0042177D" w:rsidP="00FC7357">
            <w:pPr>
              <w:spacing w:line="240" w:lineRule="auto"/>
              <w:contextualSpacing/>
              <w:rPr>
                <w:rFonts w:ascii="Times New Roman" w:hAnsi="Times New Roman" w:cs="Times New Roman"/>
                <w:bCs/>
                <w:sz w:val="20"/>
                <w:szCs w:val="20"/>
              </w:rPr>
            </w:pPr>
          </w:p>
          <w:p w14:paraId="349CED15" w14:textId="77777777" w:rsidR="0042177D" w:rsidRDefault="0042177D" w:rsidP="00FC7357">
            <w:pPr>
              <w:spacing w:line="240" w:lineRule="auto"/>
              <w:contextualSpacing/>
              <w:rPr>
                <w:rFonts w:ascii="Times New Roman" w:hAnsi="Times New Roman" w:cs="Times New Roman"/>
                <w:bCs/>
                <w:sz w:val="20"/>
                <w:szCs w:val="20"/>
              </w:rPr>
            </w:pPr>
          </w:p>
          <w:p w14:paraId="033FFF4C" w14:textId="77777777" w:rsidR="0042177D" w:rsidRDefault="0042177D" w:rsidP="00FC7357">
            <w:pPr>
              <w:spacing w:line="240" w:lineRule="auto"/>
              <w:contextualSpacing/>
              <w:rPr>
                <w:rFonts w:ascii="Times New Roman" w:hAnsi="Times New Roman" w:cs="Times New Roman"/>
                <w:bCs/>
                <w:sz w:val="20"/>
                <w:szCs w:val="20"/>
              </w:rPr>
            </w:pPr>
          </w:p>
          <w:p w14:paraId="4931B0B8" w14:textId="77777777" w:rsidR="0042177D" w:rsidRDefault="0042177D" w:rsidP="00FC7357">
            <w:pPr>
              <w:spacing w:line="240" w:lineRule="auto"/>
              <w:contextualSpacing/>
              <w:rPr>
                <w:rFonts w:ascii="Times New Roman" w:hAnsi="Times New Roman" w:cs="Times New Roman"/>
                <w:bCs/>
                <w:sz w:val="20"/>
                <w:szCs w:val="20"/>
              </w:rPr>
            </w:pPr>
          </w:p>
          <w:p w14:paraId="12555FD6" w14:textId="77777777" w:rsidR="0042177D" w:rsidRDefault="0042177D" w:rsidP="00FC7357">
            <w:pPr>
              <w:spacing w:line="240" w:lineRule="auto"/>
              <w:contextualSpacing/>
              <w:rPr>
                <w:rFonts w:ascii="Times New Roman" w:hAnsi="Times New Roman" w:cs="Times New Roman"/>
                <w:bCs/>
                <w:sz w:val="20"/>
                <w:szCs w:val="20"/>
              </w:rPr>
            </w:pPr>
          </w:p>
          <w:p w14:paraId="704A48D1" w14:textId="77777777" w:rsidR="0042177D" w:rsidRDefault="0042177D" w:rsidP="00FC7357">
            <w:pPr>
              <w:spacing w:line="240" w:lineRule="auto"/>
              <w:contextualSpacing/>
              <w:rPr>
                <w:rFonts w:ascii="Times New Roman" w:hAnsi="Times New Roman" w:cs="Times New Roman"/>
                <w:bCs/>
                <w:sz w:val="20"/>
                <w:szCs w:val="20"/>
              </w:rPr>
            </w:pPr>
          </w:p>
          <w:p w14:paraId="6CD85CFB" w14:textId="77777777" w:rsidR="0042177D" w:rsidRDefault="0042177D" w:rsidP="00FC7357">
            <w:pPr>
              <w:spacing w:line="240" w:lineRule="auto"/>
              <w:contextualSpacing/>
              <w:rPr>
                <w:rFonts w:ascii="Times New Roman" w:hAnsi="Times New Roman" w:cs="Times New Roman"/>
                <w:bCs/>
                <w:sz w:val="20"/>
                <w:szCs w:val="20"/>
              </w:rPr>
            </w:pPr>
          </w:p>
          <w:p w14:paraId="4373E81E" w14:textId="77777777" w:rsidR="0042177D" w:rsidRDefault="0042177D" w:rsidP="00FC7357">
            <w:pPr>
              <w:spacing w:line="240" w:lineRule="auto"/>
              <w:contextualSpacing/>
              <w:rPr>
                <w:rFonts w:ascii="Times New Roman" w:hAnsi="Times New Roman" w:cs="Times New Roman"/>
                <w:bCs/>
                <w:sz w:val="20"/>
                <w:szCs w:val="20"/>
              </w:rPr>
            </w:pPr>
          </w:p>
          <w:p w14:paraId="509CA622" w14:textId="77777777" w:rsidR="0042177D" w:rsidRDefault="0042177D" w:rsidP="00FC7357">
            <w:pPr>
              <w:spacing w:line="240" w:lineRule="auto"/>
              <w:contextualSpacing/>
              <w:rPr>
                <w:rFonts w:ascii="Times New Roman" w:hAnsi="Times New Roman" w:cs="Times New Roman"/>
                <w:bCs/>
                <w:sz w:val="20"/>
                <w:szCs w:val="20"/>
              </w:rPr>
            </w:pPr>
          </w:p>
          <w:p w14:paraId="249E3B06" w14:textId="77777777" w:rsidR="0042177D" w:rsidRDefault="0042177D" w:rsidP="00FC7357">
            <w:pPr>
              <w:spacing w:line="240" w:lineRule="auto"/>
              <w:contextualSpacing/>
              <w:rPr>
                <w:rFonts w:ascii="Times New Roman" w:hAnsi="Times New Roman" w:cs="Times New Roman"/>
                <w:bCs/>
                <w:sz w:val="20"/>
                <w:szCs w:val="20"/>
              </w:rPr>
            </w:pPr>
          </w:p>
          <w:p w14:paraId="654B1265" w14:textId="77777777" w:rsidR="0042177D" w:rsidRDefault="0042177D" w:rsidP="00FC7357">
            <w:pPr>
              <w:spacing w:line="240" w:lineRule="auto"/>
              <w:contextualSpacing/>
              <w:rPr>
                <w:rFonts w:ascii="Times New Roman" w:hAnsi="Times New Roman" w:cs="Times New Roman"/>
                <w:bCs/>
                <w:sz w:val="20"/>
                <w:szCs w:val="20"/>
              </w:rPr>
            </w:pPr>
          </w:p>
          <w:p w14:paraId="0C0D95E5" w14:textId="77777777" w:rsidR="0042177D" w:rsidRDefault="0042177D" w:rsidP="00FC7357">
            <w:pPr>
              <w:spacing w:line="240" w:lineRule="auto"/>
              <w:contextualSpacing/>
              <w:rPr>
                <w:rFonts w:ascii="Times New Roman" w:hAnsi="Times New Roman" w:cs="Times New Roman"/>
                <w:bCs/>
                <w:sz w:val="20"/>
                <w:szCs w:val="20"/>
              </w:rPr>
            </w:pPr>
          </w:p>
          <w:p w14:paraId="003C2692" w14:textId="77777777" w:rsidR="0042177D" w:rsidRDefault="0042177D" w:rsidP="00FC7357">
            <w:pPr>
              <w:spacing w:line="240" w:lineRule="auto"/>
              <w:contextualSpacing/>
              <w:rPr>
                <w:rFonts w:ascii="Times New Roman" w:hAnsi="Times New Roman" w:cs="Times New Roman"/>
                <w:bCs/>
                <w:sz w:val="20"/>
                <w:szCs w:val="20"/>
              </w:rPr>
            </w:pPr>
          </w:p>
          <w:p w14:paraId="1EA0613E" w14:textId="77777777" w:rsidR="0042177D" w:rsidRDefault="0042177D" w:rsidP="00FC7357">
            <w:pPr>
              <w:spacing w:line="240" w:lineRule="auto"/>
              <w:contextualSpacing/>
              <w:rPr>
                <w:rFonts w:ascii="Times New Roman" w:hAnsi="Times New Roman" w:cs="Times New Roman"/>
                <w:bCs/>
                <w:sz w:val="20"/>
                <w:szCs w:val="20"/>
              </w:rPr>
            </w:pPr>
          </w:p>
          <w:p w14:paraId="09BF55D4" w14:textId="77777777" w:rsidR="0042177D" w:rsidRDefault="0042177D" w:rsidP="00FC7357">
            <w:pPr>
              <w:spacing w:line="240" w:lineRule="auto"/>
              <w:contextualSpacing/>
              <w:rPr>
                <w:rFonts w:ascii="Times New Roman" w:hAnsi="Times New Roman" w:cs="Times New Roman"/>
                <w:bCs/>
                <w:sz w:val="20"/>
                <w:szCs w:val="20"/>
              </w:rPr>
            </w:pPr>
          </w:p>
          <w:p w14:paraId="0C4C60C3" w14:textId="77777777" w:rsidR="0042177D" w:rsidRDefault="0042177D" w:rsidP="00FC7357">
            <w:pPr>
              <w:spacing w:line="240" w:lineRule="auto"/>
              <w:contextualSpacing/>
              <w:rPr>
                <w:rFonts w:ascii="Times New Roman" w:hAnsi="Times New Roman" w:cs="Times New Roman"/>
                <w:bCs/>
                <w:sz w:val="20"/>
                <w:szCs w:val="20"/>
              </w:rPr>
            </w:pPr>
          </w:p>
          <w:p w14:paraId="6928DBE6" w14:textId="77777777" w:rsidR="0042177D" w:rsidRDefault="0042177D" w:rsidP="00FC7357">
            <w:pPr>
              <w:spacing w:line="240" w:lineRule="auto"/>
              <w:contextualSpacing/>
              <w:rPr>
                <w:rFonts w:ascii="Times New Roman" w:hAnsi="Times New Roman" w:cs="Times New Roman"/>
                <w:bCs/>
                <w:sz w:val="20"/>
                <w:szCs w:val="20"/>
              </w:rPr>
            </w:pPr>
          </w:p>
          <w:p w14:paraId="5F88F632" w14:textId="77777777" w:rsidR="0042177D" w:rsidRDefault="0042177D" w:rsidP="00FC7357">
            <w:pPr>
              <w:spacing w:line="240" w:lineRule="auto"/>
              <w:contextualSpacing/>
              <w:rPr>
                <w:rFonts w:ascii="Times New Roman" w:hAnsi="Times New Roman" w:cs="Times New Roman"/>
                <w:bCs/>
                <w:sz w:val="20"/>
                <w:szCs w:val="20"/>
              </w:rPr>
            </w:pPr>
          </w:p>
          <w:p w14:paraId="2459CEBB" w14:textId="77777777" w:rsidR="0042177D" w:rsidRDefault="0042177D" w:rsidP="00FC7357">
            <w:pPr>
              <w:spacing w:line="240" w:lineRule="auto"/>
              <w:contextualSpacing/>
              <w:rPr>
                <w:rFonts w:ascii="Times New Roman" w:hAnsi="Times New Roman" w:cs="Times New Roman"/>
                <w:bCs/>
                <w:sz w:val="20"/>
                <w:szCs w:val="20"/>
              </w:rPr>
            </w:pPr>
          </w:p>
          <w:p w14:paraId="245CAB5C" w14:textId="77777777" w:rsidR="0042177D" w:rsidRDefault="0042177D" w:rsidP="00FC7357">
            <w:pPr>
              <w:spacing w:line="240" w:lineRule="auto"/>
              <w:contextualSpacing/>
              <w:rPr>
                <w:rFonts w:ascii="Times New Roman" w:hAnsi="Times New Roman" w:cs="Times New Roman"/>
                <w:bCs/>
                <w:sz w:val="20"/>
                <w:szCs w:val="20"/>
              </w:rPr>
            </w:pPr>
          </w:p>
          <w:p w14:paraId="1226B095" w14:textId="77777777" w:rsidR="0042177D" w:rsidRDefault="0042177D" w:rsidP="00FC7357">
            <w:pPr>
              <w:spacing w:line="240" w:lineRule="auto"/>
              <w:contextualSpacing/>
              <w:rPr>
                <w:rFonts w:ascii="Times New Roman" w:hAnsi="Times New Roman" w:cs="Times New Roman"/>
                <w:bCs/>
                <w:sz w:val="20"/>
                <w:szCs w:val="20"/>
              </w:rPr>
            </w:pPr>
          </w:p>
          <w:p w14:paraId="7150F488" w14:textId="77777777" w:rsidR="0042177D" w:rsidRDefault="0042177D" w:rsidP="00FC7357">
            <w:pPr>
              <w:spacing w:line="240" w:lineRule="auto"/>
              <w:contextualSpacing/>
              <w:rPr>
                <w:rFonts w:ascii="Times New Roman" w:hAnsi="Times New Roman" w:cs="Times New Roman"/>
                <w:bCs/>
                <w:sz w:val="20"/>
                <w:szCs w:val="20"/>
              </w:rPr>
            </w:pPr>
          </w:p>
          <w:p w14:paraId="49C1EC48" w14:textId="77777777" w:rsidR="0042177D" w:rsidRDefault="0042177D" w:rsidP="00FC7357">
            <w:pPr>
              <w:spacing w:line="240" w:lineRule="auto"/>
              <w:contextualSpacing/>
              <w:rPr>
                <w:rFonts w:ascii="Times New Roman" w:hAnsi="Times New Roman" w:cs="Times New Roman"/>
                <w:bCs/>
                <w:sz w:val="20"/>
                <w:szCs w:val="20"/>
              </w:rPr>
            </w:pPr>
          </w:p>
          <w:p w14:paraId="2F926F22" w14:textId="77777777" w:rsidR="0042177D" w:rsidRDefault="0042177D" w:rsidP="00FC7357">
            <w:pPr>
              <w:spacing w:line="240" w:lineRule="auto"/>
              <w:contextualSpacing/>
              <w:rPr>
                <w:rFonts w:ascii="Times New Roman" w:hAnsi="Times New Roman" w:cs="Times New Roman"/>
                <w:bCs/>
                <w:sz w:val="20"/>
                <w:szCs w:val="20"/>
              </w:rPr>
            </w:pPr>
          </w:p>
          <w:p w14:paraId="1FBE3130" w14:textId="77777777" w:rsidR="0042177D" w:rsidRDefault="0042177D" w:rsidP="00FC7357">
            <w:pPr>
              <w:spacing w:line="240" w:lineRule="auto"/>
              <w:contextualSpacing/>
              <w:rPr>
                <w:rFonts w:ascii="Times New Roman" w:hAnsi="Times New Roman" w:cs="Times New Roman"/>
                <w:bCs/>
                <w:sz w:val="20"/>
                <w:szCs w:val="20"/>
              </w:rPr>
            </w:pPr>
          </w:p>
          <w:p w14:paraId="5E71BD00" w14:textId="77777777" w:rsidR="0042177D" w:rsidRDefault="0042177D" w:rsidP="00FC7357">
            <w:pPr>
              <w:spacing w:line="240" w:lineRule="auto"/>
              <w:contextualSpacing/>
              <w:rPr>
                <w:rFonts w:ascii="Times New Roman" w:hAnsi="Times New Roman" w:cs="Times New Roman"/>
                <w:bCs/>
                <w:sz w:val="20"/>
                <w:szCs w:val="20"/>
              </w:rPr>
            </w:pPr>
          </w:p>
          <w:p w14:paraId="4C6C9C8A" w14:textId="77777777" w:rsidR="0042177D" w:rsidRDefault="0042177D" w:rsidP="00FC7357">
            <w:pPr>
              <w:spacing w:line="240" w:lineRule="auto"/>
              <w:contextualSpacing/>
              <w:rPr>
                <w:rFonts w:ascii="Times New Roman" w:hAnsi="Times New Roman" w:cs="Times New Roman"/>
                <w:bCs/>
                <w:sz w:val="20"/>
                <w:szCs w:val="20"/>
              </w:rPr>
            </w:pPr>
          </w:p>
          <w:p w14:paraId="7DBE376A" w14:textId="77777777" w:rsidR="0042177D" w:rsidRDefault="0042177D" w:rsidP="00FC7357">
            <w:pPr>
              <w:spacing w:line="240" w:lineRule="auto"/>
              <w:contextualSpacing/>
              <w:rPr>
                <w:rFonts w:ascii="Times New Roman" w:hAnsi="Times New Roman" w:cs="Times New Roman"/>
                <w:bCs/>
                <w:sz w:val="20"/>
                <w:szCs w:val="20"/>
              </w:rPr>
            </w:pPr>
          </w:p>
          <w:p w14:paraId="0560E32F" w14:textId="77777777" w:rsidR="0042177D" w:rsidRDefault="0042177D" w:rsidP="00FC7357">
            <w:pPr>
              <w:spacing w:line="240" w:lineRule="auto"/>
              <w:contextualSpacing/>
              <w:rPr>
                <w:rFonts w:ascii="Times New Roman" w:hAnsi="Times New Roman" w:cs="Times New Roman"/>
                <w:bCs/>
                <w:sz w:val="20"/>
                <w:szCs w:val="20"/>
              </w:rPr>
            </w:pPr>
          </w:p>
          <w:p w14:paraId="70F83758" w14:textId="77777777" w:rsidR="0042177D" w:rsidRDefault="0042177D" w:rsidP="00FC7357">
            <w:pPr>
              <w:spacing w:line="240" w:lineRule="auto"/>
              <w:contextualSpacing/>
              <w:rPr>
                <w:rFonts w:ascii="Times New Roman" w:hAnsi="Times New Roman" w:cs="Times New Roman"/>
                <w:bCs/>
                <w:sz w:val="20"/>
                <w:szCs w:val="20"/>
              </w:rPr>
            </w:pPr>
          </w:p>
          <w:p w14:paraId="7D7030CA" w14:textId="77777777" w:rsidR="0042177D" w:rsidRDefault="0042177D" w:rsidP="00FC7357">
            <w:pPr>
              <w:spacing w:line="240" w:lineRule="auto"/>
              <w:contextualSpacing/>
              <w:rPr>
                <w:rFonts w:ascii="Times New Roman" w:hAnsi="Times New Roman" w:cs="Times New Roman"/>
                <w:bCs/>
                <w:sz w:val="20"/>
                <w:szCs w:val="20"/>
              </w:rPr>
            </w:pPr>
          </w:p>
          <w:p w14:paraId="540C9F1B" w14:textId="77777777" w:rsidR="0042177D" w:rsidRDefault="0042177D" w:rsidP="00FC7357">
            <w:pPr>
              <w:spacing w:line="240" w:lineRule="auto"/>
              <w:contextualSpacing/>
              <w:rPr>
                <w:rFonts w:ascii="Times New Roman" w:hAnsi="Times New Roman" w:cs="Times New Roman"/>
                <w:bCs/>
                <w:sz w:val="20"/>
                <w:szCs w:val="20"/>
              </w:rPr>
            </w:pPr>
          </w:p>
          <w:p w14:paraId="0340B40A" w14:textId="77777777" w:rsidR="0042177D" w:rsidRDefault="0042177D" w:rsidP="00FC7357">
            <w:pPr>
              <w:spacing w:line="240" w:lineRule="auto"/>
              <w:contextualSpacing/>
              <w:rPr>
                <w:rFonts w:ascii="Times New Roman" w:hAnsi="Times New Roman" w:cs="Times New Roman"/>
                <w:bCs/>
                <w:sz w:val="20"/>
                <w:szCs w:val="20"/>
              </w:rPr>
            </w:pPr>
          </w:p>
          <w:p w14:paraId="6447A651" w14:textId="77777777" w:rsidR="0042177D" w:rsidRDefault="0042177D" w:rsidP="00FC7357">
            <w:pPr>
              <w:spacing w:line="240" w:lineRule="auto"/>
              <w:contextualSpacing/>
              <w:rPr>
                <w:rFonts w:ascii="Times New Roman" w:hAnsi="Times New Roman" w:cs="Times New Roman"/>
                <w:bCs/>
                <w:sz w:val="20"/>
                <w:szCs w:val="20"/>
              </w:rPr>
            </w:pPr>
          </w:p>
          <w:p w14:paraId="2BC46498" w14:textId="77777777" w:rsidR="0042177D" w:rsidRDefault="0042177D" w:rsidP="00FC7357">
            <w:pPr>
              <w:spacing w:line="240" w:lineRule="auto"/>
              <w:contextualSpacing/>
              <w:rPr>
                <w:rFonts w:ascii="Times New Roman" w:hAnsi="Times New Roman" w:cs="Times New Roman"/>
                <w:bCs/>
                <w:sz w:val="20"/>
                <w:szCs w:val="20"/>
              </w:rPr>
            </w:pPr>
          </w:p>
          <w:p w14:paraId="2853ECAB" w14:textId="77777777" w:rsidR="0042177D" w:rsidRDefault="0042177D" w:rsidP="00FC7357">
            <w:pPr>
              <w:spacing w:line="240" w:lineRule="auto"/>
              <w:contextualSpacing/>
              <w:rPr>
                <w:rFonts w:ascii="Times New Roman" w:hAnsi="Times New Roman" w:cs="Times New Roman"/>
                <w:bCs/>
                <w:sz w:val="20"/>
                <w:szCs w:val="20"/>
              </w:rPr>
            </w:pPr>
          </w:p>
          <w:p w14:paraId="36AB209B" w14:textId="77777777" w:rsidR="0042177D" w:rsidRDefault="0042177D" w:rsidP="00FC7357">
            <w:pPr>
              <w:spacing w:line="240" w:lineRule="auto"/>
              <w:contextualSpacing/>
              <w:rPr>
                <w:rFonts w:ascii="Times New Roman" w:hAnsi="Times New Roman" w:cs="Times New Roman"/>
                <w:bCs/>
                <w:sz w:val="20"/>
                <w:szCs w:val="20"/>
              </w:rPr>
            </w:pPr>
          </w:p>
          <w:p w14:paraId="5E0EB4E5" w14:textId="77777777" w:rsidR="0042177D" w:rsidRDefault="0042177D" w:rsidP="00FC7357">
            <w:pPr>
              <w:spacing w:line="240" w:lineRule="auto"/>
              <w:contextualSpacing/>
              <w:rPr>
                <w:rFonts w:ascii="Times New Roman" w:hAnsi="Times New Roman" w:cs="Times New Roman"/>
                <w:bCs/>
                <w:sz w:val="20"/>
                <w:szCs w:val="20"/>
              </w:rPr>
            </w:pPr>
          </w:p>
          <w:p w14:paraId="753EA62E" w14:textId="77777777" w:rsidR="0042177D" w:rsidRDefault="0042177D" w:rsidP="00FC7357">
            <w:pPr>
              <w:spacing w:line="240" w:lineRule="auto"/>
              <w:contextualSpacing/>
              <w:rPr>
                <w:rFonts w:ascii="Times New Roman" w:hAnsi="Times New Roman" w:cs="Times New Roman"/>
                <w:bCs/>
                <w:sz w:val="20"/>
                <w:szCs w:val="20"/>
              </w:rPr>
            </w:pPr>
          </w:p>
          <w:p w14:paraId="7F7A2F9D" w14:textId="77777777" w:rsidR="0042177D" w:rsidRDefault="0042177D" w:rsidP="00FC7357">
            <w:pPr>
              <w:spacing w:line="240" w:lineRule="auto"/>
              <w:contextualSpacing/>
              <w:rPr>
                <w:rFonts w:ascii="Times New Roman" w:hAnsi="Times New Roman" w:cs="Times New Roman"/>
                <w:bCs/>
                <w:sz w:val="20"/>
                <w:szCs w:val="20"/>
              </w:rPr>
            </w:pPr>
          </w:p>
          <w:p w14:paraId="0D819273" w14:textId="77777777" w:rsidR="0042177D" w:rsidRDefault="0042177D" w:rsidP="00FC7357">
            <w:pPr>
              <w:spacing w:line="240" w:lineRule="auto"/>
              <w:contextualSpacing/>
              <w:rPr>
                <w:rFonts w:ascii="Times New Roman" w:hAnsi="Times New Roman" w:cs="Times New Roman"/>
                <w:bCs/>
                <w:sz w:val="20"/>
                <w:szCs w:val="20"/>
              </w:rPr>
            </w:pPr>
          </w:p>
          <w:p w14:paraId="3EDBF55B" w14:textId="77777777" w:rsidR="0042177D" w:rsidRDefault="0042177D" w:rsidP="00FC7357">
            <w:pPr>
              <w:spacing w:line="240" w:lineRule="auto"/>
              <w:contextualSpacing/>
              <w:rPr>
                <w:rFonts w:ascii="Times New Roman" w:hAnsi="Times New Roman" w:cs="Times New Roman"/>
                <w:bCs/>
                <w:sz w:val="20"/>
                <w:szCs w:val="20"/>
              </w:rPr>
            </w:pPr>
          </w:p>
          <w:p w14:paraId="17608B03" w14:textId="77777777" w:rsidR="0042177D" w:rsidRDefault="0042177D" w:rsidP="00FC7357">
            <w:pPr>
              <w:spacing w:line="240" w:lineRule="auto"/>
              <w:contextualSpacing/>
              <w:rPr>
                <w:rFonts w:ascii="Times New Roman" w:hAnsi="Times New Roman" w:cs="Times New Roman"/>
                <w:bCs/>
                <w:sz w:val="20"/>
                <w:szCs w:val="20"/>
              </w:rPr>
            </w:pPr>
          </w:p>
          <w:p w14:paraId="6DC1BB98" w14:textId="77777777" w:rsidR="0042177D" w:rsidRDefault="0042177D" w:rsidP="00FC7357">
            <w:pPr>
              <w:spacing w:line="240" w:lineRule="auto"/>
              <w:contextualSpacing/>
              <w:rPr>
                <w:rFonts w:ascii="Times New Roman" w:hAnsi="Times New Roman" w:cs="Times New Roman"/>
                <w:bCs/>
                <w:sz w:val="20"/>
                <w:szCs w:val="20"/>
              </w:rPr>
            </w:pPr>
          </w:p>
          <w:p w14:paraId="3C469754" w14:textId="77777777" w:rsidR="0042177D" w:rsidRDefault="0042177D" w:rsidP="00FC7357">
            <w:pPr>
              <w:spacing w:line="240" w:lineRule="auto"/>
              <w:contextualSpacing/>
              <w:rPr>
                <w:rFonts w:ascii="Times New Roman" w:hAnsi="Times New Roman" w:cs="Times New Roman"/>
                <w:bCs/>
                <w:sz w:val="20"/>
                <w:szCs w:val="20"/>
              </w:rPr>
            </w:pPr>
          </w:p>
          <w:p w14:paraId="7B283493" w14:textId="77777777" w:rsidR="0042177D" w:rsidRDefault="0042177D" w:rsidP="00FC7357">
            <w:pPr>
              <w:spacing w:line="240" w:lineRule="auto"/>
              <w:contextualSpacing/>
              <w:rPr>
                <w:rFonts w:ascii="Times New Roman" w:hAnsi="Times New Roman" w:cs="Times New Roman"/>
                <w:bCs/>
                <w:sz w:val="20"/>
                <w:szCs w:val="20"/>
              </w:rPr>
            </w:pPr>
          </w:p>
          <w:p w14:paraId="5075DB0B" w14:textId="77777777" w:rsidR="0042177D" w:rsidRDefault="0042177D" w:rsidP="00FC7357">
            <w:pPr>
              <w:spacing w:line="240" w:lineRule="auto"/>
              <w:contextualSpacing/>
              <w:rPr>
                <w:rFonts w:ascii="Times New Roman" w:hAnsi="Times New Roman" w:cs="Times New Roman"/>
                <w:bCs/>
                <w:sz w:val="20"/>
                <w:szCs w:val="20"/>
              </w:rPr>
            </w:pPr>
          </w:p>
          <w:p w14:paraId="546127B6" w14:textId="77777777" w:rsidR="0042177D" w:rsidRDefault="0042177D" w:rsidP="00FC7357">
            <w:pPr>
              <w:spacing w:line="240" w:lineRule="auto"/>
              <w:contextualSpacing/>
              <w:rPr>
                <w:rFonts w:ascii="Times New Roman" w:hAnsi="Times New Roman" w:cs="Times New Roman"/>
                <w:bCs/>
                <w:sz w:val="20"/>
                <w:szCs w:val="20"/>
              </w:rPr>
            </w:pPr>
          </w:p>
          <w:p w14:paraId="2E3D4E7B" w14:textId="77777777" w:rsidR="0042177D" w:rsidRDefault="0042177D" w:rsidP="00FC7357">
            <w:pPr>
              <w:spacing w:line="240" w:lineRule="auto"/>
              <w:contextualSpacing/>
              <w:rPr>
                <w:rFonts w:ascii="Times New Roman" w:hAnsi="Times New Roman" w:cs="Times New Roman"/>
                <w:bCs/>
                <w:sz w:val="20"/>
                <w:szCs w:val="20"/>
              </w:rPr>
            </w:pPr>
          </w:p>
          <w:p w14:paraId="00F8849A" w14:textId="77777777" w:rsidR="0042177D" w:rsidRDefault="0042177D" w:rsidP="00FC7357">
            <w:pPr>
              <w:spacing w:line="240" w:lineRule="auto"/>
              <w:contextualSpacing/>
              <w:rPr>
                <w:rFonts w:ascii="Times New Roman" w:hAnsi="Times New Roman" w:cs="Times New Roman"/>
                <w:bCs/>
                <w:sz w:val="20"/>
                <w:szCs w:val="20"/>
              </w:rPr>
            </w:pPr>
          </w:p>
          <w:p w14:paraId="5903B919" w14:textId="77777777" w:rsidR="0042177D" w:rsidRDefault="0042177D" w:rsidP="00FC7357">
            <w:pPr>
              <w:spacing w:line="240" w:lineRule="auto"/>
              <w:contextualSpacing/>
              <w:rPr>
                <w:rFonts w:ascii="Times New Roman" w:hAnsi="Times New Roman" w:cs="Times New Roman"/>
                <w:bCs/>
                <w:sz w:val="20"/>
                <w:szCs w:val="20"/>
              </w:rPr>
            </w:pPr>
          </w:p>
          <w:p w14:paraId="7EE0D3EA" w14:textId="77777777" w:rsidR="0042177D" w:rsidRDefault="0042177D" w:rsidP="00FC7357">
            <w:pPr>
              <w:spacing w:line="240" w:lineRule="auto"/>
              <w:contextualSpacing/>
              <w:rPr>
                <w:rFonts w:ascii="Times New Roman" w:hAnsi="Times New Roman" w:cs="Times New Roman"/>
                <w:bCs/>
                <w:sz w:val="20"/>
                <w:szCs w:val="20"/>
              </w:rPr>
            </w:pPr>
          </w:p>
          <w:p w14:paraId="122EA987" w14:textId="77777777" w:rsidR="0042177D" w:rsidRDefault="0042177D" w:rsidP="00FC7357">
            <w:pPr>
              <w:spacing w:line="240" w:lineRule="auto"/>
              <w:contextualSpacing/>
              <w:rPr>
                <w:rFonts w:ascii="Times New Roman" w:hAnsi="Times New Roman" w:cs="Times New Roman"/>
                <w:bCs/>
                <w:sz w:val="20"/>
                <w:szCs w:val="20"/>
              </w:rPr>
            </w:pPr>
          </w:p>
          <w:p w14:paraId="232A5AB7" w14:textId="77777777" w:rsidR="0042177D" w:rsidRDefault="0042177D" w:rsidP="00FC7357">
            <w:pPr>
              <w:spacing w:line="240" w:lineRule="auto"/>
              <w:contextualSpacing/>
              <w:rPr>
                <w:rFonts w:ascii="Times New Roman" w:hAnsi="Times New Roman" w:cs="Times New Roman"/>
                <w:bCs/>
                <w:sz w:val="20"/>
                <w:szCs w:val="20"/>
              </w:rPr>
            </w:pPr>
          </w:p>
          <w:p w14:paraId="2AE6DA93" w14:textId="77777777" w:rsidR="0042177D" w:rsidRDefault="0042177D" w:rsidP="00FC7357">
            <w:pPr>
              <w:spacing w:line="240" w:lineRule="auto"/>
              <w:contextualSpacing/>
              <w:rPr>
                <w:rFonts w:ascii="Times New Roman" w:hAnsi="Times New Roman" w:cs="Times New Roman"/>
                <w:bCs/>
                <w:sz w:val="20"/>
                <w:szCs w:val="20"/>
              </w:rPr>
            </w:pPr>
          </w:p>
          <w:p w14:paraId="755C06CD" w14:textId="77777777" w:rsidR="0042177D" w:rsidRDefault="0042177D" w:rsidP="00FC7357">
            <w:pPr>
              <w:spacing w:line="240" w:lineRule="auto"/>
              <w:contextualSpacing/>
              <w:rPr>
                <w:rFonts w:ascii="Times New Roman" w:hAnsi="Times New Roman" w:cs="Times New Roman"/>
                <w:bCs/>
                <w:sz w:val="20"/>
                <w:szCs w:val="20"/>
              </w:rPr>
            </w:pPr>
          </w:p>
          <w:p w14:paraId="667DD8A9" w14:textId="77777777" w:rsidR="0042177D" w:rsidRDefault="0042177D" w:rsidP="00FC7357">
            <w:pPr>
              <w:spacing w:line="240" w:lineRule="auto"/>
              <w:contextualSpacing/>
              <w:rPr>
                <w:rFonts w:ascii="Times New Roman" w:hAnsi="Times New Roman" w:cs="Times New Roman"/>
                <w:bCs/>
                <w:sz w:val="20"/>
                <w:szCs w:val="20"/>
              </w:rPr>
            </w:pPr>
          </w:p>
          <w:p w14:paraId="04EDC4B5" w14:textId="77777777" w:rsidR="0042177D" w:rsidRDefault="0042177D" w:rsidP="00FC7357">
            <w:pPr>
              <w:spacing w:line="240" w:lineRule="auto"/>
              <w:contextualSpacing/>
              <w:rPr>
                <w:rFonts w:ascii="Times New Roman" w:hAnsi="Times New Roman" w:cs="Times New Roman"/>
                <w:bCs/>
                <w:sz w:val="20"/>
                <w:szCs w:val="20"/>
              </w:rPr>
            </w:pPr>
          </w:p>
          <w:p w14:paraId="30A00A27" w14:textId="77777777" w:rsidR="0042177D" w:rsidRDefault="0042177D" w:rsidP="00FC7357">
            <w:pPr>
              <w:spacing w:line="240" w:lineRule="auto"/>
              <w:contextualSpacing/>
              <w:rPr>
                <w:rFonts w:ascii="Times New Roman" w:hAnsi="Times New Roman" w:cs="Times New Roman"/>
                <w:bCs/>
                <w:sz w:val="20"/>
                <w:szCs w:val="20"/>
              </w:rPr>
            </w:pPr>
          </w:p>
          <w:p w14:paraId="06B24F11" w14:textId="77777777" w:rsidR="0042177D" w:rsidRDefault="0042177D" w:rsidP="00FC7357">
            <w:pPr>
              <w:spacing w:line="240" w:lineRule="auto"/>
              <w:contextualSpacing/>
              <w:rPr>
                <w:rFonts w:ascii="Times New Roman" w:hAnsi="Times New Roman" w:cs="Times New Roman"/>
                <w:bCs/>
                <w:sz w:val="20"/>
                <w:szCs w:val="20"/>
              </w:rPr>
            </w:pPr>
          </w:p>
          <w:p w14:paraId="018FEAF0" w14:textId="77777777" w:rsidR="0042177D" w:rsidRDefault="0042177D" w:rsidP="00FC7357">
            <w:pPr>
              <w:spacing w:line="240" w:lineRule="auto"/>
              <w:contextualSpacing/>
              <w:rPr>
                <w:rFonts w:ascii="Times New Roman" w:hAnsi="Times New Roman" w:cs="Times New Roman"/>
                <w:bCs/>
                <w:sz w:val="20"/>
                <w:szCs w:val="20"/>
              </w:rPr>
            </w:pPr>
          </w:p>
          <w:p w14:paraId="0934AFAA" w14:textId="77777777" w:rsidR="0042177D" w:rsidRDefault="0042177D" w:rsidP="00FC7357">
            <w:pPr>
              <w:spacing w:line="240" w:lineRule="auto"/>
              <w:contextualSpacing/>
              <w:rPr>
                <w:rFonts w:ascii="Times New Roman" w:hAnsi="Times New Roman" w:cs="Times New Roman"/>
                <w:bCs/>
                <w:sz w:val="20"/>
                <w:szCs w:val="20"/>
              </w:rPr>
            </w:pPr>
          </w:p>
          <w:p w14:paraId="4543C242" w14:textId="77777777" w:rsidR="0042177D" w:rsidRDefault="0042177D" w:rsidP="00FC7357">
            <w:pPr>
              <w:spacing w:line="240" w:lineRule="auto"/>
              <w:contextualSpacing/>
              <w:rPr>
                <w:rFonts w:ascii="Times New Roman" w:hAnsi="Times New Roman" w:cs="Times New Roman"/>
                <w:bCs/>
                <w:sz w:val="20"/>
                <w:szCs w:val="20"/>
              </w:rPr>
            </w:pPr>
          </w:p>
          <w:p w14:paraId="5380377A" w14:textId="77777777" w:rsidR="0042177D" w:rsidRDefault="0042177D" w:rsidP="00FC7357">
            <w:pPr>
              <w:spacing w:line="240" w:lineRule="auto"/>
              <w:contextualSpacing/>
              <w:rPr>
                <w:rFonts w:ascii="Times New Roman" w:hAnsi="Times New Roman" w:cs="Times New Roman"/>
                <w:bCs/>
                <w:sz w:val="20"/>
                <w:szCs w:val="20"/>
              </w:rPr>
            </w:pPr>
          </w:p>
          <w:p w14:paraId="78DD2F37" w14:textId="77777777" w:rsidR="0042177D" w:rsidRDefault="0042177D" w:rsidP="00FC7357">
            <w:pPr>
              <w:spacing w:line="240" w:lineRule="auto"/>
              <w:contextualSpacing/>
              <w:rPr>
                <w:rFonts w:ascii="Times New Roman" w:hAnsi="Times New Roman" w:cs="Times New Roman"/>
                <w:bCs/>
                <w:sz w:val="20"/>
                <w:szCs w:val="20"/>
              </w:rPr>
            </w:pPr>
          </w:p>
          <w:p w14:paraId="58694066" w14:textId="77777777" w:rsidR="0042177D" w:rsidRDefault="0042177D" w:rsidP="00FC7357">
            <w:pPr>
              <w:spacing w:line="240" w:lineRule="auto"/>
              <w:contextualSpacing/>
              <w:rPr>
                <w:rFonts w:ascii="Times New Roman" w:hAnsi="Times New Roman" w:cs="Times New Roman"/>
                <w:bCs/>
                <w:sz w:val="20"/>
                <w:szCs w:val="20"/>
              </w:rPr>
            </w:pPr>
          </w:p>
          <w:p w14:paraId="58D866CA" w14:textId="77777777" w:rsidR="0042177D" w:rsidRDefault="0042177D" w:rsidP="00FC7357">
            <w:pPr>
              <w:spacing w:line="240" w:lineRule="auto"/>
              <w:contextualSpacing/>
              <w:rPr>
                <w:rFonts w:ascii="Times New Roman" w:hAnsi="Times New Roman" w:cs="Times New Roman"/>
                <w:bCs/>
                <w:sz w:val="20"/>
                <w:szCs w:val="20"/>
              </w:rPr>
            </w:pPr>
          </w:p>
          <w:p w14:paraId="00EC3624" w14:textId="77777777" w:rsidR="0042177D" w:rsidRDefault="0042177D" w:rsidP="00FC7357">
            <w:pPr>
              <w:spacing w:line="240" w:lineRule="auto"/>
              <w:contextualSpacing/>
              <w:rPr>
                <w:rFonts w:ascii="Times New Roman" w:hAnsi="Times New Roman" w:cs="Times New Roman"/>
                <w:bCs/>
                <w:sz w:val="20"/>
                <w:szCs w:val="20"/>
              </w:rPr>
            </w:pPr>
          </w:p>
          <w:p w14:paraId="00E5C5FE" w14:textId="77777777" w:rsidR="0042177D" w:rsidRDefault="0042177D" w:rsidP="00FC7357">
            <w:pPr>
              <w:spacing w:line="240" w:lineRule="auto"/>
              <w:contextualSpacing/>
              <w:rPr>
                <w:rFonts w:ascii="Times New Roman" w:hAnsi="Times New Roman" w:cs="Times New Roman"/>
                <w:bCs/>
                <w:sz w:val="20"/>
                <w:szCs w:val="20"/>
              </w:rPr>
            </w:pPr>
          </w:p>
          <w:p w14:paraId="09E95C9F" w14:textId="77777777" w:rsidR="0042177D" w:rsidRDefault="0042177D" w:rsidP="00FC7357">
            <w:pPr>
              <w:spacing w:line="240" w:lineRule="auto"/>
              <w:contextualSpacing/>
              <w:rPr>
                <w:rFonts w:ascii="Times New Roman" w:hAnsi="Times New Roman" w:cs="Times New Roman"/>
                <w:bCs/>
                <w:sz w:val="20"/>
                <w:szCs w:val="20"/>
              </w:rPr>
            </w:pPr>
          </w:p>
          <w:p w14:paraId="5892F957" w14:textId="77777777" w:rsidR="0042177D" w:rsidRDefault="0042177D" w:rsidP="00FC7357">
            <w:pPr>
              <w:spacing w:line="240" w:lineRule="auto"/>
              <w:contextualSpacing/>
              <w:rPr>
                <w:rFonts w:ascii="Times New Roman" w:hAnsi="Times New Roman" w:cs="Times New Roman"/>
                <w:bCs/>
                <w:sz w:val="20"/>
                <w:szCs w:val="20"/>
              </w:rPr>
            </w:pPr>
          </w:p>
          <w:p w14:paraId="19746B4D" w14:textId="77777777" w:rsidR="0042177D" w:rsidRDefault="0042177D" w:rsidP="00FC7357">
            <w:pPr>
              <w:spacing w:line="240" w:lineRule="auto"/>
              <w:contextualSpacing/>
              <w:rPr>
                <w:rFonts w:ascii="Times New Roman" w:hAnsi="Times New Roman" w:cs="Times New Roman"/>
                <w:bCs/>
                <w:sz w:val="20"/>
                <w:szCs w:val="20"/>
              </w:rPr>
            </w:pPr>
          </w:p>
          <w:p w14:paraId="22452A89" w14:textId="77777777" w:rsidR="0042177D" w:rsidRDefault="0042177D" w:rsidP="00FC7357">
            <w:pPr>
              <w:spacing w:line="240" w:lineRule="auto"/>
              <w:contextualSpacing/>
              <w:rPr>
                <w:rFonts w:ascii="Times New Roman" w:hAnsi="Times New Roman" w:cs="Times New Roman"/>
                <w:bCs/>
                <w:sz w:val="20"/>
                <w:szCs w:val="20"/>
              </w:rPr>
            </w:pPr>
          </w:p>
          <w:p w14:paraId="527DA123" w14:textId="77777777" w:rsidR="0042177D" w:rsidRDefault="0042177D" w:rsidP="00FC7357">
            <w:pPr>
              <w:spacing w:line="240" w:lineRule="auto"/>
              <w:contextualSpacing/>
              <w:rPr>
                <w:rFonts w:ascii="Times New Roman" w:hAnsi="Times New Roman" w:cs="Times New Roman"/>
                <w:bCs/>
                <w:sz w:val="20"/>
                <w:szCs w:val="20"/>
              </w:rPr>
            </w:pPr>
          </w:p>
          <w:p w14:paraId="389B8D9D" w14:textId="77777777" w:rsidR="0042177D" w:rsidRDefault="0042177D" w:rsidP="00FC7357">
            <w:pPr>
              <w:spacing w:line="240" w:lineRule="auto"/>
              <w:contextualSpacing/>
              <w:rPr>
                <w:rFonts w:ascii="Times New Roman" w:hAnsi="Times New Roman" w:cs="Times New Roman"/>
                <w:bCs/>
                <w:sz w:val="20"/>
                <w:szCs w:val="20"/>
              </w:rPr>
            </w:pPr>
          </w:p>
          <w:p w14:paraId="429487F7" w14:textId="77777777" w:rsidR="0042177D" w:rsidRDefault="0042177D" w:rsidP="00FC7357">
            <w:pPr>
              <w:spacing w:line="240" w:lineRule="auto"/>
              <w:contextualSpacing/>
              <w:rPr>
                <w:rFonts w:ascii="Times New Roman" w:hAnsi="Times New Roman" w:cs="Times New Roman"/>
                <w:bCs/>
                <w:sz w:val="20"/>
                <w:szCs w:val="20"/>
              </w:rPr>
            </w:pPr>
          </w:p>
          <w:p w14:paraId="5730F6F4" w14:textId="77777777" w:rsidR="0042177D" w:rsidRDefault="0042177D" w:rsidP="00FC7357">
            <w:pPr>
              <w:spacing w:line="240" w:lineRule="auto"/>
              <w:contextualSpacing/>
              <w:rPr>
                <w:rFonts w:ascii="Times New Roman" w:hAnsi="Times New Roman" w:cs="Times New Roman"/>
                <w:bCs/>
                <w:sz w:val="20"/>
                <w:szCs w:val="20"/>
              </w:rPr>
            </w:pPr>
          </w:p>
          <w:p w14:paraId="0C7EE1E2" w14:textId="77777777" w:rsidR="0042177D" w:rsidRDefault="0042177D" w:rsidP="00FC7357">
            <w:pPr>
              <w:spacing w:line="240" w:lineRule="auto"/>
              <w:contextualSpacing/>
              <w:rPr>
                <w:rFonts w:ascii="Times New Roman" w:hAnsi="Times New Roman" w:cs="Times New Roman"/>
                <w:bCs/>
                <w:sz w:val="20"/>
                <w:szCs w:val="20"/>
              </w:rPr>
            </w:pPr>
          </w:p>
          <w:p w14:paraId="7AAC5C83" w14:textId="77777777" w:rsidR="0042177D" w:rsidRDefault="0042177D" w:rsidP="00FC7357">
            <w:pPr>
              <w:spacing w:line="240" w:lineRule="auto"/>
              <w:contextualSpacing/>
              <w:rPr>
                <w:rFonts w:ascii="Times New Roman" w:hAnsi="Times New Roman" w:cs="Times New Roman"/>
                <w:bCs/>
                <w:sz w:val="20"/>
                <w:szCs w:val="20"/>
              </w:rPr>
            </w:pPr>
          </w:p>
          <w:p w14:paraId="4165FD62" w14:textId="77777777" w:rsidR="0042177D" w:rsidRDefault="0042177D" w:rsidP="00FC7357">
            <w:pPr>
              <w:spacing w:line="240" w:lineRule="auto"/>
              <w:contextualSpacing/>
              <w:rPr>
                <w:rFonts w:ascii="Times New Roman" w:hAnsi="Times New Roman" w:cs="Times New Roman"/>
                <w:bCs/>
                <w:sz w:val="20"/>
                <w:szCs w:val="20"/>
              </w:rPr>
            </w:pPr>
          </w:p>
          <w:p w14:paraId="00B672BF" w14:textId="77777777" w:rsidR="0042177D" w:rsidRDefault="0042177D" w:rsidP="00FC7357">
            <w:pPr>
              <w:spacing w:line="240" w:lineRule="auto"/>
              <w:contextualSpacing/>
              <w:rPr>
                <w:rFonts w:ascii="Times New Roman" w:hAnsi="Times New Roman" w:cs="Times New Roman"/>
                <w:bCs/>
                <w:sz w:val="20"/>
                <w:szCs w:val="20"/>
              </w:rPr>
            </w:pPr>
          </w:p>
          <w:p w14:paraId="725CAA34" w14:textId="77777777" w:rsidR="0042177D" w:rsidRDefault="0042177D" w:rsidP="00FC7357">
            <w:pPr>
              <w:spacing w:line="240" w:lineRule="auto"/>
              <w:contextualSpacing/>
              <w:rPr>
                <w:rFonts w:ascii="Times New Roman" w:hAnsi="Times New Roman" w:cs="Times New Roman"/>
                <w:bCs/>
                <w:sz w:val="20"/>
                <w:szCs w:val="20"/>
              </w:rPr>
            </w:pPr>
          </w:p>
          <w:p w14:paraId="67FA7C29" w14:textId="77777777" w:rsidR="0042177D" w:rsidRDefault="0042177D" w:rsidP="00FC7357">
            <w:pPr>
              <w:spacing w:line="240" w:lineRule="auto"/>
              <w:contextualSpacing/>
              <w:rPr>
                <w:rFonts w:ascii="Times New Roman" w:hAnsi="Times New Roman" w:cs="Times New Roman"/>
                <w:bCs/>
                <w:sz w:val="20"/>
                <w:szCs w:val="20"/>
              </w:rPr>
            </w:pPr>
          </w:p>
          <w:p w14:paraId="0F7A0C3C" w14:textId="77777777" w:rsidR="0042177D" w:rsidRDefault="0042177D" w:rsidP="00FC7357">
            <w:pPr>
              <w:spacing w:line="240" w:lineRule="auto"/>
              <w:contextualSpacing/>
              <w:rPr>
                <w:rFonts w:ascii="Times New Roman" w:hAnsi="Times New Roman" w:cs="Times New Roman"/>
                <w:bCs/>
                <w:sz w:val="20"/>
                <w:szCs w:val="20"/>
              </w:rPr>
            </w:pPr>
          </w:p>
          <w:p w14:paraId="58341D62" w14:textId="77777777" w:rsidR="0042177D" w:rsidRDefault="0042177D" w:rsidP="00FC7357">
            <w:pPr>
              <w:spacing w:line="240" w:lineRule="auto"/>
              <w:contextualSpacing/>
              <w:rPr>
                <w:rFonts w:ascii="Times New Roman" w:hAnsi="Times New Roman" w:cs="Times New Roman"/>
                <w:bCs/>
                <w:sz w:val="20"/>
                <w:szCs w:val="20"/>
              </w:rPr>
            </w:pPr>
          </w:p>
          <w:p w14:paraId="62580C4B" w14:textId="77777777" w:rsidR="0042177D" w:rsidRDefault="0042177D" w:rsidP="00FC7357">
            <w:pPr>
              <w:spacing w:line="240" w:lineRule="auto"/>
              <w:contextualSpacing/>
              <w:rPr>
                <w:rFonts w:ascii="Times New Roman" w:hAnsi="Times New Roman" w:cs="Times New Roman"/>
                <w:bCs/>
                <w:sz w:val="20"/>
                <w:szCs w:val="20"/>
              </w:rPr>
            </w:pPr>
          </w:p>
          <w:p w14:paraId="66DC9553" w14:textId="77777777" w:rsidR="0042177D" w:rsidRDefault="0042177D" w:rsidP="00FC7357">
            <w:pPr>
              <w:spacing w:line="240" w:lineRule="auto"/>
              <w:contextualSpacing/>
              <w:rPr>
                <w:rFonts w:ascii="Times New Roman" w:hAnsi="Times New Roman" w:cs="Times New Roman"/>
                <w:bCs/>
                <w:sz w:val="20"/>
                <w:szCs w:val="20"/>
              </w:rPr>
            </w:pPr>
          </w:p>
          <w:p w14:paraId="37598990" w14:textId="77777777" w:rsidR="0042177D" w:rsidRDefault="0042177D" w:rsidP="00FC7357">
            <w:pPr>
              <w:spacing w:line="240" w:lineRule="auto"/>
              <w:contextualSpacing/>
              <w:rPr>
                <w:rFonts w:ascii="Times New Roman" w:hAnsi="Times New Roman" w:cs="Times New Roman"/>
                <w:bCs/>
                <w:sz w:val="20"/>
                <w:szCs w:val="20"/>
              </w:rPr>
            </w:pPr>
          </w:p>
          <w:p w14:paraId="00FF2F2F" w14:textId="77777777" w:rsidR="0042177D" w:rsidRDefault="0042177D" w:rsidP="00FC7357">
            <w:pPr>
              <w:spacing w:line="240" w:lineRule="auto"/>
              <w:contextualSpacing/>
              <w:rPr>
                <w:rFonts w:ascii="Times New Roman" w:hAnsi="Times New Roman" w:cs="Times New Roman"/>
                <w:bCs/>
                <w:sz w:val="20"/>
                <w:szCs w:val="20"/>
              </w:rPr>
            </w:pPr>
          </w:p>
          <w:p w14:paraId="58C1D7B1" w14:textId="77777777" w:rsidR="0042177D" w:rsidRDefault="0042177D" w:rsidP="00FC7357">
            <w:pPr>
              <w:spacing w:line="240" w:lineRule="auto"/>
              <w:contextualSpacing/>
              <w:rPr>
                <w:rFonts w:ascii="Times New Roman" w:hAnsi="Times New Roman" w:cs="Times New Roman"/>
                <w:bCs/>
                <w:sz w:val="20"/>
                <w:szCs w:val="20"/>
              </w:rPr>
            </w:pPr>
          </w:p>
          <w:p w14:paraId="1F7C954B" w14:textId="77777777" w:rsidR="0042177D" w:rsidRDefault="0042177D" w:rsidP="00FC7357">
            <w:pPr>
              <w:spacing w:line="240" w:lineRule="auto"/>
              <w:contextualSpacing/>
              <w:rPr>
                <w:rFonts w:ascii="Times New Roman" w:hAnsi="Times New Roman" w:cs="Times New Roman"/>
                <w:bCs/>
                <w:sz w:val="20"/>
                <w:szCs w:val="20"/>
              </w:rPr>
            </w:pPr>
          </w:p>
          <w:p w14:paraId="09782415" w14:textId="77777777" w:rsidR="0042177D" w:rsidRDefault="0042177D" w:rsidP="00FC7357">
            <w:pPr>
              <w:spacing w:line="240" w:lineRule="auto"/>
              <w:contextualSpacing/>
              <w:rPr>
                <w:rFonts w:ascii="Times New Roman" w:hAnsi="Times New Roman" w:cs="Times New Roman"/>
                <w:bCs/>
                <w:sz w:val="20"/>
                <w:szCs w:val="20"/>
              </w:rPr>
            </w:pPr>
          </w:p>
          <w:p w14:paraId="610CF831" w14:textId="77777777" w:rsidR="0042177D" w:rsidRDefault="0042177D" w:rsidP="00FC7357">
            <w:pPr>
              <w:spacing w:line="240" w:lineRule="auto"/>
              <w:contextualSpacing/>
              <w:rPr>
                <w:rFonts w:ascii="Times New Roman" w:hAnsi="Times New Roman" w:cs="Times New Roman"/>
                <w:bCs/>
                <w:sz w:val="20"/>
                <w:szCs w:val="20"/>
              </w:rPr>
            </w:pPr>
          </w:p>
          <w:p w14:paraId="499A6357" w14:textId="77777777" w:rsidR="0042177D" w:rsidRDefault="0042177D" w:rsidP="00FC7357">
            <w:pPr>
              <w:spacing w:line="240" w:lineRule="auto"/>
              <w:contextualSpacing/>
              <w:rPr>
                <w:rFonts w:ascii="Times New Roman" w:hAnsi="Times New Roman" w:cs="Times New Roman"/>
                <w:bCs/>
                <w:sz w:val="20"/>
                <w:szCs w:val="20"/>
              </w:rPr>
            </w:pPr>
          </w:p>
          <w:p w14:paraId="42E1DDE4" w14:textId="77777777" w:rsidR="0042177D" w:rsidRDefault="0042177D" w:rsidP="00FC7357">
            <w:pPr>
              <w:spacing w:line="240" w:lineRule="auto"/>
              <w:contextualSpacing/>
              <w:rPr>
                <w:rFonts w:ascii="Times New Roman" w:hAnsi="Times New Roman" w:cs="Times New Roman"/>
                <w:bCs/>
                <w:sz w:val="20"/>
                <w:szCs w:val="20"/>
              </w:rPr>
            </w:pPr>
          </w:p>
          <w:p w14:paraId="6E0A5322" w14:textId="77777777" w:rsidR="0042177D" w:rsidRDefault="0042177D" w:rsidP="00FC7357">
            <w:pPr>
              <w:spacing w:line="240" w:lineRule="auto"/>
              <w:contextualSpacing/>
              <w:rPr>
                <w:rFonts w:ascii="Times New Roman" w:hAnsi="Times New Roman" w:cs="Times New Roman"/>
                <w:bCs/>
                <w:sz w:val="20"/>
                <w:szCs w:val="20"/>
              </w:rPr>
            </w:pPr>
          </w:p>
          <w:p w14:paraId="1D24415B" w14:textId="77777777" w:rsidR="0042177D" w:rsidRDefault="0042177D" w:rsidP="00FC7357">
            <w:pPr>
              <w:spacing w:line="240" w:lineRule="auto"/>
              <w:contextualSpacing/>
              <w:rPr>
                <w:rFonts w:ascii="Times New Roman" w:hAnsi="Times New Roman" w:cs="Times New Roman"/>
                <w:bCs/>
                <w:sz w:val="20"/>
                <w:szCs w:val="20"/>
              </w:rPr>
            </w:pPr>
          </w:p>
          <w:p w14:paraId="12EBF93B" w14:textId="77777777" w:rsidR="0042177D" w:rsidRDefault="0042177D" w:rsidP="00FC7357">
            <w:pPr>
              <w:spacing w:line="240" w:lineRule="auto"/>
              <w:contextualSpacing/>
              <w:rPr>
                <w:rFonts w:ascii="Times New Roman" w:hAnsi="Times New Roman" w:cs="Times New Roman"/>
                <w:bCs/>
                <w:sz w:val="20"/>
                <w:szCs w:val="20"/>
              </w:rPr>
            </w:pPr>
          </w:p>
          <w:p w14:paraId="01C5169E" w14:textId="77777777" w:rsidR="0042177D" w:rsidRDefault="0042177D" w:rsidP="00FC7357">
            <w:pPr>
              <w:spacing w:line="240" w:lineRule="auto"/>
              <w:contextualSpacing/>
              <w:rPr>
                <w:rFonts w:ascii="Times New Roman" w:hAnsi="Times New Roman" w:cs="Times New Roman"/>
                <w:bCs/>
                <w:sz w:val="20"/>
                <w:szCs w:val="20"/>
              </w:rPr>
            </w:pPr>
          </w:p>
          <w:p w14:paraId="01015823" w14:textId="77777777" w:rsidR="0042177D" w:rsidRDefault="0042177D" w:rsidP="00FC7357">
            <w:pPr>
              <w:spacing w:line="240" w:lineRule="auto"/>
              <w:contextualSpacing/>
              <w:rPr>
                <w:rFonts w:ascii="Times New Roman" w:hAnsi="Times New Roman" w:cs="Times New Roman"/>
                <w:bCs/>
                <w:sz w:val="20"/>
                <w:szCs w:val="20"/>
              </w:rPr>
            </w:pPr>
          </w:p>
          <w:p w14:paraId="2B9ED4B1" w14:textId="77777777" w:rsidR="0042177D" w:rsidRDefault="0042177D" w:rsidP="00FC7357">
            <w:pPr>
              <w:spacing w:line="240" w:lineRule="auto"/>
              <w:contextualSpacing/>
              <w:rPr>
                <w:rFonts w:ascii="Times New Roman" w:hAnsi="Times New Roman" w:cs="Times New Roman"/>
                <w:bCs/>
                <w:sz w:val="20"/>
                <w:szCs w:val="20"/>
              </w:rPr>
            </w:pPr>
          </w:p>
          <w:p w14:paraId="07524797" w14:textId="77777777" w:rsidR="0042177D" w:rsidRDefault="0042177D" w:rsidP="00FC7357">
            <w:pPr>
              <w:spacing w:line="240" w:lineRule="auto"/>
              <w:contextualSpacing/>
              <w:rPr>
                <w:rFonts w:ascii="Times New Roman" w:hAnsi="Times New Roman" w:cs="Times New Roman"/>
                <w:bCs/>
                <w:sz w:val="20"/>
                <w:szCs w:val="20"/>
              </w:rPr>
            </w:pPr>
          </w:p>
          <w:p w14:paraId="7A912283" w14:textId="77777777" w:rsidR="0042177D" w:rsidRDefault="0042177D" w:rsidP="00FC7357">
            <w:pPr>
              <w:spacing w:line="240" w:lineRule="auto"/>
              <w:contextualSpacing/>
              <w:rPr>
                <w:rFonts w:ascii="Times New Roman" w:hAnsi="Times New Roman" w:cs="Times New Roman"/>
                <w:bCs/>
                <w:sz w:val="20"/>
                <w:szCs w:val="20"/>
              </w:rPr>
            </w:pPr>
          </w:p>
          <w:p w14:paraId="2CE5FC0E" w14:textId="77777777" w:rsidR="0042177D" w:rsidRDefault="0042177D" w:rsidP="00FC7357">
            <w:pPr>
              <w:spacing w:line="240" w:lineRule="auto"/>
              <w:contextualSpacing/>
              <w:rPr>
                <w:rFonts w:ascii="Times New Roman" w:hAnsi="Times New Roman" w:cs="Times New Roman"/>
                <w:bCs/>
                <w:sz w:val="20"/>
                <w:szCs w:val="20"/>
              </w:rPr>
            </w:pPr>
          </w:p>
          <w:p w14:paraId="0E037C15" w14:textId="77777777" w:rsidR="0042177D" w:rsidRDefault="0042177D" w:rsidP="00FC7357">
            <w:pPr>
              <w:spacing w:line="240" w:lineRule="auto"/>
              <w:contextualSpacing/>
              <w:rPr>
                <w:rFonts w:ascii="Times New Roman" w:hAnsi="Times New Roman" w:cs="Times New Roman"/>
                <w:bCs/>
                <w:sz w:val="20"/>
                <w:szCs w:val="20"/>
              </w:rPr>
            </w:pPr>
          </w:p>
          <w:p w14:paraId="36BBE0AF" w14:textId="77777777" w:rsidR="0042177D" w:rsidRDefault="0042177D" w:rsidP="00FC7357">
            <w:pPr>
              <w:spacing w:line="240" w:lineRule="auto"/>
              <w:contextualSpacing/>
              <w:rPr>
                <w:rFonts w:ascii="Times New Roman" w:hAnsi="Times New Roman" w:cs="Times New Roman"/>
                <w:bCs/>
                <w:sz w:val="20"/>
                <w:szCs w:val="20"/>
              </w:rPr>
            </w:pPr>
          </w:p>
          <w:p w14:paraId="60A7761C" w14:textId="77777777" w:rsidR="0042177D" w:rsidRDefault="0042177D" w:rsidP="00FC7357">
            <w:pPr>
              <w:spacing w:line="240" w:lineRule="auto"/>
              <w:contextualSpacing/>
              <w:rPr>
                <w:rFonts w:ascii="Times New Roman" w:hAnsi="Times New Roman" w:cs="Times New Roman"/>
                <w:bCs/>
                <w:sz w:val="20"/>
                <w:szCs w:val="20"/>
              </w:rPr>
            </w:pPr>
          </w:p>
          <w:p w14:paraId="136AF687" w14:textId="77777777" w:rsidR="0042177D" w:rsidRDefault="0042177D" w:rsidP="00FC7357">
            <w:pPr>
              <w:spacing w:line="240" w:lineRule="auto"/>
              <w:contextualSpacing/>
              <w:rPr>
                <w:rFonts w:ascii="Times New Roman" w:hAnsi="Times New Roman" w:cs="Times New Roman"/>
                <w:bCs/>
                <w:sz w:val="20"/>
                <w:szCs w:val="20"/>
              </w:rPr>
            </w:pPr>
          </w:p>
          <w:p w14:paraId="0980512B" w14:textId="77777777" w:rsidR="0042177D" w:rsidRDefault="0042177D" w:rsidP="00FC7357">
            <w:pPr>
              <w:spacing w:line="240" w:lineRule="auto"/>
              <w:contextualSpacing/>
              <w:rPr>
                <w:rFonts w:ascii="Times New Roman" w:hAnsi="Times New Roman" w:cs="Times New Roman"/>
                <w:bCs/>
                <w:sz w:val="20"/>
                <w:szCs w:val="20"/>
              </w:rPr>
            </w:pPr>
          </w:p>
          <w:p w14:paraId="1AB693F9" w14:textId="77777777" w:rsidR="0042177D" w:rsidRDefault="0042177D" w:rsidP="00FC7357">
            <w:pPr>
              <w:spacing w:line="240" w:lineRule="auto"/>
              <w:contextualSpacing/>
              <w:rPr>
                <w:rFonts w:ascii="Times New Roman" w:hAnsi="Times New Roman" w:cs="Times New Roman"/>
                <w:bCs/>
                <w:sz w:val="20"/>
                <w:szCs w:val="20"/>
              </w:rPr>
            </w:pPr>
          </w:p>
          <w:p w14:paraId="69577785" w14:textId="77777777" w:rsidR="0042177D" w:rsidRDefault="0042177D" w:rsidP="00FC7357">
            <w:pPr>
              <w:spacing w:line="240" w:lineRule="auto"/>
              <w:contextualSpacing/>
              <w:rPr>
                <w:rFonts w:ascii="Times New Roman" w:hAnsi="Times New Roman" w:cs="Times New Roman"/>
                <w:bCs/>
                <w:sz w:val="20"/>
                <w:szCs w:val="20"/>
              </w:rPr>
            </w:pPr>
          </w:p>
          <w:p w14:paraId="5B910EC5" w14:textId="77777777" w:rsidR="0042177D" w:rsidRDefault="0042177D" w:rsidP="00FC7357">
            <w:pPr>
              <w:spacing w:line="240" w:lineRule="auto"/>
              <w:contextualSpacing/>
              <w:rPr>
                <w:rFonts w:ascii="Times New Roman" w:hAnsi="Times New Roman" w:cs="Times New Roman"/>
                <w:bCs/>
                <w:sz w:val="20"/>
                <w:szCs w:val="20"/>
              </w:rPr>
            </w:pPr>
          </w:p>
          <w:p w14:paraId="66F07328" w14:textId="77777777" w:rsidR="0042177D" w:rsidRDefault="0042177D" w:rsidP="00FC7357">
            <w:pPr>
              <w:spacing w:line="240" w:lineRule="auto"/>
              <w:contextualSpacing/>
              <w:rPr>
                <w:rFonts w:ascii="Times New Roman" w:hAnsi="Times New Roman" w:cs="Times New Roman"/>
                <w:bCs/>
                <w:sz w:val="20"/>
                <w:szCs w:val="20"/>
              </w:rPr>
            </w:pPr>
          </w:p>
          <w:p w14:paraId="317EAC56" w14:textId="77777777" w:rsidR="0042177D" w:rsidRDefault="0042177D" w:rsidP="00FC7357">
            <w:pPr>
              <w:spacing w:line="240" w:lineRule="auto"/>
              <w:contextualSpacing/>
              <w:rPr>
                <w:rFonts w:ascii="Times New Roman" w:hAnsi="Times New Roman" w:cs="Times New Roman"/>
                <w:bCs/>
                <w:sz w:val="20"/>
                <w:szCs w:val="20"/>
              </w:rPr>
            </w:pPr>
          </w:p>
          <w:p w14:paraId="63A61ACF" w14:textId="77777777" w:rsidR="0042177D" w:rsidRDefault="0042177D" w:rsidP="00FC7357">
            <w:pPr>
              <w:spacing w:line="240" w:lineRule="auto"/>
              <w:contextualSpacing/>
              <w:rPr>
                <w:rFonts w:ascii="Times New Roman" w:hAnsi="Times New Roman" w:cs="Times New Roman"/>
                <w:bCs/>
                <w:sz w:val="20"/>
                <w:szCs w:val="20"/>
              </w:rPr>
            </w:pPr>
          </w:p>
          <w:p w14:paraId="765F608C" w14:textId="77777777" w:rsidR="0042177D" w:rsidRDefault="0042177D" w:rsidP="00FC7357">
            <w:pPr>
              <w:spacing w:line="240" w:lineRule="auto"/>
              <w:contextualSpacing/>
              <w:rPr>
                <w:rFonts w:ascii="Times New Roman" w:hAnsi="Times New Roman" w:cs="Times New Roman"/>
                <w:bCs/>
                <w:sz w:val="20"/>
                <w:szCs w:val="20"/>
              </w:rPr>
            </w:pPr>
          </w:p>
          <w:p w14:paraId="4407C389" w14:textId="77777777" w:rsidR="0042177D" w:rsidRDefault="0042177D" w:rsidP="00FC7357">
            <w:pPr>
              <w:spacing w:line="240" w:lineRule="auto"/>
              <w:contextualSpacing/>
              <w:rPr>
                <w:rFonts w:ascii="Times New Roman" w:hAnsi="Times New Roman" w:cs="Times New Roman"/>
                <w:bCs/>
                <w:sz w:val="20"/>
                <w:szCs w:val="20"/>
              </w:rPr>
            </w:pPr>
          </w:p>
          <w:p w14:paraId="78E52F2A" w14:textId="77777777" w:rsidR="0042177D" w:rsidRDefault="0042177D" w:rsidP="00FC7357">
            <w:pPr>
              <w:spacing w:line="240" w:lineRule="auto"/>
              <w:contextualSpacing/>
              <w:rPr>
                <w:rFonts w:ascii="Times New Roman" w:hAnsi="Times New Roman" w:cs="Times New Roman"/>
                <w:bCs/>
                <w:sz w:val="20"/>
                <w:szCs w:val="20"/>
              </w:rPr>
            </w:pPr>
          </w:p>
          <w:p w14:paraId="0B4F5AA4" w14:textId="77777777" w:rsidR="0042177D" w:rsidRDefault="0042177D" w:rsidP="00FC7357">
            <w:pPr>
              <w:spacing w:line="240" w:lineRule="auto"/>
              <w:contextualSpacing/>
              <w:rPr>
                <w:rFonts w:ascii="Times New Roman" w:hAnsi="Times New Roman" w:cs="Times New Roman"/>
                <w:bCs/>
                <w:sz w:val="20"/>
                <w:szCs w:val="20"/>
              </w:rPr>
            </w:pPr>
          </w:p>
          <w:p w14:paraId="7E550D22" w14:textId="77777777" w:rsidR="0042177D" w:rsidRDefault="0042177D" w:rsidP="00FC7357">
            <w:pPr>
              <w:spacing w:line="240" w:lineRule="auto"/>
              <w:contextualSpacing/>
              <w:rPr>
                <w:rFonts w:ascii="Times New Roman" w:hAnsi="Times New Roman" w:cs="Times New Roman"/>
                <w:bCs/>
                <w:sz w:val="20"/>
                <w:szCs w:val="20"/>
              </w:rPr>
            </w:pPr>
          </w:p>
          <w:p w14:paraId="1FE5BD1A" w14:textId="77777777" w:rsidR="0042177D" w:rsidRDefault="0042177D" w:rsidP="00FC7357">
            <w:pPr>
              <w:spacing w:line="240" w:lineRule="auto"/>
              <w:contextualSpacing/>
              <w:rPr>
                <w:rFonts w:ascii="Times New Roman" w:hAnsi="Times New Roman" w:cs="Times New Roman"/>
                <w:bCs/>
                <w:sz w:val="20"/>
                <w:szCs w:val="20"/>
              </w:rPr>
            </w:pPr>
          </w:p>
          <w:p w14:paraId="4B9449B7" w14:textId="77777777" w:rsidR="0042177D" w:rsidRDefault="0042177D" w:rsidP="00FC7357">
            <w:pPr>
              <w:spacing w:line="240" w:lineRule="auto"/>
              <w:contextualSpacing/>
              <w:rPr>
                <w:rFonts w:ascii="Times New Roman" w:hAnsi="Times New Roman" w:cs="Times New Roman"/>
                <w:bCs/>
                <w:sz w:val="20"/>
                <w:szCs w:val="20"/>
              </w:rPr>
            </w:pPr>
          </w:p>
          <w:p w14:paraId="12DCBEF6" w14:textId="77777777" w:rsidR="0042177D" w:rsidRDefault="0042177D" w:rsidP="00FC7357">
            <w:pPr>
              <w:spacing w:line="240" w:lineRule="auto"/>
              <w:contextualSpacing/>
              <w:rPr>
                <w:rFonts w:ascii="Times New Roman" w:hAnsi="Times New Roman" w:cs="Times New Roman"/>
                <w:bCs/>
                <w:sz w:val="20"/>
                <w:szCs w:val="20"/>
              </w:rPr>
            </w:pPr>
          </w:p>
          <w:p w14:paraId="39968FCD" w14:textId="77777777" w:rsidR="0042177D" w:rsidRDefault="0042177D" w:rsidP="00FC7357">
            <w:pPr>
              <w:spacing w:line="240" w:lineRule="auto"/>
              <w:contextualSpacing/>
              <w:rPr>
                <w:rFonts w:ascii="Times New Roman" w:hAnsi="Times New Roman" w:cs="Times New Roman"/>
                <w:bCs/>
                <w:sz w:val="20"/>
                <w:szCs w:val="20"/>
              </w:rPr>
            </w:pPr>
          </w:p>
          <w:p w14:paraId="60177A4C" w14:textId="77777777" w:rsidR="0042177D" w:rsidRDefault="0042177D" w:rsidP="00FC7357">
            <w:pPr>
              <w:spacing w:line="240" w:lineRule="auto"/>
              <w:contextualSpacing/>
              <w:rPr>
                <w:rFonts w:ascii="Times New Roman" w:hAnsi="Times New Roman" w:cs="Times New Roman"/>
                <w:bCs/>
                <w:sz w:val="20"/>
                <w:szCs w:val="20"/>
              </w:rPr>
            </w:pPr>
          </w:p>
          <w:p w14:paraId="7FBB92BE" w14:textId="77777777" w:rsidR="0042177D" w:rsidRDefault="0042177D" w:rsidP="00FC7357">
            <w:pPr>
              <w:spacing w:line="240" w:lineRule="auto"/>
              <w:contextualSpacing/>
              <w:rPr>
                <w:rFonts w:ascii="Times New Roman" w:hAnsi="Times New Roman" w:cs="Times New Roman"/>
                <w:bCs/>
                <w:sz w:val="20"/>
                <w:szCs w:val="20"/>
              </w:rPr>
            </w:pPr>
          </w:p>
          <w:p w14:paraId="59F97AC2" w14:textId="77777777" w:rsidR="0042177D" w:rsidRDefault="0042177D" w:rsidP="00FC7357">
            <w:pPr>
              <w:spacing w:line="240" w:lineRule="auto"/>
              <w:contextualSpacing/>
              <w:rPr>
                <w:rFonts w:ascii="Times New Roman" w:hAnsi="Times New Roman" w:cs="Times New Roman"/>
                <w:bCs/>
                <w:sz w:val="20"/>
                <w:szCs w:val="20"/>
              </w:rPr>
            </w:pPr>
          </w:p>
          <w:p w14:paraId="52E74881" w14:textId="77777777" w:rsidR="0042177D" w:rsidRDefault="0042177D" w:rsidP="00FC7357">
            <w:pPr>
              <w:spacing w:line="240" w:lineRule="auto"/>
              <w:contextualSpacing/>
              <w:rPr>
                <w:rFonts w:ascii="Times New Roman" w:hAnsi="Times New Roman" w:cs="Times New Roman"/>
                <w:bCs/>
                <w:sz w:val="20"/>
                <w:szCs w:val="20"/>
              </w:rPr>
            </w:pPr>
          </w:p>
          <w:p w14:paraId="0DD56983" w14:textId="77777777" w:rsidR="0042177D" w:rsidRDefault="0042177D" w:rsidP="00FC7357">
            <w:pPr>
              <w:spacing w:line="240" w:lineRule="auto"/>
              <w:contextualSpacing/>
              <w:rPr>
                <w:rFonts w:ascii="Times New Roman" w:hAnsi="Times New Roman" w:cs="Times New Roman"/>
                <w:bCs/>
                <w:sz w:val="20"/>
                <w:szCs w:val="20"/>
              </w:rPr>
            </w:pPr>
          </w:p>
          <w:p w14:paraId="4F3D889A" w14:textId="77777777" w:rsidR="0042177D" w:rsidRDefault="0042177D" w:rsidP="00FC7357">
            <w:pPr>
              <w:spacing w:line="240" w:lineRule="auto"/>
              <w:contextualSpacing/>
              <w:rPr>
                <w:rFonts w:ascii="Times New Roman" w:hAnsi="Times New Roman" w:cs="Times New Roman"/>
                <w:bCs/>
                <w:sz w:val="20"/>
                <w:szCs w:val="20"/>
              </w:rPr>
            </w:pPr>
          </w:p>
          <w:p w14:paraId="06AE56C3" w14:textId="77777777" w:rsidR="0042177D" w:rsidRDefault="0042177D" w:rsidP="00FC7357">
            <w:pPr>
              <w:spacing w:line="240" w:lineRule="auto"/>
              <w:contextualSpacing/>
              <w:rPr>
                <w:rFonts w:ascii="Times New Roman" w:hAnsi="Times New Roman" w:cs="Times New Roman"/>
                <w:bCs/>
                <w:sz w:val="20"/>
                <w:szCs w:val="20"/>
              </w:rPr>
            </w:pPr>
          </w:p>
          <w:p w14:paraId="69433002" w14:textId="77777777" w:rsidR="0042177D" w:rsidRDefault="0042177D" w:rsidP="00FC7357">
            <w:pPr>
              <w:spacing w:line="240" w:lineRule="auto"/>
              <w:contextualSpacing/>
              <w:rPr>
                <w:rFonts w:ascii="Times New Roman" w:hAnsi="Times New Roman" w:cs="Times New Roman"/>
                <w:bCs/>
                <w:sz w:val="20"/>
                <w:szCs w:val="20"/>
              </w:rPr>
            </w:pPr>
          </w:p>
          <w:p w14:paraId="5195AD45" w14:textId="77777777" w:rsidR="0042177D" w:rsidRDefault="0042177D" w:rsidP="00FC7357">
            <w:pPr>
              <w:spacing w:line="240" w:lineRule="auto"/>
              <w:contextualSpacing/>
              <w:rPr>
                <w:rFonts w:ascii="Times New Roman" w:hAnsi="Times New Roman" w:cs="Times New Roman"/>
                <w:bCs/>
                <w:sz w:val="20"/>
                <w:szCs w:val="20"/>
              </w:rPr>
            </w:pPr>
          </w:p>
          <w:p w14:paraId="76250329" w14:textId="77777777" w:rsidR="0042177D" w:rsidRDefault="0042177D" w:rsidP="00FC7357">
            <w:pPr>
              <w:spacing w:line="240" w:lineRule="auto"/>
              <w:contextualSpacing/>
              <w:rPr>
                <w:rFonts w:ascii="Times New Roman" w:hAnsi="Times New Roman" w:cs="Times New Roman"/>
                <w:bCs/>
                <w:sz w:val="20"/>
                <w:szCs w:val="20"/>
              </w:rPr>
            </w:pPr>
          </w:p>
          <w:p w14:paraId="04F72699" w14:textId="77777777" w:rsidR="0042177D" w:rsidRDefault="0042177D" w:rsidP="00FC7357">
            <w:pPr>
              <w:spacing w:line="240" w:lineRule="auto"/>
              <w:contextualSpacing/>
              <w:rPr>
                <w:rFonts w:ascii="Times New Roman" w:hAnsi="Times New Roman" w:cs="Times New Roman"/>
                <w:bCs/>
                <w:sz w:val="20"/>
                <w:szCs w:val="20"/>
              </w:rPr>
            </w:pPr>
          </w:p>
          <w:p w14:paraId="189061E0" w14:textId="77777777" w:rsidR="0042177D" w:rsidRDefault="0042177D" w:rsidP="00FC7357">
            <w:pPr>
              <w:spacing w:line="240" w:lineRule="auto"/>
              <w:contextualSpacing/>
              <w:rPr>
                <w:rFonts w:ascii="Times New Roman" w:hAnsi="Times New Roman" w:cs="Times New Roman"/>
                <w:bCs/>
                <w:sz w:val="20"/>
                <w:szCs w:val="20"/>
              </w:rPr>
            </w:pPr>
          </w:p>
          <w:p w14:paraId="76077AE1" w14:textId="77777777" w:rsidR="0042177D" w:rsidRDefault="0042177D" w:rsidP="00FC7357">
            <w:pPr>
              <w:spacing w:line="240" w:lineRule="auto"/>
              <w:contextualSpacing/>
              <w:rPr>
                <w:rFonts w:ascii="Times New Roman" w:hAnsi="Times New Roman" w:cs="Times New Roman"/>
                <w:bCs/>
                <w:sz w:val="20"/>
                <w:szCs w:val="20"/>
              </w:rPr>
            </w:pPr>
          </w:p>
          <w:p w14:paraId="180205E6" w14:textId="77777777" w:rsidR="0042177D" w:rsidRDefault="0042177D" w:rsidP="00FC7357">
            <w:pPr>
              <w:spacing w:line="240" w:lineRule="auto"/>
              <w:contextualSpacing/>
              <w:rPr>
                <w:rFonts w:ascii="Times New Roman" w:hAnsi="Times New Roman" w:cs="Times New Roman"/>
                <w:bCs/>
                <w:sz w:val="20"/>
                <w:szCs w:val="20"/>
              </w:rPr>
            </w:pPr>
          </w:p>
          <w:p w14:paraId="20A8FB49" w14:textId="77777777" w:rsidR="0042177D" w:rsidRDefault="0042177D" w:rsidP="00FC7357">
            <w:pPr>
              <w:spacing w:line="240" w:lineRule="auto"/>
              <w:contextualSpacing/>
              <w:rPr>
                <w:rFonts w:ascii="Times New Roman" w:hAnsi="Times New Roman" w:cs="Times New Roman"/>
                <w:bCs/>
                <w:sz w:val="20"/>
                <w:szCs w:val="20"/>
              </w:rPr>
            </w:pPr>
          </w:p>
          <w:p w14:paraId="0DBCD1E0" w14:textId="77777777" w:rsidR="0042177D" w:rsidRDefault="0042177D" w:rsidP="00FC7357">
            <w:pPr>
              <w:spacing w:line="240" w:lineRule="auto"/>
              <w:contextualSpacing/>
              <w:rPr>
                <w:rFonts w:ascii="Times New Roman" w:hAnsi="Times New Roman" w:cs="Times New Roman"/>
                <w:bCs/>
                <w:sz w:val="20"/>
                <w:szCs w:val="20"/>
              </w:rPr>
            </w:pPr>
          </w:p>
          <w:p w14:paraId="1FCC3440" w14:textId="77777777" w:rsidR="0042177D" w:rsidRDefault="0042177D" w:rsidP="00FC7357">
            <w:pPr>
              <w:spacing w:line="240" w:lineRule="auto"/>
              <w:contextualSpacing/>
              <w:rPr>
                <w:rFonts w:ascii="Times New Roman" w:hAnsi="Times New Roman" w:cs="Times New Roman"/>
                <w:bCs/>
                <w:sz w:val="20"/>
                <w:szCs w:val="20"/>
              </w:rPr>
            </w:pPr>
          </w:p>
          <w:p w14:paraId="77FD45BA" w14:textId="77777777" w:rsidR="0042177D" w:rsidRDefault="0042177D" w:rsidP="00FC7357">
            <w:pPr>
              <w:spacing w:line="240" w:lineRule="auto"/>
              <w:contextualSpacing/>
              <w:rPr>
                <w:rFonts w:ascii="Times New Roman" w:hAnsi="Times New Roman" w:cs="Times New Roman"/>
                <w:bCs/>
                <w:sz w:val="20"/>
                <w:szCs w:val="20"/>
              </w:rPr>
            </w:pPr>
          </w:p>
          <w:p w14:paraId="4A68DF8A" w14:textId="77777777" w:rsidR="0042177D" w:rsidRDefault="0042177D" w:rsidP="00FC7357">
            <w:pPr>
              <w:spacing w:line="240" w:lineRule="auto"/>
              <w:contextualSpacing/>
              <w:rPr>
                <w:rFonts w:ascii="Times New Roman" w:hAnsi="Times New Roman" w:cs="Times New Roman"/>
                <w:bCs/>
                <w:sz w:val="20"/>
                <w:szCs w:val="20"/>
              </w:rPr>
            </w:pPr>
          </w:p>
          <w:p w14:paraId="34548B6C" w14:textId="77777777" w:rsidR="0042177D" w:rsidRDefault="0042177D" w:rsidP="00FC7357">
            <w:pPr>
              <w:spacing w:line="240" w:lineRule="auto"/>
              <w:contextualSpacing/>
              <w:rPr>
                <w:rFonts w:ascii="Times New Roman" w:hAnsi="Times New Roman" w:cs="Times New Roman"/>
                <w:bCs/>
                <w:sz w:val="20"/>
                <w:szCs w:val="20"/>
              </w:rPr>
            </w:pPr>
          </w:p>
          <w:p w14:paraId="2A75835B" w14:textId="77777777" w:rsidR="0042177D" w:rsidRDefault="0042177D" w:rsidP="00FC7357">
            <w:pPr>
              <w:spacing w:line="240" w:lineRule="auto"/>
              <w:contextualSpacing/>
              <w:rPr>
                <w:rFonts w:ascii="Times New Roman" w:hAnsi="Times New Roman" w:cs="Times New Roman"/>
                <w:bCs/>
                <w:sz w:val="20"/>
                <w:szCs w:val="20"/>
              </w:rPr>
            </w:pPr>
          </w:p>
          <w:p w14:paraId="793CFAB8" w14:textId="77777777" w:rsidR="0042177D" w:rsidRDefault="0042177D" w:rsidP="00FC7357">
            <w:pPr>
              <w:spacing w:line="240" w:lineRule="auto"/>
              <w:contextualSpacing/>
              <w:rPr>
                <w:rFonts w:ascii="Times New Roman" w:hAnsi="Times New Roman" w:cs="Times New Roman"/>
                <w:bCs/>
                <w:sz w:val="20"/>
                <w:szCs w:val="20"/>
              </w:rPr>
            </w:pPr>
          </w:p>
          <w:p w14:paraId="336B5BAE" w14:textId="77777777" w:rsidR="0042177D" w:rsidRDefault="0042177D" w:rsidP="00FC7357">
            <w:pPr>
              <w:spacing w:line="240" w:lineRule="auto"/>
              <w:contextualSpacing/>
              <w:rPr>
                <w:rFonts w:ascii="Times New Roman" w:hAnsi="Times New Roman" w:cs="Times New Roman"/>
                <w:bCs/>
                <w:sz w:val="20"/>
                <w:szCs w:val="20"/>
              </w:rPr>
            </w:pPr>
          </w:p>
          <w:p w14:paraId="38A8FF59" w14:textId="77777777" w:rsidR="0042177D" w:rsidRDefault="0042177D" w:rsidP="00FC7357">
            <w:pPr>
              <w:spacing w:line="240" w:lineRule="auto"/>
              <w:contextualSpacing/>
              <w:rPr>
                <w:rFonts w:ascii="Times New Roman" w:hAnsi="Times New Roman" w:cs="Times New Roman"/>
                <w:bCs/>
                <w:sz w:val="20"/>
                <w:szCs w:val="20"/>
              </w:rPr>
            </w:pPr>
          </w:p>
          <w:p w14:paraId="4658CAB4" w14:textId="77777777" w:rsidR="0042177D" w:rsidRDefault="0042177D" w:rsidP="00FC7357">
            <w:pPr>
              <w:spacing w:line="240" w:lineRule="auto"/>
              <w:contextualSpacing/>
              <w:rPr>
                <w:rFonts w:ascii="Times New Roman" w:hAnsi="Times New Roman" w:cs="Times New Roman"/>
                <w:bCs/>
                <w:sz w:val="20"/>
                <w:szCs w:val="20"/>
              </w:rPr>
            </w:pPr>
          </w:p>
          <w:p w14:paraId="57653F45" w14:textId="77777777" w:rsidR="0042177D" w:rsidRDefault="0042177D" w:rsidP="00FC7357">
            <w:pPr>
              <w:spacing w:line="240" w:lineRule="auto"/>
              <w:contextualSpacing/>
              <w:rPr>
                <w:rFonts w:ascii="Times New Roman" w:hAnsi="Times New Roman" w:cs="Times New Roman"/>
                <w:bCs/>
                <w:sz w:val="20"/>
                <w:szCs w:val="20"/>
              </w:rPr>
            </w:pPr>
          </w:p>
          <w:p w14:paraId="623918C6" w14:textId="77777777" w:rsidR="0042177D" w:rsidRDefault="0042177D" w:rsidP="00FC7357">
            <w:pPr>
              <w:spacing w:line="240" w:lineRule="auto"/>
              <w:contextualSpacing/>
              <w:rPr>
                <w:rFonts w:ascii="Times New Roman" w:hAnsi="Times New Roman" w:cs="Times New Roman"/>
                <w:bCs/>
                <w:sz w:val="20"/>
                <w:szCs w:val="20"/>
              </w:rPr>
            </w:pPr>
          </w:p>
          <w:p w14:paraId="4378548C" w14:textId="77777777" w:rsidR="0042177D" w:rsidRDefault="0042177D" w:rsidP="00FC7357">
            <w:pPr>
              <w:spacing w:line="240" w:lineRule="auto"/>
              <w:contextualSpacing/>
              <w:rPr>
                <w:rFonts w:ascii="Times New Roman" w:hAnsi="Times New Roman" w:cs="Times New Roman"/>
                <w:bCs/>
                <w:sz w:val="20"/>
                <w:szCs w:val="20"/>
              </w:rPr>
            </w:pPr>
          </w:p>
          <w:p w14:paraId="7A5058EC" w14:textId="77777777" w:rsidR="0042177D" w:rsidRDefault="0042177D" w:rsidP="00FC7357">
            <w:pPr>
              <w:spacing w:line="240" w:lineRule="auto"/>
              <w:contextualSpacing/>
              <w:rPr>
                <w:rFonts w:ascii="Times New Roman" w:hAnsi="Times New Roman" w:cs="Times New Roman"/>
                <w:bCs/>
                <w:sz w:val="20"/>
                <w:szCs w:val="20"/>
              </w:rPr>
            </w:pPr>
          </w:p>
          <w:p w14:paraId="77703C4F" w14:textId="77777777" w:rsidR="0042177D" w:rsidRDefault="0042177D" w:rsidP="00FC7357">
            <w:pPr>
              <w:spacing w:line="240" w:lineRule="auto"/>
              <w:contextualSpacing/>
              <w:rPr>
                <w:rFonts w:ascii="Times New Roman" w:hAnsi="Times New Roman" w:cs="Times New Roman"/>
                <w:bCs/>
                <w:sz w:val="20"/>
                <w:szCs w:val="20"/>
              </w:rPr>
            </w:pPr>
          </w:p>
          <w:p w14:paraId="27C6962A" w14:textId="77777777" w:rsidR="0042177D" w:rsidRDefault="0042177D" w:rsidP="00FC7357">
            <w:pPr>
              <w:spacing w:line="240" w:lineRule="auto"/>
              <w:contextualSpacing/>
              <w:rPr>
                <w:rFonts w:ascii="Times New Roman" w:hAnsi="Times New Roman" w:cs="Times New Roman"/>
                <w:bCs/>
                <w:sz w:val="20"/>
                <w:szCs w:val="20"/>
              </w:rPr>
            </w:pPr>
          </w:p>
          <w:p w14:paraId="087B9FA7" w14:textId="77777777" w:rsidR="0042177D" w:rsidRDefault="0042177D" w:rsidP="00FC7357">
            <w:pPr>
              <w:spacing w:line="240" w:lineRule="auto"/>
              <w:contextualSpacing/>
              <w:rPr>
                <w:rFonts w:ascii="Times New Roman" w:hAnsi="Times New Roman" w:cs="Times New Roman"/>
                <w:bCs/>
                <w:sz w:val="20"/>
                <w:szCs w:val="20"/>
              </w:rPr>
            </w:pPr>
          </w:p>
          <w:p w14:paraId="09A88DB5" w14:textId="77777777" w:rsidR="0042177D" w:rsidRDefault="0042177D" w:rsidP="00FC7357">
            <w:pPr>
              <w:spacing w:line="240" w:lineRule="auto"/>
              <w:contextualSpacing/>
              <w:rPr>
                <w:rFonts w:ascii="Times New Roman" w:hAnsi="Times New Roman" w:cs="Times New Roman"/>
                <w:bCs/>
                <w:sz w:val="20"/>
                <w:szCs w:val="20"/>
              </w:rPr>
            </w:pPr>
          </w:p>
          <w:p w14:paraId="22510989" w14:textId="77777777" w:rsidR="0042177D" w:rsidRDefault="0042177D" w:rsidP="00FC7357">
            <w:pPr>
              <w:spacing w:line="240" w:lineRule="auto"/>
              <w:contextualSpacing/>
              <w:rPr>
                <w:rFonts w:ascii="Times New Roman" w:hAnsi="Times New Roman" w:cs="Times New Roman"/>
                <w:bCs/>
                <w:sz w:val="20"/>
                <w:szCs w:val="20"/>
              </w:rPr>
            </w:pPr>
          </w:p>
          <w:p w14:paraId="19E789C4" w14:textId="77777777" w:rsidR="0042177D" w:rsidRDefault="0042177D" w:rsidP="00FC7357">
            <w:pPr>
              <w:spacing w:line="240" w:lineRule="auto"/>
              <w:contextualSpacing/>
              <w:rPr>
                <w:rFonts w:ascii="Times New Roman" w:hAnsi="Times New Roman" w:cs="Times New Roman"/>
                <w:bCs/>
                <w:sz w:val="20"/>
                <w:szCs w:val="20"/>
              </w:rPr>
            </w:pPr>
          </w:p>
          <w:p w14:paraId="629CD222" w14:textId="77777777" w:rsidR="0042177D" w:rsidRDefault="0042177D" w:rsidP="00FC7357">
            <w:pPr>
              <w:spacing w:line="240" w:lineRule="auto"/>
              <w:contextualSpacing/>
              <w:rPr>
                <w:rFonts w:ascii="Times New Roman" w:hAnsi="Times New Roman" w:cs="Times New Roman"/>
                <w:bCs/>
                <w:sz w:val="20"/>
                <w:szCs w:val="20"/>
              </w:rPr>
            </w:pPr>
          </w:p>
          <w:p w14:paraId="35364974" w14:textId="77777777" w:rsidR="0042177D" w:rsidRDefault="0042177D" w:rsidP="00FC7357">
            <w:pPr>
              <w:spacing w:line="240" w:lineRule="auto"/>
              <w:contextualSpacing/>
              <w:rPr>
                <w:rFonts w:ascii="Times New Roman" w:hAnsi="Times New Roman" w:cs="Times New Roman"/>
                <w:bCs/>
                <w:sz w:val="20"/>
                <w:szCs w:val="20"/>
              </w:rPr>
            </w:pPr>
          </w:p>
          <w:p w14:paraId="7EACBE94" w14:textId="77777777" w:rsidR="0042177D" w:rsidRDefault="0042177D" w:rsidP="00FC7357">
            <w:pPr>
              <w:spacing w:line="240" w:lineRule="auto"/>
              <w:contextualSpacing/>
              <w:rPr>
                <w:rFonts w:ascii="Times New Roman" w:hAnsi="Times New Roman" w:cs="Times New Roman"/>
                <w:bCs/>
                <w:sz w:val="20"/>
                <w:szCs w:val="20"/>
              </w:rPr>
            </w:pPr>
          </w:p>
          <w:p w14:paraId="441832FE" w14:textId="77777777" w:rsidR="0042177D" w:rsidRDefault="0042177D" w:rsidP="00FC7357">
            <w:pPr>
              <w:spacing w:line="240" w:lineRule="auto"/>
              <w:contextualSpacing/>
              <w:rPr>
                <w:rFonts w:ascii="Times New Roman" w:hAnsi="Times New Roman" w:cs="Times New Roman"/>
                <w:bCs/>
                <w:sz w:val="20"/>
                <w:szCs w:val="20"/>
              </w:rPr>
            </w:pPr>
          </w:p>
          <w:p w14:paraId="6F692498" w14:textId="77777777" w:rsidR="0042177D" w:rsidRDefault="0042177D" w:rsidP="00FC7357">
            <w:pPr>
              <w:spacing w:line="240" w:lineRule="auto"/>
              <w:contextualSpacing/>
              <w:rPr>
                <w:rFonts w:ascii="Times New Roman" w:hAnsi="Times New Roman" w:cs="Times New Roman"/>
                <w:bCs/>
                <w:sz w:val="20"/>
                <w:szCs w:val="20"/>
              </w:rPr>
            </w:pPr>
          </w:p>
          <w:p w14:paraId="2FADD1C2" w14:textId="77777777" w:rsidR="0042177D" w:rsidRDefault="0042177D" w:rsidP="00FC7357">
            <w:pPr>
              <w:spacing w:line="240" w:lineRule="auto"/>
              <w:contextualSpacing/>
              <w:rPr>
                <w:rFonts w:ascii="Times New Roman" w:hAnsi="Times New Roman" w:cs="Times New Roman"/>
                <w:bCs/>
                <w:sz w:val="20"/>
                <w:szCs w:val="20"/>
              </w:rPr>
            </w:pPr>
          </w:p>
          <w:p w14:paraId="3A54C0BD" w14:textId="77777777" w:rsidR="0042177D" w:rsidRDefault="0042177D" w:rsidP="00FC7357">
            <w:pPr>
              <w:spacing w:line="240" w:lineRule="auto"/>
              <w:contextualSpacing/>
              <w:rPr>
                <w:rFonts w:ascii="Times New Roman" w:hAnsi="Times New Roman" w:cs="Times New Roman"/>
                <w:bCs/>
                <w:sz w:val="20"/>
                <w:szCs w:val="20"/>
              </w:rPr>
            </w:pPr>
          </w:p>
          <w:p w14:paraId="6072F484" w14:textId="77777777" w:rsidR="0042177D" w:rsidRDefault="0042177D" w:rsidP="00FC7357">
            <w:pPr>
              <w:spacing w:line="240" w:lineRule="auto"/>
              <w:contextualSpacing/>
              <w:rPr>
                <w:rFonts w:ascii="Times New Roman" w:hAnsi="Times New Roman" w:cs="Times New Roman"/>
                <w:bCs/>
                <w:sz w:val="20"/>
                <w:szCs w:val="20"/>
              </w:rPr>
            </w:pPr>
          </w:p>
          <w:p w14:paraId="351B4E56" w14:textId="77777777" w:rsidR="0042177D" w:rsidRDefault="0042177D" w:rsidP="00FC7357">
            <w:pPr>
              <w:spacing w:line="240" w:lineRule="auto"/>
              <w:contextualSpacing/>
              <w:rPr>
                <w:rFonts w:ascii="Times New Roman" w:hAnsi="Times New Roman" w:cs="Times New Roman"/>
                <w:bCs/>
                <w:sz w:val="20"/>
                <w:szCs w:val="20"/>
              </w:rPr>
            </w:pPr>
          </w:p>
          <w:p w14:paraId="7398FFAC" w14:textId="77777777" w:rsidR="0042177D" w:rsidRDefault="0042177D" w:rsidP="00FC7357">
            <w:pPr>
              <w:spacing w:line="240" w:lineRule="auto"/>
              <w:contextualSpacing/>
              <w:rPr>
                <w:rFonts w:ascii="Times New Roman" w:hAnsi="Times New Roman" w:cs="Times New Roman"/>
                <w:bCs/>
                <w:sz w:val="20"/>
                <w:szCs w:val="20"/>
              </w:rPr>
            </w:pPr>
          </w:p>
          <w:p w14:paraId="4F955FCC" w14:textId="77777777" w:rsidR="0042177D" w:rsidRDefault="0042177D" w:rsidP="00FC7357">
            <w:pPr>
              <w:spacing w:line="240" w:lineRule="auto"/>
              <w:contextualSpacing/>
              <w:rPr>
                <w:rFonts w:ascii="Times New Roman" w:hAnsi="Times New Roman" w:cs="Times New Roman"/>
                <w:bCs/>
                <w:sz w:val="20"/>
                <w:szCs w:val="20"/>
              </w:rPr>
            </w:pPr>
          </w:p>
          <w:p w14:paraId="3088E7C2" w14:textId="77777777" w:rsidR="0042177D" w:rsidRDefault="0042177D" w:rsidP="00FC7357">
            <w:pPr>
              <w:spacing w:line="240" w:lineRule="auto"/>
              <w:contextualSpacing/>
              <w:rPr>
                <w:rFonts w:ascii="Times New Roman" w:hAnsi="Times New Roman" w:cs="Times New Roman"/>
                <w:bCs/>
                <w:sz w:val="20"/>
                <w:szCs w:val="20"/>
              </w:rPr>
            </w:pPr>
          </w:p>
          <w:p w14:paraId="0F2FBE5E" w14:textId="77777777" w:rsidR="0042177D" w:rsidRDefault="0042177D" w:rsidP="00FC7357">
            <w:pPr>
              <w:spacing w:line="240" w:lineRule="auto"/>
              <w:contextualSpacing/>
              <w:rPr>
                <w:rFonts w:ascii="Times New Roman" w:hAnsi="Times New Roman" w:cs="Times New Roman"/>
                <w:bCs/>
                <w:sz w:val="20"/>
                <w:szCs w:val="20"/>
              </w:rPr>
            </w:pPr>
          </w:p>
          <w:p w14:paraId="35A6DB2A" w14:textId="77777777" w:rsidR="0042177D" w:rsidRDefault="0042177D" w:rsidP="00FC7357">
            <w:pPr>
              <w:spacing w:line="240" w:lineRule="auto"/>
              <w:contextualSpacing/>
              <w:rPr>
                <w:rFonts w:ascii="Times New Roman" w:hAnsi="Times New Roman" w:cs="Times New Roman"/>
                <w:bCs/>
                <w:sz w:val="20"/>
                <w:szCs w:val="20"/>
              </w:rPr>
            </w:pPr>
          </w:p>
          <w:p w14:paraId="5D32AAE1" w14:textId="77777777" w:rsidR="0042177D" w:rsidRDefault="0042177D" w:rsidP="00FC7357">
            <w:pPr>
              <w:spacing w:line="240" w:lineRule="auto"/>
              <w:contextualSpacing/>
              <w:rPr>
                <w:rFonts w:ascii="Times New Roman" w:hAnsi="Times New Roman" w:cs="Times New Roman"/>
                <w:bCs/>
                <w:sz w:val="20"/>
                <w:szCs w:val="20"/>
              </w:rPr>
            </w:pPr>
          </w:p>
          <w:p w14:paraId="7BD264A8" w14:textId="77777777" w:rsidR="0042177D" w:rsidRDefault="0042177D" w:rsidP="00FC7357">
            <w:pPr>
              <w:spacing w:line="240" w:lineRule="auto"/>
              <w:contextualSpacing/>
              <w:rPr>
                <w:rFonts w:ascii="Times New Roman" w:hAnsi="Times New Roman" w:cs="Times New Roman"/>
                <w:bCs/>
                <w:sz w:val="20"/>
                <w:szCs w:val="20"/>
              </w:rPr>
            </w:pPr>
          </w:p>
          <w:p w14:paraId="516C88F3" w14:textId="77777777" w:rsidR="0042177D" w:rsidRDefault="0042177D" w:rsidP="00FC7357">
            <w:pPr>
              <w:spacing w:line="240" w:lineRule="auto"/>
              <w:contextualSpacing/>
              <w:rPr>
                <w:rFonts w:ascii="Times New Roman" w:hAnsi="Times New Roman" w:cs="Times New Roman"/>
                <w:bCs/>
                <w:sz w:val="20"/>
                <w:szCs w:val="20"/>
              </w:rPr>
            </w:pPr>
          </w:p>
          <w:p w14:paraId="4BCEBF4C" w14:textId="77777777" w:rsidR="0042177D" w:rsidRDefault="0042177D" w:rsidP="00FC7357">
            <w:pPr>
              <w:spacing w:line="240" w:lineRule="auto"/>
              <w:contextualSpacing/>
              <w:rPr>
                <w:rFonts w:ascii="Times New Roman" w:hAnsi="Times New Roman" w:cs="Times New Roman"/>
                <w:bCs/>
                <w:sz w:val="20"/>
                <w:szCs w:val="20"/>
              </w:rPr>
            </w:pPr>
          </w:p>
          <w:p w14:paraId="558DAB76" w14:textId="77777777" w:rsidR="0042177D" w:rsidRDefault="0042177D" w:rsidP="00FC7357">
            <w:pPr>
              <w:spacing w:line="240" w:lineRule="auto"/>
              <w:contextualSpacing/>
              <w:rPr>
                <w:rFonts w:ascii="Times New Roman" w:hAnsi="Times New Roman" w:cs="Times New Roman"/>
                <w:bCs/>
                <w:sz w:val="20"/>
                <w:szCs w:val="20"/>
              </w:rPr>
            </w:pPr>
          </w:p>
          <w:p w14:paraId="36F7BA70" w14:textId="77777777" w:rsidR="0042177D" w:rsidRDefault="0042177D" w:rsidP="00FC7357">
            <w:pPr>
              <w:spacing w:line="240" w:lineRule="auto"/>
              <w:contextualSpacing/>
              <w:rPr>
                <w:rFonts w:ascii="Times New Roman" w:hAnsi="Times New Roman" w:cs="Times New Roman"/>
                <w:bCs/>
                <w:sz w:val="20"/>
                <w:szCs w:val="20"/>
              </w:rPr>
            </w:pPr>
          </w:p>
          <w:p w14:paraId="58B83C18" w14:textId="77777777" w:rsidR="0042177D" w:rsidRDefault="0042177D" w:rsidP="00FC7357">
            <w:pPr>
              <w:spacing w:line="240" w:lineRule="auto"/>
              <w:contextualSpacing/>
              <w:rPr>
                <w:rFonts w:ascii="Times New Roman" w:hAnsi="Times New Roman" w:cs="Times New Roman"/>
                <w:bCs/>
                <w:sz w:val="20"/>
                <w:szCs w:val="20"/>
              </w:rPr>
            </w:pPr>
          </w:p>
          <w:p w14:paraId="2EE643A7" w14:textId="77777777" w:rsidR="0042177D" w:rsidRDefault="0042177D" w:rsidP="00FC7357">
            <w:pPr>
              <w:spacing w:line="240" w:lineRule="auto"/>
              <w:contextualSpacing/>
              <w:rPr>
                <w:rFonts w:ascii="Times New Roman" w:hAnsi="Times New Roman" w:cs="Times New Roman"/>
                <w:bCs/>
                <w:sz w:val="20"/>
                <w:szCs w:val="20"/>
              </w:rPr>
            </w:pPr>
          </w:p>
          <w:p w14:paraId="52BE3CD3" w14:textId="77777777" w:rsidR="0042177D" w:rsidRDefault="0042177D" w:rsidP="00FC7357">
            <w:pPr>
              <w:spacing w:line="240" w:lineRule="auto"/>
              <w:contextualSpacing/>
              <w:rPr>
                <w:rFonts w:ascii="Times New Roman" w:hAnsi="Times New Roman" w:cs="Times New Roman"/>
                <w:bCs/>
                <w:sz w:val="20"/>
                <w:szCs w:val="20"/>
              </w:rPr>
            </w:pPr>
          </w:p>
          <w:p w14:paraId="67305EB7" w14:textId="77777777" w:rsidR="0042177D" w:rsidRDefault="0042177D" w:rsidP="00FC7357">
            <w:pPr>
              <w:spacing w:line="240" w:lineRule="auto"/>
              <w:contextualSpacing/>
              <w:rPr>
                <w:rFonts w:ascii="Times New Roman" w:hAnsi="Times New Roman" w:cs="Times New Roman"/>
                <w:bCs/>
                <w:sz w:val="20"/>
                <w:szCs w:val="20"/>
              </w:rPr>
            </w:pPr>
          </w:p>
          <w:p w14:paraId="45AE7A2E" w14:textId="77777777" w:rsidR="0042177D" w:rsidRDefault="0042177D" w:rsidP="00FC7357">
            <w:pPr>
              <w:spacing w:line="240" w:lineRule="auto"/>
              <w:contextualSpacing/>
              <w:rPr>
                <w:rFonts w:ascii="Times New Roman" w:hAnsi="Times New Roman" w:cs="Times New Roman"/>
                <w:bCs/>
                <w:sz w:val="20"/>
                <w:szCs w:val="20"/>
              </w:rPr>
            </w:pPr>
          </w:p>
          <w:p w14:paraId="51921F89" w14:textId="77777777" w:rsidR="0042177D" w:rsidRDefault="0042177D" w:rsidP="00FC7357">
            <w:pPr>
              <w:spacing w:line="240" w:lineRule="auto"/>
              <w:contextualSpacing/>
              <w:rPr>
                <w:rFonts w:ascii="Times New Roman" w:hAnsi="Times New Roman" w:cs="Times New Roman"/>
                <w:bCs/>
                <w:sz w:val="20"/>
                <w:szCs w:val="20"/>
              </w:rPr>
            </w:pPr>
          </w:p>
          <w:p w14:paraId="6DD0A907" w14:textId="77777777" w:rsidR="0042177D" w:rsidRDefault="0042177D" w:rsidP="00FC7357">
            <w:pPr>
              <w:spacing w:line="240" w:lineRule="auto"/>
              <w:contextualSpacing/>
              <w:rPr>
                <w:rFonts w:ascii="Times New Roman" w:hAnsi="Times New Roman" w:cs="Times New Roman"/>
                <w:bCs/>
                <w:sz w:val="20"/>
                <w:szCs w:val="20"/>
              </w:rPr>
            </w:pPr>
          </w:p>
          <w:p w14:paraId="78F15EB6" w14:textId="77777777" w:rsidR="0042177D" w:rsidRDefault="0042177D" w:rsidP="00FC7357">
            <w:pPr>
              <w:spacing w:line="240" w:lineRule="auto"/>
              <w:contextualSpacing/>
              <w:rPr>
                <w:rFonts w:ascii="Times New Roman" w:hAnsi="Times New Roman" w:cs="Times New Roman"/>
                <w:bCs/>
                <w:sz w:val="20"/>
                <w:szCs w:val="20"/>
              </w:rPr>
            </w:pPr>
          </w:p>
          <w:p w14:paraId="5ECB5EFB" w14:textId="77777777" w:rsidR="0042177D" w:rsidRDefault="0042177D" w:rsidP="00FC7357">
            <w:pPr>
              <w:spacing w:line="240" w:lineRule="auto"/>
              <w:contextualSpacing/>
              <w:rPr>
                <w:rFonts w:ascii="Times New Roman" w:hAnsi="Times New Roman" w:cs="Times New Roman"/>
                <w:bCs/>
                <w:sz w:val="20"/>
                <w:szCs w:val="20"/>
              </w:rPr>
            </w:pPr>
          </w:p>
          <w:p w14:paraId="3B07AE8E" w14:textId="77777777" w:rsidR="0042177D" w:rsidRDefault="0042177D" w:rsidP="00FC7357">
            <w:pPr>
              <w:spacing w:line="240" w:lineRule="auto"/>
              <w:contextualSpacing/>
              <w:rPr>
                <w:rFonts w:ascii="Times New Roman" w:hAnsi="Times New Roman" w:cs="Times New Roman"/>
                <w:bCs/>
                <w:sz w:val="20"/>
                <w:szCs w:val="20"/>
              </w:rPr>
            </w:pPr>
          </w:p>
          <w:p w14:paraId="30C06297" w14:textId="77777777" w:rsidR="0042177D" w:rsidRDefault="0042177D" w:rsidP="00FC7357">
            <w:pPr>
              <w:spacing w:line="240" w:lineRule="auto"/>
              <w:contextualSpacing/>
              <w:rPr>
                <w:rFonts w:ascii="Times New Roman" w:hAnsi="Times New Roman" w:cs="Times New Roman"/>
                <w:bCs/>
                <w:sz w:val="20"/>
                <w:szCs w:val="20"/>
              </w:rPr>
            </w:pPr>
          </w:p>
          <w:p w14:paraId="5F930F00" w14:textId="77777777" w:rsidR="0042177D" w:rsidRDefault="0042177D" w:rsidP="00FC7357">
            <w:pPr>
              <w:spacing w:line="240" w:lineRule="auto"/>
              <w:contextualSpacing/>
              <w:rPr>
                <w:rFonts w:ascii="Times New Roman" w:hAnsi="Times New Roman" w:cs="Times New Roman"/>
                <w:bCs/>
                <w:sz w:val="20"/>
                <w:szCs w:val="20"/>
              </w:rPr>
            </w:pPr>
          </w:p>
          <w:p w14:paraId="27B34C2B" w14:textId="77777777" w:rsidR="0042177D" w:rsidRDefault="0042177D" w:rsidP="00FC7357">
            <w:pPr>
              <w:spacing w:line="240" w:lineRule="auto"/>
              <w:contextualSpacing/>
              <w:rPr>
                <w:rFonts w:ascii="Times New Roman" w:hAnsi="Times New Roman" w:cs="Times New Roman"/>
                <w:bCs/>
                <w:sz w:val="20"/>
                <w:szCs w:val="20"/>
              </w:rPr>
            </w:pPr>
          </w:p>
          <w:p w14:paraId="247DC6F1" w14:textId="77777777" w:rsidR="0042177D" w:rsidRDefault="0042177D" w:rsidP="00FC7357">
            <w:pPr>
              <w:spacing w:line="240" w:lineRule="auto"/>
              <w:contextualSpacing/>
              <w:rPr>
                <w:rFonts w:ascii="Times New Roman" w:hAnsi="Times New Roman" w:cs="Times New Roman"/>
                <w:bCs/>
                <w:sz w:val="20"/>
                <w:szCs w:val="20"/>
              </w:rPr>
            </w:pPr>
          </w:p>
          <w:p w14:paraId="0845E3AC" w14:textId="77777777" w:rsidR="0042177D" w:rsidRDefault="0042177D" w:rsidP="00FC7357">
            <w:pPr>
              <w:spacing w:line="240" w:lineRule="auto"/>
              <w:contextualSpacing/>
              <w:rPr>
                <w:rFonts w:ascii="Times New Roman" w:hAnsi="Times New Roman" w:cs="Times New Roman"/>
                <w:bCs/>
                <w:sz w:val="20"/>
                <w:szCs w:val="20"/>
              </w:rPr>
            </w:pPr>
          </w:p>
          <w:p w14:paraId="7C3BE1F9" w14:textId="77777777" w:rsidR="0042177D" w:rsidRDefault="0042177D" w:rsidP="00FC7357">
            <w:pPr>
              <w:spacing w:line="240" w:lineRule="auto"/>
              <w:contextualSpacing/>
              <w:rPr>
                <w:rFonts w:ascii="Times New Roman" w:hAnsi="Times New Roman" w:cs="Times New Roman"/>
                <w:bCs/>
                <w:sz w:val="20"/>
                <w:szCs w:val="20"/>
              </w:rPr>
            </w:pPr>
          </w:p>
          <w:p w14:paraId="2058F8E8" w14:textId="77777777" w:rsidR="0042177D" w:rsidRDefault="0042177D" w:rsidP="00FC7357">
            <w:pPr>
              <w:spacing w:line="240" w:lineRule="auto"/>
              <w:contextualSpacing/>
              <w:rPr>
                <w:rFonts w:ascii="Times New Roman" w:hAnsi="Times New Roman" w:cs="Times New Roman"/>
                <w:bCs/>
                <w:sz w:val="20"/>
                <w:szCs w:val="20"/>
              </w:rPr>
            </w:pPr>
          </w:p>
          <w:p w14:paraId="1051A20B" w14:textId="77777777" w:rsidR="0042177D" w:rsidRDefault="0042177D" w:rsidP="00FC7357">
            <w:pPr>
              <w:spacing w:line="240" w:lineRule="auto"/>
              <w:contextualSpacing/>
              <w:rPr>
                <w:rFonts w:ascii="Times New Roman" w:hAnsi="Times New Roman" w:cs="Times New Roman"/>
                <w:bCs/>
                <w:sz w:val="20"/>
                <w:szCs w:val="20"/>
              </w:rPr>
            </w:pPr>
          </w:p>
          <w:p w14:paraId="26C23798" w14:textId="77777777" w:rsidR="0042177D" w:rsidRDefault="0042177D" w:rsidP="00FC7357">
            <w:pPr>
              <w:spacing w:line="240" w:lineRule="auto"/>
              <w:contextualSpacing/>
              <w:rPr>
                <w:rFonts w:ascii="Times New Roman" w:hAnsi="Times New Roman" w:cs="Times New Roman"/>
                <w:bCs/>
                <w:sz w:val="20"/>
                <w:szCs w:val="20"/>
              </w:rPr>
            </w:pPr>
          </w:p>
          <w:p w14:paraId="03DB9385" w14:textId="77777777" w:rsidR="0042177D" w:rsidRDefault="0042177D" w:rsidP="00FC7357">
            <w:pPr>
              <w:spacing w:line="240" w:lineRule="auto"/>
              <w:contextualSpacing/>
              <w:rPr>
                <w:rFonts w:ascii="Times New Roman" w:hAnsi="Times New Roman" w:cs="Times New Roman"/>
                <w:bCs/>
                <w:sz w:val="20"/>
                <w:szCs w:val="20"/>
              </w:rPr>
            </w:pPr>
          </w:p>
          <w:p w14:paraId="19B70BDE" w14:textId="77777777" w:rsidR="0042177D" w:rsidRDefault="0042177D" w:rsidP="00FC7357">
            <w:pPr>
              <w:spacing w:line="240" w:lineRule="auto"/>
              <w:contextualSpacing/>
              <w:rPr>
                <w:rFonts w:ascii="Times New Roman" w:hAnsi="Times New Roman" w:cs="Times New Roman"/>
                <w:bCs/>
                <w:sz w:val="20"/>
                <w:szCs w:val="20"/>
              </w:rPr>
            </w:pPr>
          </w:p>
          <w:p w14:paraId="1E4F001E" w14:textId="77777777" w:rsidR="0042177D" w:rsidRDefault="0042177D" w:rsidP="00FC7357">
            <w:pPr>
              <w:spacing w:line="240" w:lineRule="auto"/>
              <w:contextualSpacing/>
              <w:rPr>
                <w:rFonts w:ascii="Times New Roman" w:hAnsi="Times New Roman" w:cs="Times New Roman"/>
                <w:bCs/>
                <w:sz w:val="20"/>
                <w:szCs w:val="20"/>
              </w:rPr>
            </w:pPr>
          </w:p>
          <w:p w14:paraId="57C448C7" w14:textId="77777777" w:rsidR="0042177D" w:rsidRDefault="0042177D" w:rsidP="00FC7357">
            <w:pPr>
              <w:spacing w:line="240" w:lineRule="auto"/>
              <w:contextualSpacing/>
              <w:rPr>
                <w:rFonts w:ascii="Times New Roman" w:hAnsi="Times New Roman" w:cs="Times New Roman"/>
                <w:bCs/>
                <w:sz w:val="20"/>
                <w:szCs w:val="20"/>
              </w:rPr>
            </w:pPr>
          </w:p>
          <w:p w14:paraId="2028D7E1" w14:textId="77777777" w:rsidR="0042177D" w:rsidRDefault="0042177D" w:rsidP="00FC7357">
            <w:pPr>
              <w:spacing w:line="240" w:lineRule="auto"/>
              <w:contextualSpacing/>
              <w:rPr>
                <w:rFonts w:ascii="Times New Roman" w:hAnsi="Times New Roman" w:cs="Times New Roman"/>
                <w:bCs/>
                <w:sz w:val="20"/>
                <w:szCs w:val="20"/>
              </w:rPr>
            </w:pPr>
          </w:p>
          <w:p w14:paraId="59EEA78E" w14:textId="77777777" w:rsidR="0042177D" w:rsidRDefault="0042177D" w:rsidP="00FC7357">
            <w:pPr>
              <w:spacing w:line="240" w:lineRule="auto"/>
              <w:contextualSpacing/>
              <w:rPr>
                <w:rFonts w:ascii="Times New Roman" w:hAnsi="Times New Roman" w:cs="Times New Roman"/>
                <w:bCs/>
                <w:sz w:val="20"/>
                <w:szCs w:val="20"/>
              </w:rPr>
            </w:pPr>
          </w:p>
          <w:p w14:paraId="339EE41A" w14:textId="77777777" w:rsidR="0042177D" w:rsidRDefault="0042177D" w:rsidP="00FC7357">
            <w:pPr>
              <w:spacing w:line="240" w:lineRule="auto"/>
              <w:contextualSpacing/>
              <w:rPr>
                <w:rFonts w:ascii="Times New Roman" w:hAnsi="Times New Roman" w:cs="Times New Roman"/>
                <w:bCs/>
                <w:sz w:val="20"/>
                <w:szCs w:val="20"/>
              </w:rPr>
            </w:pPr>
          </w:p>
          <w:p w14:paraId="71A19A66" w14:textId="77777777" w:rsidR="0042177D" w:rsidRDefault="0042177D" w:rsidP="00FC7357">
            <w:pPr>
              <w:spacing w:line="240" w:lineRule="auto"/>
              <w:contextualSpacing/>
              <w:rPr>
                <w:rFonts w:ascii="Times New Roman" w:hAnsi="Times New Roman" w:cs="Times New Roman"/>
                <w:bCs/>
                <w:sz w:val="20"/>
                <w:szCs w:val="20"/>
              </w:rPr>
            </w:pPr>
          </w:p>
          <w:p w14:paraId="5FAD3CE7" w14:textId="77777777" w:rsidR="0042177D" w:rsidRDefault="0042177D" w:rsidP="00FC7357">
            <w:pPr>
              <w:spacing w:line="240" w:lineRule="auto"/>
              <w:contextualSpacing/>
              <w:rPr>
                <w:rFonts w:ascii="Times New Roman" w:hAnsi="Times New Roman" w:cs="Times New Roman"/>
                <w:bCs/>
                <w:sz w:val="20"/>
                <w:szCs w:val="20"/>
              </w:rPr>
            </w:pPr>
          </w:p>
          <w:p w14:paraId="140661E2" w14:textId="77777777" w:rsidR="0042177D" w:rsidRDefault="0042177D" w:rsidP="00FC7357">
            <w:pPr>
              <w:spacing w:line="240" w:lineRule="auto"/>
              <w:contextualSpacing/>
              <w:rPr>
                <w:rFonts w:ascii="Times New Roman" w:hAnsi="Times New Roman" w:cs="Times New Roman"/>
                <w:bCs/>
                <w:sz w:val="20"/>
                <w:szCs w:val="20"/>
              </w:rPr>
            </w:pPr>
          </w:p>
          <w:p w14:paraId="53E5C729" w14:textId="77777777" w:rsidR="0042177D" w:rsidRDefault="0042177D" w:rsidP="00FC7357">
            <w:pPr>
              <w:spacing w:line="240" w:lineRule="auto"/>
              <w:contextualSpacing/>
              <w:rPr>
                <w:rFonts w:ascii="Times New Roman" w:hAnsi="Times New Roman" w:cs="Times New Roman"/>
                <w:bCs/>
                <w:sz w:val="20"/>
                <w:szCs w:val="20"/>
              </w:rPr>
            </w:pPr>
          </w:p>
          <w:p w14:paraId="3116423E" w14:textId="77777777" w:rsidR="0042177D" w:rsidRDefault="0042177D" w:rsidP="00FC7357">
            <w:pPr>
              <w:spacing w:line="240" w:lineRule="auto"/>
              <w:contextualSpacing/>
              <w:rPr>
                <w:rFonts w:ascii="Times New Roman" w:hAnsi="Times New Roman" w:cs="Times New Roman"/>
                <w:bCs/>
                <w:sz w:val="20"/>
                <w:szCs w:val="20"/>
              </w:rPr>
            </w:pPr>
          </w:p>
          <w:p w14:paraId="3DF80FE7" w14:textId="77777777" w:rsidR="0042177D" w:rsidRDefault="0042177D" w:rsidP="00FC7357">
            <w:pPr>
              <w:spacing w:line="240" w:lineRule="auto"/>
              <w:contextualSpacing/>
              <w:rPr>
                <w:rFonts w:ascii="Times New Roman" w:hAnsi="Times New Roman" w:cs="Times New Roman"/>
                <w:bCs/>
                <w:sz w:val="20"/>
                <w:szCs w:val="20"/>
              </w:rPr>
            </w:pPr>
          </w:p>
          <w:p w14:paraId="7086E06A" w14:textId="77777777" w:rsidR="0042177D" w:rsidRDefault="0042177D" w:rsidP="00FC7357">
            <w:pPr>
              <w:spacing w:line="240" w:lineRule="auto"/>
              <w:contextualSpacing/>
              <w:rPr>
                <w:rFonts w:ascii="Times New Roman" w:hAnsi="Times New Roman" w:cs="Times New Roman"/>
                <w:bCs/>
                <w:sz w:val="20"/>
                <w:szCs w:val="20"/>
              </w:rPr>
            </w:pPr>
          </w:p>
          <w:p w14:paraId="015C3800" w14:textId="77777777" w:rsidR="0042177D" w:rsidRDefault="0042177D" w:rsidP="00FC7357">
            <w:pPr>
              <w:spacing w:line="240" w:lineRule="auto"/>
              <w:contextualSpacing/>
              <w:rPr>
                <w:rFonts w:ascii="Times New Roman" w:hAnsi="Times New Roman" w:cs="Times New Roman"/>
                <w:bCs/>
                <w:sz w:val="20"/>
                <w:szCs w:val="20"/>
              </w:rPr>
            </w:pPr>
          </w:p>
          <w:p w14:paraId="49DD0448" w14:textId="77777777" w:rsidR="0042177D" w:rsidRDefault="0042177D" w:rsidP="00FC7357">
            <w:pPr>
              <w:spacing w:line="240" w:lineRule="auto"/>
              <w:contextualSpacing/>
              <w:rPr>
                <w:rFonts w:ascii="Times New Roman" w:hAnsi="Times New Roman" w:cs="Times New Roman"/>
                <w:bCs/>
                <w:sz w:val="20"/>
                <w:szCs w:val="20"/>
              </w:rPr>
            </w:pPr>
          </w:p>
          <w:p w14:paraId="3EFA2569" w14:textId="77777777" w:rsidR="0042177D" w:rsidRDefault="0042177D" w:rsidP="00FC7357">
            <w:pPr>
              <w:spacing w:line="240" w:lineRule="auto"/>
              <w:contextualSpacing/>
              <w:rPr>
                <w:rFonts w:ascii="Times New Roman" w:hAnsi="Times New Roman" w:cs="Times New Roman"/>
                <w:bCs/>
                <w:sz w:val="20"/>
                <w:szCs w:val="20"/>
              </w:rPr>
            </w:pPr>
          </w:p>
          <w:p w14:paraId="1D79F7A0" w14:textId="77777777" w:rsidR="0042177D" w:rsidRDefault="0042177D" w:rsidP="00FC7357">
            <w:pPr>
              <w:spacing w:line="240" w:lineRule="auto"/>
              <w:contextualSpacing/>
              <w:rPr>
                <w:rFonts w:ascii="Times New Roman" w:hAnsi="Times New Roman" w:cs="Times New Roman"/>
                <w:bCs/>
                <w:sz w:val="20"/>
                <w:szCs w:val="20"/>
              </w:rPr>
            </w:pPr>
          </w:p>
          <w:p w14:paraId="6B1D7DBA" w14:textId="77777777" w:rsidR="0042177D" w:rsidRDefault="0042177D" w:rsidP="00FC7357">
            <w:pPr>
              <w:spacing w:line="240" w:lineRule="auto"/>
              <w:contextualSpacing/>
              <w:rPr>
                <w:rFonts w:ascii="Times New Roman" w:hAnsi="Times New Roman" w:cs="Times New Roman"/>
                <w:bCs/>
                <w:sz w:val="20"/>
                <w:szCs w:val="20"/>
              </w:rPr>
            </w:pPr>
          </w:p>
          <w:p w14:paraId="656D4925" w14:textId="77777777" w:rsidR="0042177D" w:rsidRDefault="0042177D" w:rsidP="00FC7357">
            <w:pPr>
              <w:spacing w:line="240" w:lineRule="auto"/>
              <w:contextualSpacing/>
              <w:rPr>
                <w:rFonts w:ascii="Times New Roman" w:hAnsi="Times New Roman" w:cs="Times New Roman"/>
                <w:bCs/>
                <w:sz w:val="20"/>
                <w:szCs w:val="20"/>
              </w:rPr>
            </w:pPr>
          </w:p>
          <w:p w14:paraId="2C9C04F5" w14:textId="77777777" w:rsidR="0042177D" w:rsidRDefault="0042177D" w:rsidP="00FC7357">
            <w:pPr>
              <w:spacing w:line="240" w:lineRule="auto"/>
              <w:contextualSpacing/>
              <w:rPr>
                <w:rFonts w:ascii="Times New Roman" w:hAnsi="Times New Roman" w:cs="Times New Roman"/>
                <w:bCs/>
                <w:sz w:val="20"/>
                <w:szCs w:val="20"/>
              </w:rPr>
            </w:pPr>
          </w:p>
          <w:p w14:paraId="7876EFC9" w14:textId="77777777" w:rsidR="0042177D" w:rsidRDefault="0042177D" w:rsidP="00FC7357">
            <w:pPr>
              <w:spacing w:line="240" w:lineRule="auto"/>
              <w:contextualSpacing/>
              <w:rPr>
                <w:rFonts w:ascii="Times New Roman" w:hAnsi="Times New Roman" w:cs="Times New Roman"/>
                <w:bCs/>
                <w:sz w:val="20"/>
                <w:szCs w:val="20"/>
              </w:rPr>
            </w:pPr>
          </w:p>
          <w:p w14:paraId="05D9E87C" w14:textId="77777777" w:rsidR="0042177D" w:rsidRDefault="0042177D" w:rsidP="00FC7357">
            <w:pPr>
              <w:spacing w:line="240" w:lineRule="auto"/>
              <w:contextualSpacing/>
              <w:rPr>
                <w:rFonts w:ascii="Times New Roman" w:hAnsi="Times New Roman" w:cs="Times New Roman"/>
                <w:bCs/>
                <w:sz w:val="20"/>
                <w:szCs w:val="20"/>
              </w:rPr>
            </w:pPr>
          </w:p>
          <w:p w14:paraId="13B89745" w14:textId="77777777" w:rsidR="0042177D" w:rsidRDefault="0042177D" w:rsidP="00FC7357">
            <w:pPr>
              <w:spacing w:line="240" w:lineRule="auto"/>
              <w:contextualSpacing/>
              <w:rPr>
                <w:rFonts w:ascii="Times New Roman" w:hAnsi="Times New Roman" w:cs="Times New Roman"/>
                <w:bCs/>
                <w:sz w:val="20"/>
                <w:szCs w:val="20"/>
              </w:rPr>
            </w:pPr>
          </w:p>
          <w:p w14:paraId="2B8FEAB7" w14:textId="77777777" w:rsidR="0042177D" w:rsidRDefault="0042177D" w:rsidP="00FC7357">
            <w:pPr>
              <w:spacing w:line="240" w:lineRule="auto"/>
              <w:contextualSpacing/>
              <w:rPr>
                <w:rFonts w:ascii="Times New Roman" w:hAnsi="Times New Roman" w:cs="Times New Roman"/>
                <w:bCs/>
                <w:sz w:val="20"/>
                <w:szCs w:val="20"/>
              </w:rPr>
            </w:pPr>
          </w:p>
          <w:p w14:paraId="4B2C2E3E" w14:textId="77777777" w:rsidR="0042177D" w:rsidRDefault="0042177D" w:rsidP="00FC7357">
            <w:pPr>
              <w:spacing w:line="240" w:lineRule="auto"/>
              <w:contextualSpacing/>
              <w:rPr>
                <w:rFonts w:ascii="Times New Roman" w:hAnsi="Times New Roman" w:cs="Times New Roman"/>
                <w:bCs/>
                <w:sz w:val="20"/>
                <w:szCs w:val="20"/>
              </w:rPr>
            </w:pPr>
          </w:p>
          <w:p w14:paraId="78F6F077" w14:textId="77777777" w:rsidR="0042177D" w:rsidRDefault="0042177D" w:rsidP="00FC7357">
            <w:pPr>
              <w:spacing w:line="240" w:lineRule="auto"/>
              <w:contextualSpacing/>
              <w:rPr>
                <w:rFonts w:ascii="Times New Roman" w:hAnsi="Times New Roman" w:cs="Times New Roman"/>
                <w:bCs/>
                <w:sz w:val="20"/>
                <w:szCs w:val="20"/>
              </w:rPr>
            </w:pPr>
          </w:p>
          <w:p w14:paraId="3473ED4F" w14:textId="77777777" w:rsidR="0042177D" w:rsidRDefault="0042177D" w:rsidP="00FC7357">
            <w:pPr>
              <w:spacing w:line="240" w:lineRule="auto"/>
              <w:contextualSpacing/>
              <w:rPr>
                <w:rFonts w:ascii="Times New Roman" w:hAnsi="Times New Roman" w:cs="Times New Roman"/>
                <w:bCs/>
                <w:sz w:val="20"/>
                <w:szCs w:val="20"/>
              </w:rPr>
            </w:pPr>
          </w:p>
          <w:p w14:paraId="5E63AEB6" w14:textId="77777777" w:rsidR="0042177D" w:rsidRDefault="0042177D" w:rsidP="00FC7357">
            <w:pPr>
              <w:spacing w:line="240" w:lineRule="auto"/>
              <w:contextualSpacing/>
              <w:rPr>
                <w:rFonts w:ascii="Times New Roman" w:hAnsi="Times New Roman" w:cs="Times New Roman"/>
                <w:bCs/>
                <w:sz w:val="20"/>
                <w:szCs w:val="20"/>
              </w:rPr>
            </w:pPr>
          </w:p>
          <w:p w14:paraId="3132731B" w14:textId="77777777" w:rsidR="0042177D" w:rsidRDefault="0042177D" w:rsidP="00FC7357">
            <w:pPr>
              <w:spacing w:line="240" w:lineRule="auto"/>
              <w:contextualSpacing/>
              <w:rPr>
                <w:rFonts w:ascii="Times New Roman" w:hAnsi="Times New Roman" w:cs="Times New Roman"/>
                <w:bCs/>
                <w:sz w:val="20"/>
                <w:szCs w:val="20"/>
              </w:rPr>
            </w:pPr>
          </w:p>
          <w:p w14:paraId="7776975D" w14:textId="77777777" w:rsidR="0042177D" w:rsidRDefault="0042177D" w:rsidP="00FC7357">
            <w:pPr>
              <w:spacing w:line="240" w:lineRule="auto"/>
              <w:contextualSpacing/>
              <w:rPr>
                <w:rFonts w:ascii="Times New Roman" w:hAnsi="Times New Roman" w:cs="Times New Roman"/>
                <w:bCs/>
                <w:sz w:val="20"/>
                <w:szCs w:val="20"/>
              </w:rPr>
            </w:pPr>
          </w:p>
          <w:p w14:paraId="1B99D2B5" w14:textId="77777777" w:rsidR="0042177D" w:rsidRDefault="0042177D" w:rsidP="00FC7357">
            <w:pPr>
              <w:spacing w:line="240" w:lineRule="auto"/>
              <w:contextualSpacing/>
              <w:rPr>
                <w:rFonts w:ascii="Times New Roman" w:hAnsi="Times New Roman" w:cs="Times New Roman"/>
                <w:bCs/>
                <w:sz w:val="20"/>
                <w:szCs w:val="20"/>
              </w:rPr>
            </w:pPr>
          </w:p>
          <w:p w14:paraId="77353069" w14:textId="77777777" w:rsidR="0042177D" w:rsidRDefault="0042177D" w:rsidP="00FC7357">
            <w:pPr>
              <w:spacing w:line="240" w:lineRule="auto"/>
              <w:contextualSpacing/>
              <w:rPr>
                <w:rFonts w:ascii="Times New Roman" w:hAnsi="Times New Roman" w:cs="Times New Roman"/>
                <w:bCs/>
                <w:sz w:val="20"/>
                <w:szCs w:val="20"/>
              </w:rPr>
            </w:pPr>
          </w:p>
          <w:p w14:paraId="4E8F10FF" w14:textId="77777777" w:rsidR="0042177D" w:rsidRDefault="0042177D" w:rsidP="00FC7357">
            <w:pPr>
              <w:spacing w:line="240" w:lineRule="auto"/>
              <w:contextualSpacing/>
              <w:rPr>
                <w:rFonts w:ascii="Times New Roman" w:hAnsi="Times New Roman" w:cs="Times New Roman"/>
                <w:bCs/>
                <w:sz w:val="20"/>
                <w:szCs w:val="20"/>
              </w:rPr>
            </w:pPr>
          </w:p>
          <w:p w14:paraId="618BF35B" w14:textId="77777777" w:rsidR="0042177D" w:rsidRDefault="0042177D" w:rsidP="00FC7357">
            <w:pPr>
              <w:spacing w:line="240" w:lineRule="auto"/>
              <w:contextualSpacing/>
              <w:rPr>
                <w:rFonts w:ascii="Times New Roman" w:hAnsi="Times New Roman" w:cs="Times New Roman"/>
                <w:bCs/>
                <w:sz w:val="20"/>
                <w:szCs w:val="20"/>
              </w:rPr>
            </w:pPr>
          </w:p>
          <w:p w14:paraId="5103D967" w14:textId="77777777" w:rsidR="0042177D" w:rsidRDefault="0042177D" w:rsidP="00FC7357">
            <w:pPr>
              <w:spacing w:line="240" w:lineRule="auto"/>
              <w:contextualSpacing/>
              <w:rPr>
                <w:rFonts w:ascii="Times New Roman" w:hAnsi="Times New Roman" w:cs="Times New Roman"/>
                <w:bCs/>
                <w:sz w:val="20"/>
                <w:szCs w:val="20"/>
              </w:rPr>
            </w:pPr>
          </w:p>
          <w:p w14:paraId="1BB81B1D" w14:textId="77777777" w:rsidR="0042177D" w:rsidRDefault="0042177D" w:rsidP="00FC7357">
            <w:pPr>
              <w:spacing w:line="240" w:lineRule="auto"/>
              <w:contextualSpacing/>
              <w:rPr>
                <w:rFonts w:ascii="Times New Roman" w:hAnsi="Times New Roman" w:cs="Times New Roman"/>
                <w:bCs/>
                <w:sz w:val="20"/>
                <w:szCs w:val="20"/>
              </w:rPr>
            </w:pPr>
          </w:p>
          <w:p w14:paraId="00F4E116" w14:textId="77777777" w:rsidR="0042177D" w:rsidRDefault="0042177D" w:rsidP="00FC7357">
            <w:pPr>
              <w:spacing w:line="240" w:lineRule="auto"/>
              <w:contextualSpacing/>
              <w:rPr>
                <w:rFonts w:ascii="Times New Roman" w:hAnsi="Times New Roman" w:cs="Times New Roman"/>
                <w:bCs/>
                <w:sz w:val="20"/>
                <w:szCs w:val="20"/>
              </w:rPr>
            </w:pPr>
          </w:p>
          <w:p w14:paraId="4D6BA949" w14:textId="77777777" w:rsidR="0042177D" w:rsidRDefault="0042177D" w:rsidP="00FC7357">
            <w:pPr>
              <w:spacing w:line="240" w:lineRule="auto"/>
              <w:contextualSpacing/>
              <w:rPr>
                <w:rFonts w:ascii="Times New Roman" w:hAnsi="Times New Roman" w:cs="Times New Roman"/>
                <w:bCs/>
                <w:sz w:val="20"/>
                <w:szCs w:val="20"/>
              </w:rPr>
            </w:pPr>
          </w:p>
          <w:p w14:paraId="364A3A60" w14:textId="77777777" w:rsidR="0042177D" w:rsidRDefault="0042177D" w:rsidP="00FC7357">
            <w:pPr>
              <w:spacing w:line="240" w:lineRule="auto"/>
              <w:contextualSpacing/>
              <w:rPr>
                <w:rFonts w:ascii="Times New Roman" w:hAnsi="Times New Roman" w:cs="Times New Roman"/>
                <w:bCs/>
                <w:sz w:val="20"/>
                <w:szCs w:val="20"/>
              </w:rPr>
            </w:pPr>
          </w:p>
          <w:p w14:paraId="58AE468C" w14:textId="77777777" w:rsidR="0042177D" w:rsidRDefault="0042177D" w:rsidP="00FC7357">
            <w:pPr>
              <w:spacing w:line="240" w:lineRule="auto"/>
              <w:contextualSpacing/>
              <w:rPr>
                <w:rFonts w:ascii="Times New Roman" w:hAnsi="Times New Roman" w:cs="Times New Roman"/>
                <w:bCs/>
                <w:sz w:val="20"/>
                <w:szCs w:val="20"/>
              </w:rPr>
            </w:pPr>
          </w:p>
          <w:p w14:paraId="30D54240" w14:textId="77777777" w:rsidR="0042177D" w:rsidRDefault="0042177D" w:rsidP="00FC7357">
            <w:pPr>
              <w:spacing w:line="240" w:lineRule="auto"/>
              <w:contextualSpacing/>
              <w:rPr>
                <w:rFonts w:ascii="Times New Roman" w:hAnsi="Times New Roman" w:cs="Times New Roman"/>
                <w:bCs/>
                <w:sz w:val="20"/>
                <w:szCs w:val="20"/>
              </w:rPr>
            </w:pPr>
          </w:p>
          <w:p w14:paraId="005B5F7B" w14:textId="77777777" w:rsidR="0042177D" w:rsidRDefault="0042177D" w:rsidP="00FC7357">
            <w:pPr>
              <w:spacing w:line="240" w:lineRule="auto"/>
              <w:contextualSpacing/>
              <w:rPr>
                <w:rFonts w:ascii="Times New Roman" w:hAnsi="Times New Roman" w:cs="Times New Roman"/>
                <w:bCs/>
                <w:sz w:val="20"/>
                <w:szCs w:val="20"/>
              </w:rPr>
            </w:pPr>
          </w:p>
          <w:p w14:paraId="4C6A9713" w14:textId="77777777" w:rsidR="0042177D" w:rsidRDefault="0042177D" w:rsidP="00FC7357">
            <w:pPr>
              <w:spacing w:line="240" w:lineRule="auto"/>
              <w:contextualSpacing/>
              <w:rPr>
                <w:rFonts w:ascii="Times New Roman" w:hAnsi="Times New Roman" w:cs="Times New Roman"/>
                <w:bCs/>
                <w:sz w:val="20"/>
                <w:szCs w:val="20"/>
              </w:rPr>
            </w:pPr>
          </w:p>
          <w:p w14:paraId="30327FE2" w14:textId="77777777" w:rsidR="0042177D" w:rsidRDefault="0042177D" w:rsidP="00FC7357">
            <w:pPr>
              <w:spacing w:line="240" w:lineRule="auto"/>
              <w:contextualSpacing/>
              <w:rPr>
                <w:rFonts w:ascii="Times New Roman" w:hAnsi="Times New Roman" w:cs="Times New Roman"/>
                <w:bCs/>
                <w:sz w:val="20"/>
                <w:szCs w:val="20"/>
              </w:rPr>
            </w:pPr>
          </w:p>
          <w:p w14:paraId="1C60CA02" w14:textId="77777777" w:rsidR="0042177D" w:rsidRDefault="0042177D" w:rsidP="00FC7357">
            <w:pPr>
              <w:spacing w:line="240" w:lineRule="auto"/>
              <w:contextualSpacing/>
              <w:rPr>
                <w:rFonts w:ascii="Times New Roman" w:hAnsi="Times New Roman" w:cs="Times New Roman"/>
                <w:bCs/>
                <w:sz w:val="20"/>
                <w:szCs w:val="20"/>
              </w:rPr>
            </w:pPr>
          </w:p>
          <w:p w14:paraId="48327E73" w14:textId="77777777" w:rsidR="0042177D" w:rsidRDefault="0042177D" w:rsidP="00FC7357">
            <w:pPr>
              <w:spacing w:line="240" w:lineRule="auto"/>
              <w:contextualSpacing/>
              <w:rPr>
                <w:rFonts w:ascii="Times New Roman" w:hAnsi="Times New Roman" w:cs="Times New Roman"/>
                <w:bCs/>
                <w:sz w:val="20"/>
                <w:szCs w:val="20"/>
              </w:rPr>
            </w:pPr>
          </w:p>
          <w:p w14:paraId="5429E5CE" w14:textId="77777777" w:rsidR="0042177D" w:rsidRDefault="0042177D" w:rsidP="00FC7357">
            <w:pPr>
              <w:spacing w:line="240" w:lineRule="auto"/>
              <w:contextualSpacing/>
              <w:rPr>
                <w:rFonts w:ascii="Times New Roman" w:hAnsi="Times New Roman" w:cs="Times New Roman"/>
                <w:bCs/>
                <w:sz w:val="20"/>
                <w:szCs w:val="20"/>
              </w:rPr>
            </w:pPr>
          </w:p>
          <w:p w14:paraId="6661FC7B" w14:textId="77777777" w:rsidR="0042177D" w:rsidRDefault="0042177D" w:rsidP="00FC7357">
            <w:pPr>
              <w:spacing w:line="240" w:lineRule="auto"/>
              <w:contextualSpacing/>
              <w:rPr>
                <w:rFonts w:ascii="Times New Roman" w:hAnsi="Times New Roman" w:cs="Times New Roman"/>
                <w:bCs/>
                <w:sz w:val="20"/>
                <w:szCs w:val="20"/>
              </w:rPr>
            </w:pPr>
          </w:p>
          <w:p w14:paraId="581FE30F" w14:textId="77777777" w:rsidR="0042177D" w:rsidRDefault="0042177D" w:rsidP="00FC7357">
            <w:pPr>
              <w:spacing w:line="240" w:lineRule="auto"/>
              <w:contextualSpacing/>
              <w:rPr>
                <w:rFonts w:ascii="Times New Roman" w:hAnsi="Times New Roman" w:cs="Times New Roman"/>
                <w:bCs/>
                <w:sz w:val="20"/>
                <w:szCs w:val="20"/>
              </w:rPr>
            </w:pPr>
          </w:p>
          <w:p w14:paraId="5A569143" w14:textId="77777777" w:rsidR="0042177D" w:rsidRDefault="0042177D" w:rsidP="00FC7357">
            <w:pPr>
              <w:spacing w:line="240" w:lineRule="auto"/>
              <w:contextualSpacing/>
              <w:rPr>
                <w:rFonts w:ascii="Times New Roman" w:hAnsi="Times New Roman" w:cs="Times New Roman"/>
                <w:bCs/>
                <w:sz w:val="20"/>
                <w:szCs w:val="20"/>
              </w:rPr>
            </w:pPr>
          </w:p>
          <w:p w14:paraId="460F96E0" w14:textId="77777777" w:rsidR="0042177D" w:rsidRDefault="0042177D" w:rsidP="00FC7357">
            <w:pPr>
              <w:spacing w:line="240" w:lineRule="auto"/>
              <w:contextualSpacing/>
              <w:rPr>
                <w:rFonts w:ascii="Times New Roman" w:hAnsi="Times New Roman" w:cs="Times New Roman"/>
                <w:bCs/>
                <w:sz w:val="20"/>
                <w:szCs w:val="20"/>
              </w:rPr>
            </w:pPr>
          </w:p>
          <w:p w14:paraId="5F1BD98D" w14:textId="77777777" w:rsidR="0042177D" w:rsidRDefault="0042177D" w:rsidP="00FC7357">
            <w:pPr>
              <w:spacing w:line="240" w:lineRule="auto"/>
              <w:contextualSpacing/>
              <w:rPr>
                <w:rFonts w:ascii="Times New Roman" w:hAnsi="Times New Roman" w:cs="Times New Roman"/>
                <w:bCs/>
                <w:sz w:val="20"/>
                <w:szCs w:val="20"/>
              </w:rPr>
            </w:pPr>
          </w:p>
          <w:p w14:paraId="4A75EFAE" w14:textId="77777777" w:rsidR="0042177D" w:rsidRDefault="0042177D" w:rsidP="00FC7357">
            <w:pPr>
              <w:spacing w:line="240" w:lineRule="auto"/>
              <w:contextualSpacing/>
              <w:rPr>
                <w:rFonts w:ascii="Times New Roman" w:hAnsi="Times New Roman" w:cs="Times New Roman"/>
                <w:bCs/>
                <w:sz w:val="20"/>
                <w:szCs w:val="20"/>
              </w:rPr>
            </w:pPr>
          </w:p>
          <w:p w14:paraId="2978D0E9" w14:textId="77777777" w:rsidR="0042177D" w:rsidRDefault="0042177D" w:rsidP="00FC7357">
            <w:pPr>
              <w:spacing w:line="240" w:lineRule="auto"/>
              <w:contextualSpacing/>
              <w:rPr>
                <w:rFonts w:ascii="Times New Roman" w:hAnsi="Times New Roman" w:cs="Times New Roman"/>
                <w:bCs/>
                <w:sz w:val="20"/>
                <w:szCs w:val="20"/>
              </w:rPr>
            </w:pPr>
          </w:p>
          <w:p w14:paraId="1AF3474C" w14:textId="77777777" w:rsidR="0042177D" w:rsidRDefault="0042177D" w:rsidP="00FC7357">
            <w:pPr>
              <w:spacing w:line="240" w:lineRule="auto"/>
              <w:contextualSpacing/>
              <w:rPr>
                <w:rFonts w:ascii="Times New Roman" w:hAnsi="Times New Roman" w:cs="Times New Roman"/>
                <w:bCs/>
                <w:sz w:val="20"/>
                <w:szCs w:val="20"/>
              </w:rPr>
            </w:pPr>
          </w:p>
          <w:p w14:paraId="0203017C" w14:textId="77777777" w:rsidR="0042177D" w:rsidRDefault="0042177D" w:rsidP="00FC7357">
            <w:pPr>
              <w:spacing w:line="240" w:lineRule="auto"/>
              <w:contextualSpacing/>
              <w:rPr>
                <w:rFonts w:ascii="Times New Roman" w:hAnsi="Times New Roman" w:cs="Times New Roman"/>
                <w:bCs/>
                <w:sz w:val="20"/>
                <w:szCs w:val="20"/>
              </w:rPr>
            </w:pPr>
          </w:p>
          <w:p w14:paraId="485CA17A" w14:textId="77777777" w:rsidR="0042177D" w:rsidRDefault="0042177D" w:rsidP="00FC7357">
            <w:pPr>
              <w:spacing w:line="240" w:lineRule="auto"/>
              <w:contextualSpacing/>
              <w:rPr>
                <w:rFonts w:ascii="Times New Roman" w:hAnsi="Times New Roman" w:cs="Times New Roman"/>
                <w:bCs/>
                <w:sz w:val="20"/>
                <w:szCs w:val="20"/>
              </w:rPr>
            </w:pPr>
          </w:p>
          <w:p w14:paraId="24AB9E57" w14:textId="77777777" w:rsidR="0042177D" w:rsidRDefault="0042177D" w:rsidP="00FC7357">
            <w:pPr>
              <w:spacing w:line="240" w:lineRule="auto"/>
              <w:contextualSpacing/>
              <w:rPr>
                <w:rFonts w:ascii="Times New Roman" w:hAnsi="Times New Roman" w:cs="Times New Roman"/>
                <w:bCs/>
                <w:sz w:val="20"/>
                <w:szCs w:val="20"/>
              </w:rPr>
            </w:pPr>
          </w:p>
          <w:p w14:paraId="66E631FD" w14:textId="77777777" w:rsidR="0042177D" w:rsidRDefault="0042177D" w:rsidP="00FC7357">
            <w:pPr>
              <w:spacing w:line="240" w:lineRule="auto"/>
              <w:contextualSpacing/>
              <w:rPr>
                <w:rFonts w:ascii="Times New Roman" w:hAnsi="Times New Roman" w:cs="Times New Roman"/>
                <w:bCs/>
                <w:sz w:val="20"/>
                <w:szCs w:val="20"/>
              </w:rPr>
            </w:pPr>
          </w:p>
          <w:p w14:paraId="2818B491" w14:textId="77777777" w:rsidR="0042177D" w:rsidRDefault="0042177D" w:rsidP="00FC7357">
            <w:pPr>
              <w:spacing w:line="240" w:lineRule="auto"/>
              <w:contextualSpacing/>
              <w:rPr>
                <w:rFonts w:ascii="Times New Roman" w:hAnsi="Times New Roman" w:cs="Times New Roman"/>
                <w:bCs/>
                <w:sz w:val="20"/>
                <w:szCs w:val="20"/>
              </w:rPr>
            </w:pPr>
          </w:p>
          <w:p w14:paraId="56D3E99A" w14:textId="77777777" w:rsidR="0042177D" w:rsidRDefault="0042177D" w:rsidP="00FC7357">
            <w:pPr>
              <w:spacing w:line="240" w:lineRule="auto"/>
              <w:contextualSpacing/>
              <w:rPr>
                <w:rFonts w:ascii="Times New Roman" w:hAnsi="Times New Roman" w:cs="Times New Roman"/>
                <w:bCs/>
                <w:sz w:val="20"/>
                <w:szCs w:val="20"/>
              </w:rPr>
            </w:pPr>
          </w:p>
          <w:p w14:paraId="1AB5AB5D" w14:textId="77777777" w:rsidR="0042177D" w:rsidRDefault="0042177D" w:rsidP="00FC7357">
            <w:pPr>
              <w:spacing w:line="240" w:lineRule="auto"/>
              <w:contextualSpacing/>
              <w:rPr>
                <w:rFonts w:ascii="Times New Roman" w:hAnsi="Times New Roman" w:cs="Times New Roman"/>
                <w:bCs/>
                <w:sz w:val="20"/>
                <w:szCs w:val="20"/>
              </w:rPr>
            </w:pPr>
          </w:p>
          <w:p w14:paraId="467BD046" w14:textId="77777777" w:rsidR="0042177D" w:rsidRDefault="0042177D" w:rsidP="00FC7357">
            <w:pPr>
              <w:spacing w:line="240" w:lineRule="auto"/>
              <w:contextualSpacing/>
              <w:rPr>
                <w:rFonts w:ascii="Times New Roman" w:hAnsi="Times New Roman" w:cs="Times New Roman"/>
                <w:bCs/>
                <w:sz w:val="20"/>
                <w:szCs w:val="20"/>
              </w:rPr>
            </w:pPr>
          </w:p>
          <w:p w14:paraId="16F1DDD5" w14:textId="77777777" w:rsidR="0042177D" w:rsidRDefault="0042177D" w:rsidP="00FC7357">
            <w:pPr>
              <w:spacing w:line="240" w:lineRule="auto"/>
              <w:contextualSpacing/>
              <w:rPr>
                <w:rFonts w:ascii="Times New Roman" w:hAnsi="Times New Roman" w:cs="Times New Roman"/>
                <w:bCs/>
                <w:sz w:val="20"/>
                <w:szCs w:val="20"/>
              </w:rPr>
            </w:pPr>
          </w:p>
          <w:p w14:paraId="57D7E408" w14:textId="77777777" w:rsidR="0042177D" w:rsidRDefault="0042177D" w:rsidP="00FC7357">
            <w:pPr>
              <w:spacing w:line="240" w:lineRule="auto"/>
              <w:contextualSpacing/>
              <w:rPr>
                <w:rFonts w:ascii="Times New Roman" w:hAnsi="Times New Roman" w:cs="Times New Roman"/>
                <w:bCs/>
                <w:sz w:val="20"/>
                <w:szCs w:val="20"/>
              </w:rPr>
            </w:pPr>
          </w:p>
          <w:p w14:paraId="1053F4D4" w14:textId="77777777" w:rsidR="0042177D" w:rsidRDefault="0042177D" w:rsidP="00FC7357">
            <w:pPr>
              <w:spacing w:line="240" w:lineRule="auto"/>
              <w:contextualSpacing/>
              <w:rPr>
                <w:rFonts w:ascii="Times New Roman" w:hAnsi="Times New Roman" w:cs="Times New Roman"/>
                <w:bCs/>
                <w:sz w:val="20"/>
                <w:szCs w:val="20"/>
              </w:rPr>
            </w:pPr>
          </w:p>
          <w:p w14:paraId="7FE42E65" w14:textId="77777777" w:rsidR="0042177D" w:rsidRDefault="0042177D" w:rsidP="00FC7357">
            <w:pPr>
              <w:spacing w:line="240" w:lineRule="auto"/>
              <w:contextualSpacing/>
              <w:rPr>
                <w:rFonts w:ascii="Times New Roman" w:hAnsi="Times New Roman" w:cs="Times New Roman"/>
                <w:bCs/>
                <w:sz w:val="20"/>
                <w:szCs w:val="20"/>
              </w:rPr>
            </w:pPr>
          </w:p>
          <w:p w14:paraId="6FD4E089" w14:textId="77777777" w:rsidR="0042177D" w:rsidRDefault="0042177D" w:rsidP="00FC7357">
            <w:pPr>
              <w:spacing w:line="240" w:lineRule="auto"/>
              <w:contextualSpacing/>
              <w:rPr>
                <w:rFonts w:ascii="Times New Roman" w:hAnsi="Times New Roman" w:cs="Times New Roman"/>
                <w:bCs/>
                <w:sz w:val="20"/>
                <w:szCs w:val="20"/>
              </w:rPr>
            </w:pPr>
          </w:p>
          <w:p w14:paraId="54B6CDBF" w14:textId="77777777" w:rsidR="0042177D" w:rsidRDefault="0042177D" w:rsidP="00FC7357">
            <w:pPr>
              <w:spacing w:line="240" w:lineRule="auto"/>
              <w:contextualSpacing/>
              <w:rPr>
                <w:rFonts w:ascii="Times New Roman" w:hAnsi="Times New Roman" w:cs="Times New Roman"/>
                <w:bCs/>
                <w:sz w:val="20"/>
                <w:szCs w:val="20"/>
              </w:rPr>
            </w:pPr>
          </w:p>
          <w:p w14:paraId="03FFFA79" w14:textId="77777777" w:rsidR="0042177D" w:rsidRDefault="0042177D" w:rsidP="00FC7357">
            <w:pPr>
              <w:spacing w:line="240" w:lineRule="auto"/>
              <w:contextualSpacing/>
              <w:rPr>
                <w:rFonts w:ascii="Times New Roman" w:hAnsi="Times New Roman" w:cs="Times New Roman"/>
                <w:bCs/>
                <w:sz w:val="20"/>
                <w:szCs w:val="20"/>
              </w:rPr>
            </w:pPr>
          </w:p>
          <w:p w14:paraId="0E389E85" w14:textId="77777777" w:rsidR="0042177D" w:rsidRDefault="0042177D" w:rsidP="00FC7357">
            <w:pPr>
              <w:spacing w:line="240" w:lineRule="auto"/>
              <w:contextualSpacing/>
              <w:rPr>
                <w:rFonts w:ascii="Times New Roman" w:hAnsi="Times New Roman" w:cs="Times New Roman"/>
                <w:bCs/>
                <w:sz w:val="20"/>
                <w:szCs w:val="20"/>
              </w:rPr>
            </w:pPr>
          </w:p>
          <w:p w14:paraId="2D260E63" w14:textId="77777777" w:rsidR="0042177D" w:rsidRDefault="0042177D" w:rsidP="00FC7357">
            <w:pPr>
              <w:spacing w:line="240" w:lineRule="auto"/>
              <w:contextualSpacing/>
              <w:rPr>
                <w:rFonts w:ascii="Times New Roman" w:hAnsi="Times New Roman" w:cs="Times New Roman"/>
                <w:bCs/>
                <w:sz w:val="20"/>
                <w:szCs w:val="20"/>
              </w:rPr>
            </w:pPr>
          </w:p>
          <w:p w14:paraId="2802BD0A" w14:textId="77777777" w:rsidR="0042177D" w:rsidRDefault="0042177D" w:rsidP="00FC7357">
            <w:pPr>
              <w:spacing w:line="240" w:lineRule="auto"/>
              <w:contextualSpacing/>
              <w:rPr>
                <w:rFonts w:ascii="Times New Roman" w:hAnsi="Times New Roman" w:cs="Times New Roman"/>
                <w:bCs/>
                <w:sz w:val="20"/>
                <w:szCs w:val="20"/>
              </w:rPr>
            </w:pPr>
          </w:p>
          <w:p w14:paraId="0C1AF0A4" w14:textId="77777777" w:rsidR="0042177D" w:rsidRDefault="0042177D" w:rsidP="00FC7357">
            <w:pPr>
              <w:spacing w:line="240" w:lineRule="auto"/>
              <w:contextualSpacing/>
              <w:rPr>
                <w:rFonts w:ascii="Times New Roman" w:hAnsi="Times New Roman" w:cs="Times New Roman"/>
                <w:bCs/>
                <w:sz w:val="20"/>
                <w:szCs w:val="20"/>
              </w:rPr>
            </w:pPr>
          </w:p>
          <w:p w14:paraId="008E8C6A" w14:textId="77777777" w:rsidR="0042177D" w:rsidRDefault="0042177D" w:rsidP="00FC7357">
            <w:pPr>
              <w:spacing w:line="240" w:lineRule="auto"/>
              <w:contextualSpacing/>
              <w:rPr>
                <w:rFonts w:ascii="Times New Roman" w:hAnsi="Times New Roman" w:cs="Times New Roman"/>
                <w:bCs/>
                <w:sz w:val="20"/>
                <w:szCs w:val="20"/>
              </w:rPr>
            </w:pPr>
          </w:p>
          <w:p w14:paraId="77AD60E6" w14:textId="77777777" w:rsidR="0042177D" w:rsidRDefault="0042177D" w:rsidP="00FC7357">
            <w:pPr>
              <w:spacing w:line="240" w:lineRule="auto"/>
              <w:contextualSpacing/>
              <w:rPr>
                <w:rFonts w:ascii="Times New Roman" w:hAnsi="Times New Roman" w:cs="Times New Roman"/>
                <w:bCs/>
                <w:sz w:val="20"/>
                <w:szCs w:val="20"/>
              </w:rPr>
            </w:pPr>
          </w:p>
          <w:p w14:paraId="516B3FB5" w14:textId="77777777" w:rsidR="0042177D" w:rsidRDefault="0042177D" w:rsidP="00FC7357">
            <w:pPr>
              <w:spacing w:line="240" w:lineRule="auto"/>
              <w:contextualSpacing/>
              <w:rPr>
                <w:rFonts w:ascii="Times New Roman" w:hAnsi="Times New Roman" w:cs="Times New Roman"/>
                <w:bCs/>
                <w:sz w:val="20"/>
                <w:szCs w:val="20"/>
              </w:rPr>
            </w:pPr>
          </w:p>
          <w:p w14:paraId="1A77D434" w14:textId="77777777" w:rsidR="0042177D" w:rsidRDefault="0042177D" w:rsidP="00FC7357">
            <w:pPr>
              <w:spacing w:line="240" w:lineRule="auto"/>
              <w:contextualSpacing/>
              <w:rPr>
                <w:rFonts w:ascii="Times New Roman" w:hAnsi="Times New Roman" w:cs="Times New Roman"/>
                <w:bCs/>
                <w:sz w:val="20"/>
                <w:szCs w:val="20"/>
              </w:rPr>
            </w:pPr>
          </w:p>
          <w:p w14:paraId="02149361" w14:textId="77777777" w:rsidR="0042177D" w:rsidRDefault="0042177D" w:rsidP="00FC7357">
            <w:pPr>
              <w:spacing w:line="240" w:lineRule="auto"/>
              <w:contextualSpacing/>
              <w:rPr>
                <w:rFonts w:ascii="Times New Roman" w:hAnsi="Times New Roman" w:cs="Times New Roman"/>
                <w:bCs/>
                <w:sz w:val="20"/>
                <w:szCs w:val="20"/>
              </w:rPr>
            </w:pPr>
          </w:p>
          <w:p w14:paraId="6A66A476" w14:textId="77777777" w:rsidR="0042177D" w:rsidRDefault="0042177D" w:rsidP="00FC7357">
            <w:pPr>
              <w:spacing w:line="240" w:lineRule="auto"/>
              <w:contextualSpacing/>
              <w:rPr>
                <w:rFonts w:ascii="Times New Roman" w:hAnsi="Times New Roman" w:cs="Times New Roman"/>
                <w:bCs/>
                <w:sz w:val="20"/>
                <w:szCs w:val="20"/>
              </w:rPr>
            </w:pPr>
          </w:p>
          <w:p w14:paraId="7EC033DC" w14:textId="77777777" w:rsidR="0042177D" w:rsidRDefault="0042177D" w:rsidP="00FC7357">
            <w:pPr>
              <w:spacing w:line="240" w:lineRule="auto"/>
              <w:contextualSpacing/>
              <w:rPr>
                <w:rFonts w:ascii="Times New Roman" w:hAnsi="Times New Roman" w:cs="Times New Roman"/>
                <w:bCs/>
                <w:sz w:val="20"/>
                <w:szCs w:val="20"/>
              </w:rPr>
            </w:pPr>
          </w:p>
          <w:p w14:paraId="2E926C78" w14:textId="77777777" w:rsidR="0042177D" w:rsidRDefault="0042177D" w:rsidP="00FC7357">
            <w:pPr>
              <w:spacing w:line="240" w:lineRule="auto"/>
              <w:contextualSpacing/>
              <w:rPr>
                <w:rFonts w:ascii="Times New Roman" w:hAnsi="Times New Roman" w:cs="Times New Roman"/>
                <w:bCs/>
                <w:sz w:val="20"/>
                <w:szCs w:val="20"/>
              </w:rPr>
            </w:pPr>
          </w:p>
          <w:p w14:paraId="425800A6" w14:textId="77777777" w:rsidR="0042177D" w:rsidRDefault="0042177D" w:rsidP="00FC7357">
            <w:pPr>
              <w:spacing w:line="240" w:lineRule="auto"/>
              <w:contextualSpacing/>
              <w:rPr>
                <w:rFonts w:ascii="Times New Roman" w:hAnsi="Times New Roman" w:cs="Times New Roman"/>
                <w:bCs/>
                <w:sz w:val="20"/>
                <w:szCs w:val="20"/>
              </w:rPr>
            </w:pPr>
          </w:p>
          <w:p w14:paraId="451DBDF7" w14:textId="77777777" w:rsidR="0042177D" w:rsidRDefault="0042177D" w:rsidP="00FC7357">
            <w:pPr>
              <w:spacing w:line="240" w:lineRule="auto"/>
              <w:contextualSpacing/>
              <w:rPr>
                <w:rFonts w:ascii="Times New Roman" w:hAnsi="Times New Roman" w:cs="Times New Roman"/>
                <w:bCs/>
                <w:sz w:val="20"/>
                <w:szCs w:val="20"/>
              </w:rPr>
            </w:pPr>
          </w:p>
          <w:p w14:paraId="210D8885" w14:textId="77777777" w:rsidR="0042177D" w:rsidRDefault="0042177D" w:rsidP="00FC7357">
            <w:pPr>
              <w:spacing w:line="240" w:lineRule="auto"/>
              <w:contextualSpacing/>
              <w:rPr>
                <w:rFonts w:ascii="Times New Roman" w:hAnsi="Times New Roman" w:cs="Times New Roman"/>
                <w:bCs/>
                <w:sz w:val="20"/>
                <w:szCs w:val="20"/>
              </w:rPr>
            </w:pPr>
          </w:p>
          <w:p w14:paraId="1F3B1D5A" w14:textId="77777777" w:rsidR="0042177D" w:rsidRDefault="0042177D" w:rsidP="00FC7357">
            <w:pPr>
              <w:spacing w:line="240" w:lineRule="auto"/>
              <w:contextualSpacing/>
              <w:rPr>
                <w:rFonts w:ascii="Times New Roman" w:hAnsi="Times New Roman" w:cs="Times New Roman"/>
                <w:bCs/>
                <w:sz w:val="20"/>
                <w:szCs w:val="20"/>
              </w:rPr>
            </w:pPr>
          </w:p>
          <w:p w14:paraId="39E1C0AA" w14:textId="77777777" w:rsidR="0042177D" w:rsidRDefault="0042177D" w:rsidP="00FC7357">
            <w:pPr>
              <w:spacing w:line="240" w:lineRule="auto"/>
              <w:contextualSpacing/>
              <w:rPr>
                <w:rFonts w:ascii="Times New Roman" w:hAnsi="Times New Roman" w:cs="Times New Roman"/>
                <w:bCs/>
                <w:sz w:val="20"/>
                <w:szCs w:val="20"/>
              </w:rPr>
            </w:pPr>
          </w:p>
          <w:p w14:paraId="24A911BA" w14:textId="77777777" w:rsidR="0042177D" w:rsidRDefault="0042177D" w:rsidP="00FC7357">
            <w:pPr>
              <w:spacing w:line="240" w:lineRule="auto"/>
              <w:contextualSpacing/>
              <w:rPr>
                <w:rFonts w:ascii="Times New Roman" w:hAnsi="Times New Roman" w:cs="Times New Roman"/>
                <w:bCs/>
                <w:sz w:val="20"/>
                <w:szCs w:val="20"/>
              </w:rPr>
            </w:pPr>
          </w:p>
          <w:p w14:paraId="0519C97E" w14:textId="77777777" w:rsidR="0042177D" w:rsidRDefault="0042177D" w:rsidP="00FC7357">
            <w:pPr>
              <w:spacing w:line="240" w:lineRule="auto"/>
              <w:contextualSpacing/>
              <w:rPr>
                <w:rFonts w:ascii="Times New Roman" w:hAnsi="Times New Roman" w:cs="Times New Roman"/>
                <w:bCs/>
                <w:sz w:val="20"/>
                <w:szCs w:val="20"/>
              </w:rPr>
            </w:pPr>
          </w:p>
          <w:p w14:paraId="49538DBC" w14:textId="77777777" w:rsidR="0042177D" w:rsidRDefault="0042177D" w:rsidP="00FC7357">
            <w:pPr>
              <w:spacing w:line="240" w:lineRule="auto"/>
              <w:contextualSpacing/>
              <w:rPr>
                <w:rFonts w:ascii="Times New Roman" w:hAnsi="Times New Roman" w:cs="Times New Roman"/>
                <w:bCs/>
                <w:sz w:val="20"/>
                <w:szCs w:val="20"/>
              </w:rPr>
            </w:pPr>
          </w:p>
          <w:p w14:paraId="25715085" w14:textId="77777777" w:rsidR="0042177D" w:rsidRDefault="0042177D" w:rsidP="00FC7357">
            <w:pPr>
              <w:spacing w:line="240" w:lineRule="auto"/>
              <w:contextualSpacing/>
              <w:rPr>
                <w:rFonts w:ascii="Times New Roman" w:hAnsi="Times New Roman" w:cs="Times New Roman"/>
                <w:bCs/>
                <w:sz w:val="20"/>
                <w:szCs w:val="20"/>
              </w:rPr>
            </w:pPr>
          </w:p>
          <w:p w14:paraId="072AD563" w14:textId="77777777" w:rsidR="0042177D" w:rsidRDefault="0042177D" w:rsidP="00FC7357">
            <w:pPr>
              <w:spacing w:line="240" w:lineRule="auto"/>
              <w:contextualSpacing/>
              <w:rPr>
                <w:rFonts w:ascii="Times New Roman" w:hAnsi="Times New Roman" w:cs="Times New Roman"/>
                <w:bCs/>
                <w:sz w:val="20"/>
                <w:szCs w:val="20"/>
              </w:rPr>
            </w:pPr>
          </w:p>
          <w:p w14:paraId="1148ECFE" w14:textId="77777777" w:rsidR="0042177D" w:rsidRDefault="0042177D" w:rsidP="00FC7357">
            <w:pPr>
              <w:spacing w:line="240" w:lineRule="auto"/>
              <w:contextualSpacing/>
              <w:rPr>
                <w:rFonts w:ascii="Times New Roman" w:hAnsi="Times New Roman" w:cs="Times New Roman"/>
                <w:bCs/>
                <w:sz w:val="20"/>
                <w:szCs w:val="20"/>
              </w:rPr>
            </w:pPr>
          </w:p>
          <w:p w14:paraId="35B87E54" w14:textId="77777777" w:rsidR="0042177D" w:rsidRDefault="0042177D" w:rsidP="00FC7357">
            <w:pPr>
              <w:spacing w:line="240" w:lineRule="auto"/>
              <w:contextualSpacing/>
              <w:rPr>
                <w:rFonts w:ascii="Times New Roman" w:hAnsi="Times New Roman" w:cs="Times New Roman"/>
                <w:bCs/>
                <w:sz w:val="20"/>
                <w:szCs w:val="20"/>
              </w:rPr>
            </w:pPr>
          </w:p>
          <w:p w14:paraId="01D31CE2" w14:textId="77777777" w:rsidR="0042177D" w:rsidRDefault="0042177D" w:rsidP="00FC7357">
            <w:pPr>
              <w:spacing w:line="240" w:lineRule="auto"/>
              <w:contextualSpacing/>
              <w:rPr>
                <w:rFonts w:ascii="Times New Roman" w:hAnsi="Times New Roman" w:cs="Times New Roman"/>
                <w:bCs/>
                <w:sz w:val="20"/>
                <w:szCs w:val="20"/>
              </w:rPr>
            </w:pPr>
          </w:p>
          <w:p w14:paraId="1B07BEB4" w14:textId="77777777" w:rsidR="0042177D" w:rsidRDefault="0042177D" w:rsidP="00FC7357">
            <w:pPr>
              <w:spacing w:line="240" w:lineRule="auto"/>
              <w:contextualSpacing/>
              <w:rPr>
                <w:rFonts w:ascii="Times New Roman" w:hAnsi="Times New Roman" w:cs="Times New Roman"/>
                <w:bCs/>
                <w:sz w:val="20"/>
                <w:szCs w:val="20"/>
              </w:rPr>
            </w:pPr>
          </w:p>
          <w:p w14:paraId="132BC681" w14:textId="77777777" w:rsidR="0042177D" w:rsidRDefault="0042177D" w:rsidP="00FC7357">
            <w:pPr>
              <w:spacing w:line="240" w:lineRule="auto"/>
              <w:contextualSpacing/>
              <w:rPr>
                <w:rFonts w:ascii="Times New Roman" w:hAnsi="Times New Roman" w:cs="Times New Roman"/>
                <w:bCs/>
                <w:sz w:val="20"/>
                <w:szCs w:val="20"/>
              </w:rPr>
            </w:pPr>
          </w:p>
          <w:p w14:paraId="116AF571" w14:textId="77777777" w:rsidR="0042177D" w:rsidRDefault="0042177D" w:rsidP="00FC7357">
            <w:pPr>
              <w:spacing w:line="240" w:lineRule="auto"/>
              <w:contextualSpacing/>
              <w:rPr>
                <w:rFonts w:ascii="Times New Roman" w:hAnsi="Times New Roman" w:cs="Times New Roman"/>
                <w:bCs/>
                <w:sz w:val="20"/>
                <w:szCs w:val="20"/>
              </w:rPr>
            </w:pPr>
          </w:p>
          <w:p w14:paraId="4F56BAD4" w14:textId="77777777" w:rsidR="0042177D" w:rsidRDefault="0042177D" w:rsidP="00FC7357">
            <w:pPr>
              <w:spacing w:line="240" w:lineRule="auto"/>
              <w:contextualSpacing/>
              <w:rPr>
                <w:rFonts w:ascii="Times New Roman" w:hAnsi="Times New Roman" w:cs="Times New Roman"/>
                <w:bCs/>
                <w:sz w:val="20"/>
                <w:szCs w:val="20"/>
              </w:rPr>
            </w:pPr>
          </w:p>
          <w:p w14:paraId="4D4A3B7E" w14:textId="77777777" w:rsidR="0042177D" w:rsidRDefault="0042177D" w:rsidP="00FC7357">
            <w:pPr>
              <w:spacing w:line="240" w:lineRule="auto"/>
              <w:contextualSpacing/>
              <w:rPr>
                <w:rFonts w:ascii="Times New Roman" w:hAnsi="Times New Roman" w:cs="Times New Roman"/>
                <w:bCs/>
                <w:sz w:val="20"/>
                <w:szCs w:val="20"/>
              </w:rPr>
            </w:pPr>
          </w:p>
          <w:p w14:paraId="33D940DE" w14:textId="77777777" w:rsidR="0042177D" w:rsidRDefault="0042177D" w:rsidP="00FC7357">
            <w:pPr>
              <w:spacing w:line="240" w:lineRule="auto"/>
              <w:contextualSpacing/>
              <w:rPr>
                <w:rFonts w:ascii="Times New Roman" w:hAnsi="Times New Roman" w:cs="Times New Roman"/>
                <w:bCs/>
                <w:sz w:val="20"/>
                <w:szCs w:val="20"/>
              </w:rPr>
            </w:pPr>
          </w:p>
          <w:p w14:paraId="309A544C" w14:textId="77777777" w:rsidR="0042177D" w:rsidRDefault="0042177D" w:rsidP="00FC7357">
            <w:pPr>
              <w:spacing w:line="240" w:lineRule="auto"/>
              <w:contextualSpacing/>
              <w:rPr>
                <w:rFonts w:ascii="Times New Roman" w:hAnsi="Times New Roman" w:cs="Times New Roman"/>
                <w:bCs/>
                <w:sz w:val="20"/>
                <w:szCs w:val="20"/>
              </w:rPr>
            </w:pPr>
          </w:p>
          <w:p w14:paraId="2BA0C4AC" w14:textId="77777777" w:rsidR="0042177D" w:rsidRDefault="0042177D" w:rsidP="00FC7357">
            <w:pPr>
              <w:spacing w:line="240" w:lineRule="auto"/>
              <w:contextualSpacing/>
              <w:rPr>
                <w:rFonts w:ascii="Times New Roman" w:hAnsi="Times New Roman" w:cs="Times New Roman"/>
                <w:bCs/>
                <w:sz w:val="20"/>
                <w:szCs w:val="20"/>
              </w:rPr>
            </w:pPr>
          </w:p>
          <w:p w14:paraId="51A5C4E3" w14:textId="77777777" w:rsidR="0042177D" w:rsidRDefault="0042177D" w:rsidP="00FC7357">
            <w:pPr>
              <w:spacing w:line="240" w:lineRule="auto"/>
              <w:contextualSpacing/>
              <w:rPr>
                <w:rFonts w:ascii="Times New Roman" w:hAnsi="Times New Roman" w:cs="Times New Roman"/>
                <w:bCs/>
                <w:sz w:val="20"/>
                <w:szCs w:val="20"/>
              </w:rPr>
            </w:pPr>
          </w:p>
          <w:p w14:paraId="5F7F2077" w14:textId="77777777" w:rsidR="0042177D" w:rsidRDefault="0042177D" w:rsidP="00FC7357">
            <w:pPr>
              <w:spacing w:line="240" w:lineRule="auto"/>
              <w:contextualSpacing/>
              <w:rPr>
                <w:rFonts w:ascii="Times New Roman" w:hAnsi="Times New Roman" w:cs="Times New Roman"/>
                <w:bCs/>
                <w:sz w:val="20"/>
                <w:szCs w:val="20"/>
              </w:rPr>
            </w:pPr>
          </w:p>
          <w:p w14:paraId="2B0D5391" w14:textId="77777777" w:rsidR="0042177D" w:rsidRDefault="0042177D" w:rsidP="00FC7357">
            <w:pPr>
              <w:spacing w:line="240" w:lineRule="auto"/>
              <w:contextualSpacing/>
              <w:rPr>
                <w:rFonts w:ascii="Times New Roman" w:hAnsi="Times New Roman" w:cs="Times New Roman"/>
                <w:bCs/>
                <w:sz w:val="20"/>
                <w:szCs w:val="20"/>
              </w:rPr>
            </w:pPr>
          </w:p>
          <w:p w14:paraId="394BAF74" w14:textId="77777777" w:rsidR="0042177D" w:rsidRDefault="0042177D" w:rsidP="00FC7357">
            <w:pPr>
              <w:spacing w:line="240" w:lineRule="auto"/>
              <w:contextualSpacing/>
              <w:rPr>
                <w:rFonts w:ascii="Times New Roman" w:hAnsi="Times New Roman" w:cs="Times New Roman"/>
                <w:bCs/>
                <w:sz w:val="20"/>
                <w:szCs w:val="20"/>
              </w:rPr>
            </w:pPr>
          </w:p>
          <w:p w14:paraId="2796BD73" w14:textId="77777777" w:rsidR="0042177D" w:rsidRDefault="0042177D" w:rsidP="00FC7357">
            <w:pPr>
              <w:spacing w:line="240" w:lineRule="auto"/>
              <w:contextualSpacing/>
              <w:rPr>
                <w:rFonts w:ascii="Times New Roman" w:hAnsi="Times New Roman" w:cs="Times New Roman"/>
                <w:bCs/>
                <w:sz w:val="20"/>
                <w:szCs w:val="20"/>
              </w:rPr>
            </w:pPr>
          </w:p>
          <w:p w14:paraId="5CEEA31E" w14:textId="77777777" w:rsidR="0042177D" w:rsidRDefault="0042177D" w:rsidP="00FC7357">
            <w:pPr>
              <w:spacing w:line="240" w:lineRule="auto"/>
              <w:contextualSpacing/>
              <w:rPr>
                <w:rFonts w:ascii="Times New Roman" w:hAnsi="Times New Roman" w:cs="Times New Roman"/>
                <w:bCs/>
                <w:sz w:val="20"/>
                <w:szCs w:val="20"/>
              </w:rPr>
            </w:pPr>
          </w:p>
          <w:p w14:paraId="49F49488" w14:textId="77777777" w:rsidR="0042177D" w:rsidRDefault="0042177D" w:rsidP="00FC7357">
            <w:pPr>
              <w:spacing w:line="240" w:lineRule="auto"/>
              <w:contextualSpacing/>
              <w:rPr>
                <w:rFonts w:ascii="Times New Roman" w:hAnsi="Times New Roman" w:cs="Times New Roman"/>
                <w:bCs/>
                <w:sz w:val="20"/>
                <w:szCs w:val="20"/>
              </w:rPr>
            </w:pPr>
          </w:p>
          <w:p w14:paraId="46F30F0E" w14:textId="77777777" w:rsidR="0042177D" w:rsidRDefault="0042177D" w:rsidP="00FC7357">
            <w:pPr>
              <w:spacing w:line="240" w:lineRule="auto"/>
              <w:contextualSpacing/>
              <w:rPr>
                <w:rFonts w:ascii="Times New Roman" w:hAnsi="Times New Roman" w:cs="Times New Roman"/>
                <w:bCs/>
                <w:sz w:val="20"/>
                <w:szCs w:val="20"/>
              </w:rPr>
            </w:pPr>
          </w:p>
          <w:p w14:paraId="75956A45" w14:textId="77777777" w:rsidR="0042177D" w:rsidRDefault="0042177D" w:rsidP="00FC7357">
            <w:pPr>
              <w:spacing w:line="240" w:lineRule="auto"/>
              <w:contextualSpacing/>
              <w:rPr>
                <w:rFonts w:ascii="Times New Roman" w:hAnsi="Times New Roman" w:cs="Times New Roman"/>
                <w:bCs/>
                <w:sz w:val="20"/>
                <w:szCs w:val="20"/>
              </w:rPr>
            </w:pPr>
          </w:p>
          <w:p w14:paraId="001ABF46" w14:textId="77777777" w:rsidR="0042177D" w:rsidRDefault="0042177D" w:rsidP="00FC7357">
            <w:pPr>
              <w:spacing w:line="240" w:lineRule="auto"/>
              <w:contextualSpacing/>
              <w:rPr>
                <w:rFonts w:ascii="Times New Roman" w:hAnsi="Times New Roman" w:cs="Times New Roman"/>
                <w:bCs/>
                <w:sz w:val="20"/>
                <w:szCs w:val="20"/>
              </w:rPr>
            </w:pPr>
          </w:p>
          <w:p w14:paraId="1D288A9E" w14:textId="77777777" w:rsidR="0042177D" w:rsidRDefault="0042177D" w:rsidP="00FC7357">
            <w:pPr>
              <w:spacing w:line="240" w:lineRule="auto"/>
              <w:contextualSpacing/>
              <w:rPr>
                <w:rFonts w:ascii="Times New Roman" w:hAnsi="Times New Roman" w:cs="Times New Roman"/>
                <w:bCs/>
                <w:sz w:val="20"/>
                <w:szCs w:val="20"/>
              </w:rPr>
            </w:pPr>
          </w:p>
          <w:p w14:paraId="375A8CFE" w14:textId="77777777" w:rsidR="0042177D" w:rsidRDefault="0042177D" w:rsidP="00FC7357">
            <w:pPr>
              <w:spacing w:line="240" w:lineRule="auto"/>
              <w:contextualSpacing/>
              <w:rPr>
                <w:rFonts w:ascii="Times New Roman" w:hAnsi="Times New Roman" w:cs="Times New Roman"/>
                <w:bCs/>
                <w:sz w:val="20"/>
                <w:szCs w:val="20"/>
              </w:rPr>
            </w:pPr>
          </w:p>
          <w:p w14:paraId="27DFB9FA" w14:textId="77777777" w:rsidR="0042177D" w:rsidRDefault="0042177D" w:rsidP="00FC7357">
            <w:pPr>
              <w:spacing w:line="240" w:lineRule="auto"/>
              <w:contextualSpacing/>
              <w:rPr>
                <w:rFonts w:ascii="Times New Roman" w:hAnsi="Times New Roman" w:cs="Times New Roman"/>
                <w:bCs/>
                <w:sz w:val="20"/>
                <w:szCs w:val="20"/>
              </w:rPr>
            </w:pPr>
          </w:p>
          <w:p w14:paraId="4CEE6D28" w14:textId="77777777" w:rsidR="0042177D" w:rsidRDefault="0042177D" w:rsidP="00FC7357">
            <w:pPr>
              <w:spacing w:line="240" w:lineRule="auto"/>
              <w:contextualSpacing/>
              <w:rPr>
                <w:rFonts w:ascii="Times New Roman" w:hAnsi="Times New Roman" w:cs="Times New Roman"/>
                <w:bCs/>
                <w:sz w:val="20"/>
                <w:szCs w:val="20"/>
              </w:rPr>
            </w:pPr>
          </w:p>
          <w:p w14:paraId="71DE805A" w14:textId="77777777" w:rsidR="0042177D" w:rsidRDefault="0042177D" w:rsidP="00FC7357">
            <w:pPr>
              <w:spacing w:line="240" w:lineRule="auto"/>
              <w:contextualSpacing/>
              <w:rPr>
                <w:rFonts w:ascii="Times New Roman" w:hAnsi="Times New Roman" w:cs="Times New Roman"/>
                <w:bCs/>
                <w:sz w:val="20"/>
                <w:szCs w:val="20"/>
              </w:rPr>
            </w:pPr>
          </w:p>
          <w:p w14:paraId="7FEF0151" w14:textId="77777777" w:rsidR="0042177D" w:rsidRDefault="0042177D" w:rsidP="00FC7357">
            <w:pPr>
              <w:spacing w:line="240" w:lineRule="auto"/>
              <w:contextualSpacing/>
              <w:rPr>
                <w:rFonts w:ascii="Times New Roman" w:hAnsi="Times New Roman" w:cs="Times New Roman"/>
                <w:bCs/>
                <w:sz w:val="20"/>
                <w:szCs w:val="20"/>
              </w:rPr>
            </w:pPr>
          </w:p>
          <w:p w14:paraId="0F126DC0" w14:textId="77777777" w:rsidR="0042177D" w:rsidRDefault="0042177D" w:rsidP="00FC7357">
            <w:pPr>
              <w:spacing w:line="240" w:lineRule="auto"/>
              <w:contextualSpacing/>
              <w:rPr>
                <w:rFonts w:ascii="Times New Roman" w:hAnsi="Times New Roman" w:cs="Times New Roman"/>
                <w:bCs/>
                <w:sz w:val="20"/>
                <w:szCs w:val="20"/>
              </w:rPr>
            </w:pPr>
          </w:p>
          <w:p w14:paraId="510912D3" w14:textId="77777777" w:rsidR="0042177D" w:rsidRDefault="0042177D" w:rsidP="00FC7357">
            <w:pPr>
              <w:spacing w:line="240" w:lineRule="auto"/>
              <w:contextualSpacing/>
              <w:rPr>
                <w:rFonts w:ascii="Times New Roman" w:hAnsi="Times New Roman" w:cs="Times New Roman"/>
                <w:bCs/>
                <w:sz w:val="20"/>
                <w:szCs w:val="20"/>
              </w:rPr>
            </w:pPr>
          </w:p>
          <w:p w14:paraId="64240BB5" w14:textId="77777777" w:rsidR="0042177D" w:rsidRDefault="0042177D" w:rsidP="00FC7357">
            <w:pPr>
              <w:spacing w:line="240" w:lineRule="auto"/>
              <w:contextualSpacing/>
              <w:rPr>
                <w:rFonts w:ascii="Times New Roman" w:hAnsi="Times New Roman" w:cs="Times New Roman"/>
                <w:bCs/>
                <w:sz w:val="20"/>
                <w:szCs w:val="20"/>
              </w:rPr>
            </w:pPr>
          </w:p>
          <w:p w14:paraId="55E1FD8A" w14:textId="77777777" w:rsidR="0042177D" w:rsidRDefault="0042177D" w:rsidP="00FC7357">
            <w:pPr>
              <w:spacing w:line="240" w:lineRule="auto"/>
              <w:contextualSpacing/>
              <w:rPr>
                <w:rFonts w:ascii="Times New Roman" w:hAnsi="Times New Roman" w:cs="Times New Roman"/>
                <w:bCs/>
                <w:sz w:val="20"/>
                <w:szCs w:val="20"/>
              </w:rPr>
            </w:pPr>
          </w:p>
          <w:p w14:paraId="59C8685B" w14:textId="77777777" w:rsidR="0042177D" w:rsidRDefault="0042177D" w:rsidP="00FC7357">
            <w:pPr>
              <w:spacing w:line="240" w:lineRule="auto"/>
              <w:contextualSpacing/>
              <w:rPr>
                <w:rFonts w:ascii="Times New Roman" w:hAnsi="Times New Roman" w:cs="Times New Roman"/>
                <w:bCs/>
                <w:sz w:val="20"/>
                <w:szCs w:val="20"/>
              </w:rPr>
            </w:pPr>
          </w:p>
          <w:p w14:paraId="78584100" w14:textId="77777777" w:rsidR="0042177D" w:rsidRDefault="0042177D" w:rsidP="00FC7357">
            <w:pPr>
              <w:spacing w:line="240" w:lineRule="auto"/>
              <w:contextualSpacing/>
              <w:rPr>
                <w:rFonts w:ascii="Times New Roman" w:hAnsi="Times New Roman" w:cs="Times New Roman"/>
                <w:bCs/>
                <w:sz w:val="20"/>
                <w:szCs w:val="20"/>
              </w:rPr>
            </w:pPr>
          </w:p>
          <w:p w14:paraId="6CC283F3" w14:textId="77777777" w:rsidR="0042177D" w:rsidRDefault="0042177D" w:rsidP="00FC7357">
            <w:pPr>
              <w:spacing w:line="240" w:lineRule="auto"/>
              <w:contextualSpacing/>
              <w:rPr>
                <w:rFonts w:ascii="Times New Roman" w:hAnsi="Times New Roman" w:cs="Times New Roman"/>
                <w:bCs/>
                <w:sz w:val="20"/>
                <w:szCs w:val="20"/>
              </w:rPr>
            </w:pPr>
          </w:p>
          <w:p w14:paraId="7D4CF14B" w14:textId="77777777" w:rsidR="0042177D" w:rsidRDefault="0042177D" w:rsidP="00FC7357">
            <w:pPr>
              <w:spacing w:line="240" w:lineRule="auto"/>
              <w:contextualSpacing/>
              <w:rPr>
                <w:rFonts w:ascii="Times New Roman" w:hAnsi="Times New Roman" w:cs="Times New Roman"/>
                <w:bCs/>
                <w:sz w:val="20"/>
                <w:szCs w:val="20"/>
              </w:rPr>
            </w:pPr>
          </w:p>
          <w:p w14:paraId="0BD1B95E" w14:textId="77777777" w:rsidR="0042177D" w:rsidRDefault="0042177D" w:rsidP="00FC7357">
            <w:pPr>
              <w:spacing w:line="240" w:lineRule="auto"/>
              <w:contextualSpacing/>
              <w:rPr>
                <w:rFonts w:ascii="Times New Roman" w:hAnsi="Times New Roman" w:cs="Times New Roman"/>
                <w:bCs/>
                <w:sz w:val="20"/>
                <w:szCs w:val="20"/>
              </w:rPr>
            </w:pPr>
          </w:p>
          <w:p w14:paraId="07C10D04" w14:textId="77777777" w:rsidR="0042177D" w:rsidRDefault="0042177D" w:rsidP="00FC7357">
            <w:pPr>
              <w:spacing w:line="240" w:lineRule="auto"/>
              <w:contextualSpacing/>
              <w:rPr>
                <w:rFonts w:ascii="Times New Roman" w:hAnsi="Times New Roman" w:cs="Times New Roman"/>
                <w:bCs/>
                <w:sz w:val="20"/>
                <w:szCs w:val="20"/>
              </w:rPr>
            </w:pPr>
          </w:p>
          <w:p w14:paraId="141CF8F8" w14:textId="77777777" w:rsidR="0042177D" w:rsidRDefault="0042177D" w:rsidP="00FC7357">
            <w:pPr>
              <w:spacing w:line="240" w:lineRule="auto"/>
              <w:contextualSpacing/>
              <w:rPr>
                <w:rFonts w:ascii="Times New Roman" w:hAnsi="Times New Roman" w:cs="Times New Roman"/>
                <w:bCs/>
                <w:sz w:val="20"/>
                <w:szCs w:val="20"/>
              </w:rPr>
            </w:pPr>
          </w:p>
          <w:p w14:paraId="36880382" w14:textId="77777777" w:rsidR="0042177D" w:rsidRDefault="0042177D" w:rsidP="00FC7357">
            <w:pPr>
              <w:spacing w:line="240" w:lineRule="auto"/>
              <w:contextualSpacing/>
              <w:rPr>
                <w:rFonts w:ascii="Times New Roman" w:hAnsi="Times New Roman" w:cs="Times New Roman"/>
                <w:bCs/>
                <w:sz w:val="20"/>
                <w:szCs w:val="20"/>
              </w:rPr>
            </w:pPr>
          </w:p>
          <w:p w14:paraId="1AFB5BA9" w14:textId="77777777" w:rsidR="0042177D" w:rsidRDefault="0042177D" w:rsidP="00FC7357">
            <w:pPr>
              <w:spacing w:line="240" w:lineRule="auto"/>
              <w:contextualSpacing/>
              <w:rPr>
                <w:rFonts w:ascii="Times New Roman" w:hAnsi="Times New Roman" w:cs="Times New Roman"/>
                <w:bCs/>
                <w:sz w:val="20"/>
                <w:szCs w:val="20"/>
              </w:rPr>
            </w:pPr>
          </w:p>
          <w:p w14:paraId="37F8162C" w14:textId="77777777" w:rsidR="0042177D" w:rsidRDefault="0042177D" w:rsidP="00FC7357">
            <w:pPr>
              <w:spacing w:line="240" w:lineRule="auto"/>
              <w:contextualSpacing/>
              <w:rPr>
                <w:rFonts w:ascii="Times New Roman" w:hAnsi="Times New Roman" w:cs="Times New Roman"/>
                <w:bCs/>
                <w:sz w:val="20"/>
                <w:szCs w:val="20"/>
              </w:rPr>
            </w:pPr>
          </w:p>
          <w:p w14:paraId="43775D2B" w14:textId="77777777" w:rsidR="0042177D" w:rsidRDefault="0042177D" w:rsidP="00FC7357">
            <w:pPr>
              <w:spacing w:line="240" w:lineRule="auto"/>
              <w:contextualSpacing/>
              <w:rPr>
                <w:rFonts w:ascii="Times New Roman" w:hAnsi="Times New Roman" w:cs="Times New Roman"/>
                <w:bCs/>
                <w:sz w:val="20"/>
                <w:szCs w:val="20"/>
              </w:rPr>
            </w:pPr>
          </w:p>
          <w:p w14:paraId="553E0386" w14:textId="77777777" w:rsidR="0042177D" w:rsidRDefault="0042177D" w:rsidP="00FC7357">
            <w:pPr>
              <w:spacing w:line="240" w:lineRule="auto"/>
              <w:contextualSpacing/>
              <w:rPr>
                <w:rFonts w:ascii="Times New Roman" w:hAnsi="Times New Roman" w:cs="Times New Roman"/>
                <w:bCs/>
                <w:sz w:val="20"/>
                <w:szCs w:val="20"/>
              </w:rPr>
            </w:pPr>
          </w:p>
          <w:p w14:paraId="471A21C4" w14:textId="77777777" w:rsidR="0042177D" w:rsidRDefault="0042177D" w:rsidP="00FC7357">
            <w:pPr>
              <w:spacing w:line="240" w:lineRule="auto"/>
              <w:contextualSpacing/>
              <w:rPr>
                <w:rFonts w:ascii="Times New Roman" w:hAnsi="Times New Roman" w:cs="Times New Roman"/>
                <w:bCs/>
                <w:sz w:val="20"/>
                <w:szCs w:val="20"/>
              </w:rPr>
            </w:pPr>
          </w:p>
          <w:p w14:paraId="508E403B" w14:textId="77777777" w:rsidR="0042177D" w:rsidRDefault="0042177D" w:rsidP="00FC7357">
            <w:pPr>
              <w:spacing w:line="240" w:lineRule="auto"/>
              <w:contextualSpacing/>
              <w:rPr>
                <w:rFonts w:ascii="Times New Roman" w:hAnsi="Times New Roman" w:cs="Times New Roman"/>
                <w:bCs/>
                <w:sz w:val="20"/>
                <w:szCs w:val="20"/>
              </w:rPr>
            </w:pPr>
          </w:p>
          <w:p w14:paraId="7C430414" w14:textId="77777777" w:rsidR="0042177D" w:rsidRDefault="0042177D" w:rsidP="00FC7357">
            <w:pPr>
              <w:spacing w:line="240" w:lineRule="auto"/>
              <w:contextualSpacing/>
              <w:rPr>
                <w:rFonts w:ascii="Times New Roman" w:hAnsi="Times New Roman" w:cs="Times New Roman"/>
                <w:bCs/>
                <w:sz w:val="20"/>
                <w:szCs w:val="20"/>
              </w:rPr>
            </w:pPr>
          </w:p>
          <w:p w14:paraId="32005BA4" w14:textId="77777777" w:rsidR="0042177D" w:rsidRDefault="0042177D" w:rsidP="00FC7357">
            <w:pPr>
              <w:spacing w:line="240" w:lineRule="auto"/>
              <w:contextualSpacing/>
              <w:rPr>
                <w:rFonts w:ascii="Times New Roman" w:hAnsi="Times New Roman" w:cs="Times New Roman"/>
                <w:bCs/>
                <w:sz w:val="20"/>
                <w:szCs w:val="20"/>
              </w:rPr>
            </w:pPr>
          </w:p>
          <w:p w14:paraId="52C87D77" w14:textId="77777777" w:rsidR="0042177D" w:rsidRDefault="0042177D" w:rsidP="00FC7357">
            <w:pPr>
              <w:spacing w:line="240" w:lineRule="auto"/>
              <w:contextualSpacing/>
              <w:rPr>
                <w:rFonts w:ascii="Times New Roman" w:hAnsi="Times New Roman" w:cs="Times New Roman"/>
                <w:bCs/>
                <w:sz w:val="20"/>
                <w:szCs w:val="20"/>
              </w:rPr>
            </w:pPr>
          </w:p>
          <w:p w14:paraId="708224BB" w14:textId="77777777" w:rsidR="0042177D" w:rsidRDefault="0042177D" w:rsidP="00FC7357">
            <w:pPr>
              <w:spacing w:line="240" w:lineRule="auto"/>
              <w:contextualSpacing/>
              <w:rPr>
                <w:rFonts w:ascii="Times New Roman" w:hAnsi="Times New Roman" w:cs="Times New Roman"/>
                <w:bCs/>
                <w:sz w:val="20"/>
                <w:szCs w:val="20"/>
              </w:rPr>
            </w:pPr>
          </w:p>
          <w:p w14:paraId="4BC8065B" w14:textId="77777777" w:rsidR="0042177D" w:rsidRDefault="0042177D" w:rsidP="00FC7357">
            <w:pPr>
              <w:spacing w:line="240" w:lineRule="auto"/>
              <w:contextualSpacing/>
              <w:rPr>
                <w:rFonts w:ascii="Times New Roman" w:hAnsi="Times New Roman" w:cs="Times New Roman"/>
                <w:bCs/>
                <w:sz w:val="20"/>
                <w:szCs w:val="20"/>
              </w:rPr>
            </w:pPr>
          </w:p>
          <w:p w14:paraId="53A8A49A" w14:textId="77777777" w:rsidR="0042177D" w:rsidRDefault="0042177D" w:rsidP="00FC7357">
            <w:pPr>
              <w:spacing w:line="240" w:lineRule="auto"/>
              <w:contextualSpacing/>
              <w:rPr>
                <w:rFonts w:ascii="Times New Roman" w:hAnsi="Times New Roman" w:cs="Times New Roman"/>
                <w:bCs/>
                <w:sz w:val="20"/>
                <w:szCs w:val="20"/>
              </w:rPr>
            </w:pPr>
          </w:p>
          <w:p w14:paraId="07BF9618" w14:textId="77777777" w:rsidR="0042177D" w:rsidRDefault="0042177D" w:rsidP="00FC7357">
            <w:pPr>
              <w:spacing w:line="240" w:lineRule="auto"/>
              <w:contextualSpacing/>
              <w:rPr>
                <w:rFonts w:ascii="Times New Roman" w:hAnsi="Times New Roman" w:cs="Times New Roman"/>
                <w:bCs/>
                <w:sz w:val="20"/>
                <w:szCs w:val="20"/>
              </w:rPr>
            </w:pPr>
          </w:p>
          <w:p w14:paraId="5BEDCAA5" w14:textId="77777777" w:rsidR="0042177D" w:rsidRDefault="0042177D" w:rsidP="00FC7357">
            <w:pPr>
              <w:spacing w:line="240" w:lineRule="auto"/>
              <w:contextualSpacing/>
              <w:rPr>
                <w:rFonts w:ascii="Times New Roman" w:hAnsi="Times New Roman" w:cs="Times New Roman"/>
                <w:bCs/>
                <w:sz w:val="20"/>
                <w:szCs w:val="20"/>
              </w:rPr>
            </w:pPr>
          </w:p>
          <w:p w14:paraId="4C83F10F" w14:textId="77777777" w:rsidR="0042177D" w:rsidRDefault="0042177D" w:rsidP="00FC7357">
            <w:pPr>
              <w:spacing w:line="240" w:lineRule="auto"/>
              <w:contextualSpacing/>
              <w:rPr>
                <w:rFonts w:ascii="Times New Roman" w:hAnsi="Times New Roman" w:cs="Times New Roman"/>
                <w:bCs/>
                <w:sz w:val="20"/>
                <w:szCs w:val="20"/>
              </w:rPr>
            </w:pPr>
          </w:p>
          <w:p w14:paraId="7CC3B379" w14:textId="77777777" w:rsidR="0042177D" w:rsidRDefault="0042177D" w:rsidP="00FC7357">
            <w:pPr>
              <w:spacing w:line="240" w:lineRule="auto"/>
              <w:contextualSpacing/>
              <w:rPr>
                <w:rFonts w:ascii="Times New Roman" w:hAnsi="Times New Roman" w:cs="Times New Roman"/>
                <w:bCs/>
                <w:sz w:val="20"/>
                <w:szCs w:val="20"/>
              </w:rPr>
            </w:pPr>
          </w:p>
          <w:p w14:paraId="7AC91FCA" w14:textId="77777777" w:rsidR="0042177D" w:rsidRDefault="0042177D" w:rsidP="00FC7357">
            <w:pPr>
              <w:spacing w:line="240" w:lineRule="auto"/>
              <w:contextualSpacing/>
              <w:rPr>
                <w:rFonts w:ascii="Times New Roman" w:hAnsi="Times New Roman" w:cs="Times New Roman"/>
                <w:bCs/>
                <w:sz w:val="20"/>
                <w:szCs w:val="20"/>
              </w:rPr>
            </w:pPr>
          </w:p>
          <w:p w14:paraId="10D58BE3" w14:textId="77777777" w:rsidR="0042177D" w:rsidRDefault="0042177D" w:rsidP="00FC7357">
            <w:pPr>
              <w:spacing w:line="240" w:lineRule="auto"/>
              <w:contextualSpacing/>
              <w:rPr>
                <w:rFonts w:ascii="Times New Roman" w:hAnsi="Times New Roman" w:cs="Times New Roman"/>
                <w:bCs/>
                <w:sz w:val="20"/>
                <w:szCs w:val="20"/>
              </w:rPr>
            </w:pPr>
          </w:p>
          <w:p w14:paraId="6B642E8C" w14:textId="77777777" w:rsidR="0042177D" w:rsidRDefault="0042177D" w:rsidP="00FC7357">
            <w:pPr>
              <w:spacing w:line="240" w:lineRule="auto"/>
              <w:contextualSpacing/>
              <w:rPr>
                <w:rFonts w:ascii="Times New Roman" w:hAnsi="Times New Roman" w:cs="Times New Roman"/>
                <w:bCs/>
                <w:sz w:val="20"/>
                <w:szCs w:val="20"/>
              </w:rPr>
            </w:pPr>
          </w:p>
          <w:p w14:paraId="7D5A9BB4" w14:textId="77777777" w:rsidR="0042177D" w:rsidRDefault="0042177D" w:rsidP="00FC7357">
            <w:pPr>
              <w:spacing w:line="240" w:lineRule="auto"/>
              <w:contextualSpacing/>
              <w:rPr>
                <w:rFonts w:ascii="Times New Roman" w:hAnsi="Times New Roman" w:cs="Times New Roman"/>
                <w:bCs/>
                <w:sz w:val="20"/>
                <w:szCs w:val="20"/>
              </w:rPr>
            </w:pPr>
          </w:p>
          <w:p w14:paraId="1814497F" w14:textId="77777777" w:rsidR="0042177D" w:rsidRDefault="0042177D" w:rsidP="00FC7357">
            <w:pPr>
              <w:spacing w:line="240" w:lineRule="auto"/>
              <w:contextualSpacing/>
              <w:rPr>
                <w:rFonts w:ascii="Times New Roman" w:hAnsi="Times New Roman" w:cs="Times New Roman"/>
                <w:bCs/>
                <w:sz w:val="20"/>
                <w:szCs w:val="20"/>
              </w:rPr>
            </w:pPr>
          </w:p>
          <w:p w14:paraId="5D543F6A" w14:textId="77777777" w:rsidR="0042177D" w:rsidRDefault="0042177D" w:rsidP="00FC7357">
            <w:pPr>
              <w:spacing w:line="240" w:lineRule="auto"/>
              <w:contextualSpacing/>
              <w:rPr>
                <w:rFonts w:ascii="Times New Roman" w:hAnsi="Times New Roman" w:cs="Times New Roman"/>
                <w:bCs/>
                <w:sz w:val="20"/>
                <w:szCs w:val="20"/>
              </w:rPr>
            </w:pPr>
          </w:p>
          <w:p w14:paraId="04119AC8" w14:textId="77777777" w:rsidR="0042177D" w:rsidRDefault="0042177D" w:rsidP="00FC7357">
            <w:pPr>
              <w:spacing w:line="240" w:lineRule="auto"/>
              <w:contextualSpacing/>
              <w:rPr>
                <w:rFonts w:ascii="Times New Roman" w:hAnsi="Times New Roman" w:cs="Times New Roman"/>
                <w:bCs/>
                <w:sz w:val="20"/>
                <w:szCs w:val="20"/>
              </w:rPr>
            </w:pPr>
          </w:p>
          <w:p w14:paraId="326B92E5" w14:textId="77777777" w:rsidR="0042177D" w:rsidRDefault="0042177D" w:rsidP="00FC7357">
            <w:pPr>
              <w:spacing w:line="240" w:lineRule="auto"/>
              <w:contextualSpacing/>
              <w:rPr>
                <w:rFonts w:ascii="Times New Roman" w:hAnsi="Times New Roman" w:cs="Times New Roman"/>
                <w:bCs/>
                <w:sz w:val="20"/>
                <w:szCs w:val="20"/>
              </w:rPr>
            </w:pPr>
          </w:p>
          <w:p w14:paraId="63EF236C" w14:textId="77777777" w:rsidR="0042177D" w:rsidRDefault="0042177D" w:rsidP="00FC7357">
            <w:pPr>
              <w:spacing w:line="240" w:lineRule="auto"/>
              <w:contextualSpacing/>
              <w:rPr>
                <w:rFonts w:ascii="Times New Roman" w:hAnsi="Times New Roman" w:cs="Times New Roman"/>
                <w:bCs/>
                <w:sz w:val="20"/>
                <w:szCs w:val="20"/>
              </w:rPr>
            </w:pPr>
          </w:p>
          <w:p w14:paraId="682EC3F8" w14:textId="77777777" w:rsidR="0042177D" w:rsidRDefault="0042177D" w:rsidP="00FC7357">
            <w:pPr>
              <w:spacing w:line="240" w:lineRule="auto"/>
              <w:contextualSpacing/>
              <w:rPr>
                <w:rFonts w:ascii="Times New Roman" w:hAnsi="Times New Roman" w:cs="Times New Roman"/>
                <w:bCs/>
                <w:sz w:val="20"/>
                <w:szCs w:val="20"/>
              </w:rPr>
            </w:pPr>
          </w:p>
          <w:p w14:paraId="6520E3D9" w14:textId="77777777" w:rsidR="0042177D" w:rsidRDefault="0042177D" w:rsidP="00FC7357">
            <w:pPr>
              <w:spacing w:line="240" w:lineRule="auto"/>
              <w:contextualSpacing/>
              <w:rPr>
                <w:rFonts w:ascii="Times New Roman" w:hAnsi="Times New Roman" w:cs="Times New Roman"/>
                <w:bCs/>
                <w:sz w:val="20"/>
                <w:szCs w:val="20"/>
              </w:rPr>
            </w:pPr>
          </w:p>
          <w:p w14:paraId="39D1E51B" w14:textId="77777777" w:rsidR="0042177D" w:rsidRDefault="0042177D" w:rsidP="00FC7357">
            <w:pPr>
              <w:spacing w:line="240" w:lineRule="auto"/>
              <w:contextualSpacing/>
              <w:rPr>
                <w:rFonts w:ascii="Times New Roman" w:hAnsi="Times New Roman" w:cs="Times New Roman"/>
                <w:bCs/>
                <w:sz w:val="20"/>
                <w:szCs w:val="20"/>
              </w:rPr>
            </w:pPr>
          </w:p>
          <w:p w14:paraId="444F1E84" w14:textId="77777777" w:rsidR="0042177D" w:rsidRDefault="0042177D" w:rsidP="00FC7357">
            <w:pPr>
              <w:spacing w:line="240" w:lineRule="auto"/>
              <w:contextualSpacing/>
              <w:rPr>
                <w:rFonts w:ascii="Times New Roman" w:hAnsi="Times New Roman" w:cs="Times New Roman"/>
                <w:bCs/>
                <w:sz w:val="20"/>
                <w:szCs w:val="20"/>
              </w:rPr>
            </w:pPr>
          </w:p>
          <w:p w14:paraId="2A528266" w14:textId="77777777" w:rsidR="0042177D" w:rsidRDefault="0042177D" w:rsidP="00FC7357">
            <w:pPr>
              <w:spacing w:line="240" w:lineRule="auto"/>
              <w:contextualSpacing/>
              <w:rPr>
                <w:rFonts w:ascii="Times New Roman" w:hAnsi="Times New Roman" w:cs="Times New Roman"/>
                <w:bCs/>
                <w:sz w:val="20"/>
                <w:szCs w:val="20"/>
              </w:rPr>
            </w:pPr>
          </w:p>
          <w:p w14:paraId="3A6151BB" w14:textId="77777777" w:rsidR="0042177D" w:rsidRDefault="0042177D" w:rsidP="00FC7357">
            <w:pPr>
              <w:spacing w:line="240" w:lineRule="auto"/>
              <w:contextualSpacing/>
              <w:rPr>
                <w:rFonts w:ascii="Times New Roman" w:hAnsi="Times New Roman" w:cs="Times New Roman"/>
                <w:bCs/>
                <w:sz w:val="20"/>
                <w:szCs w:val="20"/>
              </w:rPr>
            </w:pPr>
          </w:p>
          <w:p w14:paraId="42894222" w14:textId="77777777" w:rsidR="0042177D" w:rsidRDefault="0042177D" w:rsidP="00FC7357">
            <w:pPr>
              <w:spacing w:line="240" w:lineRule="auto"/>
              <w:contextualSpacing/>
              <w:rPr>
                <w:rFonts w:ascii="Times New Roman" w:hAnsi="Times New Roman" w:cs="Times New Roman"/>
                <w:bCs/>
                <w:sz w:val="20"/>
                <w:szCs w:val="20"/>
              </w:rPr>
            </w:pPr>
          </w:p>
          <w:p w14:paraId="26BAEBF8" w14:textId="77777777" w:rsidR="0042177D" w:rsidRDefault="0042177D" w:rsidP="00FC7357">
            <w:pPr>
              <w:spacing w:line="240" w:lineRule="auto"/>
              <w:contextualSpacing/>
              <w:rPr>
                <w:rFonts w:ascii="Times New Roman" w:hAnsi="Times New Roman" w:cs="Times New Roman"/>
                <w:bCs/>
                <w:sz w:val="20"/>
                <w:szCs w:val="20"/>
              </w:rPr>
            </w:pPr>
          </w:p>
          <w:p w14:paraId="6BFB45DC" w14:textId="77777777" w:rsidR="0042177D" w:rsidRDefault="0042177D" w:rsidP="00FC7357">
            <w:pPr>
              <w:spacing w:line="240" w:lineRule="auto"/>
              <w:contextualSpacing/>
              <w:rPr>
                <w:rFonts w:ascii="Times New Roman" w:hAnsi="Times New Roman" w:cs="Times New Roman"/>
                <w:bCs/>
                <w:sz w:val="20"/>
                <w:szCs w:val="20"/>
              </w:rPr>
            </w:pPr>
          </w:p>
          <w:p w14:paraId="21B3EEAD" w14:textId="77777777" w:rsidR="0042177D" w:rsidRDefault="0042177D" w:rsidP="00FC7357">
            <w:pPr>
              <w:spacing w:line="240" w:lineRule="auto"/>
              <w:contextualSpacing/>
              <w:rPr>
                <w:rFonts w:ascii="Times New Roman" w:hAnsi="Times New Roman" w:cs="Times New Roman"/>
                <w:bCs/>
                <w:sz w:val="20"/>
                <w:szCs w:val="20"/>
              </w:rPr>
            </w:pPr>
          </w:p>
          <w:p w14:paraId="0ED8301A" w14:textId="77777777" w:rsidR="0042177D" w:rsidRDefault="0042177D" w:rsidP="00FC7357">
            <w:pPr>
              <w:spacing w:line="240" w:lineRule="auto"/>
              <w:contextualSpacing/>
              <w:rPr>
                <w:rFonts w:ascii="Times New Roman" w:hAnsi="Times New Roman" w:cs="Times New Roman"/>
                <w:bCs/>
                <w:sz w:val="20"/>
                <w:szCs w:val="20"/>
              </w:rPr>
            </w:pPr>
          </w:p>
          <w:p w14:paraId="16BA1357" w14:textId="77777777" w:rsidR="0042177D" w:rsidRDefault="0042177D" w:rsidP="00FC7357">
            <w:pPr>
              <w:spacing w:line="240" w:lineRule="auto"/>
              <w:contextualSpacing/>
              <w:rPr>
                <w:rFonts w:ascii="Times New Roman" w:hAnsi="Times New Roman" w:cs="Times New Roman"/>
                <w:bCs/>
                <w:sz w:val="20"/>
                <w:szCs w:val="20"/>
              </w:rPr>
            </w:pPr>
          </w:p>
          <w:p w14:paraId="7B84A56D" w14:textId="77777777" w:rsidR="0042177D" w:rsidRDefault="0042177D" w:rsidP="00FC7357">
            <w:pPr>
              <w:spacing w:line="240" w:lineRule="auto"/>
              <w:contextualSpacing/>
              <w:rPr>
                <w:rFonts w:ascii="Times New Roman" w:hAnsi="Times New Roman" w:cs="Times New Roman"/>
                <w:bCs/>
                <w:sz w:val="20"/>
                <w:szCs w:val="20"/>
              </w:rPr>
            </w:pPr>
          </w:p>
          <w:p w14:paraId="2ACB48F9" w14:textId="77777777" w:rsidR="0042177D" w:rsidRDefault="0042177D" w:rsidP="00FC7357">
            <w:pPr>
              <w:spacing w:line="240" w:lineRule="auto"/>
              <w:contextualSpacing/>
              <w:rPr>
                <w:rFonts w:ascii="Times New Roman" w:hAnsi="Times New Roman" w:cs="Times New Roman"/>
                <w:bCs/>
                <w:sz w:val="20"/>
                <w:szCs w:val="20"/>
              </w:rPr>
            </w:pPr>
          </w:p>
          <w:p w14:paraId="53BB5465" w14:textId="77777777" w:rsidR="0042177D" w:rsidRDefault="0042177D" w:rsidP="00FC7357">
            <w:pPr>
              <w:spacing w:line="240" w:lineRule="auto"/>
              <w:contextualSpacing/>
              <w:rPr>
                <w:rFonts w:ascii="Times New Roman" w:hAnsi="Times New Roman" w:cs="Times New Roman"/>
                <w:bCs/>
                <w:sz w:val="20"/>
                <w:szCs w:val="20"/>
              </w:rPr>
            </w:pPr>
          </w:p>
          <w:p w14:paraId="54A17BA9" w14:textId="77777777" w:rsidR="0042177D" w:rsidRDefault="0042177D" w:rsidP="00FC7357">
            <w:pPr>
              <w:spacing w:line="240" w:lineRule="auto"/>
              <w:contextualSpacing/>
              <w:rPr>
                <w:rFonts w:ascii="Times New Roman" w:hAnsi="Times New Roman" w:cs="Times New Roman"/>
                <w:bCs/>
                <w:sz w:val="20"/>
                <w:szCs w:val="20"/>
              </w:rPr>
            </w:pPr>
          </w:p>
          <w:p w14:paraId="5211DB7C" w14:textId="77777777" w:rsidR="0042177D" w:rsidRDefault="0042177D" w:rsidP="00FC7357">
            <w:pPr>
              <w:spacing w:line="240" w:lineRule="auto"/>
              <w:contextualSpacing/>
              <w:rPr>
                <w:rFonts w:ascii="Times New Roman" w:hAnsi="Times New Roman" w:cs="Times New Roman"/>
                <w:bCs/>
                <w:sz w:val="20"/>
                <w:szCs w:val="20"/>
              </w:rPr>
            </w:pPr>
          </w:p>
          <w:p w14:paraId="121DFCC4" w14:textId="77777777" w:rsidR="0042177D" w:rsidRDefault="0042177D" w:rsidP="00FC7357">
            <w:pPr>
              <w:spacing w:line="240" w:lineRule="auto"/>
              <w:contextualSpacing/>
              <w:rPr>
                <w:rFonts w:ascii="Times New Roman" w:hAnsi="Times New Roman" w:cs="Times New Roman"/>
                <w:bCs/>
                <w:sz w:val="20"/>
                <w:szCs w:val="20"/>
              </w:rPr>
            </w:pPr>
          </w:p>
          <w:p w14:paraId="2376A114" w14:textId="77777777" w:rsidR="0042177D" w:rsidRDefault="0042177D" w:rsidP="00FC7357">
            <w:pPr>
              <w:spacing w:line="240" w:lineRule="auto"/>
              <w:contextualSpacing/>
              <w:rPr>
                <w:rFonts w:ascii="Times New Roman" w:hAnsi="Times New Roman" w:cs="Times New Roman"/>
                <w:bCs/>
                <w:sz w:val="20"/>
                <w:szCs w:val="20"/>
              </w:rPr>
            </w:pPr>
          </w:p>
          <w:p w14:paraId="190E46BF" w14:textId="77777777" w:rsidR="0042177D" w:rsidRDefault="0042177D" w:rsidP="00FC7357">
            <w:pPr>
              <w:spacing w:line="240" w:lineRule="auto"/>
              <w:contextualSpacing/>
              <w:rPr>
                <w:rFonts w:ascii="Times New Roman" w:hAnsi="Times New Roman" w:cs="Times New Roman"/>
                <w:bCs/>
                <w:sz w:val="20"/>
                <w:szCs w:val="20"/>
              </w:rPr>
            </w:pPr>
          </w:p>
          <w:p w14:paraId="53BCD5FE" w14:textId="77777777" w:rsidR="0042177D" w:rsidRDefault="0042177D" w:rsidP="00FC7357">
            <w:pPr>
              <w:spacing w:line="240" w:lineRule="auto"/>
              <w:contextualSpacing/>
              <w:rPr>
                <w:rFonts w:ascii="Times New Roman" w:hAnsi="Times New Roman" w:cs="Times New Roman"/>
                <w:bCs/>
                <w:sz w:val="20"/>
                <w:szCs w:val="20"/>
              </w:rPr>
            </w:pPr>
          </w:p>
          <w:p w14:paraId="0E6A4B7E" w14:textId="77777777" w:rsidR="0042177D" w:rsidRDefault="0042177D" w:rsidP="00FC7357">
            <w:pPr>
              <w:spacing w:line="240" w:lineRule="auto"/>
              <w:contextualSpacing/>
              <w:rPr>
                <w:rFonts w:ascii="Times New Roman" w:hAnsi="Times New Roman" w:cs="Times New Roman"/>
                <w:bCs/>
                <w:sz w:val="20"/>
                <w:szCs w:val="20"/>
              </w:rPr>
            </w:pPr>
          </w:p>
          <w:p w14:paraId="1EDEC890" w14:textId="77777777" w:rsidR="0042177D" w:rsidRDefault="0042177D" w:rsidP="00FC7357">
            <w:pPr>
              <w:spacing w:line="240" w:lineRule="auto"/>
              <w:contextualSpacing/>
              <w:rPr>
                <w:rFonts w:ascii="Times New Roman" w:hAnsi="Times New Roman" w:cs="Times New Roman"/>
                <w:bCs/>
                <w:sz w:val="20"/>
                <w:szCs w:val="20"/>
              </w:rPr>
            </w:pPr>
          </w:p>
          <w:p w14:paraId="63C10118" w14:textId="77777777" w:rsidR="0042177D" w:rsidRDefault="0042177D" w:rsidP="00FC7357">
            <w:pPr>
              <w:spacing w:line="240" w:lineRule="auto"/>
              <w:contextualSpacing/>
              <w:rPr>
                <w:rFonts w:ascii="Times New Roman" w:hAnsi="Times New Roman" w:cs="Times New Roman"/>
                <w:bCs/>
                <w:sz w:val="20"/>
                <w:szCs w:val="20"/>
              </w:rPr>
            </w:pPr>
          </w:p>
          <w:p w14:paraId="7E53EC2D" w14:textId="77777777" w:rsidR="0042177D" w:rsidRDefault="0042177D" w:rsidP="00FC7357">
            <w:pPr>
              <w:spacing w:line="240" w:lineRule="auto"/>
              <w:contextualSpacing/>
              <w:rPr>
                <w:rFonts w:ascii="Times New Roman" w:hAnsi="Times New Roman" w:cs="Times New Roman"/>
                <w:bCs/>
                <w:sz w:val="20"/>
                <w:szCs w:val="20"/>
              </w:rPr>
            </w:pPr>
          </w:p>
          <w:p w14:paraId="74988137" w14:textId="77777777" w:rsidR="0042177D" w:rsidRDefault="0042177D" w:rsidP="00FC7357">
            <w:pPr>
              <w:spacing w:line="240" w:lineRule="auto"/>
              <w:contextualSpacing/>
              <w:rPr>
                <w:rFonts w:ascii="Times New Roman" w:hAnsi="Times New Roman" w:cs="Times New Roman"/>
                <w:bCs/>
                <w:sz w:val="20"/>
                <w:szCs w:val="20"/>
              </w:rPr>
            </w:pPr>
          </w:p>
          <w:p w14:paraId="19A21963" w14:textId="77777777" w:rsidR="0042177D" w:rsidRDefault="0042177D" w:rsidP="00FC7357">
            <w:pPr>
              <w:spacing w:line="240" w:lineRule="auto"/>
              <w:contextualSpacing/>
              <w:rPr>
                <w:rFonts w:ascii="Times New Roman" w:hAnsi="Times New Roman" w:cs="Times New Roman"/>
                <w:bCs/>
                <w:sz w:val="20"/>
                <w:szCs w:val="20"/>
              </w:rPr>
            </w:pPr>
          </w:p>
          <w:p w14:paraId="7AB4AEEC" w14:textId="77777777" w:rsidR="0042177D" w:rsidRDefault="0042177D" w:rsidP="00FC7357">
            <w:pPr>
              <w:spacing w:line="240" w:lineRule="auto"/>
              <w:contextualSpacing/>
              <w:rPr>
                <w:rFonts w:ascii="Times New Roman" w:hAnsi="Times New Roman" w:cs="Times New Roman"/>
                <w:bCs/>
                <w:sz w:val="20"/>
                <w:szCs w:val="20"/>
              </w:rPr>
            </w:pPr>
          </w:p>
          <w:p w14:paraId="00A78A46" w14:textId="77777777" w:rsidR="0042177D" w:rsidRDefault="0042177D" w:rsidP="00FC7357">
            <w:pPr>
              <w:spacing w:line="240" w:lineRule="auto"/>
              <w:contextualSpacing/>
              <w:rPr>
                <w:rFonts w:ascii="Times New Roman" w:hAnsi="Times New Roman" w:cs="Times New Roman"/>
                <w:bCs/>
                <w:sz w:val="20"/>
                <w:szCs w:val="20"/>
              </w:rPr>
            </w:pPr>
          </w:p>
          <w:p w14:paraId="367060B1" w14:textId="77777777" w:rsidR="0042177D" w:rsidRDefault="0042177D" w:rsidP="00FC7357">
            <w:pPr>
              <w:spacing w:line="240" w:lineRule="auto"/>
              <w:contextualSpacing/>
              <w:rPr>
                <w:rFonts w:ascii="Times New Roman" w:hAnsi="Times New Roman" w:cs="Times New Roman"/>
                <w:bCs/>
                <w:sz w:val="20"/>
                <w:szCs w:val="20"/>
              </w:rPr>
            </w:pPr>
          </w:p>
          <w:p w14:paraId="103A4829" w14:textId="77777777" w:rsidR="0042177D" w:rsidRDefault="0042177D" w:rsidP="00FC7357">
            <w:pPr>
              <w:spacing w:line="240" w:lineRule="auto"/>
              <w:contextualSpacing/>
              <w:rPr>
                <w:rFonts w:ascii="Times New Roman" w:hAnsi="Times New Roman" w:cs="Times New Roman"/>
                <w:bCs/>
                <w:sz w:val="20"/>
                <w:szCs w:val="20"/>
              </w:rPr>
            </w:pPr>
          </w:p>
          <w:p w14:paraId="26EF1461" w14:textId="77777777" w:rsidR="0042177D" w:rsidRDefault="0042177D" w:rsidP="00FC7357">
            <w:pPr>
              <w:spacing w:line="240" w:lineRule="auto"/>
              <w:contextualSpacing/>
              <w:rPr>
                <w:rFonts w:ascii="Times New Roman" w:hAnsi="Times New Roman" w:cs="Times New Roman"/>
                <w:bCs/>
                <w:sz w:val="20"/>
                <w:szCs w:val="20"/>
              </w:rPr>
            </w:pPr>
          </w:p>
          <w:p w14:paraId="3CED8BA7" w14:textId="77777777" w:rsidR="0042177D" w:rsidRDefault="0042177D" w:rsidP="00FC7357">
            <w:pPr>
              <w:spacing w:line="240" w:lineRule="auto"/>
              <w:contextualSpacing/>
              <w:rPr>
                <w:rFonts w:ascii="Times New Roman" w:hAnsi="Times New Roman" w:cs="Times New Roman"/>
                <w:bCs/>
                <w:sz w:val="20"/>
                <w:szCs w:val="20"/>
              </w:rPr>
            </w:pPr>
          </w:p>
          <w:p w14:paraId="00136B46" w14:textId="77777777" w:rsidR="0042177D" w:rsidRDefault="0042177D" w:rsidP="00FC7357">
            <w:pPr>
              <w:spacing w:line="240" w:lineRule="auto"/>
              <w:contextualSpacing/>
              <w:rPr>
                <w:rFonts w:ascii="Times New Roman" w:hAnsi="Times New Roman" w:cs="Times New Roman"/>
                <w:bCs/>
                <w:sz w:val="20"/>
                <w:szCs w:val="20"/>
              </w:rPr>
            </w:pPr>
          </w:p>
          <w:p w14:paraId="04071B99" w14:textId="77777777" w:rsidR="0042177D" w:rsidRDefault="0042177D" w:rsidP="00FC7357">
            <w:pPr>
              <w:spacing w:line="240" w:lineRule="auto"/>
              <w:contextualSpacing/>
              <w:rPr>
                <w:rFonts w:ascii="Times New Roman" w:hAnsi="Times New Roman" w:cs="Times New Roman"/>
                <w:bCs/>
                <w:sz w:val="20"/>
                <w:szCs w:val="20"/>
              </w:rPr>
            </w:pPr>
          </w:p>
          <w:p w14:paraId="1FBA74C8" w14:textId="77777777" w:rsidR="0042177D" w:rsidRDefault="0042177D" w:rsidP="00FC7357">
            <w:pPr>
              <w:spacing w:line="240" w:lineRule="auto"/>
              <w:contextualSpacing/>
              <w:rPr>
                <w:rFonts w:ascii="Times New Roman" w:hAnsi="Times New Roman" w:cs="Times New Roman"/>
                <w:bCs/>
                <w:sz w:val="20"/>
                <w:szCs w:val="20"/>
              </w:rPr>
            </w:pPr>
          </w:p>
          <w:p w14:paraId="4F1EE6A1" w14:textId="77777777" w:rsidR="0042177D" w:rsidRDefault="0042177D" w:rsidP="00FC7357">
            <w:pPr>
              <w:spacing w:line="240" w:lineRule="auto"/>
              <w:contextualSpacing/>
              <w:rPr>
                <w:rFonts w:ascii="Times New Roman" w:hAnsi="Times New Roman" w:cs="Times New Roman"/>
                <w:bCs/>
                <w:sz w:val="20"/>
                <w:szCs w:val="20"/>
              </w:rPr>
            </w:pPr>
          </w:p>
          <w:p w14:paraId="6F828B2C" w14:textId="77777777" w:rsidR="0042177D" w:rsidRDefault="0042177D" w:rsidP="00FC7357">
            <w:pPr>
              <w:spacing w:line="240" w:lineRule="auto"/>
              <w:contextualSpacing/>
              <w:rPr>
                <w:rFonts w:ascii="Times New Roman" w:hAnsi="Times New Roman" w:cs="Times New Roman"/>
                <w:bCs/>
                <w:sz w:val="20"/>
                <w:szCs w:val="20"/>
              </w:rPr>
            </w:pPr>
          </w:p>
          <w:p w14:paraId="7E220B45" w14:textId="77777777" w:rsidR="0042177D" w:rsidRDefault="0042177D" w:rsidP="00FC7357">
            <w:pPr>
              <w:spacing w:line="240" w:lineRule="auto"/>
              <w:contextualSpacing/>
              <w:rPr>
                <w:rFonts w:ascii="Times New Roman" w:hAnsi="Times New Roman" w:cs="Times New Roman"/>
                <w:bCs/>
                <w:sz w:val="20"/>
                <w:szCs w:val="20"/>
              </w:rPr>
            </w:pPr>
          </w:p>
          <w:p w14:paraId="7B1752AB" w14:textId="77777777" w:rsidR="0042177D" w:rsidRDefault="0042177D" w:rsidP="00FC7357">
            <w:pPr>
              <w:spacing w:line="240" w:lineRule="auto"/>
              <w:contextualSpacing/>
              <w:rPr>
                <w:rFonts w:ascii="Times New Roman" w:hAnsi="Times New Roman" w:cs="Times New Roman"/>
                <w:bCs/>
                <w:sz w:val="20"/>
                <w:szCs w:val="20"/>
              </w:rPr>
            </w:pPr>
          </w:p>
          <w:p w14:paraId="48CB6D05" w14:textId="77777777" w:rsidR="0042177D" w:rsidRDefault="0042177D" w:rsidP="00FC7357">
            <w:pPr>
              <w:spacing w:line="240" w:lineRule="auto"/>
              <w:contextualSpacing/>
              <w:rPr>
                <w:rFonts w:ascii="Times New Roman" w:hAnsi="Times New Roman" w:cs="Times New Roman"/>
                <w:bCs/>
                <w:sz w:val="20"/>
                <w:szCs w:val="20"/>
              </w:rPr>
            </w:pPr>
          </w:p>
          <w:p w14:paraId="3F223F3E" w14:textId="77777777" w:rsidR="0042177D" w:rsidRDefault="0042177D" w:rsidP="00FC7357">
            <w:pPr>
              <w:spacing w:line="240" w:lineRule="auto"/>
              <w:contextualSpacing/>
              <w:rPr>
                <w:rFonts w:ascii="Times New Roman" w:hAnsi="Times New Roman" w:cs="Times New Roman"/>
                <w:bCs/>
                <w:sz w:val="20"/>
                <w:szCs w:val="20"/>
              </w:rPr>
            </w:pPr>
          </w:p>
          <w:p w14:paraId="1FE112FB" w14:textId="77777777" w:rsidR="0042177D" w:rsidRDefault="0042177D" w:rsidP="00FC7357">
            <w:pPr>
              <w:spacing w:line="240" w:lineRule="auto"/>
              <w:contextualSpacing/>
              <w:rPr>
                <w:rFonts w:ascii="Times New Roman" w:hAnsi="Times New Roman" w:cs="Times New Roman"/>
                <w:bCs/>
                <w:sz w:val="20"/>
                <w:szCs w:val="20"/>
              </w:rPr>
            </w:pPr>
          </w:p>
          <w:p w14:paraId="18A1D86A" w14:textId="77777777" w:rsidR="0042177D" w:rsidRDefault="0042177D" w:rsidP="00FC7357">
            <w:pPr>
              <w:spacing w:line="240" w:lineRule="auto"/>
              <w:contextualSpacing/>
              <w:rPr>
                <w:rFonts w:ascii="Times New Roman" w:hAnsi="Times New Roman" w:cs="Times New Roman"/>
                <w:bCs/>
                <w:sz w:val="20"/>
                <w:szCs w:val="20"/>
              </w:rPr>
            </w:pPr>
          </w:p>
          <w:p w14:paraId="13F81AF3" w14:textId="77777777" w:rsidR="0042177D" w:rsidRDefault="0042177D" w:rsidP="00FC7357">
            <w:pPr>
              <w:spacing w:line="240" w:lineRule="auto"/>
              <w:contextualSpacing/>
              <w:rPr>
                <w:rFonts w:ascii="Times New Roman" w:hAnsi="Times New Roman" w:cs="Times New Roman"/>
                <w:bCs/>
                <w:sz w:val="20"/>
                <w:szCs w:val="20"/>
              </w:rPr>
            </w:pPr>
          </w:p>
          <w:p w14:paraId="302E97D9" w14:textId="77777777" w:rsidR="0042177D" w:rsidRDefault="0042177D" w:rsidP="00FC7357">
            <w:pPr>
              <w:spacing w:line="240" w:lineRule="auto"/>
              <w:contextualSpacing/>
              <w:rPr>
                <w:rFonts w:ascii="Times New Roman" w:hAnsi="Times New Roman" w:cs="Times New Roman"/>
                <w:bCs/>
                <w:sz w:val="20"/>
                <w:szCs w:val="20"/>
              </w:rPr>
            </w:pPr>
          </w:p>
          <w:p w14:paraId="068422D2" w14:textId="77777777" w:rsidR="0042177D" w:rsidRDefault="0042177D" w:rsidP="00FC7357">
            <w:pPr>
              <w:spacing w:line="240" w:lineRule="auto"/>
              <w:contextualSpacing/>
              <w:rPr>
                <w:rFonts w:ascii="Times New Roman" w:hAnsi="Times New Roman" w:cs="Times New Roman"/>
                <w:bCs/>
                <w:sz w:val="20"/>
                <w:szCs w:val="20"/>
              </w:rPr>
            </w:pPr>
          </w:p>
          <w:p w14:paraId="1638949A" w14:textId="77777777" w:rsidR="0042177D" w:rsidRDefault="0042177D" w:rsidP="00FC7357">
            <w:pPr>
              <w:spacing w:line="240" w:lineRule="auto"/>
              <w:contextualSpacing/>
              <w:rPr>
                <w:rFonts w:ascii="Times New Roman" w:hAnsi="Times New Roman" w:cs="Times New Roman"/>
                <w:bCs/>
                <w:sz w:val="20"/>
                <w:szCs w:val="20"/>
              </w:rPr>
            </w:pPr>
          </w:p>
          <w:p w14:paraId="13A9A845" w14:textId="77777777" w:rsidR="0042177D" w:rsidRDefault="0042177D" w:rsidP="00FC7357">
            <w:pPr>
              <w:spacing w:line="240" w:lineRule="auto"/>
              <w:contextualSpacing/>
              <w:rPr>
                <w:rFonts w:ascii="Times New Roman" w:hAnsi="Times New Roman" w:cs="Times New Roman"/>
                <w:bCs/>
                <w:sz w:val="20"/>
                <w:szCs w:val="20"/>
              </w:rPr>
            </w:pPr>
          </w:p>
          <w:p w14:paraId="6EA92E1D" w14:textId="77777777" w:rsidR="0042177D" w:rsidRDefault="0042177D" w:rsidP="00FC7357">
            <w:pPr>
              <w:spacing w:line="240" w:lineRule="auto"/>
              <w:contextualSpacing/>
              <w:rPr>
                <w:rFonts w:ascii="Times New Roman" w:hAnsi="Times New Roman" w:cs="Times New Roman"/>
                <w:bCs/>
                <w:sz w:val="20"/>
                <w:szCs w:val="20"/>
              </w:rPr>
            </w:pPr>
          </w:p>
          <w:p w14:paraId="6B5B0093" w14:textId="77777777" w:rsidR="0042177D" w:rsidRDefault="0042177D" w:rsidP="00FC7357">
            <w:pPr>
              <w:spacing w:line="240" w:lineRule="auto"/>
              <w:contextualSpacing/>
              <w:rPr>
                <w:rFonts w:ascii="Times New Roman" w:hAnsi="Times New Roman" w:cs="Times New Roman"/>
                <w:bCs/>
                <w:sz w:val="20"/>
                <w:szCs w:val="20"/>
              </w:rPr>
            </w:pPr>
          </w:p>
          <w:p w14:paraId="1D31F2ED" w14:textId="77777777" w:rsidR="0042177D" w:rsidRDefault="0042177D" w:rsidP="00FC7357">
            <w:pPr>
              <w:spacing w:line="240" w:lineRule="auto"/>
              <w:contextualSpacing/>
              <w:rPr>
                <w:rFonts w:ascii="Times New Roman" w:hAnsi="Times New Roman" w:cs="Times New Roman"/>
                <w:bCs/>
                <w:sz w:val="20"/>
                <w:szCs w:val="20"/>
              </w:rPr>
            </w:pPr>
          </w:p>
          <w:p w14:paraId="20413AC0" w14:textId="77777777" w:rsidR="0042177D" w:rsidRDefault="0042177D" w:rsidP="00FC7357">
            <w:pPr>
              <w:spacing w:line="240" w:lineRule="auto"/>
              <w:contextualSpacing/>
              <w:rPr>
                <w:rFonts w:ascii="Times New Roman" w:hAnsi="Times New Roman" w:cs="Times New Roman"/>
                <w:bCs/>
                <w:sz w:val="20"/>
                <w:szCs w:val="20"/>
              </w:rPr>
            </w:pPr>
          </w:p>
          <w:p w14:paraId="0177AAA0" w14:textId="77777777" w:rsidR="0042177D" w:rsidRDefault="0042177D" w:rsidP="00FC7357">
            <w:pPr>
              <w:spacing w:line="240" w:lineRule="auto"/>
              <w:contextualSpacing/>
              <w:rPr>
                <w:rFonts w:ascii="Times New Roman" w:hAnsi="Times New Roman" w:cs="Times New Roman"/>
                <w:bCs/>
                <w:sz w:val="20"/>
                <w:szCs w:val="20"/>
              </w:rPr>
            </w:pPr>
          </w:p>
          <w:p w14:paraId="66D96B8D" w14:textId="77777777" w:rsidR="0042177D" w:rsidRDefault="0042177D" w:rsidP="00FC7357">
            <w:pPr>
              <w:spacing w:line="240" w:lineRule="auto"/>
              <w:contextualSpacing/>
              <w:rPr>
                <w:rFonts w:ascii="Times New Roman" w:hAnsi="Times New Roman" w:cs="Times New Roman"/>
                <w:bCs/>
                <w:sz w:val="20"/>
                <w:szCs w:val="20"/>
              </w:rPr>
            </w:pPr>
          </w:p>
          <w:p w14:paraId="3DFFFF9A" w14:textId="77777777" w:rsidR="0042177D" w:rsidRDefault="0042177D" w:rsidP="00FC7357">
            <w:pPr>
              <w:spacing w:line="240" w:lineRule="auto"/>
              <w:contextualSpacing/>
              <w:rPr>
                <w:rFonts w:ascii="Times New Roman" w:hAnsi="Times New Roman" w:cs="Times New Roman"/>
                <w:bCs/>
                <w:sz w:val="20"/>
                <w:szCs w:val="20"/>
              </w:rPr>
            </w:pPr>
          </w:p>
          <w:p w14:paraId="20FD9429" w14:textId="77777777" w:rsidR="0042177D" w:rsidRDefault="0042177D" w:rsidP="00FC7357">
            <w:pPr>
              <w:spacing w:line="240" w:lineRule="auto"/>
              <w:contextualSpacing/>
              <w:rPr>
                <w:rFonts w:ascii="Times New Roman" w:hAnsi="Times New Roman" w:cs="Times New Roman"/>
                <w:bCs/>
                <w:sz w:val="20"/>
                <w:szCs w:val="20"/>
              </w:rPr>
            </w:pPr>
          </w:p>
          <w:p w14:paraId="3B299ADF" w14:textId="77777777" w:rsidR="0042177D" w:rsidRDefault="0042177D" w:rsidP="00FC7357">
            <w:pPr>
              <w:spacing w:line="240" w:lineRule="auto"/>
              <w:contextualSpacing/>
              <w:rPr>
                <w:rFonts w:ascii="Times New Roman" w:hAnsi="Times New Roman" w:cs="Times New Roman"/>
                <w:bCs/>
                <w:sz w:val="20"/>
                <w:szCs w:val="20"/>
              </w:rPr>
            </w:pPr>
          </w:p>
          <w:p w14:paraId="46273CC5" w14:textId="77777777" w:rsidR="0042177D" w:rsidRDefault="0042177D" w:rsidP="00FC7357">
            <w:pPr>
              <w:spacing w:line="240" w:lineRule="auto"/>
              <w:contextualSpacing/>
              <w:rPr>
                <w:rFonts w:ascii="Times New Roman" w:hAnsi="Times New Roman" w:cs="Times New Roman"/>
                <w:bCs/>
                <w:sz w:val="20"/>
                <w:szCs w:val="20"/>
              </w:rPr>
            </w:pPr>
          </w:p>
          <w:p w14:paraId="6A5330A6" w14:textId="77777777" w:rsidR="0042177D" w:rsidRDefault="0042177D" w:rsidP="00FC7357">
            <w:pPr>
              <w:spacing w:line="240" w:lineRule="auto"/>
              <w:contextualSpacing/>
              <w:rPr>
                <w:rFonts w:ascii="Times New Roman" w:hAnsi="Times New Roman" w:cs="Times New Roman"/>
                <w:bCs/>
                <w:sz w:val="20"/>
                <w:szCs w:val="20"/>
              </w:rPr>
            </w:pPr>
          </w:p>
          <w:p w14:paraId="147E3D67" w14:textId="77777777" w:rsidR="0042177D" w:rsidRDefault="0042177D" w:rsidP="00FC7357">
            <w:pPr>
              <w:spacing w:line="240" w:lineRule="auto"/>
              <w:contextualSpacing/>
              <w:rPr>
                <w:rFonts w:ascii="Times New Roman" w:hAnsi="Times New Roman" w:cs="Times New Roman"/>
                <w:bCs/>
                <w:sz w:val="20"/>
                <w:szCs w:val="20"/>
              </w:rPr>
            </w:pPr>
          </w:p>
          <w:p w14:paraId="4A065DE0" w14:textId="77777777" w:rsidR="0042177D" w:rsidRDefault="0042177D" w:rsidP="00FC7357">
            <w:pPr>
              <w:spacing w:line="240" w:lineRule="auto"/>
              <w:contextualSpacing/>
              <w:rPr>
                <w:rFonts w:ascii="Times New Roman" w:hAnsi="Times New Roman" w:cs="Times New Roman"/>
                <w:bCs/>
                <w:sz w:val="20"/>
                <w:szCs w:val="20"/>
              </w:rPr>
            </w:pPr>
          </w:p>
          <w:p w14:paraId="714C42D3" w14:textId="77777777" w:rsidR="0042177D" w:rsidRDefault="0042177D" w:rsidP="00FC7357">
            <w:pPr>
              <w:spacing w:line="240" w:lineRule="auto"/>
              <w:contextualSpacing/>
              <w:rPr>
                <w:rFonts w:ascii="Times New Roman" w:hAnsi="Times New Roman" w:cs="Times New Roman"/>
                <w:bCs/>
                <w:sz w:val="20"/>
                <w:szCs w:val="20"/>
              </w:rPr>
            </w:pPr>
          </w:p>
          <w:p w14:paraId="15AC7A70" w14:textId="77777777" w:rsidR="0042177D" w:rsidRDefault="0042177D" w:rsidP="00FC7357">
            <w:pPr>
              <w:spacing w:line="240" w:lineRule="auto"/>
              <w:contextualSpacing/>
              <w:rPr>
                <w:rFonts w:ascii="Times New Roman" w:hAnsi="Times New Roman" w:cs="Times New Roman"/>
                <w:bCs/>
                <w:sz w:val="20"/>
                <w:szCs w:val="20"/>
              </w:rPr>
            </w:pPr>
          </w:p>
          <w:p w14:paraId="14E1CFD1" w14:textId="77777777" w:rsidR="0042177D" w:rsidRDefault="0042177D" w:rsidP="00FC7357">
            <w:pPr>
              <w:spacing w:line="240" w:lineRule="auto"/>
              <w:contextualSpacing/>
              <w:rPr>
                <w:rFonts w:ascii="Times New Roman" w:hAnsi="Times New Roman" w:cs="Times New Roman"/>
                <w:bCs/>
                <w:sz w:val="20"/>
                <w:szCs w:val="20"/>
              </w:rPr>
            </w:pPr>
          </w:p>
          <w:p w14:paraId="35EE3016" w14:textId="77777777" w:rsidR="0042177D" w:rsidRDefault="0042177D" w:rsidP="00FC7357">
            <w:pPr>
              <w:spacing w:line="240" w:lineRule="auto"/>
              <w:contextualSpacing/>
              <w:rPr>
                <w:rFonts w:ascii="Times New Roman" w:hAnsi="Times New Roman" w:cs="Times New Roman"/>
                <w:bCs/>
                <w:sz w:val="20"/>
                <w:szCs w:val="20"/>
              </w:rPr>
            </w:pPr>
          </w:p>
          <w:p w14:paraId="0DB78773" w14:textId="77777777" w:rsidR="0042177D" w:rsidRDefault="0042177D" w:rsidP="00FC7357">
            <w:pPr>
              <w:spacing w:line="240" w:lineRule="auto"/>
              <w:contextualSpacing/>
              <w:rPr>
                <w:rFonts w:ascii="Times New Roman" w:hAnsi="Times New Roman" w:cs="Times New Roman"/>
                <w:bCs/>
                <w:sz w:val="20"/>
                <w:szCs w:val="20"/>
              </w:rPr>
            </w:pPr>
          </w:p>
          <w:p w14:paraId="54D3F6E1" w14:textId="77777777" w:rsidR="0042177D" w:rsidRDefault="0042177D" w:rsidP="00FC7357">
            <w:pPr>
              <w:spacing w:line="240" w:lineRule="auto"/>
              <w:contextualSpacing/>
              <w:rPr>
                <w:rFonts w:ascii="Times New Roman" w:hAnsi="Times New Roman" w:cs="Times New Roman"/>
                <w:bCs/>
                <w:sz w:val="20"/>
                <w:szCs w:val="20"/>
              </w:rPr>
            </w:pPr>
          </w:p>
          <w:p w14:paraId="62B3071A" w14:textId="77777777" w:rsidR="0042177D" w:rsidRDefault="0042177D" w:rsidP="00FC7357">
            <w:pPr>
              <w:spacing w:line="240" w:lineRule="auto"/>
              <w:contextualSpacing/>
              <w:rPr>
                <w:rFonts w:ascii="Times New Roman" w:hAnsi="Times New Roman" w:cs="Times New Roman"/>
                <w:bCs/>
                <w:sz w:val="20"/>
                <w:szCs w:val="20"/>
              </w:rPr>
            </w:pPr>
          </w:p>
          <w:p w14:paraId="092469D5" w14:textId="77777777" w:rsidR="0042177D" w:rsidRDefault="0042177D" w:rsidP="00FC7357">
            <w:pPr>
              <w:spacing w:line="240" w:lineRule="auto"/>
              <w:contextualSpacing/>
              <w:rPr>
                <w:rFonts w:ascii="Times New Roman" w:hAnsi="Times New Roman" w:cs="Times New Roman"/>
                <w:bCs/>
                <w:sz w:val="20"/>
                <w:szCs w:val="20"/>
              </w:rPr>
            </w:pPr>
          </w:p>
          <w:p w14:paraId="54FCCDBF" w14:textId="77777777" w:rsidR="0042177D" w:rsidRDefault="0042177D" w:rsidP="00FC7357">
            <w:pPr>
              <w:spacing w:line="240" w:lineRule="auto"/>
              <w:contextualSpacing/>
              <w:rPr>
                <w:rFonts w:ascii="Times New Roman" w:hAnsi="Times New Roman" w:cs="Times New Roman"/>
                <w:bCs/>
                <w:sz w:val="20"/>
                <w:szCs w:val="20"/>
              </w:rPr>
            </w:pPr>
          </w:p>
          <w:p w14:paraId="016DE92A" w14:textId="77777777" w:rsidR="0042177D" w:rsidRDefault="0042177D" w:rsidP="00FC7357">
            <w:pPr>
              <w:spacing w:line="240" w:lineRule="auto"/>
              <w:contextualSpacing/>
              <w:rPr>
                <w:rFonts w:ascii="Times New Roman" w:hAnsi="Times New Roman" w:cs="Times New Roman"/>
                <w:bCs/>
                <w:sz w:val="20"/>
                <w:szCs w:val="20"/>
              </w:rPr>
            </w:pPr>
          </w:p>
          <w:p w14:paraId="70969C63" w14:textId="77777777" w:rsidR="0042177D" w:rsidRDefault="0042177D" w:rsidP="00FC7357">
            <w:pPr>
              <w:spacing w:line="240" w:lineRule="auto"/>
              <w:contextualSpacing/>
              <w:rPr>
                <w:rFonts w:ascii="Times New Roman" w:hAnsi="Times New Roman" w:cs="Times New Roman"/>
                <w:bCs/>
                <w:sz w:val="20"/>
                <w:szCs w:val="20"/>
              </w:rPr>
            </w:pPr>
          </w:p>
          <w:p w14:paraId="5CFA81A4" w14:textId="77777777" w:rsidR="0042177D" w:rsidRDefault="0042177D" w:rsidP="00FC7357">
            <w:pPr>
              <w:spacing w:line="240" w:lineRule="auto"/>
              <w:contextualSpacing/>
              <w:rPr>
                <w:rFonts w:ascii="Times New Roman" w:hAnsi="Times New Roman" w:cs="Times New Roman"/>
                <w:bCs/>
                <w:sz w:val="20"/>
                <w:szCs w:val="20"/>
              </w:rPr>
            </w:pPr>
          </w:p>
          <w:p w14:paraId="114C69BE" w14:textId="77777777" w:rsidR="0042177D" w:rsidRDefault="0042177D" w:rsidP="00FC7357">
            <w:pPr>
              <w:spacing w:line="240" w:lineRule="auto"/>
              <w:contextualSpacing/>
              <w:rPr>
                <w:rFonts w:ascii="Times New Roman" w:hAnsi="Times New Roman" w:cs="Times New Roman"/>
                <w:bCs/>
                <w:sz w:val="20"/>
                <w:szCs w:val="20"/>
              </w:rPr>
            </w:pPr>
          </w:p>
          <w:p w14:paraId="3B81467C" w14:textId="77777777" w:rsidR="0042177D" w:rsidRDefault="0042177D" w:rsidP="00FC7357">
            <w:pPr>
              <w:spacing w:line="240" w:lineRule="auto"/>
              <w:contextualSpacing/>
              <w:rPr>
                <w:rFonts w:ascii="Times New Roman" w:hAnsi="Times New Roman" w:cs="Times New Roman"/>
                <w:bCs/>
                <w:sz w:val="20"/>
                <w:szCs w:val="20"/>
              </w:rPr>
            </w:pPr>
          </w:p>
          <w:p w14:paraId="6979E02E" w14:textId="77777777" w:rsidR="0042177D" w:rsidRDefault="0042177D" w:rsidP="00FC7357">
            <w:pPr>
              <w:spacing w:line="240" w:lineRule="auto"/>
              <w:contextualSpacing/>
              <w:rPr>
                <w:rFonts w:ascii="Times New Roman" w:hAnsi="Times New Roman" w:cs="Times New Roman"/>
                <w:bCs/>
                <w:sz w:val="20"/>
                <w:szCs w:val="20"/>
              </w:rPr>
            </w:pPr>
          </w:p>
          <w:p w14:paraId="039A3C73" w14:textId="77777777" w:rsidR="0042177D" w:rsidRDefault="0042177D" w:rsidP="00FC7357">
            <w:pPr>
              <w:spacing w:line="240" w:lineRule="auto"/>
              <w:contextualSpacing/>
              <w:rPr>
                <w:rFonts w:ascii="Times New Roman" w:hAnsi="Times New Roman" w:cs="Times New Roman"/>
                <w:bCs/>
                <w:sz w:val="20"/>
                <w:szCs w:val="20"/>
              </w:rPr>
            </w:pPr>
          </w:p>
          <w:p w14:paraId="4F0DC54B" w14:textId="77777777" w:rsidR="0042177D" w:rsidRDefault="0042177D" w:rsidP="00FC7357">
            <w:pPr>
              <w:spacing w:line="240" w:lineRule="auto"/>
              <w:contextualSpacing/>
              <w:rPr>
                <w:rFonts w:ascii="Times New Roman" w:hAnsi="Times New Roman" w:cs="Times New Roman"/>
                <w:bCs/>
                <w:sz w:val="20"/>
                <w:szCs w:val="20"/>
              </w:rPr>
            </w:pPr>
          </w:p>
          <w:p w14:paraId="5E56ACF4" w14:textId="77777777" w:rsidR="0042177D" w:rsidRDefault="0042177D" w:rsidP="00FC7357">
            <w:pPr>
              <w:spacing w:line="240" w:lineRule="auto"/>
              <w:contextualSpacing/>
              <w:rPr>
                <w:rFonts w:ascii="Times New Roman" w:hAnsi="Times New Roman" w:cs="Times New Roman"/>
                <w:bCs/>
                <w:sz w:val="20"/>
                <w:szCs w:val="20"/>
              </w:rPr>
            </w:pPr>
          </w:p>
          <w:p w14:paraId="3E35FD42" w14:textId="77777777" w:rsidR="0042177D" w:rsidRDefault="0042177D" w:rsidP="00FC7357">
            <w:pPr>
              <w:spacing w:line="240" w:lineRule="auto"/>
              <w:contextualSpacing/>
              <w:rPr>
                <w:rFonts w:ascii="Times New Roman" w:hAnsi="Times New Roman" w:cs="Times New Roman"/>
                <w:bCs/>
                <w:sz w:val="20"/>
                <w:szCs w:val="20"/>
              </w:rPr>
            </w:pPr>
          </w:p>
          <w:p w14:paraId="3841A70B" w14:textId="77777777" w:rsidR="0042177D" w:rsidRDefault="0042177D" w:rsidP="00FC7357">
            <w:pPr>
              <w:spacing w:line="240" w:lineRule="auto"/>
              <w:contextualSpacing/>
              <w:rPr>
                <w:rFonts w:ascii="Times New Roman" w:hAnsi="Times New Roman" w:cs="Times New Roman"/>
                <w:bCs/>
                <w:sz w:val="20"/>
                <w:szCs w:val="20"/>
              </w:rPr>
            </w:pPr>
          </w:p>
          <w:p w14:paraId="49B21136" w14:textId="77777777" w:rsidR="0042177D" w:rsidRDefault="0042177D" w:rsidP="00FC7357">
            <w:pPr>
              <w:spacing w:line="240" w:lineRule="auto"/>
              <w:contextualSpacing/>
              <w:rPr>
                <w:rFonts w:ascii="Times New Roman" w:hAnsi="Times New Roman" w:cs="Times New Roman"/>
                <w:bCs/>
                <w:sz w:val="20"/>
                <w:szCs w:val="20"/>
              </w:rPr>
            </w:pPr>
          </w:p>
          <w:p w14:paraId="4F4B11A5" w14:textId="77777777" w:rsidR="0042177D" w:rsidRDefault="0042177D" w:rsidP="00FC7357">
            <w:pPr>
              <w:spacing w:line="240" w:lineRule="auto"/>
              <w:contextualSpacing/>
              <w:rPr>
                <w:rFonts w:ascii="Times New Roman" w:hAnsi="Times New Roman" w:cs="Times New Roman"/>
                <w:bCs/>
                <w:sz w:val="20"/>
                <w:szCs w:val="20"/>
              </w:rPr>
            </w:pPr>
          </w:p>
          <w:p w14:paraId="0DF0B64B" w14:textId="77777777" w:rsidR="0042177D" w:rsidRDefault="0042177D" w:rsidP="00FC7357">
            <w:pPr>
              <w:spacing w:line="240" w:lineRule="auto"/>
              <w:contextualSpacing/>
              <w:rPr>
                <w:rFonts w:ascii="Times New Roman" w:hAnsi="Times New Roman" w:cs="Times New Roman"/>
                <w:bCs/>
                <w:sz w:val="20"/>
                <w:szCs w:val="20"/>
              </w:rPr>
            </w:pPr>
          </w:p>
          <w:p w14:paraId="668E1C6F" w14:textId="77777777" w:rsidR="0042177D" w:rsidRDefault="0042177D" w:rsidP="00FC7357">
            <w:pPr>
              <w:spacing w:line="240" w:lineRule="auto"/>
              <w:contextualSpacing/>
              <w:rPr>
                <w:rFonts w:ascii="Times New Roman" w:hAnsi="Times New Roman" w:cs="Times New Roman"/>
                <w:bCs/>
                <w:sz w:val="20"/>
                <w:szCs w:val="20"/>
              </w:rPr>
            </w:pPr>
          </w:p>
          <w:p w14:paraId="74E5A936" w14:textId="77777777" w:rsidR="0042177D" w:rsidRDefault="0042177D" w:rsidP="00FC7357">
            <w:pPr>
              <w:spacing w:line="240" w:lineRule="auto"/>
              <w:contextualSpacing/>
              <w:rPr>
                <w:rFonts w:ascii="Times New Roman" w:hAnsi="Times New Roman" w:cs="Times New Roman"/>
                <w:bCs/>
                <w:sz w:val="20"/>
                <w:szCs w:val="20"/>
              </w:rPr>
            </w:pPr>
          </w:p>
          <w:p w14:paraId="2999631F" w14:textId="77777777" w:rsidR="0042177D" w:rsidRDefault="0042177D" w:rsidP="00FC7357">
            <w:pPr>
              <w:spacing w:line="240" w:lineRule="auto"/>
              <w:contextualSpacing/>
              <w:rPr>
                <w:rFonts w:ascii="Times New Roman" w:hAnsi="Times New Roman" w:cs="Times New Roman"/>
                <w:bCs/>
                <w:sz w:val="20"/>
                <w:szCs w:val="20"/>
              </w:rPr>
            </w:pPr>
          </w:p>
          <w:p w14:paraId="7C7C6251" w14:textId="77777777" w:rsidR="0042177D" w:rsidRDefault="0042177D" w:rsidP="00FC7357">
            <w:pPr>
              <w:spacing w:line="240" w:lineRule="auto"/>
              <w:contextualSpacing/>
              <w:rPr>
                <w:rFonts w:ascii="Times New Roman" w:hAnsi="Times New Roman" w:cs="Times New Roman"/>
                <w:bCs/>
                <w:sz w:val="20"/>
                <w:szCs w:val="20"/>
              </w:rPr>
            </w:pPr>
          </w:p>
          <w:p w14:paraId="4AD4B742" w14:textId="77777777" w:rsidR="0042177D" w:rsidRDefault="0042177D" w:rsidP="00FC7357">
            <w:pPr>
              <w:spacing w:line="240" w:lineRule="auto"/>
              <w:contextualSpacing/>
              <w:rPr>
                <w:rFonts w:ascii="Times New Roman" w:hAnsi="Times New Roman" w:cs="Times New Roman"/>
                <w:bCs/>
                <w:sz w:val="20"/>
                <w:szCs w:val="20"/>
              </w:rPr>
            </w:pPr>
          </w:p>
          <w:p w14:paraId="5D87464D" w14:textId="77777777" w:rsidR="0042177D" w:rsidRDefault="0042177D" w:rsidP="00FC7357">
            <w:pPr>
              <w:spacing w:line="240" w:lineRule="auto"/>
              <w:contextualSpacing/>
              <w:rPr>
                <w:rFonts w:ascii="Times New Roman" w:hAnsi="Times New Roman" w:cs="Times New Roman"/>
                <w:bCs/>
                <w:sz w:val="20"/>
                <w:szCs w:val="20"/>
              </w:rPr>
            </w:pPr>
          </w:p>
          <w:p w14:paraId="29A0E452" w14:textId="77777777" w:rsidR="0042177D" w:rsidRDefault="0042177D" w:rsidP="00FC7357">
            <w:pPr>
              <w:spacing w:line="240" w:lineRule="auto"/>
              <w:contextualSpacing/>
              <w:rPr>
                <w:rFonts w:ascii="Times New Roman" w:hAnsi="Times New Roman" w:cs="Times New Roman"/>
                <w:bCs/>
                <w:sz w:val="20"/>
                <w:szCs w:val="20"/>
              </w:rPr>
            </w:pPr>
          </w:p>
          <w:p w14:paraId="1C63EA4B" w14:textId="77777777" w:rsidR="0042177D" w:rsidRDefault="0042177D" w:rsidP="00FC7357">
            <w:pPr>
              <w:spacing w:line="240" w:lineRule="auto"/>
              <w:contextualSpacing/>
              <w:rPr>
                <w:rFonts w:ascii="Times New Roman" w:hAnsi="Times New Roman" w:cs="Times New Roman"/>
                <w:bCs/>
                <w:sz w:val="20"/>
                <w:szCs w:val="20"/>
              </w:rPr>
            </w:pPr>
          </w:p>
          <w:p w14:paraId="4020042E" w14:textId="77777777" w:rsidR="0042177D" w:rsidRDefault="0042177D" w:rsidP="00FC7357">
            <w:pPr>
              <w:spacing w:line="240" w:lineRule="auto"/>
              <w:contextualSpacing/>
              <w:rPr>
                <w:rFonts w:ascii="Times New Roman" w:hAnsi="Times New Roman" w:cs="Times New Roman"/>
                <w:bCs/>
                <w:sz w:val="20"/>
                <w:szCs w:val="20"/>
              </w:rPr>
            </w:pPr>
          </w:p>
          <w:p w14:paraId="274D36BF" w14:textId="77777777" w:rsidR="0042177D" w:rsidRDefault="0042177D" w:rsidP="00FC7357">
            <w:pPr>
              <w:spacing w:line="240" w:lineRule="auto"/>
              <w:contextualSpacing/>
              <w:rPr>
                <w:rFonts w:ascii="Times New Roman" w:hAnsi="Times New Roman" w:cs="Times New Roman"/>
                <w:bCs/>
                <w:sz w:val="20"/>
                <w:szCs w:val="20"/>
              </w:rPr>
            </w:pPr>
          </w:p>
          <w:p w14:paraId="583A15A7" w14:textId="77777777" w:rsidR="0042177D" w:rsidRDefault="0042177D" w:rsidP="00FC7357">
            <w:pPr>
              <w:spacing w:line="240" w:lineRule="auto"/>
              <w:contextualSpacing/>
              <w:rPr>
                <w:rFonts w:ascii="Times New Roman" w:hAnsi="Times New Roman" w:cs="Times New Roman"/>
                <w:bCs/>
                <w:sz w:val="20"/>
                <w:szCs w:val="20"/>
              </w:rPr>
            </w:pPr>
          </w:p>
          <w:p w14:paraId="475D8075" w14:textId="77777777" w:rsidR="0042177D" w:rsidRDefault="0042177D" w:rsidP="00FC7357">
            <w:pPr>
              <w:spacing w:line="240" w:lineRule="auto"/>
              <w:contextualSpacing/>
              <w:rPr>
                <w:rFonts w:ascii="Times New Roman" w:hAnsi="Times New Roman" w:cs="Times New Roman"/>
                <w:bCs/>
                <w:sz w:val="20"/>
                <w:szCs w:val="20"/>
              </w:rPr>
            </w:pPr>
          </w:p>
          <w:p w14:paraId="6915EBB5" w14:textId="77777777" w:rsidR="0042177D" w:rsidRDefault="0042177D" w:rsidP="00FC7357">
            <w:pPr>
              <w:spacing w:line="240" w:lineRule="auto"/>
              <w:contextualSpacing/>
              <w:rPr>
                <w:rFonts w:ascii="Times New Roman" w:hAnsi="Times New Roman" w:cs="Times New Roman"/>
                <w:bCs/>
                <w:sz w:val="20"/>
                <w:szCs w:val="20"/>
              </w:rPr>
            </w:pPr>
          </w:p>
          <w:p w14:paraId="09006B7B" w14:textId="77777777" w:rsidR="0042177D" w:rsidRDefault="0042177D" w:rsidP="00FC7357">
            <w:pPr>
              <w:spacing w:line="240" w:lineRule="auto"/>
              <w:contextualSpacing/>
              <w:rPr>
                <w:rFonts w:ascii="Times New Roman" w:hAnsi="Times New Roman" w:cs="Times New Roman"/>
                <w:bCs/>
                <w:sz w:val="20"/>
                <w:szCs w:val="20"/>
              </w:rPr>
            </w:pPr>
          </w:p>
          <w:p w14:paraId="7027F04C" w14:textId="77777777" w:rsidR="0042177D" w:rsidRDefault="0042177D" w:rsidP="00FC7357">
            <w:pPr>
              <w:spacing w:line="240" w:lineRule="auto"/>
              <w:contextualSpacing/>
              <w:rPr>
                <w:rFonts w:ascii="Times New Roman" w:hAnsi="Times New Roman" w:cs="Times New Roman"/>
                <w:bCs/>
                <w:sz w:val="20"/>
                <w:szCs w:val="20"/>
              </w:rPr>
            </w:pPr>
          </w:p>
          <w:p w14:paraId="473A90AA" w14:textId="77777777" w:rsidR="0042177D" w:rsidRDefault="0042177D" w:rsidP="00FC7357">
            <w:pPr>
              <w:spacing w:line="240" w:lineRule="auto"/>
              <w:contextualSpacing/>
              <w:rPr>
                <w:rFonts w:ascii="Times New Roman" w:hAnsi="Times New Roman" w:cs="Times New Roman"/>
                <w:bCs/>
                <w:sz w:val="20"/>
                <w:szCs w:val="20"/>
              </w:rPr>
            </w:pPr>
          </w:p>
          <w:p w14:paraId="2CCCA9BE" w14:textId="77777777" w:rsidR="0042177D" w:rsidRDefault="0042177D" w:rsidP="00FC7357">
            <w:pPr>
              <w:spacing w:line="240" w:lineRule="auto"/>
              <w:contextualSpacing/>
              <w:rPr>
                <w:rFonts w:ascii="Times New Roman" w:hAnsi="Times New Roman" w:cs="Times New Roman"/>
                <w:bCs/>
                <w:sz w:val="20"/>
                <w:szCs w:val="20"/>
              </w:rPr>
            </w:pPr>
          </w:p>
          <w:p w14:paraId="4298ABA6" w14:textId="77777777" w:rsidR="0042177D" w:rsidRDefault="0042177D" w:rsidP="00FC7357">
            <w:pPr>
              <w:spacing w:line="240" w:lineRule="auto"/>
              <w:contextualSpacing/>
              <w:rPr>
                <w:rFonts w:ascii="Times New Roman" w:hAnsi="Times New Roman" w:cs="Times New Roman"/>
                <w:bCs/>
                <w:sz w:val="20"/>
                <w:szCs w:val="20"/>
              </w:rPr>
            </w:pPr>
          </w:p>
          <w:p w14:paraId="75FDE009" w14:textId="77777777" w:rsidR="0042177D" w:rsidRDefault="0042177D" w:rsidP="00FC7357">
            <w:pPr>
              <w:spacing w:line="240" w:lineRule="auto"/>
              <w:contextualSpacing/>
              <w:rPr>
                <w:rFonts w:ascii="Times New Roman" w:hAnsi="Times New Roman" w:cs="Times New Roman"/>
                <w:bCs/>
                <w:sz w:val="20"/>
                <w:szCs w:val="20"/>
              </w:rPr>
            </w:pPr>
          </w:p>
          <w:p w14:paraId="2788A638" w14:textId="77777777" w:rsidR="0042177D" w:rsidRDefault="0042177D" w:rsidP="00FC7357">
            <w:pPr>
              <w:spacing w:line="240" w:lineRule="auto"/>
              <w:contextualSpacing/>
              <w:rPr>
                <w:rFonts w:ascii="Times New Roman" w:hAnsi="Times New Roman" w:cs="Times New Roman"/>
                <w:bCs/>
                <w:sz w:val="20"/>
                <w:szCs w:val="20"/>
              </w:rPr>
            </w:pPr>
          </w:p>
          <w:p w14:paraId="405D6A04" w14:textId="77777777" w:rsidR="0042177D" w:rsidRDefault="0042177D" w:rsidP="00FC7357">
            <w:pPr>
              <w:spacing w:line="240" w:lineRule="auto"/>
              <w:contextualSpacing/>
              <w:rPr>
                <w:rFonts w:ascii="Times New Roman" w:hAnsi="Times New Roman" w:cs="Times New Roman"/>
                <w:bCs/>
                <w:sz w:val="20"/>
                <w:szCs w:val="20"/>
              </w:rPr>
            </w:pPr>
          </w:p>
          <w:p w14:paraId="5AB8F3B8" w14:textId="77777777" w:rsidR="0042177D" w:rsidRDefault="0042177D" w:rsidP="00FC7357">
            <w:pPr>
              <w:spacing w:line="240" w:lineRule="auto"/>
              <w:contextualSpacing/>
              <w:rPr>
                <w:rFonts w:ascii="Times New Roman" w:hAnsi="Times New Roman" w:cs="Times New Roman"/>
                <w:bCs/>
                <w:sz w:val="20"/>
                <w:szCs w:val="20"/>
              </w:rPr>
            </w:pPr>
          </w:p>
          <w:p w14:paraId="046AB2A3" w14:textId="77777777" w:rsidR="0042177D" w:rsidRDefault="0042177D" w:rsidP="00FC7357">
            <w:pPr>
              <w:spacing w:line="240" w:lineRule="auto"/>
              <w:contextualSpacing/>
              <w:rPr>
                <w:rFonts w:ascii="Times New Roman" w:hAnsi="Times New Roman" w:cs="Times New Roman"/>
                <w:bCs/>
                <w:sz w:val="20"/>
                <w:szCs w:val="20"/>
              </w:rPr>
            </w:pPr>
          </w:p>
          <w:p w14:paraId="0C53D40F" w14:textId="77777777" w:rsidR="0042177D" w:rsidRDefault="0042177D" w:rsidP="00FC7357">
            <w:pPr>
              <w:spacing w:line="240" w:lineRule="auto"/>
              <w:contextualSpacing/>
              <w:rPr>
                <w:rFonts w:ascii="Times New Roman" w:hAnsi="Times New Roman" w:cs="Times New Roman"/>
                <w:bCs/>
                <w:sz w:val="20"/>
                <w:szCs w:val="20"/>
              </w:rPr>
            </w:pPr>
          </w:p>
          <w:p w14:paraId="06FB09D0" w14:textId="77777777" w:rsidR="0042177D" w:rsidRDefault="0042177D" w:rsidP="00FC7357">
            <w:pPr>
              <w:spacing w:line="240" w:lineRule="auto"/>
              <w:contextualSpacing/>
              <w:rPr>
                <w:rFonts w:ascii="Times New Roman" w:hAnsi="Times New Roman" w:cs="Times New Roman"/>
                <w:bCs/>
                <w:sz w:val="20"/>
                <w:szCs w:val="20"/>
              </w:rPr>
            </w:pPr>
          </w:p>
          <w:p w14:paraId="67B4132D" w14:textId="77777777" w:rsidR="0042177D" w:rsidRDefault="0042177D" w:rsidP="00FC7357">
            <w:pPr>
              <w:spacing w:line="240" w:lineRule="auto"/>
              <w:contextualSpacing/>
              <w:rPr>
                <w:rFonts w:ascii="Times New Roman" w:hAnsi="Times New Roman" w:cs="Times New Roman"/>
                <w:bCs/>
                <w:sz w:val="20"/>
                <w:szCs w:val="20"/>
              </w:rPr>
            </w:pPr>
          </w:p>
          <w:p w14:paraId="0250A268" w14:textId="77777777" w:rsidR="0042177D" w:rsidRDefault="0042177D" w:rsidP="00FC7357">
            <w:pPr>
              <w:spacing w:line="240" w:lineRule="auto"/>
              <w:contextualSpacing/>
              <w:rPr>
                <w:rFonts w:ascii="Times New Roman" w:hAnsi="Times New Roman" w:cs="Times New Roman"/>
                <w:bCs/>
                <w:sz w:val="20"/>
                <w:szCs w:val="20"/>
              </w:rPr>
            </w:pPr>
          </w:p>
          <w:p w14:paraId="6A732953" w14:textId="77777777" w:rsidR="0042177D" w:rsidRDefault="0042177D" w:rsidP="00FC7357">
            <w:pPr>
              <w:spacing w:line="240" w:lineRule="auto"/>
              <w:contextualSpacing/>
              <w:rPr>
                <w:rFonts w:ascii="Times New Roman" w:hAnsi="Times New Roman" w:cs="Times New Roman"/>
                <w:bCs/>
                <w:sz w:val="20"/>
                <w:szCs w:val="20"/>
              </w:rPr>
            </w:pPr>
          </w:p>
          <w:p w14:paraId="5F05422C" w14:textId="77777777" w:rsidR="0042177D" w:rsidRDefault="0042177D" w:rsidP="00FC7357">
            <w:pPr>
              <w:spacing w:line="240" w:lineRule="auto"/>
              <w:contextualSpacing/>
              <w:rPr>
                <w:rFonts w:ascii="Times New Roman" w:hAnsi="Times New Roman" w:cs="Times New Roman"/>
                <w:bCs/>
                <w:sz w:val="20"/>
                <w:szCs w:val="20"/>
              </w:rPr>
            </w:pPr>
          </w:p>
          <w:p w14:paraId="67C88DD7" w14:textId="77777777" w:rsidR="0042177D" w:rsidRDefault="0042177D" w:rsidP="00FC7357">
            <w:pPr>
              <w:spacing w:line="240" w:lineRule="auto"/>
              <w:contextualSpacing/>
              <w:rPr>
                <w:rFonts w:ascii="Times New Roman" w:hAnsi="Times New Roman" w:cs="Times New Roman"/>
                <w:bCs/>
                <w:sz w:val="20"/>
                <w:szCs w:val="20"/>
              </w:rPr>
            </w:pPr>
          </w:p>
          <w:p w14:paraId="13F6549D" w14:textId="77777777" w:rsidR="0042177D" w:rsidRDefault="0042177D" w:rsidP="00FC7357">
            <w:pPr>
              <w:spacing w:line="240" w:lineRule="auto"/>
              <w:contextualSpacing/>
              <w:rPr>
                <w:rFonts w:ascii="Times New Roman" w:hAnsi="Times New Roman" w:cs="Times New Roman"/>
                <w:bCs/>
                <w:sz w:val="20"/>
                <w:szCs w:val="20"/>
              </w:rPr>
            </w:pPr>
          </w:p>
          <w:p w14:paraId="6C18C6E7" w14:textId="77777777" w:rsidR="0042177D" w:rsidRDefault="0042177D" w:rsidP="00FC7357">
            <w:pPr>
              <w:spacing w:line="240" w:lineRule="auto"/>
              <w:contextualSpacing/>
              <w:rPr>
                <w:rFonts w:ascii="Times New Roman" w:hAnsi="Times New Roman" w:cs="Times New Roman"/>
                <w:bCs/>
                <w:sz w:val="20"/>
                <w:szCs w:val="20"/>
              </w:rPr>
            </w:pPr>
          </w:p>
          <w:p w14:paraId="0D936AC8" w14:textId="77777777" w:rsidR="0042177D" w:rsidRDefault="0042177D" w:rsidP="00FC7357">
            <w:pPr>
              <w:spacing w:line="240" w:lineRule="auto"/>
              <w:contextualSpacing/>
              <w:rPr>
                <w:rFonts w:ascii="Times New Roman" w:hAnsi="Times New Roman" w:cs="Times New Roman"/>
                <w:bCs/>
                <w:sz w:val="20"/>
                <w:szCs w:val="20"/>
              </w:rPr>
            </w:pPr>
          </w:p>
          <w:p w14:paraId="6B742CA2" w14:textId="77777777" w:rsidR="0042177D" w:rsidRDefault="0042177D" w:rsidP="00FC7357">
            <w:pPr>
              <w:spacing w:line="240" w:lineRule="auto"/>
              <w:contextualSpacing/>
              <w:rPr>
                <w:rFonts w:ascii="Times New Roman" w:hAnsi="Times New Roman" w:cs="Times New Roman"/>
                <w:bCs/>
                <w:sz w:val="20"/>
                <w:szCs w:val="20"/>
              </w:rPr>
            </w:pPr>
          </w:p>
          <w:p w14:paraId="62E1229C" w14:textId="77777777" w:rsidR="0042177D" w:rsidRDefault="0042177D" w:rsidP="00FC7357">
            <w:pPr>
              <w:spacing w:line="240" w:lineRule="auto"/>
              <w:contextualSpacing/>
              <w:rPr>
                <w:rFonts w:ascii="Times New Roman" w:hAnsi="Times New Roman" w:cs="Times New Roman"/>
                <w:bCs/>
                <w:sz w:val="20"/>
                <w:szCs w:val="20"/>
              </w:rPr>
            </w:pPr>
          </w:p>
          <w:p w14:paraId="71F999E7" w14:textId="77777777" w:rsidR="0042177D" w:rsidRDefault="0042177D" w:rsidP="00FC7357">
            <w:pPr>
              <w:spacing w:line="240" w:lineRule="auto"/>
              <w:contextualSpacing/>
              <w:rPr>
                <w:rFonts w:ascii="Times New Roman" w:hAnsi="Times New Roman" w:cs="Times New Roman"/>
                <w:bCs/>
                <w:sz w:val="20"/>
                <w:szCs w:val="20"/>
              </w:rPr>
            </w:pPr>
          </w:p>
          <w:p w14:paraId="0F922DF4" w14:textId="77777777" w:rsidR="0042177D" w:rsidRDefault="0042177D" w:rsidP="00FC7357">
            <w:pPr>
              <w:spacing w:line="240" w:lineRule="auto"/>
              <w:contextualSpacing/>
              <w:rPr>
                <w:rFonts w:ascii="Times New Roman" w:hAnsi="Times New Roman" w:cs="Times New Roman"/>
                <w:bCs/>
                <w:sz w:val="20"/>
                <w:szCs w:val="20"/>
              </w:rPr>
            </w:pPr>
          </w:p>
          <w:p w14:paraId="75F9A701" w14:textId="77777777" w:rsidR="0042177D" w:rsidRDefault="0042177D" w:rsidP="00FC7357">
            <w:pPr>
              <w:spacing w:line="240" w:lineRule="auto"/>
              <w:contextualSpacing/>
              <w:rPr>
                <w:rFonts w:ascii="Times New Roman" w:hAnsi="Times New Roman" w:cs="Times New Roman"/>
                <w:bCs/>
                <w:sz w:val="20"/>
                <w:szCs w:val="20"/>
              </w:rPr>
            </w:pPr>
          </w:p>
          <w:p w14:paraId="0588C881" w14:textId="77777777" w:rsidR="0042177D" w:rsidRDefault="0042177D" w:rsidP="00FC7357">
            <w:pPr>
              <w:spacing w:line="240" w:lineRule="auto"/>
              <w:contextualSpacing/>
              <w:rPr>
                <w:rFonts w:ascii="Times New Roman" w:hAnsi="Times New Roman" w:cs="Times New Roman"/>
                <w:bCs/>
                <w:sz w:val="20"/>
                <w:szCs w:val="20"/>
              </w:rPr>
            </w:pPr>
          </w:p>
          <w:p w14:paraId="6B80A925" w14:textId="77777777" w:rsidR="0042177D" w:rsidRDefault="0042177D" w:rsidP="00FC7357">
            <w:pPr>
              <w:spacing w:line="240" w:lineRule="auto"/>
              <w:contextualSpacing/>
              <w:rPr>
                <w:rFonts w:ascii="Times New Roman" w:hAnsi="Times New Roman" w:cs="Times New Roman"/>
                <w:bCs/>
                <w:sz w:val="20"/>
                <w:szCs w:val="20"/>
              </w:rPr>
            </w:pPr>
          </w:p>
          <w:p w14:paraId="41E5D7B1" w14:textId="77777777" w:rsidR="0042177D" w:rsidRDefault="0042177D" w:rsidP="00FC7357">
            <w:pPr>
              <w:spacing w:line="240" w:lineRule="auto"/>
              <w:contextualSpacing/>
              <w:rPr>
                <w:rFonts w:ascii="Times New Roman" w:hAnsi="Times New Roman" w:cs="Times New Roman"/>
                <w:bCs/>
                <w:sz w:val="20"/>
                <w:szCs w:val="20"/>
              </w:rPr>
            </w:pPr>
          </w:p>
          <w:p w14:paraId="299086D5" w14:textId="77777777" w:rsidR="0042177D" w:rsidRDefault="0042177D" w:rsidP="00FC7357">
            <w:pPr>
              <w:spacing w:line="240" w:lineRule="auto"/>
              <w:contextualSpacing/>
              <w:rPr>
                <w:rFonts w:ascii="Times New Roman" w:hAnsi="Times New Roman" w:cs="Times New Roman"/>
                <w:bCs/>
                <w:sz w:val="20"/>
                <w:szCs w:val="20"/>
              </w:rPr>
            </w:pPr>
          </w:p>
          <w:p w14:paraId="28915194" w14:textId="77777777" w:rsidR="0042177D" w:rsidRDefault="0042177D" w:rsidP="00FC7357">
            <w:pPr>
              <w:spacing w:line="240" w:lineRule="auto"/>
              <w:contextualSpacing/>
              <w:rPr>
                <w:rFonts w:ascii="Times New Roman" w:hAnsi="Times New Roman" w:cs="Times New Roman"/>
                <w:bCs/>
                <w:sz w:val="20"/>
                <w:szCs w:val="20"/>
              </w:rPr>
            </w:pPr>
          </w:p>
          <w:p w14:paraId="69F35715" w14:textId="77777777" w:rsidR="0042177D" w:rsidRDefault="0042177D" w:rsidP="00FC7357">
            <w:pPr>
              <w:spacing w:line="240" w:lineRule="auto"/>
              <w:contextualSpacing/>
              <w:rPr>
                <w:rFonts w:ascii="Times New Roman" w:hAnsi="Times New Roman" w:cs="Times New Roman"/>
                <w:bCs/>
                <w:sz w:val="20"/>
                <w:szCs w:val="20"/>
              </w:rPr>
            </w:pPr>
          </w:p>
          <w:p w14:paraId="3760A2F0" w14:textId="77777777" w:rsidR="0042177D" w:rsidRDefault="0042177D" w:rsidP="00FC7357">
            <w:pPr>
              <w:spacing w:line="240" w:lineRule="auto"/>
              <w:contextualSpacing/>
              <w:rPr>
                <w:rFonts w:ascii="Times New Roman" w:hAnsi="Times New Roman" w:cs="Times New Roman"/>
                <w:bCs/>
                <w:sz w:val="20"/>
                <w:szCs w:val="20"/>
              </w:rPr>
            </w:pPr>
          </w:p>
          <w:p w14:paraId="115790A8" w14:textId="77777777" w:rsidR="0042177D" w:rsidRDefault="0042177D" w:rsidP="00FC7357">
            <w:pPr>
              <w:spacing w:line="240" w:lineRule="auto"/>
              <w:contextualSpacing/>
              <w:rPr>
                <w:rFonts w:ascii="Times New Roman" w:hAnsi="Times New Roman" w:cs="Times New Roman"/>
                <w:bCs/>
                <w:sz w:val="20"/>
                <w:szCs w:val="20"/>
              </w:rPr>
            </w:pPr>
          </w:p>
          <w:p w14:paraId="67552ABC" w14:textId="77777777" w:rsidR="0042177D" w:rsidRDefault="0042177D" w:rsidP="00FC7357">
            <w:pPr>
              <w:spacing w:line="240" w:lineRule="auto"/>
              <w:contextualSpacing/>
              <w:rPr>
                <w:rFonts w:ascii="Times New Roman" w:hAnsi="Times New Roman" w:cs="Times New Roman"/>
                <w:bCs/>
                <w:sz w:val="20"/>
                <w:szCs w:val="20"/>
              </w:rPr>
            </w:pPr>
          </w:p>
          <w:p w14:paraId="495566DB" w14:textId="77777777" w:rsidR="0042177D" w:rsidRDefault="0042177D" w:rsidP="00FC7357">
            <w:pPr>
              <w:spacing w:line="240" w:lineRule="auto"/>
              <w:contextualSpacing/>
              <w:rPr>
                <w:rFonts w:ascii="Times New Roman" w:hAnsi="Times New Roman" w:cs="Times New Roman"/>
                <w:bCs/>
                <w:sz w:val="20"/>
                <w:szCs w:val="20"/>
              </w:rPr>
            </w:pPr>
          </w:p>
          <w:p w14:paraId="6C57C35C" w14:textId="77777777" w:rsidR="0042177D" w:rsidRDefault="0042177D" w:rsidP="00FC7357">
            <w:pPr>
              <w:spacing w:line="240" w:lineRule="auto"/>
              <w:contextualSpacing/>
              <w:rPr>
                <w:rFonts w:ascii="Times New Roman" w:hAnsi="Times New Roman" w:cs="Times New Roman"/>
                <w:bCs/>
                <w:sz w:val="20"/>
                <w:szCs w:val="20"/>
              </w:rPr>
            </w:pPr>
          </w:p>
          <w:p w14:paraId="7DEE9E86" w14:textId="77777777" w:rsidR="0042177D" w:rsidRDefault="0042177D" w:rsidP="00FC7357">
            <w:pPr>
              <w:spacing w:line="240" w:lineRule="auto"/>
              <w:contextualSpacing/>
              <w:rPr>
                <w:rFonts w:ascii="Times New Roman" w:hAnsi="Times New Roman" w:cs="Times New Roman"/>
                <w:bCs/>
                <w:sz w:val="20"/>
                <w:szCs w:val="20"/>
              </w:rPr>
            </w:pPr>
          </w:p>
          <w:p w14:paraId="46446F7E" w14:textId="77777777" w:rsidR="0042177D" w:rsidRDefault="0042177D" w:rsidP="00FC7357">
            <w:pPr>
              <w:spacing w:line="240" w:lineRule="auto"/>
              <w:contextualSpacing/>
              <w:rPr>
                <w:rFonts w:ascii="Times New Roman" w:hAnsi="Times New Roman" w:cs="Times New Roman"/>
                <w:bCs/>
                <w:sz w:val="20"/>
                <w:szCs w:val="20"/>
              </w:rPr>
            </w:pPr>
          </w:p>
          <w:p w14:paraId="4A761581" w14:textId="77777777" w:rsidR="0042177D" w:rsidRDefault="0042177D" w:rsidP="00FC7357">
            <w:pPr>
              <w:spacing w:line="240" w:lineRule="auto"/>
              <w:contextualSpacing/>
              <w:rPr>
                <w:rFonts w:ascii="Times New Roman" w:hAnsi="Times New Roman" w:cs="Times New Roman"/>
                <w:bCs/>
                <w:sz w:val="20"/>
                <w:szCs w:val="20"/>
              </w:rPr>
            </w:pPr>
          </w:p>
          <w:p w14:paraId="2F23E2CF" w14:textId="77777777" w:rsidR="0042177D" w:rsidRDefault="0042177D" w:rsidP="00FC7357">
            <w:pPr>
              <w:spacing w:line="240" w:lineRule="auto"/>
              <w:contextualSpacing/>
              <w:rPr>
                <w:rFonts w:ascii="Times New Roman" w:hAnsi="Times New Roman" w:cs="Times New Roman"/>
                <w:bCs/>
                <w:sz w:val="20"/>
                <w:szCs w:val="20"/>
              </w:rPr>
            </w:pPr>
          </w:p>
          <w:p w14:paraId="0EC0FD16" w14:textId="77777777" w:rsidR="0042177D" w:rsidRDefault="0042177D" w:rsidP="00FC7357">
            <w:pPr>
              <w:spacing w:line="240" w:lineRule="auto"/>
              <w:contextualSpacing/>
              <w:rPr>
                <w:rFonts w:ascii="Times New Roman" w:hAnsi="Times New Roman" w:cs="Times New Roman"/>
                <w:bCs/>
                <w:sz w:val="20"/>
                <w:szCs w:val="20"/>
              </w:rPr>
            </w:pPr>
          </w:p>
          <w:p w14:paraId="1CB9FF53" w14:textId="77777777" w:rsidR="0042177D" w:rsidRDefault="0042177D" w:rsidP="00FC7357">
            <w:pPr>
              <w:spacing w:line="240" w:lineRule="auto"/>
              <w:contextualSpacing/>
              <w:rPr>
                <w:rFonts w:ascii="Times New Roman" w:hAnsi="Times New Roman" w:cs="Times New Roman"/>
                <w:bCs/>
                <w:sz w:val="20"/>
                <w:szCs w:val="20"/>
              </w:rPr>
            </w:pPr>
          </w:p>
          <w:p w14:paraId="2684CDD3" w14:textId="77777777" w:rsidR="0042177D" w:rsidRDefault="0042177D" w:rsidP="00FC7357">
            <w:pPr>
              <w:spacing w:line="240" w:lineRule="auto"/>
              <w:contextualSpacing/>
              <w:rPr>
                <w:rFonts w:ascii="Times New Roman" w:hAnsi="Times New Roman" w:cs="Times New Roman"/>
                <w:bCs/>
                <w:sz w:val="20"/>
                <w:szCs w:val="20"/>
              </w:rPr>
            </w:pPr>
          </w:p>
          <w:p w14:paraId="4FD8D3BF" w14:textId="77777777" w:rsidR="0042177D" w:rsidRDefault="0042177D" w:rsidP="00FC7357">
            <w:pPr>
              <w:spacing w:line="240" w:lineRule="auto"/>
              <w:contextualSpacing/>
              <w:rPr>
                <w:rFonts w:ascii="Times New Roman" w:hAnsi="Times New Roman" w:cs="Times New Roman"/>
                <w:bCs/>
                <w:sz w:val="20"/>
                <w:szCs w:val="20"/>
              </w:rPr>
            </w:pPr>
          </w:p>
          <w:p w14:paraId="4C4013CA" w14:textId="77777777" w:rsidR="0042177D" w:rsidRDefault="0042177D" w:rsidP="00FC7357">
            <w:pPr>
              <w:spacing w:line="240" w:lineRule="auto"/>
              <w:contextualSpacing/>
              <w:rPr>
                <w:rFonts w:ascii="Times New Roman" w:hAnsi="Times New Roman" w:cs="Times New Roman"/>
                <w:bCs/>
                <w:sz w:val="20"/>
                <w:szCs w:val="20"/>
              </w:rPr>
            </w:pPr>
          </w:p>
          <w:p w14:paraId="5143F836" w14:textId="77777777" w:rsidR="0042177D" w:rsidRDefault="0042177D" w:rsidP="00FC7357">
            <w:pPr>
              <w:spacing w:line="240" w:lineRule="auto"/>
              <w:contextualSpacing/>
              <w:rPr>
                <w:rFonts w:ascii="Times New Roman" w:hAnsi="Times New Roman" w:cs="Times New Roman"/>
                <w:bCs/>
                <w:sz w:val="20"/>
                <w:szCs w:val="20"/>
              </w:rPr>
            </w:pPr>
          </w:p>
          <w:p w14:paraId="37960290" w14:textId="77777777" w:rsidR="0042177D" w:rsidRDefault="0042177D" w:rsidP="00FC7357">
            <w:pPr>
              <w:spacing w:line="240" w:lineRule="auto"/>
              <w:contextualSpacing/>
              <w:rPr>
                <w:rFonts w:ascii="Times New Roman" w:hAnsi="Times New Roman" w:cs="Times New Roman"/>
                <w:bCs/>
                <w:sz w:val="20"/>
                <w:szCs w:val="20"/>
              </w:rPr>
            </w:pPr>
          </w:p>
          <w:p w14:paraId="10ED2B14" w14:textId="77777777" w:rsidR="0042177D" w:rsidRDefault="0042177D" w:rsidP="00FC7357">
            <w:pPr>
              <w:spacing w:line="240" w:lineRule="auto"/>
              <w:contextualSpacing/>
              <w:rPr>
                <w:rFonts w:ascii="Times New Roman" w:hAnsi="Times New Roman" w:cs="Times New Roman"/>
                <w:bCs/>
                <w:sz w:val="20"/>
                <w:szCs w:val="20"/>
              </w:rPr>
            </w:pPr>
          </w:p>
          <w:p w14:paraId="759A4CCB" w14:textId="77777777" w:rsidR="0042177D" w:rsidRDefault="0042177D" w:rsidP="00FC7357">
            <w:pPr>
              <w:spacing w:line="240" w:lineRule="auto"/>
              <w:contextualSpacing/>
              <w:rPr>
                <w:rFonts w:ascii="Times New Roman" w:hAnsi="Times New Roman" w:cs="Times New Roman"/>
                <w:bCs/>
                <w:sz w:val="20"/>
                <w:szCs w:val="20"/>
              </w:rPr>
            </w:pPr>
          </w:p>
          <w:p w14:paraId="3B81003B" w14:textId="77777777" w:rsidR="0042177D" w:rsidRDefault="0042177D" w:rsidP="00FC7357">
            <w:pPr>
              <w:spacing w:line="240" w:lineRule="auto"/>
              <w:contextualSpacing/>
              <w:rPr>
                <w:rFonts w:ascii="Times New Roman" w:hAnsi="Times New Roman" w:cs="Times New Roman"/>
                <w:bCs/>
                <w:sz w:val="20"/>
                <w:szCs w:val="20"/>
              </w:rPr>
            </w:pPr>
          </w:p>
          <w:p w14:paraId="5EF2B445" w14:textId="77777777" w:rsidR="0042177D" w:rsidRDefault="0042177D" w:rsidP="00FC7357">
            <w:pPr>
              <w:spacing w:line="240" w:lineRule="auto"/>
              <w:contextualSpacing/>
              <w:rPr>
                <w:rFonts w:ascii="Times New Roman" w:hAnsi="Times New Roman" w:cs="Times New Roman"/>
                <w:bCs/>
                <w:sz w:val="20"/>
                <w:szCs w:val="20"/>
              </w:rPr>
            </w:pPr>
          </w:p>
          <w:p w14:paraId="1FFA96EE" w14:textId="77777777" w:rsidR="0042177D" w:rsidRDefault="0042177D" w:rsidP="00FC7357">
            <w:pPr>
              <w:spacing w:line="240" w:lineRule="auto"/>
              <w:contextualSpacing/>
              <w:rPr>
                <w:rFonts w:ascii="Times New Roman" w:hAnsi="Times New Roman" w:cs="Times New Roman"/>
                <w:bCs/>
                <w:sz w:val="20"/>
                <w:szCs w:val="20"/>
              </w:rPr>
            </w:pPr>
          </w:p>
          <w:p w14:paraId="6B7CF675" w14:textId="77777777" w:rsidR="0042177D" w:rsidRDefault="0042177D" w:rsidP="00FC7357">
            <w:pPr>
              <w:spacing w:line="240" w:lineRule="auto"/>
              <w:contextualSpacing/>
              <w:rPr>
                <w:rFonts w:ascii="Times New Roman" w:hAnsi="Times New Roman" w:cs="Times New Roman"/>
                <w:bCs/>
                <w:sz w:val="20"/>
                <w:szCs w:val="20"/>
              </w:rPr>
            </w:pPr>
          </w:p>
          <w:p w14:paraId="3407EA14" w14:textId="77777777" w:rsidR="0042177D" w:rsidRDefault="0042177D" w:rsidP="00FC7357">
            <w:pPr>
              <w:spacing w:line="240" w:lineRule="auto"/>
              <w:contextualSpacing/>
              <w:rPr>
                <w:rFonts w:ascii="Times New Roman" w:hAnsi="Times New Roman" w:cs="Times New Roman"/>
                <w:bCs/>
                <w:sz w:val="20"/>
                <w:szCs w:val="20"/>
              </w:rPr>
            </w:pPr>
          </w:p>
          <w:p w14:paraId="2EABD99C" w14:textId="77777777" w:rsidR="0042177D" w:rsidRDefault="0042177D" w:rsidP="00FC7357">
            <w:pPr>
              <w:spacing w:line="240" w:lineRule="auto"/>
              <w:contextualSpacing/>
              <w:rPr>
                <w:rFonts w:ascii="Times New Roman" w:hAnsi="Times New Roman" w:cs="Times New Roman"/>
                <w:bCs/>
                <w:sz w:val="20"/>
                <w:szCs w:val="20"/>
              </w:rPr>
            </w:pPr>
          </w:p>
          <w:p w14:paraId="11C7EF12" w14:textId="77777777" w:rsidR="0042177D" w:rsidRDefault="0042177D" w:rsidP="00FC7357">
            <w:pPr>
              <w:spacing w:line="240" w:lineRule="auto"/>
              <w:contextualSpacing/>
              <w:rPr>
                <w:rFonts w:ascii="Times New Roman" w:hAnsi="Times New Roman" w:cs="Times New Roman"/>
                <w:bCs/>
                <w:sz w:val="20"/>
                <w:szCs w:val="20"/>
              </w:rPr>
            </w:pPr>
          </w:p>
          <w:p w14:paraId="3E2B3E43" w14:textId="77777777" w:rsidR="0042177D" w:rsidRDefault="0042177D" w:rsidP="00FC7357">
            <w:pPr>
              <w:spacing w:line="240" w:lineRule="auto"/>
              <w:contextualSpacing/>
              <w:rPr>
                <w:rFonts w:ascii="Times New Roman" w:hAnsi="Times New Roman" w:cs="Times New Roman"/>
                <w:bCs/>
                <w:sz w:val="20"/>
                <w:szCs w:val="20"/>
              </w:rPr>
            </w:pPr>
          </w:p>
          <w:p w14:paraId="1C005713" w14:textId="77777777" w:rsidR="0042177D" w:rsidRDefault="0042177D" w:rsidP="00FC7357">
            <w:pPr>
              <w:spacing w:line="240" w:lineRule="auto"/>
              <w:contextualSpacing/>
              <w:rPr>
                <w:rFonts w:ascii="Times New Roman" w:hAnsi="Times New Roman" w:cs="Times New Roman"/>
                <w:bCs/>
                <w:sz w:val="20"/>
                <w:szCs w:val="20"/>
              </w:rPr>
            </w:pPr>
          </w:p>
          <w:p w14:paraId="5419395C" w14:textId="77777777" w:rsidR="0042177D" w:rsidRDefault="0042177D" w:rsidP="00FC7357">
            <w:pPr>
              <w:spacing w:line="240" w:lineRule="auto"/>
              <w:contextualSpacing/>
              <w:rPr>
                <w:rFonts w:ascii="Times New Roman" w:hAnsi="Times New Roman" w:cs="Times New Roman"/>
                <w:bCs/>
                <w:sz w:val="20"/>
                <w:szCs w:val="20"/>
              </w:rPr>
            </w:pPr>
          </w:p>
          <w:p w14:paraId="66BA66DF" w14:textId="77777777" w:rsidR="0042177D" w:rsidRDefault="0042177D" w:rsidP="00FC7357">
            <w:pPr>
              <w:spacing w:line="240" w:lineRule="auto"/>
              <w:contextualSpacing/>
              <w:rPr>
                <w:rFonts w:ascii="Times New Roman" w:hAnsi="Times New Roman" w:cs="Times New Roman"/>
                <w:bCs/>
                <w:sz w:val="20"/>
                <w:szCs w:val="20"/>
              </w:rPr>
            </w:pPr>
          </w:p>
          <w:p w14:paraId="18095ACC" w14:textId="77777777" w:rsidR="0042177D" w:rsidRDefault="0042177D" w:rsidP="00FC7357">
            <w:pPr>
              <w:spacing w:line="240" w:lineRule="auto"/>
              <w:contextualSpacing/>
              <w:rPr>
                <w:rFonts w:ascii="Times New Roman" w:hAnsi="Times New Roman" w:cs="Times New Roman"/>
                <w:bCs/>
                <w:sz w:val="20"/>
                <w:szCs w:val="20"/>
              </w:rPr>
            </w:pPr>
          </w:p>
          <w:p w14:paraId="39ECF929" w14:textId="77777777" w:rsidR="0042177D" w:rsidRDefault="0042177D" w:rsidP="00FC7357">
            <w:pPr>
              <w:spacing w:line="240" w:lineRule="auto"/>
              <w:contextualSpacing/>
              <w:rPr>
                <w:rFonts w:ascii="Times New Roman" w:hAnsi="Times New Roman" w:cs="Times New Roman"/>
                <w:bCs/>
                <w:sz w:val="20"/>
                <w:szCs w:val="20"/>
              </w:rPr>
            </w:pPr>
          </w:p>
          <w:p w14:paraId="531F6473" w14:textId="77777777" w:rsidR="0042177D" w:rsidRDefault="0042177D" w:rsidP="00FC7357">
            <w:pPr>
              <w:spacing w:line="240" w:lineRule="auto"/>
              <w:contextualSpacing/>
              <w:rPr>
                <w:rFonts w:ascii="Times New Roman" w:hAnsi="Times New Roman" w:cs="Times New Roman"/>
                <w:bCs/>
                <w:sz w:val="20"/>
                <w:szCs w:val="20"/>
              </w:rPr>
            </w:pPr>
          </w:p>
          <w:p w14:paraId="765D5F59" w14:textId="77777777" w:rsidR="0042177D" w:rsidRDefault="0042177D" w:rsidP="00FC7357">
            <w:pPr>
              <w:spacing w:line="240" w:lineRule="auto"/>
              <w:contextualSpacing/>
              <w:rPr>
                <w:rFonts w:ascii="Times New Roman" w:hAnsi="Times New Roman" w:cs="Times New Roman"/>
                <w:bCs/>
                <w:sz w:val="20"/>
                <w:szCs w:val="20"/>
              </w:rPr>
            </w:pPr>
          </w:p>
          <w:p w14:paraId="771FD5C9" w14:textId="77777777" w:rsidR="0042177D" w:rsidRDefault="0042177D" w:rsidP="00FC7357">
            <w:pPr>
              <w:spacing w:line="240" w:lineRule="auto"/>
              <w:contextualSpacing/>
              <w:rPr>
                <w:rFonts w:ascii="Times New Roman" w:hAnsi="Times New Roman" w:cs="Times New Roman"/>
                <w:bCs/>
                <w:sz w:val="20"/>
                <w:szCs w:val="20"/>
              </w:rPr>
            </w:pPr>
          </w:p>
          <w:p w14:paraId="1B5974FC" w14:textId="77777777" w:rsidR="0042177D" w:rsidRDefault="0042177D" w:rsidP="00FC7357">
            <w:pPr>
              <w:spacing w:line="240" w:lineRule="auto"/>
              <w:contextualSpacing/>
              <w:rPr>
                <w:rFonts w:ascii="Times New Roman" w:hAnsi="Times New Roman" w:cs="Times New Roman"/>
                <w:bCs/>
                <w:sz w:val="20"/>
                <w:szCs w:val="20"/>
              </w:rPr>
            </w:pPr>
          </w:p>
          <w:p w14:paraId="51E9AFDA" w14:textId="77777777" w:rsidR="0042177D" w:rsidRDefault="0042177D" w:rsidP="00FC7357">
            <w:pPr>
              <w:spacing w:line="240" w:lineRule="auto"/>
              <w:contextualSpacing/>
              <w:rPr>
                <w:rFonts w:ascii="Times New Roman" w:hAnsi="Times New Roman" w:cs="Times New Roman"/>
                <w:bCs/>
                <w:sz w:val="20"/>
                <w:szCs w:val="20"/>
              </w:rPr>
            </w:pPr>
          </w:p>
          <w:p w14:paraId="0D0C22E7" w14:textId="77777777" w:rsidR="0042177D" w:rsidRDefault="0042177D" w:rsidP="00FC7357">
            <w:pPr>
              <w:spacing w:line="240" w:lineRule="auto"/>
              <w:contextualSpacing/>
              <w:rPr>
                <w:rFonts w:ascii="Times New Roman" w:hAnsi="Times New Roman" w:cs="Times New Roman"/>
                <w:bCs/>
                <w:sz w:val="20"/>
                <w:szCs w:val="20"/>
              </w:rPr>
            </w:pPr>
          </w:p>
          <w:p w14:paraId="25A3B031" w14:textId="77777777" w:rsidR="0042177D" w:rsidRDefault="0042177D" w:rsidP="00FC7357">
            <w:pPr>
              <w:spacing w:line="240" w:lineRule="auto"/>
              <w:contextualSpacing/>
              <w:rPr>
                <w:rFonts w:ascii="Times New Roman" w:hAnsi="Times New Roman" w:cs="Times New Roman"/>
                <w:bCs/>
                <w:sz w:val="20"/>
                <w:szCs w:val="20"/>
              </w:rPr>
            </w:pPr>
          </w:p>
          <w:p w14:paraId="13AB0B17" w14:textId="77777777" w:rsidR="0042177D" w:rsidRDefault="0042177D" w:rsidP="00FC7357">
            <w:pPr>
              <w:spacing w:line="240" w:lineRule="auto"/>
              <w:contextualSpacing/>
              <w:rPr>
                <w:rFonts w:ascii="Times New Roman" w:hAnsi="Times New Roman" w:cs="Times New Roman"/>
                <w:bCs/>
                <w:sz w:val="20"/>
                <w:szCs w:val="20"/>
              </w:rPr>
            </w:pPr>
          </w:p>
          <w:p w14:paraId="23D5292E" w14:textId="77777777" w:rsidR="0042177D" w:rsidRDefault="0042177D" w:rsidP="00FC7357">
            <w:pPr>
              <w:spacing w:line="240" w:lineRule="auto"/>
              <w:contextualSpacing/>
              <w:rPr>
                <w:rFonts w:ascii="Times New Roman" w:hAnsi="Times New Roman" w:cs="Times New Roman"/>
                <w:bCs/>
                <w:sz w:val="20"/>
                <w:szCs w:val="20"/>
              </w:rPr>
            </w:pPr>
          </w:p>
          <w:p w14:paraId="4399898D" w14:textId="77777777" w:rsidR="0042177D" w:rsidRDefault="0042177D" w:rsidP="00FC7357">
            <w:pPr>
              <w:spacing w:line="240" w:lineRule="auto"/>
              <w:contextualSpacing/>
              <w:rPr>
                <w:rFonts w:ascii="Times New Roman" w:hAnsi="Times New Roman" w:cs="Times New Roman"/>
                <w:bCs/>
                <w:sz w:val="20"/>
                <w:szCs w:val="20"/>
              </w:rPr>
            </w:pPr>
          </w:p>
          <w:p w14:paraId="743EB6C5" w14:textId="77777777" w:rsidR="0042177D" w:rsidRDefault="0042177D" w:rsidP="00FC7357">
            <w:pPr>
              <w:spacing w:line="240" w:lineRule="auto"/>
              <w:contextualSpacing/>
              <w:rPr>
                <w:rFonts w:ascii="Times New Roman" w:hAnsi="Times New Roman" w:cs="Times New Roman"/>
                <w:bCs/>
                <w:sz w:val="20"/>
                <w:szCs w:val="20"/>
              </w:rPr>
            </w:pPr>
          </w:p>
          <w:p w14:paraId="24F68786" w14:textId="77777777" w:rsidR="0042177D" w:rsidRDefault="0042177D" w:rsidP="00FC7357">
            <w:pPr>
              <w:spacing w:line="240" w:lineRule="auto"/>
              <w:contextualSpacing/>
              <w:rPr>
                <w:rFonts w:ascii="Times New Roman" w:hAnsi="Times New Roman" w:cs="Times New Roman"/>
                <w:bCs/>
                <w:sz w:val="20"/>
                <w:szCs w:val="20"/>
              </w:rPr>
            </w:pPr>
          </w:p>
          <w:p w14:paraId="20B9DF25" w14:textId="77777777" w:rsidR="0042177D" w:rsidRDefault="0042177D" w:rsidP="00FC7357">
            <w:pPr>
              <w:spacing w:line="240" w:lineRule="auto"/>
              <w:contextualSpacing/>
              <w:rPr>
                <w:rFonts w:ascii="Times New Roman" w:hAnsi="Times New Roman" w:cs="Times New Roman"/>
                <w:bCs/>
                <w:sz w:val="20"/>
                <w:szCs w:val="20"/>
              </w:rPr>
            </w:pPr>
          </w:p>
          <w:p w14:paraId="15B26284" w14:textId="77777777" w:rsidR="0042177D" w:rsidRDefault="0042177D" w:rsidP="00FC7357">
            <w:pPr>
              <w:spacing w:line="240" w:lineRule="auto"/>
              <w:contextualSpacing/>
              <w:rPr>
                <w:rFonts w:ascii="Times New Roman" w:hAnsi="Times New Roman" w:cs="Times New Roman"/>
                <w:bCs/>
                <w:sz w:val="20"/>
                <w:szCs w:val="20"/>
              </w:rPr>
            </w:pPr>
          </w:p>
          <w:p w14:paraId="777A0DC8" w14:textId="77777777" w:rsidR="0042177D" w:rsidRDefault="0042177D" w:rsidP="00FC7357">
            <w:pPr>
              <w:spacing w:line="240" w:lineRule="auto"/>
              <w:contextualSpacing/>
              <w:rPr>
                <w:rFonts w:ascii="Times New Roman" w:hAnsi="Times New Roman" w:cs="Times New Roman"/>
                <w:bCs/>
                <w:sz w:val="20"/>
                <w:szCs w:val="20"/>
              </w:rPr>
            </w:pPr>
          </w:p>
          <w:p w14:paraId="206FBBD4" w14:textId="77777777" w:rsidR="0042177D" w:rsidRDefault="0042177D" w:rsidP="00FC7357">
            <w:pPr>
              <w:spacing w:line="240" w:lineRule="auto"/>
              <w:contextualSpacing/>
              <w:rPr>
                <w:rFonts w:ascii="Times New Roman" w:hAnsi="Times New Roman" w:cs="Times New Roman"/>
                <w:bCs/>
                <w:sz w:val="20"/>
                <w:szCs w:val="20"/>
              </w:rPr>
            </w:pPr>
          </w:p>
          <w:p w14:paraId="79856564" w14:textId="77777777" w:rsidR="0042177D" w:rsidRDefault="0042177D" w:rsidP="00FC7357">
            <w:pPr>
              <w:spacing w:line="240" w:lineRule="auto"/>
              <w:contextualSpacing/>
              <w:rPr>
                <w:rFonts w:ascii="Times New Roman" w:hAnsi="Times New Roman" w:cs="Times New Roman"/>
                <w:bCs/>
                <w:sz w:val="20"/>
                <w:szCs w:val="20"/>
              </w:rPr>
            </w:pPr>
          </w:p>
          <w:p w14:paraId="0D8FA212" w14:textId="77777777" w:rsidR="0042177D" w:rsidRDefault="0042177D" w:rsidP="00FC7357">
            <w:pPr>
              <w:spacing w:line="240" w:lineRule="auto"/>
              <w:contextualSpacing/>
              <w:rPr>
                <w:rFonts w:ascii="Times New Roman" w:hAnsi="Times New Roman" w:cs="Times New Roman"/>
                <w:bCs/>
                <w:sz w:val="20"/>
                <w:szCs w:val="20"/>
              </w:rPr>
            </w:pPr>
          </w:p>
          <w:p w14:paraId="5A494003" w14:textId="77777777" w:rsidR="0042177D" w:rsidRDefault="0042177D" w:rsidP="00FC7357">
            <w:pPr>
              <w:spacing w:line="240" w:lineRule="auto"/>
              <w:contextualSpacing/>
              <w:rPr>
                <w:rFonts w:ascii="Times New Roman" w:hAnsi="Times New Roman" w:cs="Times New Roman"/>
                <w:bCs/>
                <w:sz w:val="20"/>
                <w:szCs w:val="20"/>
              </w:rPr>
            </w:pPr>
          </w:p>
          <w:p w14:paraId="4729AB20" w14:textId="77777777" w:rsidR="0042177D" w:rsidRDefault="0042177D" w:rsidP="00FC7357">
            <w:pPr>
              <w:spacing w:line="240" w:lineRule="auto"/>
              <w:contextualSpacing/>
              <w:rPr>
                <w:rFonts w:ascii="Times New Roman" w:hAnsi="Times New Roman" w:cs="Times New Roman"/>
                <w:bCs/>
                <w:sz w:val="20"/>
                <w:szCs w:val="20"/>
              </w:rPr>
            </w:pPr>
          </w:p>
          <w:p w14:paraId="2496C404" w14:textId="77777777" w:rsidR="0042177D" w:rsidRDefault="0042177D" w:rsidP="00FC7357">
            <w:pPr>
              <w:spacing w:line="240" w:lineRule="auto"/>
              <w:contextualSpacing/>
              <w:rPr>
                <w:rFonts w:ascii="Times New Roman" w:hAnsi="Times New Roman" w:cs="Times New Roman"/>
                <w:bCs/>
                <w:sz w:val="20"/>
                <w:szCs w:val="20"/>
              </w:rPr>
            </w:pPr>
          </w:p>
          <w:p w14:paraId="46EA9BAE" w14:textId="77777777" w:rsidR="0042177D" w:rsidRDefault="0042177D" w:rsidP="00FC7357">
            <w:pPr>
              <w:spacing w:line="240" w:lineRule="auto"/>
              <w:contextualSpacing/>
              <w:rPr>
                <w:rFonts w:ascii="Times New Roman" w:hAnsi="Times New Roman" w:cs="Times New Roman"/>
                <w:bCs/>
                <w:sz w:val="20"/>
                <w:szCs w:val="20"/>
              </w:rPr>
            </w:pPr>
          </w:p>
          <w:p w14:paraId="31632DF7" w14:textId="77777777" w:rsidR="0042177D" w:rsidRDefault="0042177D" w:rsidP="00FC7357">
            <w:pPr>
              <w:spacing w:line="240" w:lineRule="auto"/>
              <w:contextualSpacing/>
              <w:rPr>
                <w:rFonts w:ascii="Times New Roman" w:hAnsi="Times New Roman" w:cs="Times New Roman"/>
                <w:bCs/>
                <w:sz w:val="20"/>
                <w:szCs w:val="20"/>
              </w:rPr>
            </w:pPr>
          </w:p>
          <w:p w14:paraId="44E728B5" w14:textId="77777777" w:rsidR="0042177D" w:rsidRDefault="0042177D" w:rsidP="00FC7357">
            <w:pPr>
              <w:spacing w:line="240" w:lineRule="auto"/>
              <w:contextualSpacing/>
              <w:rPr>
                <w:rFonts w:ascii="Times New Roman" w:hAnsi="Times New Roman" w:cs="Times New Roman"/>
                <w:bCs/>
                <w:sz w:val="20"/>
                <w:szCs w:val="20"/>
              </w:rPr>
            </w:pPr>
          </w:p>
          <w:p w14:paraId="731188A2" w14:textId="77777777" w:rsidR="0042177D" w:rsidRDefault="0042177D" w:rsidP="00FC7357">
            <w:pPr>
              <w:spacing w:line="240" w:lineRule="auto"/>
              <w:contextualSpacing/>
              <w:rPr>
                <w:rFonts w:ascii="Times New Roman" w:hAnsi="Times New Roman" w:cs="Times New Roman"/>
                <w:bCs/>
                <w:sz w:val="20"/>
                <w:szCs w:val="20"/>
              </w:rPr>
            </w:pPr>
          </w:p>
          <w:p w14:paraId="02B3A9BD" w14:textId="77777777" w:rsidR="0042177D" w:rsidRDefault="0042177D" w:rsidP="00FC7357">
            <w:pPr>
              <w:spacing w:line="240" w:lineRule="auto"/>
              <w:contextualSpacing/>
              <w:rPr>
                <w:rFonts w:ascii="Times New Roman" w:hAnsi="Times New Roman" w:cs="Times New Roman"/>
                <w:bCs/>
                <w:sz w:val="20"/>
                <w:szCs w:val="20"/>
              </w:rPr>
            </w:pPr>
          </w:p>
          <w:p w14:paraId="418366F1" w14:textId="77777777" w:rsidR="0042177D" w:rsidRDefault="0042177D" w:rsidP="00FC7357">
            <w:pPr>
              <w:spacing w:line="240" w:lineRule="auto"/>
              <w:contextualSpacing/>
              <w:rPr>
                <w:rFonts w:ascii="Times New Roman" w:hAnsi="Times New Roman" w:cs="Times New Roman"/>
                <w:bCs/>
                <w:sz w:val="20"/>
                <w:szCs w:val="20"/>
              </w:rPr>
            </w:pPr>
          </w:p>
          <w:p w14:paraId="6910F6A1" w14:textId="77777777" w:rsidR="0042177D" w:rsidRDefault="0042177D" w:rsidP="00FC7357">
            <w:pPr>
              <w:spacing w:line="240" w:lineRule="auto"/>
              <w:contextualSpacing/>
              <w:rPr>
                <w:rFonts w:ascii="Times New Roman" w:hAnsi="Times New Roman" w:cs="Times New Roman"/>
                <w:bCs/>
                <w:sz w:val="20"/>
                <w:szCs w:val="20"/>
              </w:rPr>
            </w:pPr>
          </w:p>
          <w:p w14:paraId="4AD26F7B" w14:textId="77777777" w:rsidR="0042177D" w:rsidRDefault="0042177D" w:rsidP="00FC7357">
            <w:pPr>
              <w:spacing w:line="240" w:lineRule="auto"/>
              <w:contextualSpacing/>
              <w:rPr>
                <w:rFonts w:ascii="Times New Roman" w:hAnsi="Times New Roman" w:cs="Times New Roman"/>
                <w:bCs/>
                <w:sz w:val="20"/>
                <w:szCs w:val="20"/>
              </w:rPr>
            </w:pPr>
          </w:p>
          <w:p w14:paraId="060B983B" w14:textId="77777777" w:rsidR="0042177D" w:rsidRDefault="0042177D" w:rsidP="00FC7357">
            <w:pPr>
              <w:spacing w:line="240" w:lineRule="auto"/>
              <w:contextualSpacing/>
              <w:rPr>
                <w:rFonts w:ascii="Times New Roman" w:hAnsi="Times New Roman" w:cs="Times New Roman"/>
                <w:bCs/>
                <w:sz w:val="20"/>
                <w:szCs w:val="20"/>
              </w:rPr>
            </w:pPr>
          </w:p>
          <w:p w14:paraId="05DBBB0C" w14:textId="77777777" w:rsidR="0042177D" w:rsidRDefault="0042177D" w:rsidP="00FC7357">
            <w:pPr>
              <w:spacing w:line="240" w:lineRule="auto"/>
              <w:contextualSpacing/>
              <w:rPr>
                <w:rFonts w:ascii="Times New Roman" w:hAnsi="Times New Roman" w:cs="Times New Roman"/>
                <w:bCs/>
                <w:sz w:val="20"/>
                <w:szCs w:val="20"/>
              </w:rPr>
            </w:pPr>
          </w:p>
          <w:p w14:paraId="59A363E5" w14:textId="77777777" w:rsidR="0042177D" w:rsidRDefault="0042177D" w:rsidP="00FC7357">
            <w:pPr>
              <w:spacing w:line="240" w:lineRule="auto"/>
              <w:contextualSpacing/>
              <w:rPr>
                <w:rFonts w:ascii="Times New Roman" w:hAnsi="Times New Roman" w:cs="Times New Roman"/>
                <w:bCs/>
                <w:sz w:val="20"/>
                <w:szCs w:val="20"/>
              </w:rPr>
            </w:pPr>
          </w:p>
          <w:p w14:paraId="6C3C2C4B" w14:textId="77777777" w:rsidR="0042177D" w:rsidRDefault="0042177D" w:rsidP="00FC7357">
            <w:pPr>
              <w:spacing w:line="240" w:lineRule="auto"/>
              <w:contextualSpacing/>
              <w:rPr>
                <w:rFonts w:ascii="Times New Roman" w:hAnsi="Times New Roman" w:cs="Times New Roman"/>
                <w:bCs/>
                <w:sz w:val="20"/>
                <w:szCs w:val="20"/>
              </w:rPr>
            </w:pPr>
          </w:p>
          <w:p w14:paraId="5B7C2CDC" w14:textId="77777777" w:rsidR="0042177D" w:rsidRDefault="0042177D" w:rsidP="00FC7357">
            <w:pPr>
              <w:spacing w:line="240" w:lineRule="auto"/>
              <w:contextualSpacing/>
              <w:rPr>
                <w:rFonts w:ascii="Times New Roman" w:hAnsi="Times New Roman" w:cs="Times New Roman"/>
                <w:bCs/>
                <w:sz w:val="20"/>
                <w:szCs w:val="20"/>
              </w:rPr>
            </w:pPr>
          </w:p>
          <w:p w14:paraId="45D1D840" w14:textId="77777777" w:rsidR="0042177D" w:rsidRDefault="0042177D" w:rsidP="00FC7357">
            <w:pPr>
              <w:spacing w:line="240" w:lineRule="auto"/>
              <w:contextualSpacing/>
              <w:rPr>
                <w:rFonts w:ascii="Times New Roman" w:hAnsi="Times New Roman" w:cs="Times New Roman"/>
                <w:bCs/>
                <w:sz w:val="20"/>
                <w:szCs w:val="20"/>
              </w:rPr>
            </w:pPr>
          </w:p>
          <w:p w14:paraId="1E61F169" w14:textId="77777777" w:rsidR="0042177D" w:rsidRDefault="0042177D" w:rsidP="00FC7357">
            <w:pPr>
              <w:spacing w:line="240" w:lineRule="auto"/>
              <w:contextualSpacing/>
              <w:rPr>
                <w:rFonts w:ascii="Times New Roman" w:hAnsi="Times New Roman" w:cs="Times New Roman"/>
                <w:bCs/>
                <w:sz w:val="20"/>
                <w:szCs w:val="20"/>
              </w:rPr>
            </w:pPr>
          </w:p>
          <w:p w14:paraId="2E76FAAC" w14:textId="77777777" w:rsidR="0042177D" w:rsidRDefault="0042177D" w:rsidP="00FC7357">
            <w:pPr>
              <w:spacing w:line="240" w:lineRule="auto"/>
              <w:contextualSpacing/>
              <w:rPr>
                <w:rFonts w:ascii="Times New Roman" w:hAnsi="Times New Roman" w:cs="Times New Roman"/>
                <w:bCs/>
                <w:sz w:val="20"/>
                <w:szCs w:val="20"/>
              </w:rPr>
            </w:pPr>
          </w:p>
          <w:p w14:paraId="257B74CC" w14:textId="77777777" w:rsidR="0042177D" w:rsidRDefault="0042177D" w:rsidP="00FC7357">
            <w:pPr>
              <w:spacing w:line="240" w:lineRule="auto"/>
              <w:contextualSpacing/>
              <w:rPr>
                <w:rFonts w:ascii="Times New Roman" w:hAnsi="Times New Roman" w:cs="Times New Roman"/>
                <w:bCs/>
                <w:sz w:val="20"/>
                <w:szCs w:val="20"/>
              </w:rPr>
            </w:pPr>
          </w:p>
          <w:p w14:paraId="0C3C878F" w14:textId="77777777" w:rsidR="0042177D" w:rsidRDefault="0042177D" w:rsidP="00FC7357">
            <w:pPr>
              <w:spacing w:line="240" w:lineRule="auto"/>
              <w:contextualSpacing/>
              <w:rPr>
                <w:rFonts w:ascii="Times New Roman" w:hAnsi="Times New Roman" w:cs="Times New Roman"/>
                <w:bCs/>
                <w:sz w:val="20"/>
                <w:szCs w:val="20"/>
              </w:rPr>
            </w:pPr>
          </w:p>
          <w:p w14:paraId="09293D70" w14:textId="77777777" w:rsidR="0042177D" w:rsidRDefault="0042177D" w:rsidP="00FC7357">
            <w:pPr>
              <w:spacing w:line="240" w:lineRule="auto"/>
              <w:contextualSpacing/>
              <w:rPr>
                <w:rFonts w:ascii="Times New Roman" w:hAnsi="Times New Roman" w:cs="Times New Roman"/>
                <w:bCs/>
                <w:sz w:val="20"/>
                <w:szCs w:val="20"/>
              </w:rPr>
            </w:pPr>
          </w:p>
          <w:p w14:paraId="0E26A5EA" w14:textId="77777777" w:rsidR="0042177D" w:rsidRDefault="0042177D" w:rsidP="00FC7357">
            <w:pPr>
              <w:spacing w:line="240" w:lineRule="auto"/>
              <w:contextualSpacing/>
              <w:rPr>
                <w:rFonts w:ascii="Times New Roman" w:hAnsi="Times New Roman" w:cs="Times New Roman"/>
                <w:bCs/>
                <w:sz w:val="20"/>
                <w:szCs w:val="20"/>
              </w:rPr>
            </w:pPr>
          </w:p>
          <w:p w14:paraId="7BB7CCA2" w14:textId="77777777" w:rsidR="0042177D" w:rsidRDefault="0042177D" w:rsidP="00FC7357">
            <w:pPr>
              <w:spacing w:line="240" w:lineRule="auto"/>
              <w:contextualSpacing/>
              <w:rPr>
                <w:rFonts w:ascii="Times New Roman" w:hAnsi="Times New Roman" w:cs="Times New Roman"/>
                <w:bCs/>
                <w:sz w:val="20"/>
                <w:szCs w:val="20"/>
              </w:rPr>
            </w:pPr>
          </w:p>
          <w:p w14:paraId="55325FC2" w14:textId="77777777" w:rsidR="0042177D" w:rsidRDefault="0042177D" w:rsidP="00FC7357">
            <w:pPr>
              <w:spacing w:line="240" w:lineRule="auto"/>
              <w:contextualSpacing/>
              <w:rPr>
                <w:rFonts w:ascii="Times New Roman" w:hAnsi="Times New Roman" w:cs="Times New Roman"/>
                <w:bCs/>
                <w:sz w:val="20"/>
                <w:szCs w:val="20"/>
              </w:rPr>
            </w:pPr>
          </w:p>
          <w:p w14:paraId="08906787" w14:textId="77777777" w:rsidR="0042177D" w:rsidRDefault="0042177D" w:rsidP="00FC7357">
            <w:pPr>
              <w:spacing w:line="240" w:lineRule="auto"/>
              <w:contextualSpacing/>
              <w:rPr>
                <w:rFonts w:ascii="Times New Roman" w:hAnsi="Times New Roman" w:cs="Times New Roman"/>
                <w:bCs/>
                <w:sz w:val="20"/>
                <w:szCs w:val="20"/>
              </w:rPr>
            </w:pPr>
          </w:p>
          <w:p w14:paraId="26E0558D" w14:textId="77777777" w:rsidR="0042177D" w:rsidRDefault="0042177D" w:rsidP="00FC7357">
            <w:pPr>
              <w:spacing w:line="240" w:lineRule="auto"/>
              <w:contextualSpacing/>
              <w:rPr>
                <w:rFonts w:ascii="Times New Roman" w:hAnsi="Times New Roman" w:cs="Times New Roman"/>
                <w:bCs/>
                <w:sz w:val="20"/>
                <w:szCs w:val="20"/>
              </w:rPr>
            </w:pPr>
          </w:p>
          <w:p w14:paraId="073EBBD9" w14:textId="77777777" w:rsidR="0042177D" w:rsidRDefault="0042177D" w:rsidP="00FC7357">
            <w:pPr>
              <w:spacing w:line="240" w:lineRule="auto"/>
              <w:contextualSpacing/>
              <w:rPr>
                <w:rFonts w:ascii="Times New Roman" w:hAnsi="Times New Roman" w:cs="Times New Roman"/>
                <w:bCs/>
                <w:sz w:val="20"/>
                <w:szCs w:val="20"/>
              </w:rPr>
            </w:pPr>
          </w:p>
          <w:p w14:paraId="0CB91B19" w14:textId="77777777" w:rsidR="0042177D" w:rsidRDefault="0042177D" w:rsidP="00FC7357">
            <w:pPr>
              <w:spacing w:line="240" w:lineRule="auto"/>
              <w:contextualSpacing/>
              <w:rPr>
                <w:rFonts w:ascii="Times New Roman" w:hAnsi="Times New Roman" w:cs="Times New Roman"/>
                <w:bCs/>
                <w:sz w:val="20"/>
                <w:szCs w:val="20"/>
              </w:rPr>
            </w:pPr>
          </w:p>
          <w:p w14:paraId="34514874" w14:textId="77777777" w:rsidR="0042177D" w:rsidRDefault="0042177D" w:rsidP="00FC7357">
            <w:pPr>
              <w:spacing w:line="240" w:lineRule="auto"/>
              <w:contextualSpacing/>
              <w:rPr>
                <w:rFonts w:ascii="Times New Roman" w:hAnsi="Times New Roman" w:cs="Times New Roman"/>
                <w:bCs/>
                <w:sz w:val="20"/>
                <w:szCs w:val="20"/>
              </w:rPr>
            </w:pPr>
          </w:p>
          <w:p w14:paraId="2D5550B9" w14:textId="77777777" w:rsidR="0042177D" w:rsidRDefault="0042177D" w:rsidP="00FC7357">
            <w:pPr>
              <w:spacing w:line="240" w:lineRule="auto"/>
              <w:contextualSpacing/>
              <w:rPr>
                <w:rFonts w:ascii="Times New Roman" w:hAnsi="Times New Roman" w:cs="Times New Roman"/>
                <w:bCs/>
                <w:sz w:val="20"/>
                <w:szCs w:val="20"/>
              </w:rPr>
            </w:pPr>
          </w:p>
          <w:p w14:paraId="3D06A718" w14:textId="77777777" w:rsidR="0042177D" w:rsidRDefault="0042177D" w:rsidP="00FC7357">
            <w:pPr>
              <w:spacing w:line="240" w:lineRule="auto"/>
              <w:contextualSpacing/>
              <w:rPr>
                <w:rFonts w:ascii="Times New Roman" w:hAnsi="Times New Roman" w:cs="Times New Roman"/>
                <w:bCs/>
                <w:sz w:val="20"/>
                <w:szCs w:val="20"/>
              </w:rPr>
            </w:pPr>
          </w:p>
          <w:p w14:paraId="43450E0C" w14:textId="77777777" w:rsidR="0042177D" w:rsidRDefault="0042177D" w:rsidP="00FC7357">
            <w:pPr>
              <w:spacing w:line="240" w:lineRule="auto"/>
              <w:contextualSpacing/>
              <w:rPr>
                <w:rFonts w:ascii="Times New Roman" w:hAnsi="Times New Roman" w:cs="Times New Roman"/>
                <w:bCs/>
                <w:sz w:val="20"/>
                <w:szCs w:val="20"/>
              </w:rPr>
            </w:pPr>
          </w:p>
          <w:p w14:paraId="4B38C364" w14:textId="77777777" w:rsidR="0042177D" w:rsidRDefault="0042177D" w:rsidP="00FC7357">
            <w:pPr>
              <w:spacing w:line="240" w:lineRule="auto"/>
              <w:contextualSpacing/>
              <w:rPr>
                <w:rFonts w:ascii="Times New Roman" w:hAnsi="Times New Roman" w:cs="Times New Roman"/>
                <w:bCs/>
                <w:sz w:val="20"/>
                <w:szCs w:val="20"/>
              </w:rPr>
            </w:pPr>
          </w:p>
          <w:p w14:paraId="5BACB5C8" w14:textId="77777777" w:rsidR="0042177D" w:rsidRDefault="0042177D" w:rsidP="00FC7357">
            <w:pPr>
              <w:spacing w:line="240" w:lineRule="auto"/>
              <w:contextualSpacing/>
              <w:rPr>
                <w:rFonts w:ascii="Times New Roman" w:hAnsi="Times New Roman" w:cs="Times New Roman"/>
                <w:bCs/>
                <w:sz w:val="20"/>
                <w:szCs w:val="20"/>
              </w:rPr>
            </w:pPr>
          </w:p>
          <w:p w14:paraId="0BC6AD6D" w14:textId="77777777" w:rsidR="0042177D" w:rsidRDefault="0042177D" w:rsidP="00FC7357">
            <w:pPr>
              <w:spacing w:line="240" w:lineRule="auto"/>
              <w:contextualSpacing/>
              <w:rPr>
                <w:rFonts w:ascii="Times New Roman" w:hAnsi="Times New Roman" w:cs="Times New Roman"/>
                <w:bCs/>
                <w:sz w:val="20"/>
                <w:szCs w:val="20"/>
              </w:rPr>
            </w:pPr>
          </w:p>
          <w:p w14:paraId="5FF7D40F" w14:textId="77777777" w:rsidR="0042177D" w:rsidRDefault="0042177D" w:rsidP="00FC7357">
            <w:pPr>
              <w:spacing w:line="240" w:lineRule="auto"/>
              <w:contextualSpacing/>
              <w:rPr>
                <w:rFonts w:ascii="Times New Roman" w:hAnsi="Times New Roman" w:cs="Times New Roman"/>
                <w:bCs/>
                <w:sz w:val="20"/>
                <w:szCs w:val="20"/>
              </w:rPr>
            </w:pPr>
          </w:p>
          <w:p w14:paraId="418F3CC2" w14:textId="77777777" w:rsidR="0042177D" w:rsidRDefault="0042177D" w:rsidP="00FC7357">
            <w:pPr>
              <w:spacing w:line="240" w:lineRule="auto"/>
              <w:contextualSpacing/>
              <w:rPr>
                <w:rFonts w:ascii="Times New Roman" w:hAnsi="Times New Roman" w:cs="Times New Roman"/>
                <w:bCs/>
                <w:sz w:val="20"/>
                <w:szCs w:val="20"/>
              </w:rPr>
            </w:pPr>
          </w:p>
          <w:p w14:paraId="2F1ABB3D" w14:textId="77777777" w:rsidR="0042177D" w:rsidRDefault="0042177D" w:rsidP="00FC7357">
            <w:pPr>
              <w:spacing w:line="240" w:lineRule="auto"/>
              <w:contextualSpacing/>
              <w:rPr>
                <w:rFonts w:ascii="Times New Roman" w:hAnsi="Times New Roman" w:cs="Times New Roman"/>
                <w:bCs/>
                <w:sz w:val="20"/>
                <w:szCs w:val="20"/>
              </w:rPr>
            </w:pPr>
          </w:p>
          <w:p w14:paraId="2F8DE80E" w14:textId="77777777" w:rsidR="0042177D" w:rsidRDefault="0042177D" w:rsidP="00FC7357">
            <w:pPr>
              <w:spacing w:line="240" w:lineRule="auto"/>
              <w:contextualSpacing/>
              <w:rPr>
                <w:rFonts w:ascii="Times New Roman" w:hAnsi="Times New Roman" w:cs="Times New Roman"/>
                <w:bCs/>
                <w:sz w:val="20"/>
                <w:szCs w:val="20"/>
              </w:rPr>
            </w:pPr>
          </w:p>
          <w:p w14:paraId="720C3334" w14:textId="77777777" w:rsidR="0042177D" w:rsidRDefault="0042177D" w:rsidP="00FC7357">
            <w:pPr>
              <w:spacing w:line="240" w:lineRule="auto"/>
              <w:contextualSpacing/>
              <w:rPr>
                <w:rFonts w:ascii="Times New Roman" w:hAnsi="Times New Roman" w:cs="Times New Roman"/>
                <w:bCs/>
                <w:sz w:val="20"/>
                <w:szCs w:val="20"/>
              </w:rPr>
            </w:pPr>
          </w:p>
          <w:p w14:paraId="59155517" w14:textId="77777777" w:rsidR="0042177D" w:rsidRDefault="0042177D" w:rsidP="00FC7357">
            <w:pPr>
              <w:spacing w:line="240" w:lineRule="auto"/>
              <w:contextualSpacing/>
              <w:rPr>
                <w:rFonts w:ascii="Times New Roman" w:hAnsi="Times New Roman" w:cs="Times New Roman"/>
                <w:bCs/>
                <w:sz w:val="20"/>
                <w:szCs w:val="20"/>
              </w:rPr>
            </w:pPr>
          </w:p>
          <w:p w14:paraId="226E2F4B" w14:textId="77777777" w:rsidR="0042177D" w:rsidRDefault="0042177D" w:rsidP="00FC7357">
            <w:pPr>
              <w:spacing w:line="240" w:lineRule="auto"/>
              <w:contextualSpacing/>
              <w:rPr>
                <w:rFonts w:ascii="Times New Roman" w:hAnsi="Times New Roman" w:cs="Times New Roman"/>
                <w:bCs/>
                <w:sz w:val="20"/>
                <w:szCs w:val="20"/>
              </w:rPr>
            </w:pPr>
          </w:p>
          <w:p w14:paraId="78192536" w14:textId="77777777" w:rsidR="0042177D" w:rsidRDefault="0042177D" w:rsidP="00FC7357">
            <w:pPr>
              <w:spacing w:line="240" w:lineRule="auto"/>
              <w:contextualSpacing/>
              <w:rPr>
                <w:rFonts w:ascii="Times New Roman" w:hAnsi="Times New Roman" w:cs="Times New Roman"/>
                <w:bCs/>
                <w:sz w:val="20"/>
                <w:szCs w:val="20"/>
              </w:rPr>
            </w:pPr>
          </w:p>
          <w:p w14:paraId="77B58811" w14:textId="77777777" w:rsidR="0042177D" w:rsidRDefault="0042177D" w:rsidP="00FC7357">
            <w:pPr>
              <w:spacing w:line="240" w:lineRule="auto"/>
              <w:contextualSpacing/>
              <w:rPr>
                <w:rFonts w:ascii="Times New Roman" w:hAnsi="Times New Roman" w:cs="Times New Roman"/>
                <w:bCs/>
                <w:sz w:val="20"/>
                <w:szCs w:val="20"/>
              </w:rPr>
            </w:pPr>
          </w:p>
          <w:p w14:paraId="0A31F355" w14:textId="77777777" w:rsidR="0042177D" w:rsidRDefault="0042177D" w:rsidP="00FC7357">
            <w:pPr>
              <w:spacing w:line="240" w:lineRule="auto"/>
              <w:contextualSpacing/>
              <w:rPr>
                <w:rFonts w:ascii="Times New Roman" w:hAnsi="Times New Roman" w:cs="Times New Roman"/>
                <w:bCs/>
                <w:sz w:val="20"/>
                <w:szCs w:val="20"/>
              </w:rPr>
            </w:pPr>
          </w:p>
          <w:p w14:paraId="3950C0CC" w14:textId="77777777" w:rsidR="0042177D" w:rsidRDefault="0042177D" w:rsidP="00FC7357">
            <w:pPr>
              <w:spacing w:line="240" w:lineRule="auto"/>
              <w:contextualSpacing/>
              <w:rPr>
                <w:rFonts w:ascii="Times New Roman" w:hAnsi="Times New Roman" w:cs="Times New Roman"/>
                <w:bCs/>
                <w:sz w:val="20"/>
                <w:szCs w:val="20"/>
              </w:rPr>
            </w:pPr>
          </w:p>
          <w:p w14:paraId="6A011F6F" w14:textId="77777777" w:rsidR="0042177D" w:rsidRDefault="0042177D" w:rsidP="00FC7357">
            <w:pPr>
              <w:spacing w:line="240" w:lineRule="auto"/>
              <w:contextualSpacing/>
              <w:rPr>
                <w:rFonts w:ascii="Times New Roman" w:hAnsi="Times New Roman" w:cs="Times New Roman"/>
                <w:bCs/>
                <w:sz w:val="20"/>
                <w:szCs w:val="20"/>
              </w:rPr>
            </w:pPr>
          </w:p>
          <w:p w14:paraId="481FD08C" w14:textId="77777777" w:rsidR="0042177D" w:rsidRDefault="0042177D" w:rsidP="00FC7357">
            <w:pPr>
              <w:spacing w:line="240" w:lineRule="auto"/>
              <w:contextualSpacing/>
              <w:rPr>
                <w:rFonts w:ascii="Times New Roman" w:hAnsi="Times New Roman" w:cs="Times New Roman"/>
                <w:bCs/>
                <w:sz w:val="20"/>
                <w:szCs w:val="20"/>
              </w:rPr>
            </w:pPr>
          </w:p>
          <w:p w14:paraId="079061EE" w14:textId="77777777" w:rsidR="0042177D" w:rsidRDefault="0042177D" w:rsidP="00FC7357">
            <w:pPr>
              <w:spacing w:line="240" w:lineRule="auto"/>
              <w:contextualSpacing/>
              <w:rPr>
                <w:rFonts w:ascii="Times New Roman" w:hAnsi="Times New Roman" w:cs="Times New Roman"/>
                <w:bCs/>
                <w:sz w:val="20"/>
                <w:szCs w:val="20"/>
              </w:rPr>
            </w:pPr>
          </w:p>
          <w:p w14:paraId="49099D7C" w14:textId="77777777" w:rsidR="0042177D" w:rsidRDefault="0042177D" w:rsidP="00FC7357">
            <w:pPr>
              <w:spacing w:line="240" w:lineRule="auto"/>
              <w:contextualSpacing/>
              <w:rPr>
                <w:rFonts w:ascii="Times New Roman" w:hAnsi="Times New Roman" w:cs="Times New Roman"/>
                <w:bCs/>
                <w:sz w:val="20"/>
                <w:szCs w:val="20"/>
              </w:rPr>
            </w:pPr>
          </w:p>
          <w:p w14:paraId="10EB7677" w14:textId="77777777" w:rsidR="0042177D" w:rsidRDefault="0042177D" w:rsidP="00FC7357">
            <w:pPr>
              <w:spacing w:line="240" w:lineRule="auto"/>
              <w:contextualSpacing/>
              <w:rPr>
                <w:rFonts w:ascii="Times New Roman" w:hAnsi="Times New Roman" w:cs="Times New Roman"/>
                <w:bCs/>
                <w:sz w:val="20"/>
                <w:szCs w:val="20"/>
              </w:rPr>
            </w:pPr>
          </w:p>
          <w:p w14:paraId="342C7398" w14:textId="77777777" w:rsidR="0042177D" w:rsidRDefault="0042177D" w:rsidP="00FC7357">
            <w:pPr>
              <w:spacing w:line="240" w:lineRule="auto"/>
              <w:contextualSpacing/>
              <w:rPr>
                <w:rFonts w:ascii="Times New Roman" w:hAnsi="Times New Roman" w:cs="Times New Roman"/>
                <w:bCs/>
                <w:sz w:val="20"/>
                <w:szCs w:val="20"/>
              </w:rPr>
            </w:pPr>
          </w:p>
          <w:p w14:paraId="285B692F" w14:textId="77777777" w:rsidR="0042177D" w:rsidRDefault="0042177D" w:rsidP="00FC7357">
            <w:pPr>
              <w:spacing w:line="240" w:lineRule="auto"/>
              <w:contextualSpacing/>
              <w:rPr>
                <w:rFonts w:ascii="Times New Roman" w:hAnsi="Times New Roman" w:cs="Times New Roman"/>
                <w:bCs/>
                <w:sz w:val="20"/>
                <w:szCs w:val="20"/>
              </w:rPr>
            </w:pPr>
          </w:p>
          <w:p w14:paraId="55DEF72E" w14:textId="77777777" w:rsidR="0042177D" w:rsidRDefault="0042177D" w:rsidP="00FC7357">
            <w:pPr>
              <w:spacing w:line="240" w:lineRule="auto"/>
              <w:contextualSpacing/>
              <w:rPr>
                <w:rFonts w:ascii="Times New Roman" w:hAnsi="Times New Roman" w:cs="Times New Roman"/>
                <w:bCs/>
                <w:sz w:val="20"/>
                <w:szCs w:val="20"/>
              </w:rPr>
            </w:pPr>
          </w:p>
          <w:p w14:paraId="65BD8802" w14:textId="77777777" w:rsidR="0042177D" w:rsidRDefault="0042177D" w:rsidP="00FC7357">
            <w:pPr>
              <w:spacing w:line="240" w:lineRule="auto"/>
              <w:contextualSpacing/>
              <w:rPr>
                <w:rFonts w:ascii="Times New Roman" w:hAnsi="Times New Roman" w:cs="Times New Roman"/>
                <w:bCs/>
                <w:sz w:val="20"/>
                <w:szCs w:val="20"/>
              </w:rPr>
            </w:pPr>
          </w:p>
          <w:p w14:paraId="3317AEF0" w14:textId="77777777" w:rsidR="0042177D" w:rsidRDefault="0042177D" w:rsidP="00FC7357">
            <w:pPr>
              <w:spacing w:line="240" w:lineRule="auto"/>
              <w:contextualSpacing/>
              <w:rPr>
                <w:rFonts w:ascii="Times New Roman" w:hAnsi="Times New Roman" w:cs="Times New Roman"/>
                <w:bCs/>
                <w:sz w:val="20"/>
                <w:szCs w:val="20"/>
              </w:rPr>
            </w:pPr>
          </w:p>
          <w:p w14:paraId="2E9EEA7B" w14:textId="77777777" w:rsidR="0042177D" w:rsidRDefault="0042177D" w:rsidP="00FC7357">
            <w:pPr>
              <w:spacing w:line="240" w:lineRule="auto"/>
              <w:contextualSpacing/>
              <w:rPr>
                <w:rFonts w:ascii="Times New Roman" w:hAnsi="Times New Roman" w:cs="Times New Roman"/>
                <w:bCs/>
                <w:sz w:val="20"/>
                <w:szCs w:val="20"/>
              </w:rPr>
            </w:pPr>
          </w:p>
          <w:p w14:paraId="21963A7D" w14:textId="77777777" w:rsidR="0042177D" w:rsidRDefault="0042177D" w:rsidP="00FC7357">
            <w:pPr>
              <w:spacing w:line="240" w:lineRule="auto"/>
              <w:contextualSpacing/>
              <w:rPr>
                <w:rFonts w:ascii="Times New Roman" w:hAnsi="Times New Roman" w:cs="Times New Roman"/>
                <w:bCs/>
                <w:sz w:val="20"/>
                <w:szCs w:val="20"/>
              </w:rPr>
            </w:pPr>
          </w:p>
          <w:p w14:paraId="1B4EA408" w14:textId="77777777" w:rsidR="0042177D" w:rsidRDefault="0042177D" w:rsidP="00FC7357">
            <w:pPr>
              <w:spacing w:line="240" w:lineRule="auto"/>
              <w:contextualSpacing/>
              <w:rPr>
                <w:rFonts w:ascii="Times New Roman" w:hAnsi="Times New Roman" w:cs="Times New Roman"/>
                <w:bCs/>
                <w:sz w:val="20"/>
                <w:szCs w:val="20"/>
              </w:rPr>
            </w:pPr>
          </w:p>
          <w:p w14:paraId="32F7797C" w14:textId="77777777" w:rsidR="0042177D" w:rsidRDefault="0042177D" w:rsidP="00FC7357">
            <w:pPr>
              <w:spacing w:line="240" w:lineRule="auto"/>
              <w:contextualSpacing/>
              <w:rPr>
                <w:rFonts w:ascii="Times New Roman" w:hAnsi="Times New Roman" w:cs="Times New Roman"/>
                <w:bCs/>
                <w:sz w:val="20"/>
                <w:szCs w:val="20"/>
              </w:rPr>
            </w:pPr>
          </w:p>
          <w:p w14:paraId="5AFC54D3" w14:textId="77777777" w:rsidR="0042177D" w:rsidRDefault="0042177D" w:rsidP="00FC7357">
            <w:pPr>
              <w:spacing w:line="240" w:lineRule="auto"/>
              <w:contextualSpacing/>
              <w:rPr>
                <w:rFonts w:ascii="Times New Roman" w:hAnsi="Times New Roman" w:cs="Times New Roman"/>
                <w:bCs/>
                <w:sz w:val="20"/>
                <w:szCs w:val="20"/>
              </w:rPr>
            </w:pPr>
          </w:p>
          <w:p w14:paraId="1D4F0722" w14:textId="77777777" w:rsidR="0042177D" w:rsidRDefault="0042177D" w:rsidP="00FC7357">
            <w:pPr>
              <w:spacing w:line="240" w:lineRule="auto"/>
              <w:contextualSpacing/>
              <w:rPr>
                <w:rFonts w:ascii="Times New Roman" w:hAnsi="Times New Roman" w:cs="Times New Roman"/>
                <w:bCs/>
                <w:sz w:val="20"/>
                <w:szCs w:val="20"/>
              </w:rPr>
            </w:pPr>
          </w:p>
          <w:p w14:paraId="7BD16D14" w14:textId="77777777" w:rsidR="0042177D" w:rsidRDefault="0042177D" w:rsidP="00FC7357">
            <w:pPr>
              <w:spacing w:line="240" w:lineRule="auto"/>
              <w:contextualSpacing/>
              <w:rPr>
                <w:rFonts w:ascii="Times New Roman" w:hAnsi="Times New Roman" w:cs="Times New Roman"/>
                <w:bCs/>
                <w:sz w:val="20"/>
                <w:szCs w:val="20"/>
              </w:rPr>
            </w:pPr>
          </w:p>
          <w:p w14:paraId="2C528E47" w14:textId="77777777" w:rsidR="0042177D" w:rsidRDefault="0042177D" w:rsidP="00FC7357">
            <w:pPr>
              <w:spacing w:line="240" w:lineRule="auto"/>
              <w:contextualSpacing/>
              <w:rPr>
                <w:rFonts w:ascii="Times New Roman" w:hAnsi="Times New Roman" w:cs="Times New Roman"/>
                <w:bCs/>
                <w:sz w:val="20"/>
                <w:szCs w:val="20"/>
              </w:rPr>
            </w:pPr>
          </w:p>
          <w:p w14:paraId="762916ED" w14:textId="77777777" w:rsidR="0042177D" w:rsidRDefault="0042177D" w:rsidP="00FC7357">
            <w:pPr>
              <w:spacing w:line="240" w:lineRule="auto"/>
              <w:contextualSpacing/>
              <w:rPr>
                <w:rFonts w:ascii="Times New Roman" w:hAnsi="Times New Roman" w:cs="Times New Roman"/>
                <w:bCs/>
                <w:sz w:val="20"/>
                <w:szCs w:val="20"/>
              </w:rPr>
            </w:pPr>
          </w:p>
          <w:p w14:paraId="216179D6" w14:textId="77777777" w:rsidR="0042177D" w:rsidRDefault="0042177D" w:rsidP="00FC7357">
            <w:pPr>
              <w:spacing w:line="240" w:lineRule="auto"/>
              <w:contextualSpacing/>
              <w:rPr>
                <w:rFonts w:ascii="Times New Roman" w:hAnsi="Times New Roman" w:cs="Times New Roman"/>
                <w:bCs/>
                <w:sz w:val="20"/>
                <w:szCs w:val="20"/>
              </w:rPr>
            </w:pPr>
          </w:p>
          <w:p w14:paraId="338BC469" w14:textId="77777777" w:rsidR="0042177D" w:rsidRDefault="0042177D" w:rsidP="00FC7357">
            <w:pPr>
              <w:spacing w:line="240" w:lineRule="auto"/>
              <w:contextualSpacing/>
              <w:rPr>
                <w:rFonts w:ascii="Times New Roman" w:hAnsi="Times New Roman" w:cs="Times New Roman"/>
                <w:bCs/>
                <w:sz w:val="20"/>
                <w:szCs w:val="20"/>
              </w:rPr>
            </w:pPr>
          </w:p>
          <w:p w14:paraId="13FAB66E" w14:textId="77777777" w:rsidR="0042177D" w:rsidRDefault="0042177D" w:rsidP="00FC7357">
            <w:pPr>
              <w:spacing w:line="240" w:lineRule="auto"/>
              <w:contextualSpacing/>
              <w:rPr>
                <w:rFonts w:ascii="Times New Roman" w:hAnsi="Times New Roman" w:cs="Times New Roman"/>
                <w:bCs/>
                <w:sz w:val="20"/>
                <w:szCs w:val="20"/>
              </w:rPr>
            </w:pPr>
          </w:p>
          <w:p w14:paraId="14355BFA" w14:textId="77777777" w:rsidR="0042177D" w:rsidRDefault="0042177D" w:rsidP="00FC7357">
            <w:pPr>
              <w:spacing w:line="240" w:lineRule="auto"/>
              <w:contextualSpacing/>
              <w:rPr>
                <w:rFonts w:ascii="Times New Roman" w:hAnsi="Times New Roman" w:cs="Times New Roman"/>
                <w:bCs/>
                <w:sz w:val="20"/>
                <w:szCs w:val="20"/>
              </w:rPr>
            </w:pPr>
          </w:p>
          <w:p w14:paraId="5E163A45" w14:textId="77777777" w:rsidR="0042177D" w:rsidRDefault="0042177D" w:rsidP="00FC7357">
            <w:pPr>
              <w:spacing w:line="240" w:lineRule="auto"/>
              <w:contextualSpacing/>
              <w:rPr>
                <w:rFonts w:ascii="Times New Roman" w:hAnsi="Times New Roman" w:cs="Times New Roman"/>
                <w:bCs/>
                <w:sz w:val="20"/>
                <w:szCs w:val="20"/>
              </w:rPr>
            </w:pPr>
          </w:p>
          <w:p w14:paraId="15C6489A" w14:textId="77777777" w:rsidR="0042177D" w:rsidRDefault="0042177D" w:rsidP="00FC7357">
            <w:pPr>
              <w:spacing w:line="240" w:lineRule="auto"/>
              <w:contextualSpacing/>
              <w:rPr>
                <w:rFonts w:ascii="Times New Roman" w:hAnsi="Times New Roman" w:cs="Times New Roman"/>
                <w:bCs/>
                <w:sz w:val="20"/>
                <w:szCs w:val="20"/>
              </w:rPr>
            </w:pPr>
          </w:p>
          <w:p w14:paraId="72DC061F" w14:textId="77777777" w:rsidR="0042177D" w:rsidRDefault="0042177D" w:rsidP="00FC7357">
            <w:pPr>
              <w:spacing w:line="240" w:lineRule="auto"/>
              <w:contextualSpacing/>
              <w:rPr>
                <w:rFonts w:ascii="Times New Roman" w:hAnsi="Times New Roman" w:cs="Times New Roman"/>
                <w:bCs/>
                <w:sz w:val="20"/>
                <w:szCs w:val="20"/>
              </w:rPr>
            </w:pPr>
          </w:p>
          <w:p w14:paraId="7DE3CCB8" w14:textId="77777777" w:rsidR="0042177D" w:rsidRDefault="0042177D" w:rsidP="00FC7357">
            <w:pPr>
              <w:spacing w:line="240" w:lineRule="auto"/>
              <w:contextualSpacing/>
              <w:rPr>
                <w:rFonts w:ascii="Times New Roman" w:hAnsi="Times New Roman" w:cs="Times New Roman"/>
                <w:bCs/>
                <w:sz w:val="20"/>
                <w:szCs w:val="20"/>
              </w:rPr>
            </w:pPr>
          </w:p>
          <w:p w14:paraId="2731999E" w14:textId="77777777" w:rsidR="0042177D" w:rsidRDefault="0042177D" w:rsidP="00FC7357">
            <w:pPr>
              <w:spacing w:line="240" w:lineRule="auto"/>
              <w:contextualSpacing/>
              <w:rPr>
                <w:rFonts w:ascii="Times New Roman" w:hAnsi="Times New Roman" w:cs="Times New Roman"/>
                <w:bCs/>
                <w:sz w:val="20"/>
                <w:szCs w:val="20"/>
              </w:rPr>
            </w:pPr>
          </w:p>
          <w:p w14:paraId="34DF1618" w14:textId="77777777" w:rsidR="0042177D" w:rsidRDefault="0042177D" w:rsidP="00FC7357">
            <w:pPr>
              <w:spacing w:line="240" w:lineRule="auto"/>
              <w:contextualSpacing/>
              <w:rPr>
                <w:rFonts w:ascii="Times New Roman" w:hAnsi="Times New Roman" w:cs="Times New Roman"/>
                <w:bCs/>
                <w:sz w:val="20"/>
                <w:szCs w:val="20"/>
              </w:rPr>
            </w:pPr>
          </w:p>
          <w:p w14:paraId="6D5F6C6F" w14:textId="77777777" w:rsidR="0042177D" w:rsidRDefault="0042177D" w:rsidP="00FC7357">
            <w:pPr>
              <w:spacing w:line="240" w:lineRule="auto"/>
              <w:contextualSpacing/>
              <w:rPr>
                <w:rFonts w:ascii="Times New Roman" w:hAnsi="Times New Roman" w:cs="Times New Roman"/>
                <w:bCs/>
                <w:sz w:val="20"/>
                <w:szCs w:val="20"/>
              </w:rPr>
            </w:pPr>
          </w:p>
          <w:p w14:paraId="00CFD6BD" w14:textId="77777777" w:rsidR="0042177D" w:rsidRDefault="0042177D" w:rsidP="00FC7357">
            <w:pPr>
              <w:spacing w:line="240" w:lineRule="auto"/>
              <w:contextualSpacing/>
              <w:rPr>
                <w:rFonts w:ascii="Times New Roman" w:hAnsi="Times New Roman" w:cs="Times New Roman"/>
                <w:bCs/>
                <w:sz w:val="20"/>
                <w:szCs w:val="20"/>
              </w:rPr>
            </w:pPr>
          </w:p>
          <w:p w14:paraId="406DC03D" w14:textId="77777777" w:rsidR="0042177D" w:rsidRDefault="0042177D" w:rsidP="00FC7357">
            <w:pPr>
              <w:spacing w:line="240" w:lineRule="auto"/>
              <w:contextualSpacing/>
              <w:rPr>
                <w:rFonts w:ascii="Times New Roman" w:hAnsi="Times New Roman" w:cs="Times New Roman"/>
                <w:bCs/>
                <w:sz w:val="20"/>
                <w:szCs w:val="20"/>
              </w:rPr>
            </w:pPr>
          </w:p>
          <w:p w14:paraId="4D74CB1D" w14:textId="77777777" w:rsidR="0042177D" w:rsidRDefault="0042177D" w:rsidP="00FC7357">
            <w:pPr>
              <w:spacing w:line="240" w:lineRule="auto"/>
              <w:contextualSpacing/>
              <w:rPr>
                <w:rFonts w:ascii="Times New Roman" w:hAnsi="Times New Roman" w:cs="Times New Roman"/>
                <w:bCs/>
                <w:sz w:val="20"/>
                <w:szCs w:val="20"/>
              </w:rPr>
            </w:pPr>
          </w:p>
          <w:p w14:paraId="14A0EC82" w14:textId="77777777" w:rsidR="0042177D" w:rsidRDefault="0042177D" w:rsidP="00FC7357">
            <w:pPr>
              <w:spacing w:line="240" w:lineRule="auto"/>
              <w:contextualSpacing/>
              <w:rPr>
                <w:rFonts w:ascii="Times New Roman" w:hAnsi="Times New Roman" w:cs="Times New Roman"/>
                <w:bCs/>
                <w:sz w:val="20"/>
                <w:szCs w:val="20"/>
              </w:rPr>
            </w:pPr>
          </w:p>
          <w:p w14:paraId="7C9DE9F3" w14:textId="77777777" w:rsidR="0042177D" w:rsidRDefault="0042177D" w:rsidP="00FC7357">
            <w:pPr>
              <w:spacing w:line="240" w:lineRule="auto"/>
              <w:contextualSpacing/>
              <w:rPr>
                <w:rFonts w:ascii="Times New Roman" w:hAnsi="Times New Roman" w:cs="Times New Roman"/>
                <w:bCs/>
                <w:sz w:val="20"/>
                <w:szCs w:val="20"/>
              </w:rPr>
            </w:pPr>
          </w:p>
          <w:p w14:paraId="51250E5B" w14:textId="77777777" w:rsidR="0042177D" w:rsidRDefault="0042177D" w:rsidP="00FC7357">
            <w:pPr>
              <w:spacing w:line="240" w:lineRule="auto"/>
              <w:contextualSpacing/>
              <w:rPr>
                <w:rFonts w:ascii="Times New Roman" w:hAnsi="Times New Roman" w:cs="Times New Roman"/>
                <w:bCs/>
                <w:sz w:val="20"/>
                <w:szCs w:val="20"/>
              </w:rPr>
            </w:pPr>
          </w:p>
          <w:p w14:paraId="15A4954C" w14:textId="77777777" w:rsidR="0042177D" w:rsidRDefault="0042177D" w:rsidP="00FC7357">
            <w:pPr>
              <w:spacing w:line="240" w:lineRule="auto"/>
              <w:contextualSpacing/>
              <w:rPr>
                <w:rFonts w:ascii="Times New Roman" w:hAnsi="Times New Roman" w:cs="Times New Roman"/>
                <w:bCs/>
                <w:sz w:val="20"/>
                <w:szCs w:val="20"/>
              </w:rPr>
            </w:pPr>
          </w:p>
          <w:p w14:paraId="66004F16" w14:textId="77777777" w:rsidR="0042177D" w:rsidRDefault="0042177D" w:rsidP="00FC7357">
            <w:pPr>
              <w:spacing w:line="240" w:lineRule="auto"/>
              <w:contextualSpacing/>
              <w:rPr>
                <w:rFonts w:ascii="Times New Roman" w:hAnsi="Times New Roman" w:cs="Times New Roman"/>
                <w:bCs/>
                <w:sz w:val="20"/>
                <w:szCs w:val="20"/>
              </w:rPr>
            </w:pPr>
          </w:p>
          <w:p w14:paraId="34E6EDF6" w14:textId="77777777" w:rsidR="0042177D" w:rsidRDefault="0042177D" w:rsidP="00FC7357">
            <w:pPr>
              <w:spacing w:line="240" w:lineRule="auto"/>
              <w:contextualSpacing/>
              <w:rPr>
                <w:rFonts w:ascii="Times New Roman" w:hAnsi="Times New Roman" w:cs="Times New Roman"/>
                <w:bCs/>
                <w:sz w:val="20"/>
                <w:szCs w:val="20"/>
              </w:rPr>
            </w:pPr>
          </w:p>
          <w:p w14:paraId="1A43D095" w14:textId="77777777" w:rsidR="0042177D" w:rsidRDefault="0042177D" w:rsidP="00FC7357">
            <w:pPr>
              <w:spacing w:line="240" w:lineRule="auto"/>
              <w:contextualSpacing/>
              <w:rPr>
                <w:rFonts w:ascii="Times New Roman" w:hAnsi="Times New Roman" w:cs="Times New Roman"/>
                <w:bCs/>
                <w:sz w:val="20"/>
                <w:szCs w:val="20"/>
              </w:rPr>
            </w:pPr>
          </w:p>
          <w:p w14:paraId="36A5B248" w14:textId="77777777" w:rsidR="0042177D" w:rsidRDefault="0042177D" w:rsidP="00FC7357">
            <w:pPr>
              <w:spacing w:line="240" w:lineRule="auto"/>
              <w:contextualSpacing/>
              <w:rPr>
                <w:rFonts w:ascii="Times New Roman" w:hAnsi="Times New Roman" w:cs="Times New Roman"/>
                <w:bCs/>
                <w:sz w:val="20"/>
                <w:szCs w:val="20"/>
              </w:rPr>
            </w:pPr>
          </w:p>
          <w:p w14:paraId="0DB538F2" w14:textId="77777777" w:rsidR="0042177D" w:rsidRDefault="0042177D" w:rsidP="00FC7357">
            <w:pPr>
              <w:spacing w:line="240" w:lineRule="auto"/>
              <w:contextualSpacing/>
              <w:rPr>
                <w:rFonts w:ascii="Times New Roman" w:hAnsi="Times New Roman" w:cs="Times New Roman"/>
                <w:bCs/>
                <w:sz w:val="20"/>
                <w:szCs w:val="20"/>
              </w:rPr>
            </w:pPr>
          </w:p>
          <w:p w14:paraId="7C5645A5" w14:textId="77777777" w:rsidR="0042177D" w:rsidRDefault="0042177D" w:rsidP="00FC7357">
            <w:pPr>
              <w:spacing w:line="240" w:lineRule="auto"/>
              <w:contextualSpacing/>
              <w:rPr>
                <w:rFonts w:ascii="Times New Roman" w:hAnsi="Times New Roman" w:cs="Times New Roman"/>
                <w:bCs/>
                <w:sz w:val="20"/>
                <w:szCs w:val="20"/>
              </w:rPr>
            </w:pPr>
          </w:p>
          <w:p w14:paraId="14BAD1D1" w14:textId="77777777" w:rsidR="0042177D" w:rsidRDefault="0042177D" w:rsidP="00FC7357">
            <w:pPr>
              <w:spacing w:line="240" w:lineRule="auto"/>
              <w:contextualSpacing/>
              <w:rPr>
                <w:rFonts w:ascii="Times New Roman" w:hAnsi="Times New Roman" w:cs="Times New Roman"/>
                <w:bCs/>
                <w:sz w:val="20"/>
                <w:szCs w:val="20"/>
              </w:rPr>
            </w:pPr>
          </w:p>
          <w:p w14:paraId="5E0FF09A" w14:textId="77777777" w:rsidR="0042177D" w:rsidRDefault="0042177D" w:rsidP="00FC7357">
            <w:pPr>
              <w:spacing w:line="240" w:lineRule="auto"/>
              <w:contextualSpacing/>
              <w:rPr>
                <w:rFonts w:ascii="Times New Roman" w:hAnsi="Times New Roman" w:cs="Times New Roman"/>
                <w:bCs/>
                <w:sz w:val="20"/>
                <w:szCs w:val="20"/>
              </w:rPr>
            </w:pPr>
          </w:p>
          <w:p w14:paraId="248E2E32" w14:textId="77777777" w:rsidR="0042177D" w:rsidRDefault="0042177D" w:rsidP="00FC7357">
            <w:pPr>
              <w:spacing w:line="240" w:lineRule="auto"/>
              <w:contextualSpacing/>
              <w:rPr>
                <w:rFonts w:ascii="Times New Roman" w:hAnsi="Times New Roman" w:cs="Times New Roman"/>
                <w:bCs/>
                <w:sz w:val="20"/>
                <w:szCs w:val="20"/>
              </w:rPr>
            </w:pPr>
          </w:p>
          <w:p w14:paraId="7D8EFD5E" w14:textId="77777777" w:rsidR="0042177D" w:rsidRDefault="0042177D" w:rsidP="00FC7357">
            <w:pPr>
              <w:spacing w:line="240" w:lineRule="auto"/>
              <w:contextualSpacing/>
              <w:rPr>
                <w:rFonts w:ascii="Times New Roman" w:hAnsi="Times New Roman" w:cs="Times New Roman"/>
                <w:bCs/>
                <w:sz w:val="20"/>
                <w:szCs w:val="20"/>
              </w:rPr>
            </w:pPr>
          </w:p>
          <w:p w14:paraId="719AEABE" w14:textId="77777777" w:rsidR="0042177D" w:rsidRDefault="0042177D" w:rsidP="00FC7357">
            <w:pPr>
              <w:spacing w:line="240" w:lineRule="auto"/>
              <w:contextualSpacing/>
              <w:rPr>
                <w:rFonts w:ascii="Times New Roman" w:hAnsi="Times New Roman" w:cs="Times New Roman"/>
                <w:bCs/>
                <w:sz w:val="20"/>
                <w:szCs w:val="20"/>
              </w:rPr>
            </w:pPr>
          </w:p>
          <w:p w14:paraId="5F2C74EE" w14:textId="77777777" w:rsidR="0042177D" w:rsidRDefault="0042177D" w:rsidP="00FC7357">
            <w:pPr>
              <w:spacing w:line="240" w:lineRule="auto"/>
              <w:contextualSpacing/>
              <w:rPr>
                <w:rFonts w:ascii="Times New Roman" w:hAnsi="Times New Roman" w:cs="Times New Roman"/>
                <w:bCs/>
                <w:sz w:val="20"/>
                <w:szCs w:val="20"/>
              </w:rPr>
            </w:pPr>
          </w:p>
          <w:p w14:paraId="478EBCAE" w14:textId="77777777" w:rsidR="0042177D" w:rsidRDefault="0042177D" w:rsidP="00FC7357">
            <w:pPr>
              <w:spacing w:line="240" w:lineRule="auto"/>
              <w:contextualSpacing/>
              <w:rPr>
                <w:rFonts w:ascii="Times New Roman" w:hAnsi="Times New Roman" w:cs="Times New Roman"/>
                <w:bCs/>
                <w:sz w:val="20"/>
                <w:szCs w:val="20"/>
              </w:rPr>
            </w:pPr>
          </w:p>
          <w:p w14:paraId="49E94078" w14:textId="77777777" w:rsidR="0042177D" w:rsidRDefault="0042177D" w:rsidP="00FC7357">
            <w:pPr>
              <w:spacing w:line="240" w:lineRule="auto"/>
              <w:contextualSpacing/>
              <w:rPr>
                <w:rFonts w:ascii="Times New Roman" w:hAnsi="Times New Roman" w:cs="Times New Roman"/>
                <w:bCs/>
                <w:sz w:val="20"/>
                <w:szCs w:val="20"/>
              </w:rPr>
            </w:pPr>
          </w:p>
          <w:p w14:paraId="145B0C98" w14:textId="77777777" w:rsidR="0042177D" w:rsidRDefault="0042177D" w:rsidP="00FC7357">
            <w:pPr>
              <w:spacing w:line="240" w:lineRule="auto"/>
              <w:contextualSpacing/>
              <w:rPr>
                <w:rFonts w:ascii="Times New Roman" w:hAnsi="Times New Roman" w:cs="Times New Roman"/>
                <w:bCs/>
                <w:sz w:val="20"/>
                <w:szCs w:val="20"/>
              </w:rPr>
            </w:pPr>
          </w:p>
          <w:p w14:paraId="03FEE443" w14:textId="77777777" w:rsidR="0042177D" w:rsidRDefault="0042177D" w:rsidP="00FC7357">
            <w:pPr>
              <w:spacing w:line="240" w:lineRule="auto"/>
              <w:contextualSpacing/>
              <w:rPr>
                <w:rFonts w:ascii="Times New Roman" w:hAnsi="Times New Roman" w:cs="Times New Roman"/>
                <w:bCs/>
                <w:sz w:val="20"/>
                <w:szCs w:val="20"/>
              </w:rPr>
            </w:pPr>
          </w:p>
          <w:p w14:paraId="648784ED" w14:textId="77777777" w:rsidR="0042177D" w:rsidRDefault="0042177D" w:rsidP="00FC7357">
            <w:pPr>
              <w:spacing w:line="240" w:lineRule="auto"/>
              <w:contextualSpacing/>
              <w:rPr>
                <w:rFonts w:ascii="Times New Roman" w:hAnsi="Times New Roman" w:cs="Times New Roman"/>
                <w:bCs/>
                <w:sz w:val="20"/>
                <w:szCs w:val="20"/>
              </w:rPr>
            </w:pPr>
          </w:p>
          <w:p w14:paraId="3E0366D8" w14:textId="77777777" w:rsidR="0042177D" w:rsidRDefault="0042177D" w:rsidP="00FC7357">
            <w:pPr>
              <w:spacing w:line="240" w:lineRule="auto"/>
              <w:contextualSpacing/>
              <w:rPr>
                <w:rFonts w:ascii="Times New Roman" w:hAnsi="Times New Roman" w:cs="Times New Roman"/>
                <w:bCs/>
                <w:sz w:val="20"/>
                <w:szCs w:val="20"/>
              </w:rPr>
            </w:pPr>
          </w:p>
          <w:p w14:paraId="238D31C8" w14:textId="77777777" w:rsidR="0042177D" w:rsidRDefault="0042177D" w:rsidP="00FC7357">
            <w:pPr>
              <w:spacing w:line="240" w:lineRule="auto"/>
              <w:contextualSpacing/>
              <w:rPr>
                <w:rFonts w:ascii="Times New Roman" w:hAnsi="Times New Roman" w:cs="Times New Roman"/>
                <w:bCs/>
                <w:sz w:val="20"/>
                <w:szCs w:val="20"/>
              </w:rPr>
            </w:pPr>
          </w:p>
          <w:p w14:paraId="7ABB79CE" w14:textId="77777777" w:rsidR="0042177D" w:rsidRDefault="0042177D" w:rsidP="00FC7357">
            <w:pPr>
              <w:spacing w:line="240" w:lineRule="auto"/>
              <w:contextualSpacing/>
              <w:rPr>
                <w:rFonts w:ascii="Times New Roman" w:hAnsi="Times New Roman" w:cs="Times New Roman"/>
                <w:bCs/>
                <w:sz w:val="20"/>
                <w:szCs w:val="20"/>
              </w:rPr>
            </w:pPr>
          </w:p>
          <w:p w14:paraId="053CBDDD" w14:textId="77777777" w:rsidR="0042177D" w:rsidRDefault="0042177D" w:rsidP="00FC7357">
            <w:pPr>
              <w:spacing w:line="240" w:lineRule="auto"/>
              <w:contextualSpacing/>
              <w:rPr>
                <w:rFonts w:ascii="Times New Roman" w:hAnsi="Times New Roman" w:cs="Times New Roman"/>
                <w:bCs/>
                <w:sz w:val="20"/>
                <w:szCs w:val="20"/>
              </w:rPr>
            </w:pPr>
          </w:p>
          <w:p w14:paraId="064C7BAA" w14:textId="77777777" w:rsidR="0042177D" w:rsidRDefault="0042177D" w:rsidP="00FC7357">
            <w:pPr>
              <w:spacing w:line="240" w:lineRule="auto"/>
              <w:contextualSpacing/>
              <w:rPr>
                <w:rFonts w:ascii="Times New Roman" w:hAnsi="Times New Roman" w:cs="Times New Roman"/>
                <w:bCs/>
                <w:sz w:val="20"/>
                <w:szCs w:val="20"/>
              </w:rPr>
            </w:pPr>
          </w:p>
          <w:p w14:paraId="3F30DAF6" w14:textId="77777777" w:rsidR="0042177D" w:rsidRDefault="0042177D" w:rsidP="00FC7357">
            <w:pPr>
              <w:spacing w:line="240" w:lineRule="auto"/>
              <w:contextualSpacing/>
              <w:rPr>
                <w:rFonts w:ascii="Times New Roman" w:hAnsi="Times New Roman" w:cs="Times New Roman"/>
                <w:bCs/>
                <w:sz w:val="20"/>
                <w:szCs w:val="20"/>
              </w:rPr>
            </w:pPr>
          </w:p>
          <w:p w14:paraId="504CDDAB" w14:textId="77777777" w:rsidR="0042177D" w:rsidRDefault="0042177D" w:rsidP="00FC7357">
            <w:pPr>
              <w:spacing w:line="240" w:lineRule="auto"/>
              <w:contextualSpacing/>
              <w:rPr>
                <w:rFonts w:ascii="Times New Roman" w:hAnsi="Times New Roman" w:cs="Times New Roman"/>
                <w:bCs/>
                <w:sz w:val="20"/>
                <w:szCs w:val="20"/>
              </w:rPr>
            </w:pPr>
          </w:p>
          <w:p w14:paraId="2FE0BBD8" w14:textId="77777777" w:rsidR="0042177D" w:rsidRDefault="0042177D" w:rsidP="00FC7357">
            <w:pPr>
              <w:spacing w:line="240" w:lineRule="auto"/>
              <w:contextualSpacing/>
              <w:rPr>
                <w:rFonts w:ascii="Times New Roman" w:hAnsi="Times New Roman" w:cs="Times New Roman"/>
                <w:bCs/>
                <w:sz w:val="20"/>
                <w:szCs w:val="20"/>
              </w:rPr>
            </w:pPr>
          </w:p>
          <w:p w14:paraId="5B931553" w14:textId="77777777" w:rsidR="0042177D" w:rsidRDefault="0042177D" w:rsidP="00FC7357">
            <w:pPr>
              <w:spacing w:line="240" w:lineRule="auto"/>
              <w:contextualSpacing/>
              <w:rPr>
                <w:rFonts w:ascii="Times New Roman" w:hAnsi="Times New Roman" w:cs="Times New Roman"/>
                <w:bCs/>
                <w:sz w:val="20"/>
                <w:szCs w:val="20"/>
              </w:rPr>
            </w:pPr>
          </w:p>
          <w:p w14:paraId="34A5F269" w14:textId="77777777" w:rsidR="0042177D" w:rsidRDefault="0042177D" w:rsidP="00FC7357">
            <w:pPr>
              <w:spacing w:line="240" w:lineRule="auto"/>
              <w:contextualSpacing/>
              <w:rPr>
                <w:rFonts w:ascii="Times New Roman" w:hAnsi="Times New Roman" w:cs="Times New Roman"/>
                <w:bCs/>
                <w:sz w:val="20"/>
                <w:szCs w:val="20"/>
              </w:rPr>
            </w:pPr>
          </w:p>
          <w:p w14:paraId="5D517724" w14:textId="77777777" w:rsidR="0042177D" w:rsidRDefault="0042177D" w:rsidP="00FC7357">
            <w:pPr>
              <w:spacing w:line="240" w:lineRule="auto"/>
              <w:contextualSpacing/>
              <w:rPr>
                <w:rFonts w:ascii="Times New Roman" w:hAnsi="Times New Roman" w:cs="Times New Roman"/>
                <w:bCs/>
                <w:sz w:val="20"/>
                <w:szCs w:val="20"/>
              </w:rPr>
            </w:pPr>
          </w:p>
          <w:p w14:paraId="1954877B" w14:textId="77777777" w:rsidR="0042177D" w:rsidRDefault="0042177D" w:rsidP="00FC7357">
            <w:pPr>
              <w:spacing w:line="240" w:lineRule="auto"/>
              <w:contextualSpacing/>
              <w:rPr>
                <w:rFonts w:ascii="Times New Roman" w:hAnsi="Times New Roman" w:cs="Times New Roman"/>
                <w:bCs/>
                <w:sz w:val="20"/>
                <w:szCs w:val="20"/>
              </w:rPr>
            </w:pPr>
          </w:p>
          <w:p w14:paraId="35F1AA58" w14:textId="63619D80" w:rsidR="00F8697D" w:rsidRDefault="00F8697D" w:rsidP="00FC7357">
            <w:pPr>
              <w:spacing w:line="240" w:lineRule="auto"/>
              <w:contextualSpacing/>
              <w:rPr>
                <w:rFonts w:ascii="Times New Roman" w:hAnsi="Times New Roman" w:cs="Times New Roman"/>
                <w:bCs/>
                <w:sz w:val="20"/>
                <w:szCs w:val="20"/>
              </w:rPr>
            </w:pPr>
          </w:p>
          <w:p w14:paraId="1320B5A2" w14:textId="77777777" w:rsidR="00F8697D" w:rsidRDefault="00F8697D" w:rsidP="00FC7357">
            <w:pPr>
              <w:spacing w:line="240" w:lineRule="auto"/>
              <w:contextualSpacing/>
              <w:rPr>
                <w:rFonts w:ascii="Times New Roman" w:hAnsi="Times New Roman" w:cs="Times New Roman"/>
                <w:bCs/>
                <w:sz w:val="20"/>
                <w:szCs w:val="20"/>
              </w:rPr>
            </w:pPr>
          </w:p>
          <w:p w14:paraId="68E4BC26" w14:textId="77777777" w:rsidR="005C084A" w:rsidRPr="00FC7357" w:rsidRDefault="005C084A" w:rsidP="00FC7357">
            <w:pPr>
              <w:spacing w:line="240" w:lineRule="auto"/>
              <w:contextualSpacing/>
              <w:rPr>
                <w:rFonts w:ascii="Times New Roman" w:hAnsi="Times New Roman" w:cs="Times New Roman"/>
                <w:bCs/>
                <w:sz w:val="20"/>
                <w:szCs w:val="20"/>
              </w:rPr>
            </w:pPr>
            <w:r w:rsidRPr="00FC7357">
              <w:rPr>
                <w:rFonts w:ascii="Times New Roman" w:hAnsi="Times New Roman" w:cs="Times New Roman"/>
                <w:bCs/>
                <w:sz w:val="20"/>
                <w:szCs w:val="20"/>
              </w:rPr>
              <w:t>novela n. v. 221/2016</w:t>
            </w:r>
          </w:p>
          <w:p w14:paraId="2A12F5C4" w14:textId="77777777" w:rsidR="008D0536" w:rsidRPr="00FC7357" w:rsidRDefault="008D0536" w:rsidP="0042177D">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46B32A0" w14:textId="77777777" w:rsidR="0042177D" w:rsidRDefault="005C084A"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lastRenderedPageBreak/>
              <w:t>Č: I</w:t>
            </w:r>
            <w:r w:rsidRPr="00FC7357">
              <w:rPr>
                <w:rFonts w:ascii="Times New Roman" w:hAnsi="Times New Roman" w:cs="Times New Roman"/>
                <w:sz w:val="20"/>
                <w:szCs w:val="20"/>
              </w:rPr>
              <w:br/>
              <w:t>B: 1</w:t>
            </w:r>
            <w:r w:rsidR="00FC57F2">
              <w:rPr>
                <w:rFonts w:ascii="Times New Roman" w:hAnsi="Times New Roman" w:cs="Times New Roman"/>
                <w:sz w:val="20"/>
                <w:szCs w:val="20"/>
              </w:rPr>
              <w:t>1</w:t>
            </w:r>
            <w:r w:rsidRPr="00FC7357">
              <w:rPr>
                <w:rFonts w:ascii="Times New Roman" w:hAnsi="Times New Roman" w:cs="Times New Roman"/>
                <w:sz w:val="20"/>
                <w:szCs w:val="20"/>
              </w:rPr>
              <w:br/>
            </w:r>
            <w:r w:rsidRPr="00FC7357">
              <w:rPr>
                <w:rFonts w:ascii="Times New Roman" w:hAnsi="Times New Roman" w:cs="Times New Roman"/>
                <w:sz w:val="20"/>
                <w:szCs w:val="20"/>
              </w:rPr>
              <w:br/>
            </w:r>
          </w:p>
          <w:p w14:paraId="0F81F679" w14:textId="77777777" w:rsidR="0042177D" w:rsidRDefault="0042177D" w:rsidP="00FC7357">
            <w:pPr>
              <w:spacing w:line="240" w:lineRule="auto"/>
              <w:contextualSpacing/>
              <w:rPr>
                <w:rFonts w:ascii="Times New Roman" w:hAnsi="Times New Roman" w:cs="Times New Roman"/>
                <w:sz w:val="20"/>
                <w:szCs w:val="20"/>
              </w:rPr>
            </w:pPr>
          </w:p>
          <w:p w14:paraId="07D94B57" w14:textId="77777777" w:rsidR="0042177D" w:rsidRDefault="0042177D" w:rsidP="00FC7357">
            <w:pPr>
              <w:spacing w:line="240" w:lineRule="auto"/>
              <w:contextualSpacing/>
              <w:rPr>
                <w:rFonts w:ascii="Times New Roman" w:hAnsi="Times New Roman" w:cs="Times New Roman"/>
                <w:sz w:val="20"/>
                <w:szCs w:val="20"/>
              </w:rPr>
            </w:pPr>
          </w:p>
          <w:p w14:paraId="362BF1BE" w14:textId="77777777" w:rsidR="0042177D" w:rsidRDefault="0042177D" w:rsidP="00FC7357">
            <w:pPr>
              <w:spacing w:line="240" w:lineRule="auto"/>
              <w:contextualSpacing/>
              <w:rPr>
                <w:rFonts w:ascii="Times New Roman" w:hAnsi="Times New Roman" w:cs="Times New Roman"/>
                <w:sz w:val="20"/>
                <w:szCs w:val="20"/>
              </w:rPr>
            </w:pPr>
          </w:p>
          <w:p w14:paraId="4EE5D526" w14:textId="77777777" w:rsidR="0042177D" w:rsidRDefault="0042177D" w:rsidP="00FC7357">
            <w:pPr>
              <w:spacing w:line="240" w:lineRule="auto"/>
              <w:contextualSpacing/>
              <w:rPr>
                <w:rFonts w:ascii="Times New Roman" w:hAnsi="Times New Roman" w:cs="Times New Roman"/>
                <w:sz w:val="20"/>
                <w:szCs w:val="20"/>
              </w:rPr>
            </w:pPr>
          </w:p>
          <w:p w14:paraId="622EE573" w14:textId="77777777" w:rsidR="0042177D" w:rsidRDefault="0042177D" w:rsidP="00FC7357">
            <w:pPr>
              <w:spacing w:line="240" w:lineRule="auto"/>
              <w:contextualSpacing/>
              <w:rPr>
                <w:rFonts w:ascii="Times New Roman" w:hAnsi="Times New Roman" w:cs="Times New Roman"/>
                <w:sz w:val="20"/>
                <w:szCs w:val="20"/>
              </w:rPr>
            </w:pPr>
          </w:p>
          <w:p w14:paraId="3C255407" w14:textId="77777777" w:rsidR="0042177D" w:rsidRDefault="0042177D" w:rsidP="00FC7357">
            <w:pPr>
              <w:spacing w:line="240" w:lineRule="auto"/>
              <w:contextualSpacing/>
              <w:rPr>
                <w:rFonts w:ascii="Times New Roman" w:hAnsi="Times New Roman" w:cs="Times New Roman"/>
                <w:sz w:val="20"/>
                <w:szCs w:val="20"/>
              </w:rPr>
            </w:pPr>
          </w:p>
          <w:p w14:paraId="7F1575EB" w14:textId="77777777" w:rsidR="0042177D" w:rsidRDefault="0042177D" w:rsidP="00FC7357">
            <w:pPr>
              <w:spacing w:line="240" w:lineRule="auto"/>
              <w:contextualSpacing/>
              <w:rPr>
                <w:rFonts w:ascii="Times New Roman" w:hAnsi="Times New Roman" w:cs="Times New Roman"/>
                <w:sz w:val="20"/>
                <w:szCs w:val="20"/>
              </w:rPr>
            </w:pPr>
          </w:p>
          <w:p w14:paraId="7559AF5B" w14:textId="77777777" w:rsidR="0042177D" w:rsidRDefault="0042177D" w:rsidP="00FC7357">
            <w:pPr>
              <w:spacing w:line="240" w:lineRule="auto"/>
              <w:contextualSpacing/>
              <w:rPr>
                <w:rFonts w:ascii="Times New Roman" w:hAnsi="Times New Roman" w:cs="Times New Roman"/>
                <w:sz w:val="20"/>
                <w:szCs w:val="20"/>
              </w:rPr>
            </w:pPr>
          </w:p>
          <w:p w14:paraId="0CA920FC" w14:textId="77777777" w:rsidR="0042177D" w:rsidRDefault="0042177D" w:rsidP="00FC7357">
            <w:pPr>
              <w:spacing w:line="240" w:lineRule="auto"/>
              <w:contextualSpacing/>
              <w:rPr>
                <w:rFonts w:ascii="Times New Roman" w:hAnsi="Times New Roman" w:cs="Times New Roman"/>
                <w:sz w:val="20"/>
                <w:szCs w:val="20"/>
              </w:rPr>
            </w:pPr>
          </w:p>
          <w:p w14:paraId="4F631ED1" w14:textId="77777777" w:rsidR="0042177D" w:rsidRDefault="0042177D" w:rsidP="00FC7357">
            <w:pPr>
              <w:spacing w:line="240" w:lineRule="auto"/>
              <w:contextualSpacing/>
              <w:rPr>
                <w:rFonts w:ascii="Times New Roman" w:hAnsi="Times New Roman" w:cs="Times New Roman"/>
                <w:sz w:val="20"/>
                <w:szCs w:val="20"/>
              </w:rPr>
            </w:pPr>
          </w:p>
          <w:p w14:paraId="28A20567" w14:textId="77777777" w:rsidR="0042177D" w:rsidRDefault="0042177D" w:rsidP="00FC7357">
            <w:pPr>
              <w:spacing w:line="240" w:lineRule="auto"/>
              <w:contextualSpacing/>
              <w:rPr>
                <w:rFonts w:ascii="Times New Roman" w:hAnsi="Times New Roman" w:cs="Times New Roman"/>
                <w:sz w:val="20"/>
                <w:szCs w:val="20"/>
              </w:rPr>
            </w:pPr>
          </w:p>
          <w:p w14:paraId="6AB61336" w14:textId="77777777" w:rsidR="0042177D" w:rsidRDefault="0042177D" w:rsidP="00FC7357">
            <w:pPr>
              <w:spacing w:line="240" w:lineRule="auto"/>
              <w:contextualSpacing/>
              <w:rPr>
                <w:rFonts w:ascii="Times New Roman" w:hAnsi="Times New Roman" w:cs="Times New Roman"/>
                <w:sz w:val="20"/>
                <w:szCs w:val="20"/>
              </w:rPr>
            </w:pPr>
          </w:p>
          <w:p w14:paraId="660BF3CE" w14:textId="77777777" w:rsidR="0042177D" w:rsidRDefault="0042177D" w:rsidP="00FC7357">
            <w:pPr>
              <w:spacing w:line="240" w:lineRule="auto"/>
              <w:contextualSpacing/>
              <w:rPr>
                <w:rFonts w:ascii="Times New Roman" w:hAnsi="Times New Roman" w:cs="Times New Roman"/>
                <w:sz w:val="20"/>
                <w:szCs w:val="20"/>
              </w:rPr>
            </w:pPr>
          </w:p>
          <w:p w14:paraId="739502F8" w14:textId="77777777" w:rsidR="0042177D" w:rsidRDefault="0042177D" w:rsidP="00FC7357">
            <w:pPr>
              <w:spacing w:line="240" w:lineRule="auto"/>
              <w:contextualSpacing/>
              <w:rPr>
                <w:rFonts w:ascii="Times New Roman" w:hAnsi="Times New Roman" w:cs="Times New Roman"/>
                <w:sz w:val="20"/>
                <w:szCs w:val="20"/>
              </w:rPr>
            </w:pPr>
          </w:p>
          <w:p w14:paraId="369FDBD4" w14:textId="77777777" w:rsidR="0042177D" w:rsidRDefault="0042177D" w:rsidP="00FC7357">
            <w:pPr>
              <w:spacing w:line="240" w:lineRule="auto"/>
              <w:contextualSpacing/>
              <w:rPr>
                <w:rFonts w:ascii="Times New Roman" w:hAnsi="Times New Roman" w:cs="Times New Roman"/>
                <w:sz w:val="20"/>
                <w:szCs w:val="20"/>
              </w:rPr>
            </w:pPr>
          </w:p>
          <w:p w14:paraId="2DC1380C" w14:textId="77777777" w:rsidR="0042177D" w:rsidRDefault="0042177D" w:rsidP="00FC7357">
            <w:pPr>
              <w:spacing w:line="240" w:lineRule="auto"/>
              <w:contextualSpacing/>
              <w:rPr>
                <w:rFonts w:ascii="Times New Roman" w:hAnsi="Times New Roman" w:cs="Times New Roman"/>
                <w:sz w:val="20"/>
                <w:szCs w:val="20"/>
              </w:rPr>
            </w:pPr>
          </w:p>
          <w:p w14:paraId="688FEAA4" w14:textId="77777777" w:rsidR="0042177D" w:rsidRDefault="0042177D" w:rsidP="00FC7357">
            <w:pPr>
              <w:spacing w:line="240" w:lineRule="auto"/>
              <w:contextualSpacing/>
              <w:rPr>
                <w:rFonts w:ascii="Times New Roman" w:hAnsi="Times New Roman" w:cs="Times New Roman"/>
                <w:sz w:val="20"/>
                <w:szCs w:val="20"/>
              </w:rPr>
            </w:pPr>
          </w:p>
          <w:p w14:paraId="74297DF3" w14:textId="77777777" w:rsidR="0042177D" w:rsidRDefault="0042177D" w:rsidP="00FC7357">
            <w:pPr>
              <w:spacing w:line="240" w:lineRule="auto"/>
              <w:contextualSpacing/>
              <w:rPr>
                <w:rFonts w:ascii="Times New Roman" w:hAnsi="Times New Roman" w:cs="Times New Roman"/>
                <w:sz w:val="20"/>
                <w:szCs w:val="20"/>
              </w:rPr>
            </w:pPr>
          </w:p>
          <w:p w14:paraId="76D1D473" w14:textId="77777777" w:rsidR="0042177D" w:rsidRDefault="0042177D" w:rsidP="00FC7357">
            <w:pPr>
              <w:spacing w:line="240" w:lineRule="auto"/>
              <w:contextualSpacing/>
              <w:rPr>
                <w:rFonts w:ascii="Times New Roman" w:hAnsi="Times New Roman" w:cs="Times New Roman"/>
                <w:sz w:val="20"/>
                <w:szCs w:val="20"/>
              </w:rPr>
            </w:pPr>
          </w:p>
          <w:p w14:paraId="6AD045AC" w14:textId="77777777" w:rsidR="0042177D" w:rsidRDefault="0042177D" w:rsidP="00FC7357">
            <w:pPr>
              <w:spacing w:line="240" w:lineRule="auto"/>
              <w:contextualSpacing/>
              <w:rPr>
                <w:rFonts w:ascii="Times New Roman" w:hAnsi="Times New Roman" w:cs="Times New Roman"/>
                <w:sz w:val="20"/>
                <w:szCs w:val="20"/>
              </w:rPr>
            </w:pPr>
          </w:p>
          <w:p w14:paraId="530DC81A" w14:textId="77777777" w:rsidR="0042177D" w:rsidRDefault="0042177D" w:rsidP="00FC7357">
            <w:pPr>
              <w:spacing w:line="240" w:lineRule="auto"/>
              <w:contextualSpacing/>
              <w:rPr>
                <w:rFonts w:ascii="Times New Roman" w:hAnsi="Times New Roman" w:cs="Times New Roman"/>
                <w:sz w:val="20"/>
                <w:szCs w:val="20"/>
              </w:rPr>
            </w:pPr>
          </w:p>
          <w:p w14:paraId="52C26795" w14:textId="77777777" w:rsidR="0042177D" w:rsidRDefault="0042177D" w:rsidP="00FC7357">
            <w:pPr>
              <w:spacing w:line="240" w:lineRule="auto"/>
              <w:contextualSpacing/>
              <w:rPr>
                <w:rFonts w:ascii="Times New Roman" w:hAnsi="Times New Roman" w:cs="Times New Roman"/>
                <w:sz w:val="20"/>
                <w:szCs w:val="20"/>
              </w:rPr>
            </w:pPr>
          </w:p>
          <w:p w14:paraId="070CACAE" w14:textId="77777777" w:rsidR="0042177D" w:rsidRDefault="0042177D" w:rsidP="00FC7357">
            <w:pPr>
              <w:spacing w:line="240" w:lineRule="auto"/>
              <w:contextualSpacing/>
              <w:rPr>
                <w:rFonts w:ascii="Times New Roman" w:hAnsi="Times New Roman" w:cs="Times New Roman"/>
                <w:sz w:val="20"/>
                <w:szCs w:val="20"/>
              </w:rPr>
            </w:pPr>
          </w:p>
          <w:p w14:paraId="0C4931C2" w14:textId="77777777" w:rsidR="0042177D" w:rsidRDefault="0042177D" w:rsidP="00FC7357">
            <w:pPr>
              <w:spacing w:line="240" w:lineRule="auto"/>
              <w:contextualSpacing/>
              <w:rPr>
                <w:rFonts w:ascii="Times New Roman" w:hAnsi="Times New Roman" w:cs="Times New Roman"/>
                <w:sz w:val="20"/>
                <w:szCs w:val="20"/>
              </w:rPr>
            </w:pPr>
          </w:p>
          <w:p w14:paraId="6F0688D6" w14:textId="77777777" w:rsidR="0042177D" w:rsidRDefault="0042177D" w:rsidP="00FC7357">
            <w:pPr>
              <w:spacing w:line="240" w:lineRule="auto"/>
              <w:contextualSpacing/>
              <w:rPr>
                <w:rFonts w:ascii="Times New Roman" w:hAnsi="Times New Roman" w:cs="Times New Roman"/>
                <w:sz w:val="20"/>
                <w:szCs w:val="20"/>
              </w:rPr>
            </w:pPr>
          </w:p>
          <w:p w14:paraId="68BC5DC5" w14:textId="77777777" w:rsidR="0042177D" w:rsidRDefault="0042177D" w:rsidP="00FC7357">
            <w:pPr>
              <w:spacing w:line="240" w:lineRule="auto"/>
              <w:contextualSpacing/>
              <w:rPr>
                <w:rFonts w:ascii="Times New Roman" w:hAnsi="Times New Roman" w:cs="Times New Roman"/>
                <w:sz w:val="20"/>
                <w:szCs w:val="20"/>
              </w:rPr>
            </w:pPr>
          </w:p>
          <w:p w14:paraId="1D663B4A" w14:textId="77777777" w:rsidR="0042177D" w:rsidRDefault="0042177D" w:rsidP="00FC7357">
            <w:pPr>
              <w:spacing w:line="240" w:lineRule="auto"/>
              <w:contextualSpacing/>
              <w:rPr>
                <w:rFonts w:ascii="Times New Roman" w:hAnsi="Times New Roman" w:cs="Times New Roman"/>
                <w:sz w:val="20"/>
                <w:szCs w:val="20"/>
              </w:rPr>
            </w:pPr>
          </w:p>
          <w:p w14:paraId="75FD4EDC" w14:textId="77777777" w:rsidR="0042177D" w:rsidRDefault="0042177D" w:rsidP="00FC7357">
            <w:pPr>
              <w:spacing w:line="240" w:lineRule="auto"/>
              <w:contextualSpacing/>
              <w:rPr>
                <w:rFonts w:ascii="Times New Roman" w:hAnsi="Times New Roman" w:cs="Times New Roman"/>
                <w:sz w:val="20"/>
                <w:szCs w:val="20"/>
              </w:rPr>
            </w:pPr>
          </w:p>
          <w:p w14:paraId="11C74AFB" w14:textId="77777777" w:rsidR="0042177D" w:rsidRDefault="0042177D" w:rsidP="00FC7357">
            <w:pPr>
              <w:spacing w:line="240" w:lineRule="auto"/>
              <w:contextualSpacing/>
              <w:rPr>
                <w:rFonts w:ascii="Times New Roman" w:hAnsi="Times New Roman" w:cs="Times New Roman"/>
                <w:sz w:val="20"/>
                <w:szCs w:val="20"/>
              </w:rPr>
            </w:pPr>
          </w:p>
          <w:p w14:paraId="259438CE" w14:textId="77777777" w:rsidR="0042177D" w:rsidRDefault="0042177D" w:rsidP="00FC7357">
            <w:pPr>
              <w:spacing w:line="240" w:lineRule="auto"/>
              <w:contextualSpacing/>
              <w:rPr>
                <w:rFonts w:ascii="Times New Roman" w:hAnsi="Times New Roman" w:cs="Times New Roman"/>
                <w:sz w:val="20"/>
                <w:szCs w:val="20"/>
              </w:rPr>
            </w:pPr>
          </w:p>
          <w:p w14:paraId="42540476" w14:textId="77777777" w:rsidR="0042177D" w:rsidRDefault="0042177D" w:rsidP="00FC7357">
            <w:pPr>
              <w:spacing w:line="240" w:lineRule="auto"/>
              <w:contextualSpacing/>
              <w:rPr>
                <w:rFonts w:ascii="Times New Roman" w:hAnsi="Times New Roman" w:cs="Times New Roman"/>
                <w:sz w:val="20"/>
                <w:szCs w:val="20"/>
              </w:rPr>
            </w:pPr>
          </w:p>
          <w:p w14:paraId="2C3C039A" w14:textId="77777777" w:rsidR="0042177D" w:rsidRDefault="0042177D" w:rsidP="00FC7357">
            <w:pPr>
              <w:spacing w:line="240" w:lineRule="auto"/>
              <w:contextualSpacing/>
              <w:rPr>
                <w:rFonts w:ascii="Times New Roman" w:hAnsi="Times New Roman" w:cs="Times New Roman"/>
                <w:sz w:val="20"/>
                <w:szCs w:val="20"/>
              </w:rPr>
            </w:pPr>
          </w:p>
          <w:p w14:paraId="1562F188" w14:textId="77777777" w:rsidR="00782412" w:rsidRDefault="00782412" w:rsidP="00FC7357">
            <w:pPr>
              <w:spacing w:line="240" w:lineRule="auto"/>
              <w:contextualSpacing/>
              <w:rPr>
                <w:rFonts w:ascii="Times New Roman" w:hAnsi="Times New Roman" w:cs="Times New Roman"/>
                <w:sz w:val="20"/>
                <w:szCs w:val="20"/>
              </w:rPr>
            </w:pPr>
          </w:p>
          <w:p w14:paraId="0FD8A5EE" w14:textId="77777777" w:rsidR="00782412" w:rsidRDefault="00782412" w:rsidP="00FC7357">
            <w:pPr>
              <w:spacing w:line="240" w:lineRule="auto"/>
              <w:contextualSpacing/>
              <w:rPr>
                <w:rFonts w:ascii="Times New Roman" w:hAnsi="Times New Roman" w:cs="Times New Roman"/>
                <w:sz w:val="20"/>
                <w:szCs w:val="20"/>
              </w:rPr>
            </w:pPr>
          </w:p>
          <w:p w14:paraId="056265CB" w14:textId="77777777" w:rsidR="00782412" w:rsidRDefault="00782412" w:rsidP="00FC7357">
            <w:pPr>
              <w:spacing w:line="240" w:lineRule="auto"/>
              <w:contextualSpacing/>
              <w:rPr>
                <w:rFonts w:ascii="Times New Roman" w:hAnsi="Times New Roman" w:cs="Times New Roman"/>
                <w:sz w:val="20"/>
                <w:szCs w:val="20"/>
              </w:rPr>
            </w:pPr>
          </w:p>
          <w:p w14:paraId="2AE7D76B" w14:textId="77777777" w:rsidR="00782412" w:rsidRDefault="00782412" w:rsidP="00FC7357">
            <w:pPr>
              <w:spacing w:line="240" w:lineRule="auto"/>
              <w:contextualSpacing/>
              <w:rPr>
                <w:rFonts w:ascii="Times New Roman" w:hAnsi="Times New Roman" w:cs="Times New Roman"/>
                <w:sz w:val="20"/>
                <w:szCs w:val="20"/>
              </w:rPr>
            </w:pPr>
          </w:p>
          <w:p w14:paraId="1B3FDFF7" w14:textId="77777777" w:rsidR="00782412" w:rsidRDefault="00782412" w:rsidP="00FC7357">
            <w:pPr>
              <w:spacing w:line="240" w:lineRule="auto"/>
              <w:contextualSpacing/>
              <w:rPr>
                <w:rFonts w:ascii="Times New Roman" w:hAnsi="Times New Roman" w:cs="Times New Roman"/>
                <w:sz w:val="20"/>
                <w:szCs w:val="20"/>
              </w:rPr>
            </w:pPr>
          </w:p>
          <w:p w14:paraId="7C7FD421" w14:textId="77777777" w:rsidR="00782412" w:rsidRDefault="00782412" w:rsidP="00FC7357">
            <w:pPr>
              <w:spacing w:line="240" w:lineRule="auto"/>
              <w:contextualSpacing/>
              <w:rPr>
                <w:rFonts w:ascii="Times New Roman" w:hAnsi="Times New Roman" w:cs="Times New Roman"/>
                <w:sz w:val="20"/>
                <w:szCs w:val="20"/>
              </w:rPr>
            </w:pPr>
          </w:p>
          <w:p w14:paraId="4EF9E82E" w14:textId="77777777" w:rsidR="00782412" w:rsidRDefault="00782412" w:rsidP="00FC7357">
            <w:pPr>
              <w:spacing w:line="240" w:lineRule="auto"/>
              <w:contextualSpacing/>
              <w:rPr>
                <w:rFonts w:ascii="Times New Roman" w:hAnsi="Times New Roman" w:cs="Times New Roman"/>
                <w:sz w:val="20"/>
                <w:szCs w:val="20"/>
              </w:rPr>
            </w:pPr>
          </w:p>
          <w:p w14:paraId="644CFFA8" w14:textId="77777777" w:rsidR="00782412" w:rsidRDefault="00782412" w:rsidP="00FC7357">
            <w:pPr>
              <w:spacing w:line="240" w:lineRule="auto"/>
              <w:contextualSpacing/>
              <w:rPr>
                <w:rFonts w:ascii="Times New Roman" w:hAnsi="Times New Roman" w:cs="Times New Roman"/>
                <w:sz w:val="20"/>
                <w:szCs w:val="20"/>
              </w:rPr>
            </w:pPr>
          </w:p>
          <w:p w14:paraId="78F8ACCA" w14:textId="77777777" w:rsidR="00782412" w:rsidRDefault="00782412" w:rsidP="00FC7357">
            <w:pPr>
              <w:spacing w:line="240" w:lineRule="auto"/>
              <w:contextualSpacing/>
              <w:rPr>
                <w:rFonts w:ascii="Times New Roman" w:hAnsi="Times New Roman" w:cs="Times New Roman"/>
                <w:sz w:val="20"/>
                <w:szCs w:val="20"/>
              </w:rPr>
            </w:pPr>
          </w:p>
          <w:p w14:paraId="7709BCA3" w14:textId="77777777" w:rsidR="00782412" w:rsidRDefault="00782412" w:rsidP="00FC7357">
            <w:pPr>
              <w:spacing w:line="240" w:lineRule="auto"/>
              <w:contextualSpacing/>
              <w:rPr>
                <w:rFonts w:ascii="Times New Roman" w:hAnsi="Times New Roman" w:cs="Times New Roman"/>
                <w:sz w:val="20"/>
                <w:szCs w:val="20"/>
              </w:rPr>
            </w:pPr>
          </w:p>
          <w:p w14:paraId="4B96B1C6" w14:textId="77777777" w:rsidR="00782412" w:rsidRDefault="00782412" w:rsidP="00FC7357">
            <w:pPr>
              <w:spacing w:line="240" w:lineRule="auto"/>
              <w:contextualSpacing/>
              <w:rPr>
                <w:rFonts w:ascii="Times New Roman" w:hAnsi="Times New Roman" w:cs="Times New Roman"/>
                <w:sz w:val="20"/>
                <w:szCs w:val="20"/>
              </w:rPr>
            </w:pPr>
          </w:p>
          <w:p w14:paraId="6F2EDCCE" w14:textId="77777777" w:rsidR="00782412" w:rsidRDefault="00782412" w:rsidP="00FC7357">
            <w:pPr>
              <w:spacing w:line="240" w:lineRule="auto"/>
              <w:contextualSpacing/>
              <w:rPr>
                <w:rFonts w:ascii="Times New Roman" w:hAnsi="Times New Roman" w:cs="Times New Roman"/>
                <w:sz w:val="20"/>
                <w:szCs w:val="20"/>
              </w:rPr>
            </w:pPr>
          </w:p>
          <w:p w14:paraId="73D9CFE8" w14:textId="77777777" w:rsidR="00782412" w:rsidRDefault="00782412" w:rsidP="00FC7357">
            <w:pPr>
              <w:spacing w:line="240" w:lineRule="auto"/>
              <w:contextualSpacing/>
              <w:rPr>
                <w:rFonts w:ascii="Times New Roman" w:hAnsi="Times New Roman" w:cs="Times New Roman"/>
                <w:sz w:val="20"/>
                <w:szCs w:val="20"/>
              </w:rPr>
            </w:pPr>
          </w:p>
          <w:p w14:paraId="0609E7E7" w14:textId="77777777" w:rsidR="00782412" w:rsidRDefault="00782412" w:rsidP="00FC7357">
            <w:pPr>
              <w:spacing w:line="240" w:lineRule="auto"/>
              <w:contextualSpacing/>
              <w:rPr>
                <w:rFonts w:ascii="Times New Roman" w:hAnsi="Times New Roman" w:cs="Times New Roman"/>
                <w:sz w:val="20"/>
                <w:szCs w:val="20"/>
              </w:rPr>
            </w:pPr>
          </w:p>
          <w:p w14:paraId="45123CB2" w14:textId="77777777" w:rsidR="00782412" w:rsidRDefault="00782412" w:rsidP="00FC7357">
            <w:pPr>
              <w:spacing w:line="240" w:lineRule="auto"/>
              <w:contextualSpacing/>
              <w:rPr>
                <w:rFonts w:ascii="Times New Roman" w:hAnsi="Times New Roman" w:cs="Times New Roman"/>
                <w:sz w:val="20"/>
                <w:szCs w:val="20"/>
              </w:rPr>
            </w:pPr>
          </w:p>
          <w:p w14:paraId="67AF3FD8" w14:textId="77777777" w:rsidR="00782412" w:rsidRDefault="00782412" w:rsidP="00FC7357">
            <w:pPr>
              <w:spacing w:line="240" w:lineRule="auto"/>
              <w:contextualSpacing/>
              <w:rPr>
                <w:rFonts w:ascii="Times New Roman" w:hAnsi="Times New Roman" w:cs="Times New Roman"/>
                <w:sz w:val="20"/>
                <w:szCs w:val="20"/>
              </w:rPr>
            </w:pPr>
          </w:p>
          <w:p w14:paraId="493130BD" w14:textId="77777777" w:rsidR="00782412" w:rsidRDefault="00782412" w:rsidP="00FC7357">
            <w:pPr>
              <w:spacing w:line="240" w:lineRule="auto"/>
              <w:contextualSpacing/>
              <w:rPr>
                <w:rFonts w:ascii="Times New Roman" w:hAnsi="Times New Roman" w:cs="Times New Roman"/>
                <w:sz w:val="20"/>
                <w:szCs w:val="20"/>
              </w:rPr>
            </w:pPr>
          </w:p>
          <w:p w14:paraId="7F279261" w14:textId="77777777" w:rsidR="00782412" w:rsidRDefault="00782412" w:rsidP="00FC7357">
            <w:pPr>
              <w:spacing w:line="240" w:lineRule="auto"/>
              <w:contextualSpacing/>
              <w:rPr>
                <w:rFonts w:ascii="Times New Roman" w:hAnsi="Times New Roman" w:cs="Times New Roman"/>
                <w:sz w:val="20"/>
                <w:szCs w:val="20"/>
              </w:rPr>
            </w:pPr>
          </w:p>
          <w:p w14:paraId="2C279DA2" w14:textId="77777777" w:rsidR="00782412" w:rsidRDefault="00782412" w:rsidP="00FC7357">
            <w:pPr>
              <w:spacing w:line="240" w:lineRule="auto"/>
              <w:contextualSpacing/>
              <w:rPr>
                <w:rFonts w:ascii="Times New Roman" w:hAnsi="Times New Roman" w:cs="Times New Roman"/>
                <w:sz w:val="20"/>
                <w:szCs w:val="20"/>
              </w:rPr>
            </w:pPr>
          </w:p>
          <w:p w14:paraId="06D71637" w14:textId="77777777" w:rsidR="00782412" w:rsidRDefault="00782412" w:rsidP="00FC7357">
            <w:pPr>
              <w:spacing w:line="240" w:lineRule="auto"/>
              <w:contextualSpacing/>
              <w:rPr>
                <w:rFonts w:ascii="Times New Roman" w:hAnsi="Times New Roman" w:cs="Times New Roman"/>
                <w:sz w:val="20"/>
                <w:szCs w:val="20"/>
              </w:rPr>
            </w:pPr>
          </w:p>
          <w:p w14:paraId="047BDE9A" w14:textId="77777777" w:rsidR="00782412" w:rsidRDefault="00782412" w:rsidP="00FC7357">
            <w:pPr>
              <w:spacing w:line="240" w:lineRule="auto"/>
              <w:contextualSpacing/>
              <w:rPr>
                <w:rFonts w:ascii="Times New Roman" w:hAnsi="Times New Roman" w:cs="Times New Roman"/>
                <w:sz w:val="20"/>
                <w:szCs w:val="20"/>
              </w:rPr>
            </w:pPr>
          </w:p>
          <w:p w14:paraId="1F176A47" w14:textId="77777777" w:rsidR="00782412" w:rsidRDefault="00782412" w:rsidP="00FC7357">
            <w:pPr>
              <w:spacing w:line="240" w:lineRule="auto"/>
              <w:contextualSpacing/>
              <w:rPr>
                <w:rFonts w:ascii="Times New Roman" w:hAnsi="Times New Roman" w:cs="Times New Roman"/>
                <w:sz w:val="20"/>
                <w:szCs w:val="20"/>
              </w:rPr>
            </w:pPr>
          </w:p>
          <w:p w14:paraId="6054DF56" w14:textId="77777777" w:rsidR="00782412" w:rsidRDefault="00782412" w:rsidP="00FC7357">
            <w:pPr>
              <w:spacing w:line="240" w:lineRule="auto"/>
              <w:contextualSpacing/>
              <w:rPr>
                <w:rFonts w:ascii="Times New Roman" w:hAnsi="Times New Roman" w:cs="Times New Roman"/>
                <w:sz w:val="20"/>
                <w:szCs w:val="20"/>
              </w:rPr>
            </w:pPr>
          </w:p>
          <w:p w14:paraId="3308D344" w14:textId="77777777" w:rsidR="00782412" w:rsidRDefault="00782412" w:rsidP="00FC7357">
            <w:pPr>
              <w:spacing w:line="240" w:lineRule="auto"/>
              <w:contextualSpacing/>
              <w:rPr>
                <w:rFonts w:ascii="Times New Roman" w:hAnsi="Times New Roman" w:cs="Times New Roman"/>
                <w:sz w:val="20"/>
                <w:szCs w:val="20"/>
              </w:rPr>
            </w:pPr>
          </w:p>
          <w:p w14:paraId="749D9631" w14:textId="77777777" w:rsidR="00782412" w:rsidRDefault="00782412" w:rsidP="00FC7357">
            <w:pPr>
              <w:spacing w:line="240" w:lineRule="auto"/>
              <w:contextualSpacing/>
              <w:rPr>
                <w:rFonts w:ascii="Times New Roman" w:hAnsi="Times New Roman" w:cs="Times New Roman"/>
                <w:sz w:val="20"/>
                <w:szCs w:val="20"/>
              </w:rPr>
            </w:pPr>
          </w:p>
          <w:p w14:paraId="5C97C25F" w14:textId="77777777" w:rsidR="00782412" w:rsidRDefault="00782412" w:rsidP="00FC7357">
            <w:pPr>
              <w:spacing w:line="240" w:lineRule="auto"/>
              <w:contextualSpacing/>
              <w:rPr>
                <w:rFonts w:ascii="Times New Roman" w:hAnsi="Times New Roman" w:cs="Times New Roman"/>
                <w:sz w:val="20"/>
                <w:szCs w:val="20"/>
              </w:rPr>
            </w:pPr>
          </w:p>
          <w:p w14:paraId="450897FE" w14:textId="77777777" w:rsidR="00782412" w:rsidRDefault="00782412" w:rsidP="00FC7357">
            <w:pPr>
              <w:spacing w:line="240" w:lineRule="auto"/>
              <w:contextualSpacing/>
              <w:rPr>
                <w:rFonts w:ascii="Times New Roman" w:hAnsi="Times New Roman" w:cs="Times New Roman"/>
                <w:sz w:val="20"/>
                <w:szCs w:val="20"/>
              </w:rPr>
            </w:pPr>
          </w:p>
          <w:p w14:paraId="75BBD12C" w14:textId="77777777" w:rsidR="00782412" w:rsidRDefault="00782412" w:rsidP="00FC7357">
            <w:pPr>
              <w:spacing w:line="240" w:lineRule="auto"/>
              <w:contextualSpacing/>
              <w:rPr>
                <w:rFonts w:ascii="Times New Roman" w:hAnsi="Times New Roman" w:cs="Times New Roman"/>
                <w:sz w:val="20"/>
                <w:szCs w:val="20"/>
              </w:rPr>
            </w:pPr>
          </w:p>
          <w:p w14:paraId="41548663" w14:textId="77777777" w:rsidR="00782412" w:rsidRDefault="00782412" w:rsidP="00FC7357">
            <w:pPr>
              <w:spacing w:line="240" w:lineRule="auto"/>
              <w:contextualSpacing/>
              <w:rPr>
                <w:rFonts w:ascii="Times New Roman" w:hAnsi="Times New Roman" w:cs="Times New Roman"/>
                <w:sz w:val="20"/>
                <w:szCs w:val="20"/>
              </w:rPr>
            </w:pPr>
          </w:p>
          <w:p w14:paraId="62B4521D" w14:textId="77777777" w:rsidR="00782412" w:rsidRDefault="00782412" w:rsidP="00FC7357">
            <w:pPr>
              <w:spacing w:line="240" w:lineRule="auto"/>
              <w:contextualSpacing/>
              <w:rPr>
                <w:rFonts w:ascii="Times New Roman" w:hAnsi="Times New Roman" w:cs="Times New Roman"/>
                <w:sz w:val="20"/>
                <w:szCs w:val="20"/>
              </w:rPr>
            </w:pPr>
          </w:p>
          <w:p w14:paraId="3ABF0DAF" w14:textId="77777777" w:rsidR="00782412" w:rsidRDefault="00782412" w:rsidP="00FC7357">
            <w:pPr>
              <w:spacing w:line="240" w:lineRule="auto"/>
              <w:contextualSpacing/>
              <w:rPr>
                <w:rFonts w:ascii="Times New Roman" w:hAnsi="Times New Roman" w:cs="Times New Roman"/>
                <w:sz w:val="20"/>
                <w:szCs w:val="20"/>
              </w:rPr>
            </w:pPr>
          </w:p>
          <w:p w14:paraId="4E7CC2AC" w14:textId="77777777" w:rsidR="00782412" w:rsidRDefault="00782412" w:rsidP="00FC7357">
            <w:pPr>
              <w:spacing w:line="240" w:lineRule="auto"/>
              <w:contextualSpacing/>
              <w:rPr>
                <w:rFonts w:ascii="Times New Roman" w:hAnsi="Times New Roman" w:cs="Times New Roman"/>
                <w:sz w:val="20"/>
                <w:szCs w:val="20"/>
              </w:rPr>
            </w:pPr>
          </w:p>
          <w:p w14:paraId="234520FE" w14:textId="77777777" w:rsidR="00782412" w:rsidRDefault="00782412" w:rsidP="00FC7357">
            <w:pPr>
              <w:spacing w:line="240" w:lineRule="auto"/>
              <w:contextualSpacing/>
              <w:rPr>
                <w:rFonts w:ascii="Times New Roman" w:hAnsi="Times New Roman" w:cs="Times New Roman"/>
                <w:sz w:val="20"/>
                <w:szCs w:val="20"/>
              </w:rPr>
            </w:pPr>
          </w:p>
          <w:p w14:paraId="2E0F8851" w14:textId="77777777" w:rsidR="00782412" w:rsidRDefault="00782412" w:rsidP="00FC7357">
            <w:pPr>
              <w:spacing w:line="240" w:lineRule="auto"/>
              <w:contextualSpacing/>
              <w:rPr>
                <w:rFonts w:ascii="Times New Roman" w:hAnsi="Times New Roman" w:cs="Times New Roman"/>
                <w:sz w:val="20"/>
                <w:szCs w:val="20"/>
              </w:rPr>
            </w:pPr>
          </w:p>
          <w:p w14:paraId="24ED4F50" w14:textId="77777777" w:rsidR="00782412" w:rsidRDefault="00782412" w:rsidP="00FC7357">
            <w:pPr>
              <w:spacing w:line="240" w:lineRule="auto"/>
              <w:contextualSpacing/>
              <w:rPr>
                <w:rFonts w:ascii="Times New Roman" w:hAnsi="Times New Roman" w:cs="Times New Roman"/>
                <w:sz w:val="20"/>
                <w:szCs w:val="20"/>
              </w:rPr>
            </w:pPr>
          </w:p>
          <w:p w14:paraId="3F087945" w14:textId="77777777" w:rsidR="00782412" w:rsidRDefault="00782412" w:rsidP="00FC7357">
            <w:pPr>
              <w:spacing w:line="240" w:lineRule="auto"/>
              <w:contextualSpacing/>
              <w:rPr>
                <w:rFonts w:ascii="Times New Roman" w:hAnsi="Times New Roman" w:cs="Times New Roman"/>
                <w:sz w:val="20"/>
                <w:szCs w:val="20"/>
              </w:rPr>
            </w:pPr>
          </w:p>
          <w:p w14:paraId="4321114D" w14:textId="77777777" w:rsidR="00782412" w:rsidRDefault="00782412" w:rsidP="00FC7357">
            <w:pPr>
              <w:spacing w:line="240" w:lineRule="auto"/>
              <w:contextualSpacing/>
              <w:rPr>
                <w:rFonts w:ascii="Times New Roman" w:hAnsi="Times New Roman" w:cs="Times New Roman"/>
                <w:sz w:val="20"/>
                <w:szCs w:val="20"/>
              </w:rPr>
            </w:pPr>
          </w:p>
          <w:p w14:paraId="66A18A84" w14:textId="77777777" w:rsidR="00782412" w:rsidRDefault="00782412" w:rsidP="00FC7357">
            <w:pPr>
              <w:spacing w:line="240" w:lineRule="auto"/>
              <w:contextualSpacing/>
              <w:rPr>
                <w:rFonts w:ascii="Times New Roman" w:hAnsi="Times New Roman" w:cs="Times New Roman"/>
                <w:sz w:val="20"/>
                <w:szCs w:val="20"/>
              </w:rPr>
            </w:pPr>
          </w:p>
          <w:p w14:paraId="5E4BD819" w14:textId="77777777" w:rsidR="00782412" w:rsidRDefault="00782412" w:rsidP="00FC7357">
            <w:pPr>
              <w:spacing w:line="240" w:lineRule="auto"/>
              <w:contextualSpacing/>
              <w:rPr>
                <w:rFonts w:ascii="Times New Roman" w:hAnsi="Times New Roman" w:cs="Times New Roman"/>
                <w:sz w:val="20"/>
                <w:szCs w:val="20"/>
              </w:rPr>
            </w:pPr>
          </w:p>
          <w:p w14:paraId="1EAE115F" w14:textId="77777777" w:rsidR="00782412" w:rsidRDefault="00782412" w:rsidP="00FC7357">
            <w:pPr>
              <w:spacing w:line="240" w:lineRule="auto"/>
              <w:contextualSpacing/>
              <w:rPr>
                <w:rFonts w:ascii="Times New Roman" w:hAnsi="Times New Roman" w:cs="Times New Roman"/>
                <w:sz w:val="20"/>
                <w:szCs w:val="20"/>
              </w:rPr>
            </w:pPr>
          </w:p>
          <w:p w14:paraId="16DD3EA2" w14:textId="77777777" w:rsidR="00782412" w:rsidRDefault="00782412" w:rsidP="00FC7357">
            <w:pPr>
              <w:spacing w:line="240" w:lineRule="auto"/>
              <w:contextualSpacing/>
              <w:rPr>
                <w:rFonts w:ascii="Times New Roman" w:hAnsi="Times New Roman" w:cs="Times New Roman"/>
                <w:sz w:val="20"/>
                <w:szCs w:val="20"/>
              </w:rPr>
            </w:pPr>
          </w:p>
          <w:p w14:paraId="40B88D84" w14:textId="77777777" w:rsidR="00782412" w:rsidRDefault="00782412" w:rsidP="00FC7357">
            <w:pPr>
              <w:spacing w:line="240" w:lineRule="auto"/>
              <w:contextualSpacing/>
              <w:rPr>
                <w:rFonts w:ascii="Times New Roman" w:hAnsi="Times New Roman" w:cs="Times New Roman"/>
                <w:sz w:val="20"/>
                <w:szCs w:val="20"/>
              </w:rPr>
            </w:pPr>
          </w:p>
          <w:p w14:paraId="0319D16E" w14:textId="77777777" w:rsidR="00782412" w:rsidRDefault="00782412" w:rsidP="00FC7357">
            <w:pPr>
              <w:spacing w:line="240" w:lineRule="auto"/>
              <w:contextualSpacing/>
              <w:rPr>
                <w:rFonts w:ascii="Times New Roman" w:hAnsi="Times New Roman" w:cs="Times New Roman"/>
                <w:sz w:val="20"/>
                <w:szCs w:val="20"/>
              </w:rPr>
            </w:pPr>
          </w:p>
          <w:p w14:paraId="10841F96" w14:textId="77777777" w:rsidR="00782412" w:rsidRDefault="00782412" w:rsidP="00FC7357">
            <w:pPr>
              <w:spacing w:line="240" w:lineRule="auto"/>
              <w:contextualSpacing/>
              <w:rPr>
                <w:rFonts w:ascii="Times New Roman" w:hAnsi="Times New Roman" w:cs="Times New Roman"/>
                <w:sz w:val="20"/>
                <w:szCs w:val="20"/>
              </w:rPr>
            </w:pPr>
          </w:p>
          <w:p w14:paraId="37BC80EE" w14:textId="77777777" w:rsidR="00782412" w:rsidRDefault="00782412" w:rsidP="00FC7357">
            <w:pPr>
              <w:spacing w:line="240" w:lineRule="auto"/>
              <w:contextualSpacing/>
              <w:rPr>
                <w:rFonts w:ascii="Times New Roman" w:hAnsi="Times New Roman" w:cs="Times New Roman"/>
                <w:sz w:val="20"/>
                <w:szCs w:val="20"/>
              </w:rPr>
            </w:pPr>
          </w:p>
          <w:p w14:paraId="55AB0739" w14:textId="77777777" w:rsidR="00782412" w:rsidRDefault="00782412" w:rsidP="00FC7357">
            <w:pPr>
              <w:spacing w:line="240" w:lineRule="auto"/>
              <w:contextualSpacing/>
              <w:rPr>
                <w:rFonts w:ascii="Times New Roman" w:hAnsi="Times New Roman" w:cs="Times New Roman"/>
                <w:sz w:val="20"/>
                <w:szCs w:val="20"/>
              </w:rPr>
            </w:pPr>
          </w:p>
          <w:p w14:paraId="1D40EA9A" w14:textId="77777777" w:rsidR="00782412" w:rsidRDefault="00782412" w:rsidP="00FC7357">
            <w:pPr>
              <w:spacing w:line="240" w:lineRule="auto"/>
              <w:contextualSpacing/>
              <w:rPr>
                <w:rFonts w:ascii="Times New Roman" w:hAnsi="Times New Roman" w:cs="Times New Roman"/>
                <w:sz w:val="20"/>
                <w:szCs w:val="20"/>
              </w:rPr>
            </w:pPr>
          </w:p>
          <w:p w14:paraId="5E74E811" w14:textId="77777777" w:rsidR="00782412" w:rsidRDefault="00782412" w:rsidP="00FC7357">
            <w:pPr>
              <w:spacing w:line="240" w:lineRule="auto"/>
              <w:contextualSpacing/>
              <w:rPr>
                <w:rFonts w:ascii="Times New Roman" w:hAnsi="Times New Roman" w:cs="Times New Roman"/>
                <w:sz w:val="20"/>
                <w:szCs w:val="20"/>
              </w:rPr>
            </w:pPr>
          </w:p>
          <w:p w14:paraId="45F7B103" w14:textId="77777777" w:rsidR="00782412" w:rsidRDefault="00782412" w:rsidP="00FC7357">
            <w:pPr>
              <w:spacing w:line="240" w:lineRule="auto"/>
              <w:contextualSpacing/>
              <w:rPr>
                <w:rFonts w:ascii="Times New Roman" w:hAnsi="Times New Roman" w:cs="Times New Roman"/>
                <w:sz w:val="20"/>
                <w:szCs w:val="20"/>
              </w:rPr>
            </w:pPr>
          </w:p>
          <w:p w14:paraId="4A4E9BF4" w14:textId="77777777" w:rsidR="00782412" w:rsidRDefault="00782412" w:rsidP="00FC7357">
            <w:pPr>
              <w:spacing w:line="240" w:lineRule="auto"/>
              <w:contextualSpacing/>
              <w:rPr>
                <w:rFonts w:ascii="Times New Roman" w:hAnsi="Times New Roman" w:cs="Times New Roman"/>
                <w:sz w:val="20"/>
                <w:szCs w:val="20"/>
              </w:rPr>
            </w:pPr>
          </w:p>
          <w:p w14:paraId="44C1ADA4" w14:textId="77777777" w:rsidR="00782412" w:rsidRDefault="00782412" w:rsidP="00FC7357">
            <w:pPr>
              <w:spacing w:line="240" w:lineRule="auto"/>
              <w:contextualSpacing/>
              <w:rPr>
                <w:rFonts w:ascii="Times New Roman" w:hAnsi="Times New Roman" w:cs="Times New Roman"/>
                <w:sz w:val="20"/>
                <w:szCs w:val="20"/>
              </w:rPr>
            </w:pPr>
          </w:p>
          <w:p w14:paraId="552F49CA" w14:textId="77777777" w:rsidR="00782412" w:rsidRDefault="00782412" w:rsidP="00FC7357">
            <w:pPr>
              <w:spacing w:line="240" w:lineRule="auto"/>
              <w:contextualSpacing/>
              <w:rPr>
                <w:rFonts w:ascii="Times New Roman" w:hAnsi="Times New Roman" w:cs="Times New Roman"/>
                <w:sz w:val="20"/>
                <w:szCs w:val="20"/>
              </w:rPr>
            </w:pPr>
          </w:p>
          <w:p w14:paraId="122EA2BA" w14:textId="77777777" w:rsidR="00782412" w:rsidRDefault="00782412" w:rsidP="00FC7357">
            <w:pPr>
              <w:spacing w:line="240" w:lineRule="auto"/>
              <w:contextualSpacing/>
              <w:rPr>
                <w:rFonts w:ascii="Times New Roman" w:hAnsi="Times New Roman" w:cs="Times New Roman"/>
                <w:sz w:val="20"/>
                <w:szCs w:val="20"/>
              </w:rPr>
            </w:pPr>
          </w:p>
          <w:p w14:paraId="222572F8" w14:textId="77777777" w:rsidR="00782412" w:rsidRDefault="00782412" w:rsidP="00FC7357">
            <w:pPr>
              <w:spacing w:line="240" w:lineRule="auto"/>
              <w:contextualSpacing/>
              <w:rPr>
                <w:rFonts w:ascii="Times New Roman" w:hAnsi="Times New Roman" w:cs="Times New Roman"/>
                <w:sz w:val="20"/>
                <w:szCs w:val="20"/>
              </w:rPr>
            </w:pPr>
          </w:p>
          <w:p w14:paraId="11B84CD1" w14:textId="77777777" w:rsidR="00782412" w:rsidRDefault="00782412" w:rsidP="00FC7357">
            <w:pPr>
              <w:spacing w:line="240" w:lineRule="auto"/>
              <w:contextualSpacing/>
              <w:rPr>
                <w:rFonts w:ascii="Times New Roman" w:hAnsi="Times New Roman" w:cs="Times New Roman"/>
                <w:sz w:val="20"/>
                <w:szCs w:val="20"/>
              </w:rPr>
            </w:pPr>
          </w:p>
          <w:p w14:paraId="6667B4A8" w14:textId="77777777" w:rsidR="00782412" w:rsidRDefault="00782412" w:rsidP="00FC7357">
            <w:pPr>
              <w:spacing w:line="240" w:lineRule="auto"/>
              <w:contextualSpacing/>
              <w:rPr>
                <w:rFonts w:ascii="Times New Roman" w:hAnsi="Times New Roman" w:cs="Times New Roman"/>
                <w:sz w:val="20"/>
                <w:szCs w:val="20"/>
              </w:rPr>
            </w:pPr>
          </w:p>
          <w:p w14:paraId="338A7CDB" w14:textId="77777777" w:rsidR="00782412" w:rsidRDefault="00782412" w:rsidP="00FC7357">
            <w:pPr>
              <w:spacing w:line="240" w:lineRule="auto"/>
              <w:contextualSpacing/>
              <w:rPr>
                <w:rFonts w:ascii="Times New Roman" w:hAnsi="Times New Roman" w:cs="Times New Roman"/>
                <w:sz w:val="20"/>
                <w:szCs w:val="20"/>
              </w:rPr>
            </w:pPr>
          </w:p>
          <w:p w14:paraId="62E49FA5" w14:textId="77777777" w:rsidR="00782412" w:rsidRDefault="00782412" w:rsidP="00FC7357">
            <w:pPr>
              <w:spacing w:line="240" w:lineRule="auto"/>
              <w:contextualSpacing/>
              <w:rPr>
                <w:rFonts w:ascii="Times New Roman" w:hAnsi="Times New Roman" w:cs="Times New Roman"/>
                <w:sz w:val="20"/>
                <w:szCs w:val="20"/>
              </w:rPr>
            </w:pPr>
          </w:p>
          <w:p w14:paraId="77CD5EB8" w14:textId="77777777" w:rsidR="00782412" w:rsidRDefault="00782412" w:rsidP="00FC7357">
            <w:pPr>
              <w:spacing w:line="240" w:lineRule="auto"/>
              <w:contextualSpacing/>
              <w:rPr>
                <w:rFonts w:ascii="Times New Roman" w:hAnsi="Times New Roman" w:cs="Times New Roman"/>
                <w:sz w:val="20"/>
                <w:szCs w:val="20"/>
              </w:rPr>
            </w:pPr>
          </w:p>
          <w:p w14:paraId="1CB7BA9F" w14:textId="77777777" w:rsidR="00782412" w:rsidRDefault="00782412" w:rsidP="00FC7357">
            <w:pPr>
              <w:spacing w:line="240" w:lineRule="auto"/>
              <w:contextualSpacing/>
              <w:rPr>
                <w:rFonts w:ascii="Times New Roman" w:hAnsi="Times New Roman" w:cs="Times New Roman"/>
                <w:sz w:val="20"/>
                <w:szCs w:val="20"/>
              </w:rPr>
            </w:pPr>
          </w:p>
          <w:p w14:paraId="4F7F3051" w14:textId="77777777" w:rsidR="00782412" w:rsidRDefault="00782412" w:rsidP="00FC7357">
            <w:pPr>
              <w:spacing w:line="240" w:lineRule="auto"/>
              <w:contextualSpacing/>
              <w:rPr>
                <w:rFonts w:ascii="Times New Roman" w:hAnsi="Times New Roman" w:cs="Times New Roman"/>
                <w:sz w:val="20"/>
                <w:szCs w:val="20"/>
              </w:rPr>
            </w:pPr>
          </w:p>
          <w:p w14:paraId="5D6D6300" w14:textId="77777777" w:rsidR="00782412" w:rsidRDefault="00782412" w:rsidP="00FC7357">
            <w:pPr>
              <w:spacing w:line="240" w:lineRule="auto"/>
              <w:contextualSpacing/>
              <w:rPr>
                <w:rFonts w:ascii="Times New Roman" w:hAnsi="Times New Roman" w:cs="Times New Roman"/>
                <w:sz w:val="20"/>
                <w:szCs w:val="20"/>
              </w:rPr>
            </w:pPr>
          </w:p>
          <w:p w14:paraId="487BCD18" w14:textId="77777777" w:rsidR="00782412" w:rsidRDefault="00782412" w:rsidP="00FC7357">
            <w:pPr>
              <w:spacing w:line="240" w:lineRule="auto"/>
              <w:contextualSpacing/>
              <w:rPr>
                <w:rFonts w:ascii="Times New Roman" w:hAnsi="Times New Roman" w:cs="Times New Roman"/>
                <w:sz w:val="20"/>
                <w:szCs w:val="20"/>
              </w:rPr>
            </w:pPr>
          </w:p>
          <w:p w14:paraId="5077E03E" w14:textId="77777777" w:rsidR="00782412" w:rsidRDefault="00782412" w:rsidP="00FC7357">
            <w:pPr>
              <w:spacing w:line="240" w:lineRule="auto"/>
              <w:contextualSpacing/>
              <w:rPr>
                <w:rFonts w:ascii="Times New Roman" w:hAnsi="Times New Roman" w:cs="Times New Roman"/>
                <w:sz w:val="20"/>
                <w:szCs w:val="20"/>
              </w:rPr>
            </w:pPr>
          </w:p>
          <w:p w14:paraId="21E29227" w14:textId="77777777" w:rsidR="00782412" w:rsidRDefault="00782412" w:rsidP="00FC7357">
            <w:pPr>
              <w:spacing w:line="240" w:lineRule="auto"/>
              <w:contextualSpacing/>
              <w:rPr>
                <w:rFonts w:ascii="Times New Roman" w:hAnsi="Times New Roman" w:cs="Times New Roman"/>
                <w:sz w:val="20"/>
                <w:szCs w:val="20"/>
              </w:rPr>
            </w:pPr>
          </w:p>
          <w:p w14:paraId="0C0D9DAA" w14:textId="77777777" w:rsidR="00782412" w:rsidRDefault="00782412" w:rsidP="00FC7357">
            <w:pPr>
              <w:spacing w:line="240" w:lineRule="auto"/>
              <w:contextualSpacing/>
              <w:rPr>
                <w:rFonts w:ascii="Times New Roman" w:hAnsi="Times New Roman" w:cs="Times New Roman"/>
                <w:sz w:val="20"/>
                <w:szCs w:val="20"/>
              </w:rPr>
            </w:pPr>
          </w:p>
          <w:p w14:paraId="01663EC8" w14:textId="77777777" w:rsidR="00782412" w:rsidRDefault="00782412" w:rsidP="00FC7357">
            <w:pPr>
              <w:spacing w:line="240" w:lineRule="auto"/>
              <w:contextualSpacing/>
              <w:rPr>
                <w:rFonts w:ascii="Times New Roman" w:hAnsi="Times New Roman" w:cs="Times New Roman"/>
                <w:sz w:val="20"/>
                <w:szCs w:val="20"/>
              </w:rPr>
            </w:pPr>
          </w:p>
          <w:p w14:paraId="4A831EBA" w14:textId="77777777" w:rsidR="00782412" w:rsidRDefault="00782412" w:rsidP="00FC7357">
            <w:pPr>
              <w:spacing w:line="240" w:lineRule="auto"/>
              <w:contextualSpacing/>
              <w:rPr>
                <w:rFonts w:ascii="Times New Roman" w:hAnsi="Times New Roman" w:cs="Times New Roman"/>
                <w:sz w:val="20"/>
                <w:szCs w:val="20"/>
              </w:rPr>
            </w:pPr>
          </w:p>
          <w:p w14:paraId="233E9586" w14:textId="77777777" w:rsidR="00782412" w:rsidRDefault="00782412" w:rsidP="00FC7357">
            <w:pPr>
              <w:spacing w:line="240" w:lineRule="auto"/>
              <w:contextualSpacing/>
              <w:rPr>
                <w:rFonts w:ascii="Times New Roman" w:hAnsi="Times New Roman" w:cs="Times New Roman"/>
                <w:sz w:val="20"/>
                <w:szCs w:val="20"/>
              </w:rPr>
            </w:pPr>
          </w:p>
          <w:p w14:paraId="32FAED5A" w14:textId="77777777" w:rsidR="00782412" w:rsidRDefault="00782412" w:rsidP="00FC7357">
            <w:pPr>
              <w:spacing w:line="240" w:lineRule="auto"/>
              <w:contextualSpacing/>
              <w:rPr>
                <w:rFonts w:ascii="Times New Roman" w:hAnsi="Times New Roman" w:cs="Times New Roman"/>
                <w:sz w:val="20"/>
                <w:szCs w:val="20"/>
              </w:rPr>
            </w:pPr>
          </w:p>
          <w:p w14:paraId="5F706DF6" w14:textId="77777777" w:rsidR="00782412" w:rsidRDefault="00782412" w:rsidP="00FC7357">
            <w:pPr>
              <w:spacing w:line="240" w:lineRule="auto"/>
              <w:contextualSpacing/>
              <w:rPr>
                <w:rFonts w:ascii="Times New Roman" w:hAnsi="Times New Roman" w:cs="Times New Roman"/>
                <w:sz w:val="20"/>
                <w:szCs w:val="20"/>
              </w:rPr>
            </w:pPr>
          </w:p>
          <w:p w14:paraId="77374F27" w14:textId="77777777" w:rsidR="00782412" w:rsidRDefault="00782412" w:rsidP="00FC7357">
            <w:pPr>
              <w:spacing w:line="240" w:lineRule="auto"/>
              <w:contextualSpacing/>
              <w:rPr>
                <w:rFonts w:ascii="Times New Roman" w:hAnsi="Times New Roman" w:cs="Times New Roman"/>
                <w:sz w:val="20"/>
                <w:szCs w:val="20"/>
              </w:rPr>
            </w:pPr>
          </w:p>
          <w:p w14:paraId="1FE494BD" w14:textId="77777777" w:rsidR="00782412" w:rsidRDefault="00782412" w:rsidP="00FC7357">
            <w:pPr>
              <w:spacing w:line="240" w:lineRule="auto"/>
              <w:contextualSpacing/>
              <w:rPr>
                <w:rFonts w:ascii="Times New Roman" w:hAnsi="Times New Roman" w:cs="Times New Roman"/>
                <w:sz w:val="20"/>
                <w:szCs w:val="20"/>
              </w:rPr>
            </w:pPr>
          </w:p>
          <w:p w14:paraId="1F2ADD05" w14:textId="77777777" w:rsidR="00782412" w:rsidRDefault="00782412" w:rsidP="00FC7357">
            <w:pPr>
              <w:spacing w:line="240" w:lineRule="auto"/>
              <w:contextualSpacing/>
              <w:rPr>
                <w:rFonts w:ascii="Times New Roman" w:hAnsi="Times New Roman" w:cs="Times New Roman"/>
                <w:sz w:val="20"/>
                <w:szCs w:val="20"/>
              </w:rPr>
            </w:pPr>
          </w:p>
          <w:p w14:paraId="4A6DD1CC" w14:textId="77777777" w:rsidR="00782412" w:rsidRDefault="00782412" w:rsidP="00FC7357">
            <w:pPr>
              <w:spacing w:line="240" w:lineRule="auto"/>
              <w:contextualSpacing/>
              <w:rPr>
                <w:rFonts w:ascii="Times New Roman" w:hAnsi="Times New Roman" w:cs="Times New Roman"/>
                <w:sz w:val="20"/>
                <w:szCs w:val="20"/>
              </w:rPr>
            </w:pPr>
          </w:p>
          <w:p w14:paraId="721655CC" w14:textId="77777777" w:rsidR="00782412" w:rsidRDefault="00782412" w:rsidP="00FC7357">
            <w:pPr>
              <w:spacing w:line="240" w:lineRule="auto"/>
              <w:contextualSpacing/>
              <w:rPr>
                <w:rFonts w:ascii="Times New Roman" w:hAnsi="Times New Roman" w:cs="Times New Roman"/>
                <w:sz w:val="20"/>
                <w:szCs w:val="20"/>
              </w:rPr>
            </w:pPr>
          </w:p>
          <w:p w14:paraId="5DE67961" w14:textId="77777777" w:rsidR="00782412" w:rsidRDefault="00782412" w:rsidP="00FC7357">
            <w:pPr>
              <w:spacing w:line="240" w:lineRule="auto"/>
              <w:contextualSpacing/>
              <w:rPr>
                <w:rFonts w:ascii="Times New Roman" w:hAnsi="Times New Roman" w:cs="Times New Roman"/>
                <w:sz w:val="20"/>
                <w:szCs w:val="20"/>
              </w:rPr>
            </w:pPr>
          </w:p>
          <w:p w14:paraId="6DCB6B42" w14:textId="77777777" w:rsidR="00782412" w:rsidRDefault="00782412" w:rsidP="00FC7357">
            <w:pPr>
              <w:spacing w:line="240" w:lineRule="auto"/>
              <w:contextualSpacing/>
              <w:rPr>
                <w:rFonts w:ascii="Times New Roman" w:hAnsi="Times New Roman" w:cs="Times New Roman"/>
                <w:sz w:val="20"/>
                <w:szCs w:val="20"/>
              </w:rPr>
            </w:pPr>
          </w:p>
          <w:p w14:paraId="2FDEA7D5" w14:textId="77777777" w:rsidR="00782412" w:rsidRDefault="00782412" w:rsidP="00FC7357">
            <w:pPr>
              <w:spacing w:line="240" w:lineRule="auto"/>
              <w:contextualSpacing/>
              <w:rPr>
                <w:rFonts w:ascii="Times New Roman" w:hAnsi="Times New Roman" w:cs="Times New Roman"/>
                <w:sz w:val="20"/>
                <w:szCs w:val="20"/>
              </w:rPr>
            </w:pPr>
          </w:p>
          <w:p w14:paraId="0BD95CBD" w14:textId="77777777" w:rsidR="00782412" w:rsidRDefault="00782412" w:rsidP="00FC7357">
            <w:pPr>
              <w:spacing w:line="240" w:lineRule="auto"/>
              <w:contextualSpacing/>
              <w:rPr>
                <w:rFonts w:ascii="Times New Roman" w:hAnsi="Times New Roman" w:cs="Times New Roman"/>
                <w:sz w:val="20"/>
                <w:szCs w:val="20"/>
              </w:rPr>
            </w:pPr>
          </w:p>
          <w:p w14:paraId="2CC787A4" w14:textId="77777777" w:rsidR="00782412" w:rsidRDefault="00782412" w:rsidP="00FC7357">
            <w:pPr>
              <w:spacing w:line="240" w:lineRule="auto"/>
              <w:contextualSpacing/>
              <w:rPr>
                <w:rFonts w:ascii="Times New Roman" w:hAnsi="Times New Roman" w:cs="Times New Roman"/>
                <w:sz w:val="20"/>
                <w:szCs w:val="20"/>
              </w:rPr>
            </w:pPr>
          </w:p>
          <w:p w14:paraId="7DAB7544" w14:textId="77777777" w:rsidR="00782412" w:rsidRDefault="00782412" w:rsidP="00FC7357">
            <w:pPr>
              <w:spacing w:line="240" w:lineRule="auto"/>
              <w:contextualSpacing/>
              <w:rPr>
                <w:rFonts w:ascii="Times New Roman" w:hAnsi="Times New Roman" w:cs="Times New Roman"/>
                <w:sz w:val="20"/>
                <w:szCs w:val="20"/>
              </w:rPr>
            </w:pPr>
          </w:p>
          <w:p w14:paraId="35BEB7FA" w14:textId="77777777" w:rsidR="00782412" w:rsidRDefault="00782412" w:rsidP="00FC7357">
            <w:pPr>
              <w:spacing w:line="240" w:lineRule="auto"/>
              <w:contextualSpacing/>
              <w:rPr>
                <w:rFonts w:ascii="Times New Roman" w:hAnsi="Times New Roman" w:cs="Times New Roman"/>
                <w:sz w:val="20"/>
                <w:szCs w:val="20"/>
              </w:rPr>
            </w:pPr>
          </w:p>
          <w:p w14:paraId="70A4B87A" w14:textId="77777777" w:rsidR="00782412" w:rsidRDefault="00782412" w:rsidP="00FC7357">
            <w:pPr>
              <w:spacing w:line="240" w:lineRule="auto"/>
              <w:contextualSpacing/>
              <w:rPr>
                <w:rFonts w:ascii="Times New Roman" w:hAnsi="Times New Roman" w:cs="Times New Roman"/>
                <w:sz w:val="20"/>
                <w:szCs w:val="20"/>
              </w:rPr>
            </w:pPr>
          </w:p>
          <w:p w14:paraId="7A46052C" w14:textId="77777777" w:rsidR="00782412" w:rsidRDefault="00782412" w:rsidP="00FC7357">
            <w:pPr>
              <w:spacing w:line="240" w:lineRule="auto"/>
              <w:contextualSpacing/>
              <w:rPr>
                <w:rFonts w:ascii="Times New Roman" w:hAnsi="Times New Roman" w:cs="Times New Roman"/>
                <w:sz w:val="20"/>
                <w:szCs w:val="20"/>
              </w:rPr>
            </w:pPr>
          </w:p>
          <w:p w14:paraId="6B4155B4" w14:textId="77777777" w:rsidR="00782412" w:rsidRDefault="00782412" w:rsidP="00FC7357">
            <w:pPr>
              <w:spacing w:line="240" w:lineRule="auto"/>
              <w:contextualSpacing/>
              <w:rPr>
                <w:rFonts w:ascii="Times New Roman" w:hAnsi="Times New Roman" w:cs="Times New Roman"/>
                <w:sz w:val="20"/>
                <w:szCs w:val="20"/>
              </w:rPr>
            </w:pPr>
          </w:p>
          <w:p w14:paraId="4481C9CF" w14:textId="77777777" w:rsidR="00782412" w:rsidRDefault="00782412" w:rsidP="00FC7357">
            <w:pPr>
              <w:spacing w:line="240" w:lineRule="auto"/>
              <w:contextualSpacing/>
              <w:rPr>
                <w:rFonts w:ascii="Times New Roman" w:hAnsi="Times New Roman" w:cs="Times New Roman"/>
                <w:sz w:val="20"/>
                <w:szCs w:val="20"/>
              </w:rPr>
            </w:pPr>
          </w:p>
          <w:p w14:paraId="4227E7EF" w14:textId="77777777" w:rsidR="00782412" w:rsidRDefault="00782412" w:rsidP="00FC7357">
            <w:pPr>
              <w:spacing w:line="240" w:lineRule="auto"/>
              <w:contextualSpacing/>
              <w:rPr>
                <w:rFonts w:ascii="Times New Roman" w:hAnsi="Times New Roman" w:cs="Times New Roman"/>
                <w:sz w:val="20"/>
                <w:szCs w:val="20"/>
              </w:rPr>
            </w:pPr>
          </w:p>
          <w:p w14:paraId="0FF99E95" w14:textId="77777777" w:rsidR="00782412" w:rsidRDefault="00782412" w:rsidP="00FC7357">
            <w:pPr>
              <w:spacing w:line="240" w:lineRule="auto"/>
              <w:contextualSpacing/>
              <w:rPr>
                <w:rFonts w:ascii="Times New Roman" w:hAnsi="Times New Roman" w:cs="Times New Roman"/>
                <w:sz w:val="20"/>
                <w:szCs w:val="20"/>
              </w:rPr>
            </w:pPr>
          </w:p>
          <w:p w14:paraId="76457D09" w14:textId="77777777" w:rsidR="00782412" w:rsidRDefault="00782412" w:rsidP="00FC7357">
            <w:pPr>
              <w:spacing w:line="240" w:lineRule="auto"/>
              <w:contextualSpacing/>
              <w:rPr>
                <w:rFonts w:ascii="Times New Roman" w:hAnsi="Times New Roman" w:cs="Times New Roman"/>
                <w:sz w:val="20"/>
                <w:szCs w:val="20"/>
              </w:rPr>
            </w:pPr>
          </w:p>
          <w:p w14:paraId="62DACA56" w14:textId="77777777" w:rsidR="00782412" w:rsidRDefault="00782412" w:rsidP="00FC7357">
            <w:pPr>
              <w:spacing w:line="240" w:lineRule="auto"/>
              <w:contextualSpacing/>
              <w:rPr>
                <w:rFonts w:ascii="Times New Roman" w:hAnsi="Times New Roman" w:cs="Times New Roman"/>
                <w:sz w:val="20"/>
                <w:szCs w:val="20"/>
              </w:rPr>
            </w:pPr>
          </w:p>
          <w:p w14:paraId="7E91400C" w14:textId="77777777" w:rsidR="00782412" w:rsidRDefault="00782412" w:rsidP="00FC7357">
            <w:pPr>
              <w:spacing w:line="240" w:lineRule="auto"/>
              <w:contextualSpacing/>
              <w:rPr>
                <w:rFonts w:ascii="Times New Roman" w:hAnsi="Times New Roman" w:cs="Times New Roman"/>
                <w:sz w:val="20"/>
                <w:szCs w:val="20"/>
              </w:rPr>
            </w:pPr>
          </w:p>
          <w:p w14:paraId="25530166" w14:textId="77777777" w:rsidR="00782412" w:rsidRDefault="00782412" w:rsidP="00FC7357">
            <w:pPr>
              <w:spacing w:line="240" w:lineRule="auto"/>
              <w:contextualSpacing/>
              <w:rPr>
                <w:rFonts w:ascii="Times New Roman" w:hAnsi="Times New Roman" w:cs="Times New Roman"/>
                <w:sz w:val="20"/>
                <w:szCs w:val="20"/>
              </w:rPr>
            </w:pPr>
          </w:p>
          <w:p w14:paraId="7C697566" w14:textId="77777777" w:rsidR="00782412" w:rsidRDefault="00782412" w:rsidP="00FC7357">
            <w:pPr>
              <w:spacing w:line="240" w:lineRule="auto"/>
              <w:contextualSpacing/>
              <w:rPr>
                <w:rFonts w:ascii="Times New Roman" w:hAnsi="Times New Roman" w:cs="Times New Roman"/>
                <w:sz w:val="20"/>
                <w:szCs w:val="20"/>
              </w:rPr>
            </w:pPr>
          </w:p>
          <w:p w14:paraId="74C9D7F7" w14:textId="77777777" w:rsidR="00782412" w:rsidRDefault="00782412" w:rsidP="00FC7357">
            <w:pPr>
              <w:spacing w:line="240" w:lineRule="auto"/>
              <w:contextualSpacing/>
              <w:rPr>
                <w:rFonts w:ascii="Times New Roman" w:hAnsi="Times New Roman" w:cs="Times New Roman"/>
                <w:sz w:val="20"/>
                <w:szCs w:val="20"/>
              </w:rPr>
            </w:pPr>
          </w:p>
          <w:p w14:paraId="7E6F2021" w14:textId="77777777" w:rsidR="00782412" w:rsidRDefault="00782412" w:rsidP="00FC7357">
            <w:pPr>
              <w:spacing w:line="240" w:lineRule="auto"/>
              <w:contextualSpacing/>
              <w:rPr>
                <w:rFonts w:ascii="Times New Roman" w:hAnsi="Times New Roman" w:cs="Times New Roman"/>
                <w:sz w:val="20"/>
                <w:szCs w:val="20"/>
              </w:rPr>
            </w:pPr>
          </w:p>
          <w:p w14:paraId="08308681" w14:textId="77777777" w:rsidR="00782412" w:rsidRDefault="00782412" w:rsidP="00FC7357">
            <w:pPr>
              <w:spacing w:line="240" w:lineRule="auto"/>
              <w:contextualSpacing/>
              <w:rPr>
                <w:rFonts w:ascii="Times New Roman" w:hAnsi="Times New Roman" w:cs="Times New Roman"/>
                <w:sz w:val="20"/>
                <w:szCs w:val="20"/>
              </w:rPr>
            </w:pPr>
          </w:p>
          <w:p w14:paraId="48A4C7B9" w14:textId="77777777" w:rsidR="00782412" w:rsidRDefault="00782412" w:rsidP="00FC7357">
            <w:pPr>
              <w:spacing w:line="240" w:lineRule="auto"/>
              <w:contextualSpacing/>
              <w:rPr>
                <w:rFonts w:ascii="Times New Roman" w:hAnsi="Times New Roman" w:cs="Times New Roman"/>
                <w:sz w:val="20"/>
                <w:szCs w:val="20"/>
              </w:rPr>
            </w:pPr>
          </w:p>
          <w:p w14:paraId="748EDB45" w14:textId="77777777" w:rsidR="00782412" w:rsidRDefault="00782412" w:rsidP="00FC7357">
            <w:pPr>
              <w:spacing w:line="240" w:lineRule="auto"/>
              <w:contextualSpacing/>
              <w:rPr>
                <w:rFonts w:ascii="Times New Roman" w:hAnsi="Times New Roman" w:cs="Times New Roman"/>
                <w:sz w:val="20"/>
                <w:szCs w:val="20"/>
              </w:rPr>
            </w:pPr>
          </w:p>
          <w:p w14:paraId="277EE8D1" w14:textId="77777777" w:rsidR="00782412" w:rsidRDefault="00782412" w:rsidP="00FC7357">
            <w:pPr>
              <w:spacing w:line="240" w:lineRule="auto"/>
              <w:contextualSpacing/>
              <w:rPr>
                <w:rFonts w:ascii="Times New Roman" w:hAnsi="Times New Roman" w:cs="Times New Roman"/>
                <w:sz w:val="20"/>
                <w:szCs w:val="20"/>
              </w:rPr>
            </w:pPr>
          </w:p>
          <w:p w14:paraId="4AB6726A" w14:textId="77777777" w:rsidR="00782412" w:rsidRDefault="00782412" w:rsidP="00FC7357">
            <w:pPr>
              <w:spacing w:line="240" w:lineRule="auto"/>
              <w:contextualSpacing/>
              <w:rPr>
                <w:rFonts w:ascii="Times New Roman" w:hAnsi="Times New Roman" w:cs="Times New Roman"/>
                <w:sz w:val="20"/>
                <w:szCs w:val="20"/>
              </w:rPr>
            </w:pPr>
          </w:p>
          <w:p w14:paraId="54503A34" w14:textId="77777777" w:rsidR="00782412" w:rsidRDefault="00782412" w:rsidP="00FC7357">
            <w:pPr>
              <w:spacing w:line="240" w:lineRule="auto"/>
              <w:contextualSpacing/>
              <w:rPr>
                <w:rFonts w:ascii="Times New Roman" w:hAnsi="Times New Roman" w:cs="Times New Roman"/>
                <w:sz w:val="20"/>
                <w:szCs w:val="20"/>
              </w:rPr>
            </w:pPr>
          </w:p>
          <w:p w14:paraId="24D5B3BC" w14:textId="77777777" w:rsidR="00782412" w:rsidRDefault="00782412" w:rsidP="00FC7357">
            <w:pPr>
              <w:spacing w:line="240" w:lineRule="auto"/>
              <w:contextualSpacing/>
              <w:rPr>
                <w:rFonts w:ascii="Times New Roman" w:hAnsi="Times New Roman" w:cs="Times New Roman"/>
                <w:sz w:val="20"/>
                <w:szCs w:val="20"/>
              </w:rPr>
            </w:pPr>
          </w:p>
          <w:p w14:paraId="355CFAC8" w14:textId="77777777" w:rsidR="00782412" w:rsidRDefault="00782412" w:rsidP="00FC7357">
            <w:pPr>
              <w:spacing w:line="240" w:lineRule="auto"/>
              <w:contextualSpacing/>
              <w:rPr>
                <w:rFonts w:ascii="Times New Roman" w:hAnsi="Times New Roman" w:cs="Times New Roman"/>
                <w:sz w:val="20"/>
                <w:szCs w:val="20"/>
              </w:rPr>
            </w:pPr>
          </w:p>
          <w:p w14:paraId="4B0D8912" w14:textId="77777777" w:rsidR="00782412" w:rsidRDefault="00782412" w:rsidP="00FC7357">
            <w:pPr>
              <w:spacing w:line="240" w:lineRule="auto"/>
              <w:contextualSpacing/>
              <w:rPr>
                <w:rFonts w:ascii="Times New Roman" w:hAnsi="Times New Roman" w:cs="Times New Roman"/>
                <w:sz w:val="20"/>
                <w:szCs w:val="20"/>
              </w:rPr>
            </w:pPr>
          </w:p>
          <w:p w14:paraId="61505D24" w14:textId="77777777" w:rsidR="00782412" w:rsidRDefault="00782412" w:rsidP="00FC7357">
            <w:pPr>
              <w:spacing w:line="240" w:lineRule="auto"/>
              <w:contextualSpacing/>
              <w:rPr>
                <w:rFonts w:ascii="Times New Roman" w:hAnsi="Times New Roman" w:cs="Times New Roman"/>
                <w:sz w:val="20"/>
                <w:szCs w:val="20"/>
              </w:rPr>
            </w:pPr>
          </w:p>
          <w:p w14:paraId="6312139B" w14:textId="77777777" w:rsidR="00782412" w:rsidRDefault="00782412" w:rsidP="00FC7357">
            <w:pPr>
              <w:spacing w:line="240" w:lineRule="auto"/>
              <w:contextualSpacing/>
              <w:rPr>
                <w:rFonts w:ascii="Times New Roman" w:hAnsi="Times New Roman" w:cs="Times New Roman"/>
                <w:sz w:val="20"/>
                <w:szCs w:val="20"/>
              </w:rPr>
            </w:pPr>
          </w:p>
          <w:p w14:paraId="4786FFDE" w14:textId="77777777" w:rsidR="00782412" w:rsidRDefault="00782412" w:rsidP="00FC7357">
            <w:pPr>
              <w:spacing w:line="240" w:lineRule="auto"/>
              <w:contextualSpacing/>
              <w:rPr>
                <w:rFonts w:ascii="Times New Roman" w:hAnsi="Times New Roman" w:cs="Times New Roman"/>
                <w:sz w:val="20"/>
                <w:szCs w:val="20"/>
              </w:rPr>
            </w:pPr>
          </w:p>
          <w:p w14:paraId="2112CA55" w14:textId="77777777" w:rsidR="00782412" w:rsidRDefault="00782412" w:rsidP="00FC7357">
            <w:pPr>
              <w:spacing w:line="240" w:lineRule="auto"/>
              <w:contextualSpacing/>
              <w:rPr>
                <w:rFonts w:ascii="Times New Roman" w:hAnsi="Times New Roman" w:cs="Times New Roman"/>
                <w:sz w:val="20"/>
                <w:szCs w:val="20"/>
              </w:rPr>
            </w:pPr>
          </w:p>
          <w:p w14:paraId="68E8DAD2" w14:textId="77777777" w:rsidR="00782412" w:rsidRDefault="00782412" w:rsidP="00FC7357">
            <w:pPr>
              <w:spacing w:line="240" w:lineRule="auto"/>
              <w:contextualSpacing/>
              <w:rPr>
                <w:rFonts w:ascii="Times New Roman" w:hAnsi="Times New Roman" w:cs="Times New Roman"/>
                <w:sz w:val="20"/>
                <w:szCs w:val="20"/>
              </w:rPr>
            </w:pPr>
          </w:p>
          <w:p w14:paraId="481F901E" w14:textId="77777777" w:rsidR="00782412" w:rsidRDefault="00782412" w:rsidP="00FC7357">
            <w:pPr>
              <w:spacing w:line="240" w:lineRule="auto"/>
              <w:contextualSpacing/>
              <w:rPr>
                <w:rFonts w:ascii="Times New Roman" w:hAnsi="Times New Roman" w:cs="Times New Roman"/>
                <w:sz w:val="20"/>
                <w:szCs w:val="20"/>
              </w:rPr>
            </w:pPr>
          </w:p>
          <w:p w14:paraId="7DE8A2F7" w14:textId="77777777" w:rsidR="00782412" w:rsidRDefault="00782412" w:rsidP="00FC7357">
            <w:pPr>
              <w:spacing w:line="240" w:lineRule="auto"/>
              <w:contextualSpacing/>
              <w:rPr>
                <w:rFonts w:ascii="Times New Roman" w:hAnsi="Times New Roman" w:cs="Times New Roman"/>
                <w:sz w:val="20"/>
                <w:szCs w:val="20"/>
              </w:rPr>
            </w:pPr>
          </w:p>
          <w:p w14:paraId="60C0D64A" w14:textId="77777777" w:rsidR="00782412" w:rsidRDefault="00782412" w:rsidP="00FC7357">
            <w:pPr>
              <w:spacing w:line="240" w:lineRule="auto"/>
              <w:contextualSpacing/>
              <w:rPr>
                <w:rFonts w:ascii="Times New Roman" w:hAnsi="Times New Roman" w:cs="Times New Roman"/>
                <w:sz w:val="20"/>
                <w:szCs w:val="20"/>
              </w:rPr>
            </w:pPr>
          </w:p>
          <w:p w14:paraId="60E9B8C3" w14:textId="77777777" w:rsidR="00782412" w:rsidRDefault="00782412" w:rsidP="00FC7357">
            <w:pPr>
              <w:spacing w:line="240" w:lineRule="auto"/>
              <w:contextualSpacing/>
              <w:rPr>
                <w:rFonts w:ascii="Times New Roman" w:hAnsi="Times New Roman" w:cs="Times New Roman"/>
                <w:sz w:val="20"/>
                <w:szCs w:val="20"/>
              </w:rPr>
            </w:pPr>
          </w:p>
          <w:p w14:paraId="0161EF8E" w14:textId="77777777" w:rsidR="00782412" w:rsidRDefault="00782412" w:rsidP="00FC7357">
            <w:pPr>
              <w:spacing w:line="240" w:lineRule="auto"/>
              <w:contextualSpacing/>
              <w:rPr>
                <w:rFonts w:ascii="Times New Roman" w:hAnsi="Times New Roman" w:cs="Times New Roman"/>
                <w:sz w:val="20"/>
                <w:szCs w:val="20"/>
              </w:rPr>
            </w:pPr>
          </w:p>
          <w:p w14:paraId="252FBE7B" w14:textId="77777777" w:rsidR="00782412" w:rsidRDefault="00782412" w:rsidP="00FC7357">
            <w:pPr>
              <w:spacing w:line="240" w:lineRule="auto"/>
              <w:contextualSpacing/>
              <w:rPr>
                <w:rFonts w:ascii="Times New Roman" w:hAnsi="Times New Roman" w:cs="Times New Roman"/>
                <w:sz w:val="20"/>
                <w:szCs w:val="20"/>
              </w:rPr>
            </w:pPr>
          </w:p>
          <w:p w14:paraId="33AB2863" w14:textId="77777777" w:rsidR="00782412" w:rsidRDefault="00782412" w:rsidP="00FC7357">
            <w:pPr>
              <w:spacing w:line="240" w:lineRule="auto"/>
              <w:contextualSpacing/>
              <w:rPr>
                <w:rFonts w:ascii="Times New Roman" w:hAnsi="Times New Roman" w:cs="Times New Roman"/>
                <w:sz w:val="20"/>
                <w:szCs w:val="20"/>
              </w:rPr>
            </w:pPr>
          </w:p>
          <w:p w14:paraId="483929AE" w14:textId="77777777" w:rsidR="00782412" w:rsidRDefault="00782412" w:rsidP="00FC7357">
            <w:pPr>
              <w:spacing w:line="240" w:lineRule="auto"/>
              <w:contextualSpacing/>
              <w:rPr>
                <w:rFonts w:ascii="Times New Roman" w:hAnsi="Times New Roman" w:cs="Times New Roman"/>
                <w:sz w:val="20"/>
                <w:szCs w:val="20"/>
              </w:rPr>
            </w:pPr>
          </w:p>
          <w:p w14:paraId="5400D3E3" w14:textId="77777777" w:rsidR="00782412" w:rsidRDefault="00782412" w:rsidP="00FC7357">
            <w:pPr>
              <w:spacing w:line="240" w:lineRule="auto"/>
              <w:contextualSpacing/>
              <w:rPr>
                <w:rFonts w:ascii="Times New Roman" w:hAnsi="Times New Roman" w:cs="Times New Roman"/>
                <w:sz w:val="20"/>
                <w:szCs w:val="20"/>
              </w:rPr>
            </w:pPr>
          </w:p>
          <w:p w14:paraId="3ECD7B30" w14:textId="77777777" w:rsidR="00782412" w:rsidRDefault="00782412" w:rsidP="00FC7357">
            <w:pPr>
              <w:spacing w:line="240" w:lineRule="auto"/>
              <w:contextualSpacing/>
              <w:rPr>
                <w:rFonts w:ascii="Times New Roman" w:hAnsi="Times New Roman" w:cs="Times New Roman"/>
                <w:sz w:val="20"/>
                <w:szCs w:val="20"/>
              </w:rPr>
            </w:pPr>
          </w:p>
          <w:p w14:paraId="6BFBC477" w14:textId="77777777" w:rsidR="00782412" w:rsidRDefault="00782412" w:rsidP="00FC7357">
            <w:pPr>
              <w:spacing w:line="240" w:lineRule="auto"/>
              <w:contextualSpacing/>
              <w:rPr>
                <w:rFonts w:ascii="Times New Roman" w:hAnsi="Times New Roman" w:cs="Times New Roman"/>
                <w:sz w:val="20"/>
                <w:szCs w:val="20"/>
              </w:rPr>
            </w:pPr>
          </w:p>
          <w:p w14:paraId="34ACF5E1" w14:textId="77777777" w:rsidR="00782412" w:rsidRDefault="00782412" w:rsidP="00FC7357">
            <w:pPr>
              <w:spacing w:line="240" w:lineRule="auto"/>
              <w:contextualSpacing/>
              <w:rPr>
                <w:rFonts w:ascii="Times New Roman" w:hAnsi="Times New Roman" w:cs="Times New Roman"/>
                <w:sz w:val="20"/>
                <w:szCs w:val="20"/>
              </w:rPr>
            </w:pPr>
          </w:p>
          <w:p w14:paraId="6A617AE6" w14:textId="77777777" w:rsidR="00782412" w:rsidRDefault="00782412" w:rsidP="00FC7357">
            <w:pPr>
              <w:spacing w:line="240" w:lineRule="auto"/>
              <w:contextualSpacing/>
              <w:rPr>
                <w:rFonts w:ascii="Times New Roman" w:hAnsi="Times New Roman" w:cs="Times New Roman"/>
                <w:sz w:val="20"/>
                <w:szCs w:val="20"/>
              </w:rPr>
            </w:pPr>
          </w:p>
          <w:p w14:paraId="38B4B24E" w14:textId="77777777" w:rsidR="00782412" w:rsidRDefault="00782412" w:rsidP="00FC7357">
            <w:pPr>
              <w:spacing w:line="240" w:lineRule="auto"/>
              <w:contextualSpacing/>
              <w:rPr>
                <w:rFonts w:ascii="Times New Roman" w:hAnsi="Times New Roman" w:cs="Times New Roman"/>
                <w:sz w:val="20"/>
                <w:szCs w:val="20"/>
              </w:rPr>
            </w:pPr>
          </w:p>
          <w:p w14:paraId="072931A2" w14:textId="77777777" w:rsidR="00782412" w:rsidRDefault="00782412" w:rsidP="00FC7357">
            <w:pPr>
              <w:spacing w:line="240" w:lineRule="auto"/>
              <w:contextualSpacing/>
              <w:rPr>
                <w:rFonts w:ascii="Times New Roman" w:hAnsi="Times New Roman" w:cs="Times New Roman"/>
                <w:sz w:val="20"/>
                <w:szCs w:val="20"/>
              </w:rPr>
            </w:pPr>
          </w:p>
          <w:p w14:paraId="5261B86A" w14:textId="77777777" w:rsidR="00782412" w:rsidRDefault="00782412" w:rsidP="00FC7357">
            <w:pPr>
              <w:spacing w:line="240" w:lineRule="auto"/>
              <w:contextualSpacing/>
              <w:rPr>
                <w:rFonts w:ascii="Times New Roman" w:hAnsi="Times New Roman" w:cs="Times New Roman"/>
                <w:sz w:val="20"/>
                <w:szCs w:val="20"/>
              </w:rPr>
            </w:pPr>
          </w:p>
          <w:p w14:paraId="09ECACED" w14:textId="77777777" w:rsidR="00782412" w:rsidRDefault="00782412" w:rsidP="00FC7357">
            <w:pPr>
              <w:spacing w:line="240" w:lineRule="auto"/>
              <w:contextualSpacing/>
              <w:rPr>
                <w:rFonts w:ascii="Times New Roman" w:hAnsi="Times New Roman" w:cs="Times New Roman"/>
                <w:sz w:val="20"/>
                <w:szCs w:val="20"/>
              </w:rPr>
            </w:pPr>
          </w:p>
          <w:p w14:paraId="57B2C195" w14:textId="77777777" w:rsidR="00782412" w:rsidRDefault="00782412" w:rsidP="00FC7357">
            <w:pPr>
              <w:spacing w:line="240" w:lineRule="auto"/>
              <w:contextualSpacing/>
              <w:rPr>
                <w:rFonts w:ascii="Times New Roman" w:hAnsi="Times New Roman" w:cs="Times New Roman"/>
                <w:sz w:val="20"/>
                <w:szCs w:val="20"/>
              </w:rPr>
            </w:pPr>
          </w:p>
          <w:p w14:paraId="7FB967E3" w14:textId="77777777" w:rsidR="00782412" w:rsidRDefault="00782412" w:rsidP="00FC7357">
            <w:pPr>
              <w:spacing w:line="240" w:lineRule="auto"/>
              <w:contextualSpacing/>
              <w:rPr>
                <w:rFonts w:ascii="Times New Roman" w:hAnsi="Times New Roman" w:cs="Times New Roman"/>
                <w:sz w:val="20"/>
                <w:szCs w:val="20"/>
              </w:rPr>
            </w:pPr>
          </w:p>
          <w:p w14:paraId="06D36BDA" w14:textId="77777777" w:rsidR="00782412" w:rsidRDefault="00782412" w:rsidP="00FC7357">
            <w:pPr>
              <w:spacing w:line="240" w:lineRule="auto"/>
              <w:contextualSpacing/>
              <w:rPr>
                <w:rFonts w:ascii="Times New Roman" w:hAnsi="Times New Roman" w:cs="Times New Roman"/>
                <w:sz w:val="20"/>
                <w:szCs w:val="20"/>
              </w:rPr>
            </w:pPr>
          </w:p>
          <w:p w14:paraId="77DD2B63" w14:textId="77777777" w:rsidR="00782412" w:rsidRDefault="00782412" w:rsidP="00FC7357">
            <w:pPr>
              <w:spacing w:line="240" w:lineRule="auto"/>
              <w:contextualSpacing/>
              <w:rPr>
                <w:rFonts w:ascii="Times New Roman" w:hAnsi="Times New Roman" w:cs="Times New Roman"/>
                <w:sz w:val="20"/>
                <w:szCs w:val="20"/>
              </w:rPr>
            </w:pPr>
          </w:p>
          <w:p w14:paraId="7AD660B5" w14:textId="77777777" w:rsidR="00782412" w:rsidRDefault="00782412" w:rsidP="00FC7357">
            <w:pPr>
              <w:spacing w:line="240" w:lineRule="auto"/>
              <w:contextualSpacing/>
              <w:rPr>
                <w:rFonts w:ascii="Times New Roman" w:hAnsi="Times New Roman" w:cs="Times New Roman"/>
                <w:sz w:val="20"/>
                <w:szCs w:val="20"/>
              </w:rPr>
            </w:pPr>
          </w:p>
          <w:p w14:paraId="0D4907C1" w14:textId="77777777" w:rsidR="00782412" w:rsidRDefault="00782412" w:rsidP="00FC7357">
            <w:pPr>
              <w:spacing w:line="240" w:lineRule="auto"/>
              <w:contextualSpacing/>
              <w:rPr>
                <w:rFonts w:ascii="Times New Roman" w:hAnsi="Times New Roman" w:cs="Times New Roman"/>
                <w:sz w:val="20"/>
                <w:szCs w:val="20"/>
              </w:rPr>
            </w:pPr>
          </w:p>
          <w:p w14:paraId="45BB1E4D" w14:textId="77777777" w:rsidR="00782412" w:rsidRDefault="00782412" w:rsidP="00FC7357">
            <w:pPr>
              <w:spacing w:line="240" w:lineRule="auto"/>
              <w:contextualSpacing/>
              <w:rPr>
                <w:rFonts w:ascii="Times New Roman" w:hAnsi="Times New Roman" w:cs="Times New Roman"/>
                <w:sz w:val="20"/>
                <w:szCs w:val="20"/>
              </w:rPr>
            </w:pPr>
          </w:p>
          <w:p w14:paraId="368649BD" w14:textId="77777777" w:rsidR="00782412" w:rsidRDefault="00782412" w:rsidP="00FC7357">
            <w:pPr>
              <w:spacing w:line="240" w:lineRule="auto"/>
              <w:contextualSpacing/>
              <w:rPr>
                <w:rFonts w:ascii="Times New Roman" w:hAnsi="Times New Roman" w:cs="Times New Roman"/>
                <w:sz w:val="20"/>
                <w:szCs w:val="20"/>
              </w:rPr>
            </w:pPr>
          </w:p>
          <w:p w14:paraId="58C7A25D" w14:textId="77777777" w:rsidR="00782412" w:rsidRDefault="00782412" w:rsidP="00FC7357">
            <w:pPr>
              <w:spacing w:line="240" w:lineRule="auto"/>
              <w:contextualSpacing/>
              <w:rPr>
                <w:rFonts w:ascii="Times New Roman" w:hAnsi="Times New Roman" w:cs="Times New Roman"/>
                <w:sz w:val="20"/>
                <w:szCs w:val="20"/>
              </w:rPr>
            </w:pPr>
          </w:p>
          <w:p w14:paraId="7DACA74B" w14:textId="77777777" w:rsidR="00782412" w:rsidRDefault="00782412" w:rsidP="00FC7357">
            <w:pPr>
              <w:spacing w:line="240" w:lineRule="auto"/>
              <w:contextualSpacing/>
              <w:rPr>
                <w:rFonts w:ascii="Times New Roman" w:hAnsi="Times New Roman" w:cs="Times New Roman"/>
                <w:sz w:val="20"/>
                <w:szCs w:val="20"/>
              </w:rPr>
            </w:pPr>
          </w:p>
          <w:p w14:paraId="639ADC75" w14:textId="77777777" w:rsidR="00782412" w:rsidRDefault="00782412" w:rsidP="00FC7357">
            <w:pPr>
              <w:spacing w:line="240" w:lineRule="auto"/>
              <w:contextualSpacing/>
              <w:rPr>
                <w:rFonts w:ascii="Times New Roman" w:hAnsi="Times New Roman" w:cs="Times New Roman"/>
                <w:sz w:val="20"/>
                <w:szCs w:val="20"/>
              </w:rPr>
            </w:pPr>
          </w:p>
          <w:p w14:paraId="47086A37" w14:textId="77777777" w:rsidR="00782412" w:rsidRDefault="00782412" w:rsidP="00FC7357">
            <w:pPr>
              <w:spacing w:line="240" w:lineRule="auto"/>
              <w:contextualSpacing/>
              <w:rPr>
                <w:rFonts w:ascii="Times New Roman" w:hAnsi="Times New Roman" w:cs="Times New Roman"/>
                <w:sz w:val="20"/>
                <w:szCs w:val="20"/>
              </w:rPr>
            </w:pPr>
          </w:p>
          <w:p w14:paraId="28DFA788" w14:textId="77777777" w:rsidR="00782412" w:rsidRDefault="00782412" w:rsidP="00FC7357">
            <w:pPr>
              <w:spacing w:line="240" w:lineRule="auto"/>
              <w:contextualSpacing/>
              <w:rPr>
                <w:rFonts w:ascii="Times New Roman" w:hAnsi="Times New Roman" w:cs="Times New Roman"/>
                <w:sz w:val="20"/>
                <w:szCs w:val="20"/>
              </w:rPr>
            </w:pPr>
          </w:p>
          <w:p w14:paraId="272AE74C" w14:textId="77777777" w:rsidR="00782412" w:rsidRDefault="00782412" w:rsidP="00FC7357">
            <w:pPr>
              <w:spacing w:line="240" w:lineRule="auto"/>
              <w:contextualSpacing/>
              <w:rPr>
                <w:rFonts w:ascii="Times New Roman" w:hAnsi="Times New Roman" w:cs="Times New Roman"/>
                <w:sz w:val="20"/>
                <w:szCs w:val="20"/>
              </w:rPr>
            </w:pPr>
          </w:p>
          <w:p w14:paraId="33F80EC0" w14:textId="77777777" w:rsidR="00782412" w:rsidRDefault="00782412" w:rsidP="00FC7357">
            <w:pPr>
              <w:spacing w:line="240" w:lineRule="auto"/>
              <w:contextualSpacing/>
              <w:rPr>
                <w:rFonts w:ascii="Times New Roman" w:hAnsi="Times New Roman" w:cs="Times New Roman"/>
                <w:sz w:val="20"/>
                <w:szCs w:val="20"/>
              </w:rPr>
            </w:pPr>
          </w:p>
          <w:p w14:paraId="4E5AA1CF" w14:textId="77777777" w:rsidR="00782412" w:rsidRDefault="00782412" w:rsidP="00FC7357">
            <w:pPr>
              <w:spacing w:line="240" w:lineRule="auto"/>
              <w:contextualSpacing/>
              <w:rPr>
                <w:rFonts w:ascii="Times New Roman" w:hAnsi="Times New Roman" w:cs="Times New Roman"/>
                <w:sz w:val="20"/>
                <w:szCs w:val="20"/>
              </w:rPr>
            </w:pPr>
          </w:p>
          <w:p w14:paraId="05FE55AC" w14:textId="77777777" w:rsidR="00782412" w:rsidRDefault="00782412" w:rsidP="00FC7357">
            <w:pPr>
              <w:spacing w:line="240" w:lineRule="auto"/>
              <w:contextualSpacing/>
              <w:rPr>
                <w:rFonts w:ascii="Times New Roman" w:hAnsi="Times New Roman" w:cs="Times New Roman"/>
                <w:sz w:val="20"/>
                <w:szCs w:val="20"/>
              </w:rPr>
            </w:pPr>
          </w:p>
          <w:p w14:paraId="0929684D" w14:textId="77777777" w:rsidR="00782412" w:rsidRDefault="00782412" w:rsidP="00FC7357">
            <w:pPr>
              <w:spacing w:line="240" w:lineRule="auto"/>
              <w:contextualSpacing/>
              <w:rPr>
                <w:rFonts w:ascii="Times New Roman" w:hAnsi="Times New Roman" w:cs="Times New Roman"/>
                <w:sz w:val="20"/>
                <w:szCs w:val="20"/>
              </w:rPr>
            </w:pPr>
          </w:p>
          <w:p w14:paraId="14930A06" w14:textId="77777777" w:rsidR="00782412" w:rsidRDefault="00782412" w:rsidP="00FC7357">
            <w:pPr>
              <w:spacing w:line="240" w:lineRule="auto"/>
              <w:contextualSpacing/>
              <w:rPr>
                <w:rFonts w:ascii="Times New Roman" w:hAnsi="Times New Roman" w:cs="Times New Roman"/>
                <w:sz w:val="20"/>
                <w:szCs w:val="20"/>
              </w:rPr>
            </w:pPr>
          </w:p>
          <w:p w14:paraId="67F4368F" w14:textId="77777777" w:rsidR="00782412" w:rsidRDefault="00782412" w:rsidP="00FC7357">
            <w:pPr>
              <w:spacing w:line="240" w:lineRule="auto"/>
              <w:contextualSpacing/>
              <w:rPr>
                <w:rFonts w:ascii="Times New Roman" w:hAnsi="Times New Roman" w:cs="Times New Roman"/>
                <w:sz w:val="20"/>
                <w:szCs w:val="20"/>
              </w:rPr>
            </w:pPr>
          </w:p>
          <w:p w14:paraId="1EDDF680" w14:textId="77777777" w:rsidR="00782412" w:rsidRDefault="00782412" w:rsidP="00FC7357">
            <w:pPr>
              <w:spacing w:line="240" w:lineRule="auto"/>
              <w:contextualSpacing/>
              <w:rPr>
                <w:rFonts w:ascii="Times New Roman" w:hAnsi="Times New Roman" w:cs="Times New Roman"/>
                <w:sz w:val="20"/>
                <w:szCs w:val="20"/>
              </w:rPr>
            </w:pPr>
          </w:p>
          <w:p w14:paraId="44464B37" w14:textId="77777777" w:rsidR="00782412" w:rsidRDefault="00782412" w:rsidP="00FC7357">
            <w:pPr>
              <w:spacing w:line="240" w:lineRule="auto"/>
              <w:contextualSpacing/>
              <w:rPr>
                <w:rFonts w:ascii="Times New Roman" w:hAnsi="Times New Roman" w:cs="Times New Roman"/>
                <w:sz w:val="20"/>
                <w:szCs w:val="20"/>
              </w:rPr>
            </w:pPr>
          </w:p>
          <w:p w14:paraId="57C05818" w14:textId="77777777" w:rsidR="00782412" w:rsidRDefault="00782412" w:rsidP="00FC7357">
            <w:pPr>
              <w:spacing w:line="240" w:lineRule="auto"/>
              <w:contextualSpacing/>
              <w:rPr>
                <w:rFonts w:ascii="Times New Roman" w:hAnsi="Times New Roman" w:cs="Times New Roman"/>
                <w:sz w:val="20"/>
                <w:szCs w:val="20"/>
              </w:rPr>
            </w:pPr>
          </w:p>
          <w:p w14:paraId="090065C4" w14:textId="77777777" w:rsidR="00782412" w:rsidRDefault="00782412" w:rsidP="00FC7357">
            <w:pPr>
              <w:spacing w:line="240" w:lineRule="auto"/>
              <w:contextualSpacing/>
              <w:rPr>
                <w:rFonts w:ascii="Times New Roman" w:hAnsi="Times New Roman" w:cs="Times New Roman"/>
                <w:sz w:val="20"/>
                <w:szCs w:val="20"/>
              </w:rPr>
            </w:pPr>
          </w:p>
          <w:p w14:paraId="6F4CC9E5" w14:textId="77777777" w:rsidR="00782412" w:rsidRDefault="00782412" w:rsidP="00FC7357">
            <w:pPr>
              <w:spacing w:line="240" w:lineRule="auto"/>
              <w:contextualSpacing/>
              <w:rPr>
                <w:rFonts w:ascii="Times New Roman" w:hAnsi="Times New Roman" w:cs="Times New Roman"/>
                <w:sz w:val="20"/>
                <w:szCs w:val="20"/>
              </w:rPr>
            </w:pPr>
          </w:p>
          <w:p w14:paraId="6FEA5125" w14:textId="77777777" w:rsidR="00782412" w:rsidRDefault="00782412" w:rsidP="00FC7357">
            <w:pPr>
              <w:spacing w:line="240" w:lineRule="auto"/>
              <w:contextualSpacing/>
              <w:rPr>
                <w:rFonts w:ascii="Times New Roman" w:hAnsi="Times New Roman" w:cs="Times New Roman"/>
                <w:sz w:val="20"/>
                <w:szCs w:val="20"/>
              </w:rPr>
            </w:pPr>
          </w:p>
          <w:p w14:paraId="0B37FB7F" w14:textId="77777777" w:rsidR="00782412" w:rsidRDefault="00782412" w:rsidP="00FC7357">
            <w:pPr>
              <w:spacing w:line="240" w:lineRule="auto"/>
              <w:contextualSpacing/>
              <w:rPr>
                <w:rFonts w:ascii="Times New Roman" w:hAnsi="Times New Roman" w:cs="Times New Roman"/>
                <w:sz w:val="20"/>
                <w:szCs w:val="20"/>
              </w:rPr>
            </w:pPr>
          </w:p>
          <w:p w14:paraId="7DB7DEC5" w14:textId="77777777" w:rsidR="00782412" w:rsidRDefault="00782412" w:rsidP="00FC7357">
            <w:pPr>
              <w:spacing w:line="240" w:lineRule="auto"/>
              <w:contextualSpacing/>
              <w:rPr>
                <w:rFonts w:ascii="Times New Roman" w:hAnsi="Times New Roman" w:cs="Times New Roman"/>
                <w:sz w:val="20"/>
                <w:szCs w:val="20"/>
              </w:rPr>
            </w:pPr>
          </w:p>
          <w:p w14:paraId="11EA2F25" w14:textId="77777777" w:rsidR="00782412" w:rsidRDefault="00782412" w:rsidP="00FC7357">
            <w:pPr>
              <w:spacing w:line="240" w:lineRule="auto"/>
              <w:contextualSpacing/>
              <w:rPr>
                <w:rFonts w:ascii="Times New Roman" w:hAnsi="Times New Roman" w:cs="Times New Roman"/>
                <w:sz w:val="20"/>
                <w:szCs w:val="20"/>
              </w:rPr>
            </w:pPr>
          </w:p>
          <w:p w14:paraId="601F506B" w14:textId="77777777" w:rsidR="00782412" w:rsidRDefault="00782412" w:rsidP="00FC7357">
            <w:pPr>
              <w:spacing w:line="240" w:lineRule="auto"/>
              <w:contextualSpacing/>
              <w:rPr>
                <w:rFonts w:ascii="Times New Roman" w:hAnsi="Times New Roman" w:cs="Times New Roman"/>
                <w:sz w:val="20"/>
                <w:szCs w:val="20"/>
              </w:rPr>
            </w:pPr>
          </w:p>
          <w:p w14:paraId="2C5CF8A2" w14:textId="77777777" w:rsidR="00782412" w:rsidRDefault="00782412" w:rsidP="00FC7357">
            <w:pPr>
              <w:spacing w:line="240" w:lineRule="auto"/>
              <w:contextualSpacing/>
              <w:rPr>
                <w:rFonts w:ascii="Times New Roman" w:hAnsi="Times New Roman" w:cs="Times New Roman"/>
                <w:sz w:val="20"/>
                <w:szCs w:val="20"/>
              </w:rPr>
            </w:pPr>
          </w:p>
          <w:p w14:paraId="05BB1793" w14:textId="77777777" w:rsidR="00782412" w:rsidRDefault="00782412" w:rsidP="00FC7357">
            <w:pPr>
              <w:spacing w:line="240" w:lineRule="auto"/>
              <w:contextualSpacing/>
              <w:rPr>
                <w:rFonts w:ascii="Times New Roman" w:hAnsi="Times New Roman" w:cs="Times New Roman"/>
                <w:sz w:val="20"/>
                <w:szCs w:val="20"/>
              </w:rPr>
            </w:pPr>
          </w:p>
          <w:p w14:paraId="75842922" w14:textId="77777777" w:rsidR="00782412" w:rsidRDefault="00782412" w:rsidP="00FC7357">
            <w:pPr>
              <w:spacing w:line="240" w:lineRule="auto"/>
              <w:contextualSpacing/>
              <w:rPr>
                <w:rFonts w:ascii="Times New Roman" w:hAnsi="Times New Roman" w:cs="Times New Roman"/>
                <w:sz w:val="20"/>
                <w:szCs w:val="20"/>
              </w:rPr>
            </w:pPr>
          </w:p>
          <w:p w14:paraId="6A2AE92C" w14:textId="77777777" w:rsidR="00782412" w:rsidRDefault="00782412" w:rsidP="00FC7357">
            <w:pPr>
              <w:spacing w:line="240" w:lineRule="auto"/>
              <w:contextualSpacing/>
              <w:rPr>
                <w:rFonts w:ascii="Times New Roman" w:hAnsi="Times New Roman" w:cs="Times New Roman"/>
                <w:sz w:val="20"/>
                <w:szCs w:val="20"/>
              </w:rPr>
            </w:pPr>
          </w:p>
          <w:p w14:paraId="0B402583" w14:textId="77777777" w:rsidR="00782412" w:rsidRDefault="00782412" w:rsidP="00FC7357">
            <w:pPr>
              <w:spacing w:line="240" w:lineRule="auto"/>
              <w:contextualSpacing/>
              <w:rPr>
                <w:rFonts w:ascii="Times New Roman" w:hAnsi="Times New Roman" w:cs="Times New Roman"/>
                <w:sz w:val="20"/>
                <w:szCs w:val="20"/>
              </w:rPr>
            </w:pPr>
          </w:p>
          <w:p w14:paraId="36EBD4FA" w14:textId="77777777" w:rsidR="00782412" w:rsidRDefault="00782412" w:rsidP="00FC7357">
            <w:pPr>
              <w:spacing w:line="240" w:lineRule="auto"/>
              <w:contextualSpacing/>
              <w:rPr>
                <w:rFonts w:ascii="Times New Roman" w:hAnsi="Times New Roman" w:cs="Times New Roman"/>
                <w:sz w:val="20"/>
                <w:szCs w:val="20"/>
              </w:rPr>
            </w:pPr>
          </w:p>
          <w:p w14:paraId="1056521D" w14:textId="77777777" w:rsidR="00782412" w:rsidRDefault="00782412" w:rsidP="00FC7357">
            <w:pPr>
              <w:spacing w:line="240" w:lineRule="auto"/>
              <w:contextualSpacing/>
              <w:rPr>
                <w:rFonts w:ascii="Times New Roman" w:hAnsi="Times New Roman" w:cs="Times New Roman"/>
                <w:sz w:val="20"/>
                <w:szCs w:val="20"/>
              </w:rPr>
            </w:pPr>
          </w:p>
          <w:p w14:paraId="5A98ED76" w14:textId="77777777" w:rsidR="00782412" w:rsidRDefault="00782412" w:rsidP="00FC7357">
            <w:pPr>
              <w:spacing w:line="240" w:lineRule="auto"/>
              <w:contextualSpacing/>
              <w:rPr>
                <w:rFonts w:ascii="Times New Roman" w:hAnsi="Times New Roman" w:cs="Times New Roman"/>
                <w:sz w:val="20"/>
                <w:szCs w:val="20"/>
              </w:rPr>
            </w:pPr>
          </w:p>
          <w:p w14:paraId="37DABA49" w14:textId="77777777" w:rsidR="00782412" w:rsidRDefault="00782412" w:rsidP="00FC7357">
            <w:pPr>
              <w:spacing w:line="240" w:lineRule="auto"/>
              <w:contextualSpacing/>
              <w:rPr>
                <w:rFonts w:ascii="Times New Roman" w:hAnsi="Times New Roman" w:cs="Times New Roman"/>
                <w:sz w:val="20"/>
                <w:szCs w:val="20"/>
              </w:rPr>
            </w:pPr>
          </w:p>
          <w:p w14:paraId="5D294401" w14:textId="77777777" w:rsidR="00782412" w:rsidRDefault="00782412" w:rsidP="00FC7357">
            <w:pPr>
              <w:spacing w:line="240" w:lineRule="auto"/>
              <w:contextualSpacing/>
              <w:rPr>
                <w:rFonts w:ascii="Times New Roman" w:hAnsi="Times New Roman" w:cs="Times New Roman"/>
                <w:sz w:val="20"/>
                <w:szCs w:val="20"/>
              </w:rPr>
            </w:pPr>
          </w:p>
          <w:p w14:paraId="1322D121" w14:textId="77777777" w:rsidR="00782412" w:rsidRDefault="00782412" w:rsidP="00FC7357">
            <w:pPr>
              <w:spacing w:line="240" w:lineRule="auto"/>
              <w:contextualSpacing/>
              <w:rPr>
                <w:rFonts w:ascii="Times New Roman" w:hAnsi="Times New Roman" w:cs="Times New Roman"/>
                <w:sz w:val="20"/>
                <w:szCs w:val="20"/>
              </w:rPr>
            </w:pPr>
          </w:p>
          <w:p w14:paraId="39BD8EA5" w14:textId="77777777" w:rsidR="00782412" w:rsidRDefault="00782412" w:rsidP="00FC7357">
            <w:pPr>
              <w:spacing w:line="240" w:lineRule="auto"/>
              <w:contextualSpacing/>
              <w:rPr>
                <w:rFonts w:ascii="Times New Roman" w:hAnsi="Times New Roman" w:cs="Times New Roman"/>
                <w:sz w:val="20"/>
                <w:szCs w:val="20"/>
              </w:rPr>
            </w:pPr>
          </w:p>
          <w:p w14:paraId="38161780" w14:textId="77777777" w:rsidR="00782412" w:rsidRDefault="00782412" w:rsidP="00FC7357">
            <w:pPr>
              <w:spacing w:line="240" w:lineRule="auto"/>
              <w:contextualSpacing/>
              <w:rPr>
                <w:rFonts w:ascii="Times New Roman" w:hAnsi="Times New Roman" w:cs="Times New Roman"/>
                <w:sz w:val="20"/>
                <w:szCs w:val="20"/>
              </w:rPr>
            </w:pPr>
          </w:p>
          <w:p w14:paraId="42904EE2" w14:textId="77777777" w:rsidR="00782412" w:rsidRDefault="00782412" w:rsidP="00FC7357">
            <w:pPr>
              <w:spacing w:line="240" w:lineRule="auto"/>
              <w:contextualSpacing/>
              <w:rPr>
                <w:rFonts w:ascii="Times New Roman" w:hAnsi="Times New Roman" w:cs="Times New Roman"/>
                <w:sz w:val="20"/>
                <w:szCs w:val="20"/>
              </w:rPr>
            </w:pPr>
          </w:p>
          <w:p w14:paraId="352F1596" w14:textId="77777777" w:rsidR="00782412" w:rsidRDefault="00782412" w:rsidP="00FC7357">
            <w:pPr>
              <w:spacing w:line="240" w:lineRule="auto"/>
              <w:contextualSpacing/>
              <w:rPr>
                <w:rFonts w:ascii="Times New Roman" w:hAnsi="Times New Roman" w:cs="Times New Roman"/>
                <w:sz w:val="20"/>
                <w:szCs w:val="20"/>
              </w:rPr>
            </w:pPr>
          </w:p>
          <w:p w14:paraId="6A5BDB07" w14:textId="77777777" w:rsidR="00782412" w:rsidRDefault="00782412" w:rsidP="00FC7357">
            <w:pPr>
              <w:spacing w:line="240" w:lineRule="auto"/>
              <w:contextualSpacing/>
              <w:rPr>
                <w:rFonts w:ascii="Times New Roman" w:hAnsi="Times New Roman" w:cs="Times New Roman"/>
                <w:sz w:val="20"/>
                <w:szCs w:val="20"/>
              </w:rPr>
            </w:pPr>
          </w:p>
          <w:p w14:paraId="60EE9CF1" w14:textId="77777777" w:rsidR="00782412" w:rsidRDefault="00782412" w:rsidP="00FC7357">
            <w:pPr>
              <w:spacing w:line="240" w:lineRule="auto"/>
              <w:contextualSpacing/>
              <w:rPr>
                <w:rFonts w:ascii="Times New Roman" w:hAnsi="Times New Roman" w:cs="Times New Roman"/>
                <w:sz w:val="20"/>
                <w:szCs w:val="20"/>
              </w:rPr>
            </w:pPr>
          </w:p>
          <w:p w14:paraId="3D07BDFD" w14:textId="77777777" w:rsidR="00782412" w:rsidRDefault="00782412" w:rsidP="00FC7357">
            <w:pPr>
              <w:spacing w:line="240" w:lineRule="auto"/>
              <w:contextualSpacing/>
              <w:rPr>
                <w:rFonts w:ascii="Times New Roman" w:hAnsi="Times New Roman" w:cs="Times New Roman"/>
                <w:sz w:val="20"/>
                <w:szCs w:val="20"/>
              </w:rPr>
            </w:pPr>
          </w:p>
          <w:p w14:paraId="6D107716" w14:textId="77777777" w:rsidR="00782412" w:rsidRDefault="00782412" w:rsidP="00FC7357">
            <w:pPr>
              <w:spacing w:line="240" w:lineRule="auto"/>
              <w:contextualSpacing/>
              <w:rPr>
                <w:rFonts w:ascii="Times New Roman" w:hAnsi="Times New Roman" w:cs="Times New Roman"/>
                <w:sz w:val="20"/>
                <w:szCs w:val="20"/>
              </w:rPr>
            </w:pPr>
          </w:p>
          <w:p w14:paraId="2BB58194" w14:textId="77777777" w:rsidR="00782412" w:rsidRDefault="00782412" w:rsidP="00FC7357">
            <w:pPr>
              <w:spacing w:line="240" w:lineRule="auto"/>
              <w:contextualSpacing/>
              <w:rPr>
                <w:rFonts w:ascii="Times New Roman" w:hAnsi="Times New Roman" w:cs="Times New Roman"/>
                <w:sz w:val="20"/>
                <w:szCs w:val="20"/>
              </w:rPr>
            </w:pPr>
          </w:p>
          <w:p w14:paraId="6D38C488" w14:textId="77777777" w:rsidR="00782412" w:rsidRDefault="00782412" w:rsidP="00FC7357">
            <w:pPr>
              <w:spacing w:line="240" w:lineRule="auto"/>
              <w:contextualSpacing/>
              <w:rPr>
                <w:rFonts w:ascii="Times New Roman" w:hAnsi="Times New Roman" w:cs="Times New Roman"/>
                <w:sz w:val="20"/>
                <w:szCs w:val="20"/>
              </w:rPr>
            </w:pPr>
          </w:p>
          <w:p w14:paraId="35D89755" w14:textId="77777777" w:rsidR="00782412" w:rsidRDefault="00782412" w:rsidP="00FC7357">
            <w:pPr>
              <w:spacing w:line="240" w:lineRule="auto"/>
              <w:contextualSpacing/>
              <w:rPr>
                <w:rFonts w:ascii="Times New Roman" w:hAnsi="Times New Roman" w:cs="Times New Roman"/>
                <w:sz w:val="20"/>
                <w:szCs w:val="20"/>
              </w:rPr>
            </w:pPr>
          </w:p>
          <w:p w14:paraId="51327085" w14:textId="77777777" w:rsidR="00782412" w:rsidRDefault="00782412" w:rsidP="00FC7357">
            <w:pPr>
              <w:spacing w:line="240" w:lineRule="auto"/>
              <w:contextualSpacing/>
              <w:rPr>
                <w:rFonts w:ascii="Times New Roman" w:hAnsi="Times New Roman" w:cs="Times New Roman"/>
                <w:sz w:val="20"/>
                <w:szCs w:val="20"/>
              </w:rPr>
            </w:pPr>
          </w:p>
          <w:p w14:paraId="17137396" w14:textId="77777777" w:rsidR="00782412" w:rsidRDefault="00782412" w:rsidP="00FC7357">
            <w:pPr>
              <w:spacing w:line="240" w:lineRule="auto"/>
              <w:contextualSpacing/>
              <w:rPr>
                <w:rFonts w:ascii="Times New Roman" w:hAnsi="Times New Roman" w:cs="Times New Roman"/>
                <w:sz w:val="20"/>
                <w:szCs w:val="20"/>
              </w:rPr>
            </w:pPr>
          </w:p>
          <w:p w14:paraId="60461017" w14:textId="77777777" w:rsidR="00782412" w:rsidRDefault="00782412" w:rsidP="00FC7357">
            <w:pPr>
              <w:spacing w:line="240" w:lineRule="auto"/>
              <w:contextualSpacing/>
              <w:rPr>
                <w:rFonts w:ascii="Times New Roman" w:hAnsi="Times New Roman" w:cs="Times New Roman"/>
                <w:sz w:val="20"/>
                <w:szCs w:val="20"/>
              </w:rPr>
            </w:pPr>
          </w:p>
          <w:p w14:paraId="7AE430F2" w14:textId="77777777" w:rsidR="00782412" w:rsidRDefault="00782412" w:rsidP="00FC7357">
            <w:pPr>
              <w:spacing w:line="240" w:lineRule="auto"/>
              <w:contextualSpacing/>
              <w:rPr>
                <w:rFonts w:ascii="Times New Roman" w:hAnsi="Times New Roman" w:cs="Times New Roman"/>
                <w:sz w:val="20"/>
                <w:szCs w:val="20"/>
              </w:rPr>
            </w:pPr>
          </w:p>
          <w:p w14:paraId="1F36B804" w14:textId="77777777" w:rsidR="00782412" w:rsidRDefault="00782412" w:rsidP="00FC7357">
            <w:pPr>
              <w:spacing w:line="240" w:lineRule="auto"/>
              <w:contextualSpacing/>
              <w:rPr>
                <w:rFonts w:ascii="Times New Roman" w:hAnsi="Times New Roman" w:cs="Times New Roman"/>
                <w:sz w:val="20"/>
                <w:szCs w:val="20"/>
              </w:rPr>
            </w:pPr>
          </w:p>
          <w:p w14:paraId="113E2DEC" w14:textId="77777777" w:rsidR="00782412" w:rsidRDefault="00782412" w:rsidP="00FC7357">
            <w:pPr>
              <w:spacing w:line="240" w:lineRule="auto"/>
              <w:contextualSpacing/>
              <w:rPr>
                <w:rFonts w:ascii="Times New Roman" w:hAnsi="Times New Roman" w:cs="Times New Roman"/>
                <w:sz w:val="20"/>
                <w:szCs w:val="20"/>
              </w:rPr>
            </w:pPr>
          </w:p>
          <w:p w14:paraId="1974809E" w14:textId="77777777" w:rsidR="00782412" w:rsidRDefault="00782412" w:rsidP="00FC7357">
            <w:pPr>
              <w:spacing w:line="240" w:lineRule="auto"/>
              <w:contextualSpacing/>
              <w:rPr>
                <w:rFonts w:ascii="Times New Roman" w:hAnsi="Times New Roman" w:cs="Times New Roman"/>
                <w:sz w:val="20"/>
                <w:szCs w:val="20"/>
              </w:rPr>
            </w:pPr>
          </w:p>
          <w:p w14:paraId="2576E49F" w14:textId="77777777" w:rsidR="00782412" w:rsidRDefault="00782412" w:rsidP="00FC7357">
            <w:pPr>
              <w:spacing w:line="240" w:lineRule="auto"/>
              <w:contextualSpacing/>
              <w:rPr>
                <w:rFonts w:ascii="Times New Roman" w:hAnsi="Times New Roman" w:cs="Times New Roman"/>
                <w:sz w:val="20"/>
                <w:szCs w:val="20"/>
              </w:rPr>
            </w:pPr>
          </w:p>
          <w:p w14:paraId="5D2D7C94" w14:textId="77777777" w:rsidR="00782412" w:rsidRDefault="00782412" w:rsidP="00FC7357">
            <w:pPr>
              <w:spacing w:line="240" w:lineRule="auto"/>
              <w:contextualSpacing/>
              <w:rPr>
                <w:rFonts w:ascii="Times New Roman" w:hAnsi="Times New Roman" w:cs="Times New Roman"/>
                <w:sz w:val="20"/>
                <w:szCs w:val="20"/>
              </w:rPr>
            </w:pPr>
          </w:p>
          <w:p w14:paraId="35112B48" w14:textId="77777777" w:rsidR="00782412" w:rsidRDefault="00782412" w:rsidP="00FC7357">
            <w:pPr>
              <w:spacing w:line="240" w:lineRule="auto"/>
              <w:contextualSpacing/>
              <w:rPr>
                <w:rFonts w:ascii="Times New Roman" w:hAnsi="Times New Roman" w:cs="Times New Roman"/>
                <w:sz w:val="20"/>
                <w:szCs w:val="20"/>
              </w:rPr>
            </w:pPr>
          </w:p>
          <w:p w14:paraId="6EB64A1C" w14:textId="77777777" w:rsidR="00782412" w:rsidRDefault="00782412" w:rsidP="00FC7357">
            <w:pPr>
              <w:spacing w:line="240" w:lineRule="auto"/>
              <w:contextualSpacing/>
              <w:rPr>
                <w:rFonts w:ascii="Times New Roman" w:hAnsi="Times New Roman" w:cs="Times New Roman"/>
                <w:sz w:val="20"/>
                <w:szCs w:val="20"/>
              </w:rPr>
            </w:pPr>
          </w:p>
          <w:p w14:paraId="62461605" w14:textId="77777777" w:rsidR="00782412" w:rsidRDefault="00782412" w:rsidP="00FC7357">
            <w:pPr>
              <w:spacing w:line="240" w:lineRule="auto"/>
              <w:contextualSpacing/>
              <w:rPr>
                <w:rFonts w:ascii="Times New Roman" w:hAnsi="Times New Roman" w:cs="Times New Roman"/>
                <w:sz w:val="20"/>
                <w:szCs w:val="20"/>
              </w:rPr>
            </w:pPr>
          </w:p>
          <w:p w14:paraId="35C7B5C7" w14:textId="77777777" w:rsidR="00782412" w:rsidRDefault="00782412" w:rsidP="00FC7357">
            <w:pPr>
              <w:spacing w:line="240" w:lineRule="auto"/>
              <w:contextualSpacing/>
              <w:rPr>
                <w:rFonts w:ascii="Times New Roman" w:hAnsi="Times New Roman" w:cs="Times New Roman"/>
                <w:sz w:val="20"/>
                <w:szCs w:val="20"/>
              </w:rPr>
            </w:pPr>
          </w:p>
          <w:p w14:paraId="499565B7" w14:textId="77777777" w:rsidR="00782412" w:rsidRDefault="00782412" w:rsidP="00FC7357">
            <w:pPr>
              <w:spacing w:line="240" w:lineRule="auto"/>
              <w:contextualSpacing/>
              <w:rPr>
                <w:rFonts w:ascii="Times New Roman" w:hAnsi="Times New Roman" w:cs="Times New Roman"/>
                <w:sz w:val="20"/>
                <w:szCs w:val="20"/>
              </w:rPr>
            </w:pPr>
          </w:p>
          <w:p w14:paraId="036BEFD5" w14:textId="77777777" w:rsidR="00782412" w:rsidRDefault="00782412" w:rsidP="00FC7357">
            <w:pPr>
              <w:spacing w:line="240" w:lineRule="auto"/>
              <w:contextualSpacing/>
              <w:rPr>
                <w:rFonts w:ascii="Times New Roman" w:hAnsi="Times New Roman" w:cs="Times New Roman"/>
                <w:sz w:val="20"/>
                <w:szCs w:val="20"/>
              </w:rPr>
            </w:pPr>
          </w:p>
          <w:p w14:paraId="5EDC6364" w14:textId="77777777" w:rsidR="00782412" w:rsidRDefault="00782412" w:rsidP="00FC7357">
            <w:pPr>
              <w:spacing w:line="240" w:lineRule="auto"/>
              <w:contextualSpacing/>
              <w:rPr>
                <w:rFonts w:ascii="Times New Roman" w:hAnsi="Times New Roman" w:cs="Times New Roman"/>
                <w:sz w:val="20"/>
                <w:szCs w:val="20"/>
              </w:rPr>
            </w:pPr>
          </w:p>
          <w:p w14:paraId="47DDE931" w14:textId="77777777" w:rsidR="00782412" w:rsidRDefault="00782412" w:rsidP="00FC7357">
            <w:pPr>
              <w:spacing w:line="240" w:lineRule="auto"/>
              <w:contextualSpacing/>
              <w:rPr>
                <w:rFonts w:ascii="Times New Roman" w:hAnsi="Times New Roman" w:cs="Times New Roman"/>
                <w:sz w:val="20"/>
                <w:szCs w:val="20"/>
              </w:rPr>
            </w:pPr>
          </w:p>
          <w:p w14:paraId="2747CBED" w14:textId="77777777" w:rsidR="00782412" w:rsidRDefault="00782412" w:rsidP="00FC7357">
            <w:pPr>
              <w:spacing w:line="240" w:lineRule="auto"/>
              <w:contextualSpacing/>
              <w:rPr>
                <w:rFonts w:ascii="Times New Roman" w:hAnsi="Times New Roman" w:cs="Times New Roman"/>
                <w:sz w:val="20"/>
                <w:szCs w:val="20"/>
              </w:rPr>
            </w:pPr>
          </w:p>
          <w:p w14:paraId="086715BF" w14:textId="77777777" w:rsidR="00782412" w:rsidRDefault="00782412" w:rsidP="00FC7357">
            <w:pPr>
              <w:spacing w:line="240" w:lineRule="auto"/>
              <w:contextualSpacing/>
              <w:rPr>
                <w:rFonts w:ascii="Times New Roman" w:hAnsi="Times New Roman" w:cs="Times New Roman"/>
                <w:sz w:val="20"/>
                <w:szCs w:val="20"/>
              </w:rPr>
            </w:pPr>
          </w:p>
          <w:p w14:paraId="75BA0146" w14:textId="77777777" w:rsidR="00782412" w:rsidRDefault="00782412" w:rsidP="00FC7357">
            <w:pPr>
              <w:spacing w:line="240" w:lineRule="auto"/>
              <w:contextualSpacing/>
              <w:rPr>
                <w:rFonts w:ascii="Times New Roman" w:hAnsi="Times New Roman" w:cs="Times New Roman"/>
                <w:sz w:val="20"/>
                <w:szCs w:val="20"/>
              </w:rPr>
            </w:pPr>
          </w:p>
          <w:p w14:paraId="7BCFBFCE" w14:textId="77777777" w:rsidR="00782412" w:rsidRDefault="00782412" w:rsidP="00FC7357">
            <w:pPr>
              <w:spacing w:line="240" w:lineRule="auto"/>
              <w:contextualSpacing/>
              <w:rPr>
                <w:rFonts w:ascii="Times New Roman" w:hAnsi="Times New Roman" w:cs="Times New Roman"/>
                <w:sz w:val="20"/>
                <w:szCs w:val="20"/>
              </w:rPr>
            </w:pPr>
          </w:p>
          <w:p w14:paraId="6BFE38E5" w14:textId="77777777" w:rsidR="00782412" w:rsidRDefault="00782412" w:rsidP="00FC7357">
            <w:pPr>
              <w:spacing w:line="240" w:lineRule="auto"/>
              <w:contextualSpacing/>
              <w:rPr>
                <w:rFonts w:ascii="Times New Roman" w:hAnsi="Times New Roman" w:cs="Times New Roman"/>
                <w:sz w:val="20"/>
                <w:szCs w:val="20"/>
              </w:rPr>
            </w:pPr>
          </w:p>
          <w:p w14:paraId="12D99B29" w14:textId="77777777" w:rsidR="00782412" w:rsidRDefault="00782412" w:rsidP="00FC7357">
            <w:pPr>
              <w:spacing w:line="240" w:lineRule="auto"/>
              <w:contextualSpacing/>
              <w:rPr>
                <w:rFonts w:ascii="Times New Roman" w:hAnsi="Times New Roman" w:cs="Times New Roman"/>
                <w:sz w:val="20"/>
                <w:szCs w:val="20"/>
              </w:rPr>
            </w:pPr>
          </w:p>
          <w:p w14:paraId="41223203" w14:textId="77777777" w:rsidR="00782412" w:rsidRDefault="00782412" w:rsidP="00FC7357">
            <w:pPr>
              <w:spacing w:line="240" w:lineRule="auto"/>
              <w:contextualSpacing/>
              <w:rPr>
                <w:rFonts w:ascii="Times New Roman" w:hAnsi="Times New Roman" w:cs="Times New Roman"/>
                <w:sz w:val="20"/>
                <w:szCs w:val="20"/>
              </w:rPr>
            </w:pPr>
          </w:p>
          <w:p w14:paraId="57E566D1" w14:textId="77777777" w:rsidR="00782412" w:rsidRDefault="00782412" w:rsidP="00FC7357">
            <w:pPr>
              <w:spacing w:line="240" w:lineRule="auto"/>
              <w:contextualSpacing/>
              <w:rPr>
                <w:rFonts w:ascii="Times New Roman" w:hAnsi="Times New Roman" w:cs="Times New Roman"/>
                <w:sz w:val="20"/>
                <w:szCs w:val="20"/>
              </w:rPr>
            </w:pPr>
          </w:p>
          <w:p w14:paraId="16A655F1" w14:textId="77777777" w:rsidR="00782412" w:rsidRDefault="00782412" w:rsidP="00FC7357">
            <w:pPr>
              <w:spacing w:line="240" w:lineRule="auto"/>
              <w:contextualSpacing/>
              <w:rPr>
                <w:rFonts w:ascii="Times New Roman" w:hAnsi="Times New Roman" w:cs="Times New Roman"/>
                <w:sz w:val="20"/>
                <w:szCs w:val="20"/>
              </w:rPr>
            </w:pPr>
          </w:p>
          <w:p w14:paraId="063BB541" w14:textId="77777777" w:rsidR="00782412" w:rsidRDefault="00782412" w:rsidP="00FC7357">
            <w:pPr>
              <w:spacing w:line="240" w:lineRule="auto"/>
              <w:contextualSpacing/>
              <w:rPr>
                <w:rFonts w:ascii="Times New Roman" w:hAnsi="Times New Roman" w:cs="Times New Roman"/>
                <w:sz w:val="20"/>
                <w:szCs w:val="20"/>
              </w:rPr>
            </w:pPr>
          </w:p>
          <w:p w14:paraId="3BA522A8" w14:textId="77777777" w:rsidR="00782412" w:rsidRDefault="00782412" w:rsidP="00FC7357">
            <w:pPr>
              <w:spacing w:line="240" w:lineRule="auto"/>
              <w:contextualSpacing/>
              <w:rPr>
                <w:rFonts w:ascii="Times New Roman" w:hAnsi="Times New Roman" w:cs="Times New Roman"/>
                <w:sz w:val="20"/>
                <w:szCs w:val="20"/>
              </w:rPr>
            </w:pPr>
          </w:p>
          <w:p w14:paraId="492F48AB" w14:textId="77777777" w:rsidR="00782412" w:rsidRDefault="00782412" w:rsidP="00FC7357">
            <w:pPr>
              <w:spacing w:line="240" w:lineRule="auto"/>
              <w:contextualSpacing/>
              <w:rPr>
                <w:rFonts w:ascii="Times New Roman" w:hAnsi="Times New Roman" w:cs="Times New Roman"/>
                <w:sz w:val="20"/>
                <w:szCs w:val="20"/>
              </w:rPr>
            </w:pPr>
          </w:p>
          <w:p w14:paraId="3603A675" w14:textId="77777777" w:rsidR="00782412" w:rsidRDefault="00782412" w:rsidP="00FC7357">
            <w:pPr>
              <w:spacing w:line="240" w:lineRule="auto"/>
              <w:contextualSpacing/>
              <w:rPr>
                <w:rFonts w:ascii="Times New Roman" w:hAnsi="Times New Roman" w:cs="Times New Roman"/>
                <w:sz w:val="20"/>
                <w:szCs w:val="20"/>
              </w:rPr>
            </w:pPr>
          </w:p>
          <w:p w14:paraId="4515A448" w14:textId="77777777" w:rsidR="00782412" w:rsidRDefault="00782412" w:rsidP="00FC7357">
            <w:pPr>
              <w:spacing w:line="240" w:lineRule="auto"/>
              <w:contextualSpacing/>
              <w:rPr>
                <w:rFonts w:ascii="Times New Roman" w:hAnsi="Times New Roman" w:cs="Times New Roman"/>
                <w:sz w:val="20"/>
                <w:szCs w:val="20"/>
              </w:rPr>
            </w:pPr>
          </w:p>
          <w:p w14:paraId="6A4C2676" w14:textId="77777777" w:rsidR="00782412" w:rsidRDefault="00782412" w:rsidP="00FC7357">
            <w:pPr>
              <w:spacing w:line="240" w:lineRule="auto"/>
              <w:contextualSpacing/>
              <w:rPr>
                <w:rFonts w:ascii="Times New Roman" w:hAnsi="Times New Roman" w:cs="Times New Roman"/>
                <w:sz w:val="20"/>
                <w:szCs w:val="20"/>
              </w:rPr>
            </w:pPr>
          </w:p>
          <w:p w14:paraId="066C6193" w14:textId="77777777" w:rsidR="00782412" w:rsidRDefault="00782412" w:rsidP="00FC7357">
            <w:pPr>
              <w:spacing w:line="240" w:lineRule="auto"/>
              <w:contextualSpacing/>
              <w:rPr>
                <w:rFonts w:ascii="Times New Roman" w:hAnsi="Times New Roman" w:cs="Times New Roman"/>
                <w:sz w:val="20"/>
                <w:szCs w:val="20"/>
              </w:rPr>
            </w:pPr>
          </w:p>
          <w:p w14:paraId="06E7FCAD" w14:textId="77777777" w:rsidR="00782412" w:rsidRDefault="00782412" w:rsidP="00FC7357">
            <w:pPr>
              <w:spacing w:line="240" w:lineRule="auto"/>
              <w:contextualSpacing/>
              <w:rPr>
                <w:rFonts w:ascii="Times New Roman" w:hAnsi="Times New Roman" w:cs="Times New Roman"/>
                <w:sz w:val="20"/>
                <w:szCs w:val="20"/>
              </w:rPr>
            </w:pPr>
          </w:p>
          <w:p w14:paraId="0CD53C23" w14:textId="77777777" w:rsidR="00782412" w:rsidRDefault="00782412" w:rsidP="00FC7357">
            <w:pPr>
              <w:spacing w:line="240" w:lineRule="auto"/>
              <w:contextualSpacing/>
              <w:rPr>
                <w:rFonts w:ascii="Times New Roman" w:hAnsi="Times New Roman" w:cs="Times New Roman"/>
                <w:sz w:val="20"/>
                <w:szCs w:val="20"/>
              </w:rPr>
            </w:pPr>
          </w:p>
          <w:p w14:paraId="6B70C289" w14:textId="77777777" w:rsidR="00782412" w:rsidRDefault="00782412" w:rsidP="00FC7357">
            <w:pPr>
              <w:spacing w:line="240" w:lineRule="auto"/>
              <w:contextualSpacing/>
              <w:rPr>
                <w:rFonts w:ascii="Times New Roman" w:hAnsi="Times New Roman" w:cs="Times New Roman"/>
                <w:sz w:val="20"/>
                <w:szCs w:val="20"/>
              </w:rPr>
            </w:pPr>
          </w:p>
          <w:p w14:paraId="5FE3E7F8" w14:textId="77777777" w:rsidR="00782412" w:rsidRDefault="00782412" w:rsidP="00FC7357">
            <w:pPr>
              <w:spacing w:line="240" w:lineRule="auto"/>
              <w:contextualSpacing/>
              <w:rPr>
                <w:rFonts w:ascii="Times New Roman" w:hAnsi="Times New Roman" w:cs="Times New Roman"/>
                <w:sz w:val="20"/>
                <w:szCs w:val="20"/>
              </w:rPr>
            </w:pPr>
          </w:p>
          <w:p w14:paraId="45470C01" w14:textId="77777777" w:rsidR="00782412" w:rsidRDefault="00782412" w:rsidP="00FC7357">
            <w:pPr>
              <w:spacing w:line="240" w:lineRule="auto"/>
              <w:contextualSpacing/>
              <w:rPr>
                <w:rFonts w:ascii="Times New Roman" w:hAnsi="Times New Roman" w:cs="Times New Roman"/>
                <w:sz w:val="20"/>
                <w:szCs w:val="20"/>
              </w:rPr>
            </w:pPr>
          </w:p>
          <w:p w14:paraId="51A46651" w14:textId="77777777" w:rsidR="00782412" w:rsidRDefault="00782412" w:rsidP="00FC7357">
            <w:pPr>
              <w:spacing w:line="240" w:lineRule="auto"/>
              <w:contextualSpacing/>
              <w:rPr>
                <w:rFonts w:ascii="Times New Roman" w:hAnsi="Times New Roman" w:cs="Times New Roman"/>
                <w:sz w:val="20"/>
                <w:szCs w:val="20"/>
              </w:rPr>
            </w:pPr>
          </w:p>
          <w:p w14:paraId="2AF6171B" w14:textId="77777777" w:rsidR="00782412" w:rsidRDefault="00782412" w:rsidP="00FC7357">
            <w:pPr>
              <w:spacing w:line="240" w:lineRule="auto"/>
              <w:contextualSpacing/>
              <w:rPr>
                <w:rFonts w:ascii="Times New Roman" w:hAnsi="Times New Roman" w:cs="Times New Roman"/>
                <w:sz w:val="20"/>
                <w:szCs w:val="20"/>
              </w:rPr>
            </w:pPr>
          </w:p>
          <w:p w14:paraId="3DE12CF1" w14:textId="77777777" w:rsidR="00782412" w:rsidRDefault="00782412" w:rsidP="00FC7357">
            <w:pPr>
              <w:spacing w:line="240" w:lineRule="auto"/>
              <w:contextualSpacing/>
              <w:rPr>
                <w:rFonts w:ascii="Times New Roman" w:hAnsi="Times New Roman" w:cs="Times New Roman"/>
                <w:sz w:val="20"/>
                <w:szCs w:val="20"/>
              </w:rPr>
            </w:pPr>
          </w:p>
          <w:p w14:paraId="0285F3FE" w14:textId="77777777" w:rsidR="00782412" w:rsidRDefault="00782412" w:rsidP="00FC7357">
            <w:pPr>
              <w:spacing w:line="240" w:lineRule="auto"/>
              <w:contextualSpacing/>
              <w:rPr>
                <w:rFonts w:ascii="Times New Roman" w:hAnsi="Times New Roman" w:cs="Times New Roman"/>
                <w:sz w:val="20"/>
                <w:szCs w:val="20"/>
              </w:rPr>
            </w:pPr>
          </w:p>
          <w:p w14:paraId="67EE13F7" w14:textId="77777777" w:rsidR="00782412" w:rsidRDefault="00782412" w:rsidP="00FC7357">
            <w:pPr>
              <w:spacing w:line="240" w:lineRule="auto"/>
              <w:contextualSpacing/>
              <w:rPr>
                <w:rFonts w:ascii="Times New Roman" w:hAnsi="Times New Roman" w:cs="Times New Roman"/>
                <w:sz w:val="20"/>
                <w:szCs w:val="20"/>
              </w:rPr>
            </w:pPr>
          </w:p>
          <w:p w14:paraId="3380C985" w14:textId="77777777" w:rsidR="00782412" w:rsidRDefault="00782412" w:rsidP="00FC7357">
            <w:pPr>
              <w:spacing w:line="240" w:lineRule="auto"/>
              <w:contextualSpacing/>
              <w:rPr>
                <w:rFonts w:ascii="Times New Roman" w:hAnsi="Times New Roman" w:cs="Times New Roman"/>
                <w:sz w:val="20"/>
                <w:szCs w:val="20"/>
              </w:rPr>
            </w:pPr>
          </w:p>
          <w:p w14:paraId="6EBFB52D" w14:textId="77777777" w:rsidR="00782412" w:rsidRDefault="00782412" w:rsidP="00FC7357">
            <w:pPr>
              <w:spacing w:line="240" w:lineRule="auto"/>
              <w:contextualSpacing/>
              <w:rPr>
                <w:rFonts w:ascii="Times New Roman" w:hAnsi="Times New Roman" w:cs="Times New Roman"/>
                <w:sz w:val="20"/>
                <w:szCs w:val="20"/>
              </w:rPr>
            </w:pPr>
          </w:p>
          <w:p w14:paraId="4B967296" w14:textId="77777777" w:rsidR="00782412" w:rsidRDefault="00782412" w:rsidP="00FC7357">
            <w:pPr>
              <w:spacing w:line="240" w:lineRule="auto"/>
              <w:contextualSpacing/>
              <w:rPr>
                <w:rFonts w:ascii="Times New Roman" w:hAnsi="Times New Roman" w:cs="Times New Roman"/>
                <w:sz w:val="20"/>
                <w:szCs w:val="20"/>
              </w:rPr>
            </w:pPr>
          </w:p>
          <w:p w14:paraId="65B6CC6A" w14:textId="77777777" w:rsidR="00782412" w:rsidRDefault="00782412" w:rsidP="00FC7357">
            <w:pPr>
              <w:spacing w:line="240" w:lineRule="auto"/>
              <w:contextualSpacing/>
              <w:rPr>
                <w:rFonts w:ascii="Times New Roman" w:hAnsi="Times New Roman" w:cs="Times New Roman"/>
                <w:sz w:val="20"/>
                <w:szCs w:val="20"/>
              </w:rPr>
            </w:pPr>
          </w:p>
          <w:p w14:paraId="30CCFC3D" w14:textId="77777777" w:rsidR="00782412" w:rsidRDefault="00782412" w:rsidP="00FC7357">
            <w:pPr>
              <w:spacing w:line="240" w:lineRule="auto"/>
              <w:contextualSpacing/>
              <w:rPr>
                <w:rFonts w:ascii="Times New Roman" w:hAnsi="Times New Roman" w:cs="Times New Roman"/>
                <w:sz w:val="20"/>
                <w:szCs w:val="20"/>
              </w:rPr>
            </w:pPr>
          </w:p>
          <w:p w14:paraId="42F5820F" w14:textId="77777777" w:rsidR="00782412" w:rsidRDefault="00782412" w:rsidP="00FC7357">
            <w:pPr>
              <w:spacing w:line="240" w:lineRule="auto"/>
              <w:contextualSpacing/>
              <w:rPr>
                <w:rFonts w:ascii="Times New Roman" w:hAnsi="Times New Roman" w:cs="Times New Roman"/>
                <w:sz w:val="20"/>
                <w:szCs w:val="20"/>
              </w:rPr>
            </w:pPr>
          </w:p>
          <w:p w14:paraId="5F8B4161" w14:textId="77777777" w:rsidR="00782412" w:rsidRDefault="00782412" w:rsidP="00FC7357">
            <w:pPr>
              <w:spacing w:line="240" w:lineRule="auto"/>
              <w:contextualSpacing/>
              <w:rPr>
                <w:rFonts w:ascii="Times New Roman" w:hAnsi="Times New Roman" w:cs="Times New Roman"/>
                <w:sz w:val="20"/>
                <w:szCs w:val="20"/>
              </w:rPr>
            </w:pPr>
          </w:p>
          <w:p w14:paraId="7C580E76" w14:textId="77777777" w:rsidR="00782412" w:rsidRDefault="00782412" w:rsidP="00FC7357">
            <w:pPr>
              <w:spacing w:line="240" w:lineRule="auto"/>
              <w:contextualSpacing/>
              <w:rPr>
                <w:rFonts w:ascii="Times New Roman" w:hAnsi="Times New Roman" w:cs="Times New Roman"/>
                <w:sz w:val="20"/>
                <w:szCs w:val="20"/>
              </w:rPr>
            </w:pPr>
          </w:p>
          <w:p w14:paraId="592FB81B" w14:textId="77777777" w:rsidR="00782412" w:rsidRDefault="00782412" w:rsidP="00FC7357">
            <w:pPr>
              <w:spacing w:line="240" w:lineRule="auto"/>
              <w:contextualSpacing/>
              <w:rPr>
                <w:rFonts w:ascii="Times New Roman" w:hAnsi="Times New Roman" w:cs="Times New Roman"/>
                <w:sz w:val="20"/>
                <w:szCs w:val="20"/>
              </w:rPr>
            </w:pPr>
          </w:p>
          <w:p w14:paraId="16B6CBBD" w14:textId="77777777" w:rsidR="00782412" w:rsidRDefault="00782412" w:rsidP="00FC7357">
            <w:pPr>
              <w:spacing w:line="240" w:lineRule="auto"/>
              <w:contextualSpacing/>
              <w:rPr>
                <w:rFonts w:ascii="Times New Roman" w:hAnsi="Times New Roman" w:cs="Times New Roman"/>
                <w:sz w:val="20"/>
                <w:szCs w:val="20"/>
              </w:rPr>
            </w:pPr>
          </w:p>
          <w:p w14:paraId="7DB2C2A9" w14:textId="77777777" w:rsidR="00782412" w:rsidRDefault="00782412" w:rsidP="00FC7357">
            <w:pPr>
              <w:spacing w:line="240" w:lineRule="auto"/>
              <w:contextualSpacing/>
              <w:rPr>
                <w:rFonts w:ascii="Times New Roman" w:hAnsi="Times New Roman" w:cs="Times New Roman"/>
                <w:sz w:val="20"/>
                <w:szCs w:val="20"/>
              </w:rPr>
            </w:pPr>
          </w:p>
          <w:p w14:paraId="4DE2C5A7" w14:textId="77777777" w:rsidR="00782412" w:rsidRDefault="00782412" w:rsidP="00FC7357">
            <w:pPr>
              <w:spacing w:line="240" w:lineRule="auto"/>
              <w:contextualSpacing/>
              <w:rPr>
                <w:rFonts w:ascii="Times New Roman" w:hAnsi="Times New Roman" w:cs="Times New Roman"/>
                <w:sz w:val="20"/>
                <w:szCs w:val="20"/>
              </w:rPr>
            </w:pPr>
          </w:p>
          <w:p w14:paraId="0FC5860A" w14:textId="77777777" w:rsidR="00782412" w:rsidRDefault="00782412" w:rsidP="00FC7357">
            <w:pPr>
              <w:spacing w:line="240" w:lineRule="auto"/>
              <w:contextualSpacing/>
              <w:rPr>
                <w:rFonts w:ascii="Times New Roman" w:hAnsi="Times New Roman" w:cs="Times New Roman"/>
                <w:sz w:val="20"/>
                <w:szCs w:val="20"/>
              </w:rPr>
            </w:pPr>
          </w:p>
          <w:p w14:paraId="27B3F677" w14:textId="77777777" w:rsidR="00782412" w:rsidRDefault="00782412" w:rsidP="00FC7357">
            <w:pPr>
              <w:spacing w:line="240" w:lineRule="auto"/>
              <w:contextualSpacing/>
              <w:rPr>
                <w:rFonts w:ascii="Times New Roman" w:hAnsi="Times New Roman" w:cs="Times New Roman"/>
                <w:sz w:val="20"/>
                <w:szCs w:val="20"/>
              </w:rPr>
            </w:pPr>
          </w:p>
          <w:p w14:paraId="3E02FBFC" w14:textId="77777777" w:rsidR="00782412" w:rsidRDefault="00782412" w:rsidP="00FC7357">
            <w:pPr>
              <w:spacing w:line="240" w:lineRule="auto"/>
              <w:contextualSpacing/>
              <w:rPr>
                <w:rFonts w:ascii="Times New Roman" w:hAnsi="Times New Roman" w:cs="Times New Roman"/>
                <w:sz w:val="20"/>
                <w:szCs w:val="20"/>
              </w:rPr>
            </w:pPr>
          </w:p>
          <w:p w14:paraId="1389DAB3" w14:textId="77777777" w:rsidR="00782412" w:rsidRDefault="00782412" w:rsidP="00FC7357">
            <w:pPr>
              <w:spacing w:line="240" w:lineRule="auto"/>
              <w:contextualSpacing/>
              <w:rPr>
                <w:rFonts w:ascii="Times New Roman" w:hAnsi="Times New Roman" w:cs="Times New Roman"/>
                <w:sz w:val="20"/>
                <w:szCs w:val="20"/>
              </w:rPr>
            </w:pPr>
          </w:p>
          <w:p w14:paraId="2A97CAF0" w14:textId="77777777" w:rsidR="00782412" w:rsidRDefault="00782412" w:rsidP="00FC7357">
            <w:pPr>
              <w:spacing w:line="240" w:lineRule="auto"/>
              <w:contextualSpacing/>
              <w:rPr>
                <w:rFonts w:ascii="Times New Roman" w:hAnsi="Times New Roman" w:cs="Times New Roman"/>
                <w:sz w:val="20"/>
                <w:szCs w:val="20"/>
              </w:rPr>
            </w:pPr>
          </w:p>
          <w:p w14:paraId="1C511EB9" w14:textId="77777777" w:rsidR="00782412" w:rsidRDefault="00782412" w:rsidP="00FC7357">
            <w:pPr>
              <w:spacing w:line="240" w:lineRule="auto"/>
              <w:contextualSpacing/>
              <w:rPr>
                <w:rFonts w:ascii="Times New Roman" w:hAnsi="Times New Roman" w:cs="Times New Roman"/>
                <w:sz w:val="20"/>
                <w:szCs w:val="20"/>
              </w:rPr>
            </w:pPr>
          </w:p>
          <w:p w14:paraId="6F146842" w14:textId="77777777" w:rsidR="00782412" w:rsidRDefault="00782412" w:rsidP="00FC7357">
            <w:pPr>
              <w:spacing w:line="240" w:lineRule="auto"/>
              <w:contextualSpacing/>
              <w:rPr>
                <w:rFonts w:ascii="Times New Roman" w:hAnsi="Times New Roman" w:cs="Times New Roman"/>
                <w:sz w:val="20"/>
                <w:szCs w:val="20"/>
              </w:rPr>
            </w:pPr>
          </w:p>
          <w:p w14:paraId="7CF0AFFF" w14:textId="77777777" w:rsidR="00782412" w:rsidRDefault="00782412" w:rsidP="00FC7357">
            <w:pPr>
              <w:spacing w:line="240" w:lineRule="auto"/>
              <w:contextualSpacing/>
              <w:rPr>
                <w:rFonts w:ascii="Times New Roman" w:hAnsi="Times New Roman" w:cs="Times New Roman"/>
                <w:sz w:val="20"/>
                <w:szCs w:val="20"/>
              </w:rPr>
            </w:pPr>
          </w:p>
          <w:p w14:paraId="389CCBF0" w14:textId="77777777" w:rsidR="00782412" w:rsidRDefault="00782412" w:rsidP="00FC7357">
            <w:pPr>
              <w:spacing w:line="240" w:lineRule="auto"/>
              <w:contextualSpacing/>
              <w:rPr>
                <w:rFonts w:ascii="Times New Roman" w:hAnsi="Times New Roman" w:cs="Times New Roman"/>
                <w:sz w:val="20"/>
                <w:szCs w:val="20"/>
              </w:rPr>
            </w:pPr>
          </w:p>
          <w:p w14:paraId="72488B3A" w14:textId="77777777" w:rsidR="00782412" w:rsidRDefault="00782412" w:rsidP="00FC7357">
            <w:pPr>
              <w:spacing w:line="240" w:lineRule="auto"/>
              <w:contextualSpacing/>
              <w:rPr>
                <w:rFonts w:ascii="Times New Roman" w:hAnsi="Times New Roman" w:cs="Times New Roman"/>
                <w:sz w:val="20"/>
                <w:szCs w:val="20"/>
              </w:rPr>
            </w:pPr>
          </w:p>
          <w:p w14:paraId="6412367D" w14:textId="77777777" w:rsidR="00782412" w:rsidRDefault="00782412" w:rsidP="00FC7357">
            <w:pPr>
              <w:spacing w:line="240" w:lineRule="auto"/>
              <w:contextualSpacing/>
              <w:rPr>
                <w:rFonts w:ascii="Times New Roman" w:hAnsi="Times New Roman" w:cs="Times New Roman"/>
                <w:sz w:val="20"/>
                <w:szCs w:val="20"/>
              </w:rPr>
            </w:pPr>
          </w:p>
          <w:p w14:paraId="29C15485" w14:textId="77777777" w:rsidR="00782412" w:rsidRDefault="00782412" w:rsidP="00FC7357">
            <w:pPr>
              <w:spacing w:line="240" w:lineRule="auto"/>
              <w:contextualSpacing/>
              <w:rPr>
                <w:rFonts w:ascii="Times New Roman" w:hAnsi="Times New Roman" w:cs="Times New Roman"/>
                <w:sz w:val="20"/>
                <w:szCs w:val="20"/>
              </w:rPr>
            </w:pPr>
          </w:p>
          <w:p w14:paraId="78D4367F" w14:textId="77777777" w:rsidR="00782412" w:rsidRDefault="00782412" w:rsidP="00FC7357">
            <w:pPr>
              <w:spacing w:line="240" w:lineRule="auto"/>
              <w:contextualSpacing/>
              <w:rPr>
                <w:rFonts w:ascii="Times New Roman" w:hAnsi="Times New Roman" w:cs="Times New Roman"/>
                <w:sz w:val="20"/>
                <w:szCs w:val="20"/>
              </w:rPr>
            </w:pPr>
          </w:p>
          <w:p w14:paraId="003BB195" w14:textId="77777777" w:rsidR="00782412" w:rsidRDefault="00782412" w:rsidP="00FC7357">
            <w:pPr>
              <w:spacing w:line="240" w:lineRule="auto"/>
              <w:contextualSpacing/>
              <w:rPr>
                <w:rFonts w:ascii="Times New Roman" w:hAnsi="Times New Roman" w:cs="Times New Roman"/>
                <w:sz w:val="20"/>
                <w:szCs w:val="20"/>
              </w:rPr>
            </w:pPr>
          </w:p>
          <w:p w14:paraId="0D1855F5" w14:textId="77777777" w:rsidR="00782412" w:rsidRDefault="00782412" w:rsidP="00FC7357">
            <w:pPr>
              <w:spacing w:line="240" w:lineRule="auto"/>
              <w:contextualSpacing/>
              <w:rPr>
                <w:rFonts w:ascii="Times New Roman" w:hAnsi="Times New Roman" w:cs="Times New Roman"/>
                <w:sz w:val="20"/>
                <w:szCs w:val="20"/>
              </w:rPr>
            </w:pPr>
          </w:p>
          <w:p w14:paraId="79A64DA7" w14:textId="77777777" w:rsidR="00782412" w:rsidRDefault="00782412" w:rsidP="00FC7357">
            <w:pPr>
              <w:spacing w:line="240" w:lineRule="auto"/>
              <w:contextualSpacing/>
              <w:rPr>
                <w:rFonts w:ascii="Times New Roman" w:hAnsi="Times New Roman" w:cs="Times New Roman"/>
                <w:sz w:val="20"/>
                <w:szCs w:val="20"/>
              </w:rPr>
            </w:pPr>
          </w:p>
          <w:p w14:paraId="7BFDE9FB" w14:textId="77777777" w:rsidR="00782412" w:rsidRDefault="00782412" w:rsidP="00FC7357">
            <w:pPr>
              <w:spacing w:line="240" w:lineRule="auto"/>
              <w:contextualSpacing/>
              <w:rPr>
                <w:rFonts w:ascii="Times New Roman" w:hAnsi="Times New Roman" w:cs="Times New Roman"/>
                <w:sz w:val="20"/>
                <w:szCs w:val="20"/>
              </w:rPr>
            </w:pPr>
          </w:p>
          <w:p w14:paraId="57062982" w14:textId="77777777" w:rsidR="00782412" w:rsidRDefault="00782412" w:rsidP="00FC7357">
            <w:pPr>
              <w:spacing w:line="240" w:lineRule="auto"/>
              <w:contextualSpacing/>
              <w:rPr>
                <w:rFonts w:ascii="Times New Roman" w:hAnsi="Times New Roman" w:cs="Times New Roman"/>
                <w:sz w:val="20"/>
                <w:szCs w:val="20"/>
              </w:rPr>
            </w:pPr>
          </w:p>
          <w:p w14:paraId="22734CA6" w14:textId="77777777" w:rsidR="00782412" w:rsidRDefault="00782412" w:rsidP="00FC7357">
            <w:pPr>
              <w:spacing w:line="240" w:lineRule="auto"/>
              <w:contextualSpacing/>
              <w:rPr>
                <w:rFonts w:ascii="Times New Roman" w:hAnsi="Times New Roman" w:cs="Times New Roman"/>
                <w:sz w:val="20"/>
                <w:szCs w:val="20"/>
              </w:rPr>
            </w:pPr>
          </w:p>
          <w:p w14:paraId="3C504FC6" w14:textId="77777777" w:rsidR="00782412" w:rsidRDefault="00782412" w:rsidP="00FC7357">
            <w:pPr>
              <w:spacing w:line="240" w:lineRule="auto"/>
              <w:contextualSpacing/>
              <w:rPr>
                <w:rFonts w:ascii="Times New Roman" w:hAnsi="Times New Roman" w:cs="Times New Roman"/>
                <w:sz w:val="20"/>
                <w:szCs w:val="20"/>
              </w:rPr>
            </w:pPr>
          </w:p>
          <w:p w14:paraId="7011461A" w14:textId="77777777" w:rsidR="00782412" w:rsidRDefault="00782412" w:rsidP="00FC7357">
            <w:pPr>
              <w:spacing w:line="240" w:lineRule="auto"/>
              <w:contextualSpacing/>
              <w:rPr>
                <w:rFonts w:ascii="Times New Roman" w:hAnsi="Times New Roman" w:cs="Times New Roman"/>
                <w:sz w:val="20"/>
                <w:szCs w:val="20"/>
              </w:rPr>
            </w:pPr>
          </w:p>
          <w:p w14:paraId="61BB5837" w14:textId="77777777" w:rsidR="00782412" w:rsidRDefault="00782412" w:rsidP="00FC7357">
            <w:pPr>
              <w:spacing w:line="240" w:lineRule="auto"/>
              <w:contextualSpacing/>
              <w:rPr>
                <w:rFonts w:ascii="Times New Roman" w:hAnsi="Times New Roman" w:cs="Times New Roman"/>
                <w:sz w:val="20"/>
                <w:szCs w:val="20"/>
              </w:rPr>
            </w:pPr>
          </w:p>
          <w:p w14:paraId="6B343116" w14:textId="77777777" w:rsidR="00782412" w:rsidRDefault="00782412" w:rsidP="00FC7357">
            <w:pPr>
              <w:spacing w:line="240" w:lineRule="auto"/>
              <w:contextualSpacing/>
              <w:rPr>
                <w:rFonts w:ascii="Times New Roman" w:hAnsi="Times New Roman" w:cs="Times New Roman"/>
                <w:sz w:val="20"/>
                <w:szCs w:val="20"/>
              </w:rPr>
            </w:pPr>
          </w:p>
          <w:p w14:paraId="4C4C038A" w14:textId="77777777" w:rsidR="00782412" w:rsidRDefault="00782412" w:rsidP="00FC7357">
            <w:pPr>
              <w:spacing w:line="240" w:lineRule="auto"/>
              <w:contextualSpacing/>
              <w:rPr>
                <w:rFonts w:ascii="Times New Roman" w:hAnsi="Times New Roman" w:cs="Times New Roman"/>
                <w:sz w:val="20"/>
                <w:szCs w:val="20"/>
              </w:rPr>
            </w:pPr>
          </w:p>
          <w:p w14:paraId="1B30AA5D" w14:textId="77777777" w:rsidR="00782412" w:rsidRDefault="00782412" w:rsidP="00FC7357">
            <w:pPr>
              <w:spacing w:line="240" w:lineRule="auto"/>
              <w:contextualSpacing/>
              <w:rPr>
                <w:rFonts w:ascii="Times New Roman" w:hAnsi="Times New Roman" w:cs="Times New Roman"/>
                <w:sz w:val="20"/>
                <w:szCs w:val="20"/>
              </w:rPr>
            </w:pPr>
          </w:p>
          <w:p w14:paraId="35047479" w14:textId="77777777" w:rsidR="00782412" w:rsidRDefault="00782412" w:rsidP="00FC7357">
            <w:pPr>
              <w:spacing w:line="240" w:lineRule="auto"/>
              <w:contextualSpacing/>
              <w:rPr>
                <w:rFonts w:ascii="Times New Roman" w:hAnsi="Times New Roman" w:cs="Times New Roman"/>
                <w:sz w:val="20"/>
                <w:szCs w:val="20"/>
              </w:rPr>
            </w:pPr>
          </w:p>
          <w:p w14:paraId="06F512C3" w14:textId="77777777" w:rsidR="00782412" w:rsidRDefault="00782412" w:rsidP="00FC7357">
            <w:pPr>
              <w:spacing w:line="240" w:lineRule="auto"/>
              <w:contextualSpacing/>
              <w:rPr>
                <w:rFonts w:ascii="Times New Roman" w:hAnsi="Times New Roman" w:cs="Times New Roman"/>
                <w:sz w:val="20"/>
                <w:szCs w:val="20"/>
              </w:rPr>
            </w:pPr>
          </w:p>
          <w:p w14:paraId="02DD7D4A" w14:textId="77777777" w:rsidR="00782412" w:rsidRDefault="00782412" w:rsidP="00FC7357">
            <w:pPr>
              <w:spacing w:line="240" w:lineRule="auto"/>
              <w:contextualSpacing/>
              <w:rPr>
                <w:rFonts w:ascii="Times New Roman" w:hAnsi="Times New Roman" w:cs="Times New Roman"/>
                <w:sz w:val="20"/>
                <w:szCs w:val="20"/>
              </w:rPr>
            </w:pPr>
          </w:p>
          <w:p w14:paraId="061C2713" w14:textId="77777777" w:rsidR="00782412" w:rsidRDefault="00782412" w:rsidP="00FC7357">
            <w:pPr>
              <w:spacing w:line="240" w:lineRule="auto"/>
              <w:contextualSpacing/>
              <w:rPr>
                <w:rFonts w:ascii="Times New Roman" w:hAnsi="Times New Roman" w:cs="Times New Roman"/>
                <w:sz w:val="20"/>
                <w:szCs w:val="20"/>
              </w:rPr>
            </w:pPr>
          </w:p>
          <w:p w14:paraId="0113B74F" w14:textId="77777777" w:rsidR="00782412" w:rsidRDefault="00782412" w:rsidP="00FC7357">
            <w:pPr>
              <w:spacing w:line="240" w:lineRule="auto"/>
              <w:contextualSpacing/>
              <w:rPr>
                <w:rFonts w:ascii="Times New Roman" w:hAnsi="Times New Roman" w:cs="Times New Roman"/>
                <w:sz w:val="20"/>
                <w:szCs w:val="20"/>
              </w:rPr>
            </w:pPr>
          </w:p>
          <w:p w14:paraId="6C6C0D08" w14:textId="77777777" w:rsidR="00782412" w:rsidRDefault="00782412" w:rsidP="00FC7357">
            <w:pPr>
              <w:spacing w:line="240" w:lineRule="auto"/>
              <w:contextualSpacing/>
              <w:rPr>
                <w:rFonts w:ascii="Times New Roman" w:hAnsi="Times New Roman" w:cs="Times New Roman"/>
                <w:sz w:val="20"/>
                <w:szCs w:val="20"/>
              </w:rPr>
            </w:pPr>
          </w:p>
          <w:p w14:paraId="083CD776" w14:textId="77777777" w:rsidR="00782412" w:rsidRDefault="00782412" w:rsidP="00FC7357">
            <w:pPr>
              <w:spacing w:line="240" w:lineRule="auto"/>
              <w:contextualSpacing/>
              <w:rPr>
                <w:rFonts w:ascii="Times New Roman" w:hAnsi="Times New Roman" w:cs="Times New Roman"/>
                <w:sz w:val="20"/>
                <w:szCs w:val="20"/>
              </w:rPr>
            </w:pPr>
          </w:p>
          <w:p w14:paraId="2122830A" w14:textId="77777777" w:rsidR="00782412" w:rsidRDefault="00782412" w:rsidP="00FC7357">
            <w:pPr>
              <w:spacing w:line="240" w:lineRule="auto"/>
              <w:contextualSpacing/>
              <w:rPr>
                <w:rFonts w:ascii="Times New Roman" w:hAnsi="Times New Roman" w:cs="Times New Roman"/>
                <w:sz w:val="20"/>
                <w:szCs w:val="20"/>
              </w:rPr>
            </w:pPr>
          </w:p>
          <w:p w14:paraId="4409E0D0" w14:textId="77777777" w:rsidR="00782412" w:rsidRDefault="00782412" w:rsidP="00FC7357">
            <w:pPr>
              <w:spacing w:line="240" w:lineRule="auto"/>
              <w:contextualSpacing/>
              <w:rPr>
                <w:rFonts w:ascii="Times New Roman" w:hAnsi="Times New Roman" w:cs="Times New Roman"/>
                <w:sz w:val="20"/>
                <w:szCs w:val="20"/>
              </w:rPr>
            </w:pPr>
          </w:p>
          <w:p w14:paraId="4A025EA8" w14:textId="77777777" w:rsidR="00782412" w:rsidRDefault="00782412" w:rsidP="00FC7357">
            <w:pPr>
              <w:spacing w:line="240" w:lineRule="auto"/>
              <w:contextualSpacing/>
              <w:rPr>
                <w:rFonts w:ascii="Times New Roman" w:hAnsi="Times New Roman" w:cs="Times New Roman"/>
                <w:sz w:val="20"/>
                <w:szCs w:val="20"/>
              </w:rPr>
            </w:pPr>
          </w:p>
          <w:p w14:paraId="57F63DBA" w14:textId="77777777" w:rsidR="00782412" w:rsidRDefault="00782412" w:rsidP="00FC7357">
            <w:pPr>
              <w:spacing w:line="240" w:lineRule="auto"/>
              <w:contextualSpacing/>
              <w:rPr>
                <w:rFonts w:ascii="Times New Roman" w:hAnsi="Times New Roman" w:cs="Times New Roman"/>
                <w:sz w:val="20"/>
                <w:szCs w:val="20"/>
              </w:rPr>
            </w:pPr>
          </w:p>
          <w:p w14:paraId="1CAAFB96" w14:textId="77777777" w:rsidR="00782412" w:rsidRDefault="00782412" w:rsidP="00FC7357">
            <w:pPr>
              <w:spacing w:line="240" w:lineRule="auto"/>
              <w:contextualSpacing/>
              <w:rPr>
                <w:rFonts w:ascii="Times New Roman" w:hAnsi="Times New Roman" w:cs="Times New Roman"/>
                <w:sz w:val="20"/>
                <w:szCs w:val="20"/>
              </w:rPr>
            </w:pPr>
          </w:p>
          <w:p w14:paraId="66827C5C" w14:textId="77777777" w:rsidR="00782412" w:rsidRDefault="00782412" w:rsidP="00FC7357">
            <w:pPr>
              <w:spacing w:line="240" w:lineRule="auto"/>
              <w:contextualSpacing/>
              <w:rPr>
                <w:rFonts w:ascii="Times New Roman" w:hAnsi="Times New Roman" w:cs="Times New Roman"/>
                <w:sz w:val="20"/>
                <w:szCs w:val="20"/>
              </w:rPr>
            </w:pPr>
          </w:p>
          <w:p w14:paraId="36E9D194" w14:textId="77777777" w:rsidR="00782412" w:rsidRDefault="00782412" w:rsidP="00FC7357">
            <w:pPr>
              <w:spacing w:line="240" w:lineRule="auto"/>
              <w:contextualSpacing/>
              <w:rPr>
                <w:rFonts w:ascii="Times New Roman" w:hAnsi="Times New Roman" w:cs="Times New Roman"/>
                <w:sz w:val="20"/>
                <w:szCs w:val="20"/>
              </w:rPr>
            </w:pPr>
          </w:p>
          <w:p w14:paraId="4319F3C8" w14:textId="77777777" w:rsidR="00782412" w:rsidRDefault="00782412" w:rsidP="00FC7357">
            <w:pPr>
              <w:spacing w:line="240" w:lineRule="auto"/>
              <w:contextualSpacing/>
              <w:rPr>
                <w:rFonts w:ascii="Times New Roman" w:hAnsi="Times New Roman" w:cs="Times New Roman"/>
                <w:sz w:val="20"/>
                <w:szCs w:val="20"/>
              </w:rPr>
            </w:pPr>
          </w:p>
          <w:p w14:paraId="55AA1167" w14:textId="77777777" w:rsidR="00782412" w:rsidRDefault="00782412" w:rsidP="00FC7357">
            <w:pPr>
              <w:spacing w:line="240" w:lineRule="auto"/>
              <w:contextualSpacing/>
              <w:rPr>
                <w:rFonts w:ascii="Times New Roman" w:hAnsi="Times New Roman" w:cs="Times New Roman"/>
                <w:sz w:val="20"/>
                <w:szCs w:val="20"/>
              </w:rPr>
            </w:pPr>
          </w:p>
          <w:p w14:paraId="786A7CC6" w14:textId="77777777" w:rsidR="00782412" w:rsidRDefault="00782412" w:rsidP="00FC7357">
            <w:pPr>
              <w:spacing w:line="240" w:lineRule="auto"/>
              <w:contextualSpacing/>
              <w:rPr>
                <w:rFonts w:ascii="Times New Roman" w:hAnsi="Times New Roman" w:cs="Times New Roman"/>
                <w:sz w:val="20"/>
                <w:szCs w:val="20"/>
              </w:rPr>
            </w:pPr>
          </w:p>
          <w:p w14:paraId="2841A866" w14:textId="77777777" w:rsidR="00782412" w:rsidRDefault="00782412" w:rsidP="00FC7357">
            <w:pPr>
              <w:spacing w:line="240" w:lineRule="auto"/>
              <w:contextualSpacing/>
              <w:rPr>
                <w:rFonts w:ascii="Times New Roman" w:hAnsi="Times New Roman" w:cs="Times New Roman"/>
                <w:sz w:val="20"/>
                <w:szCs w:val="20"/>
              </w:rPr>
            </w:pPr>
          </w:p>
          <w:p w14:paraId="79E61D41" w14:textId="77777777" w:rsidR="00782412" w:rsidRDefault="00782412" w:rsidP="00FC7357">
            <w:pPr>
              <w:spacing w:line="240" w:lineRule="auto"/>
              <w:contextualSpacing/>
              <w:rPr>
                <w:rFonts w:ascii="Times New Roman" w:hAnsi="Times New Roman" w:cs="Times New Roman"/>
                <w:sz w:val="20"/>
                <w:szCs w:val="20"/>
              </w:rPr>
            </w:pPr>
          </w:p>
          <w:p w14:paraId="0BFD3C67" w14:textId="77777777" w:rsidR="00782412" w:rsidRDefault="00782412" w:rsidP="00FC7357">
            <w:pPr>
              <w:spacing w:line="240" w:lineRule="auto"/>
              <w:contextualSpacing/>
              <w:rPr>
                <w:rFonts w:ascii="Times New Roman" w:hAnsi="Times New Roman" w:cs="Times New Roman"/>
                <w:sz w:val="20"/>
                <w:szCs w:val="20"/>
              </w:rPr>
            </w:pPr>
          </w:p>
          <w:p w14:paraId="0D030394" w14:textId="77777777" w:rsidR="00782412" w:rsidRDefault="00782412" w:rsidP="00FC7357">
            <w:pPr>
              <w:spacing w:line="240" w:lineRule="auto"/>
              <w:contextualSpacing/>
              <w:rPr>
                <w:rFonts w:ascii="Times New Roman" w:hAnsi="Times New Roman" w:cs="Times New Roman"/>
                <w:sz w:val="20"/>
                <w:szCs w:val="20"/>
              </w:rPr>
            </w:pPr>
          </w:p>
          <w:p w14:paraId="47ACF52B" w14:textId="77777777" w:rsidR="00782412" w:rsidRDefault="00782412" w:rsidP="00FC7357">
            <w:pPr>
              <w:spacing w:line="240" w:lineRule="auto"/>
              <w:contextualSpacing/>
              <w:rPr>
                <w:rFonts w:ascii="Times New Roman" w:hAnsi="Times New Roman" w:cs="Times New Roman"/>
                <w:sz w:val="20"/>
                <w:szCs w:val="20"/>
              </w:rPr>
            </w:pPr>
          </w:p>
          <w:p w14:paraId="5146597F" w14:textId="77777777" w:rsidR="00782412" w:rsidRDefault="00782412" w:rsidP="00FC7357">
            <w:pPr>
              <w:spacing w:line="240" w:lineRule="auto"/>
              <w:contextualSpacing/>
              <w:rPr>
                <w:rFonts w:ascii="Times New Roman" w:hAnsi="Times New Roman" w:cs="Times New Roman"/>
                <w:sz w:val="20"/>
                <w:szCs w:val="20"/>
              </w:rPr>
            </w:pPr>
          </w:p>
          <w:p w14:paraId="12E4460A" w14:textId="77777777" w:rsidR="00782412" w:rsidRDefault="00782412" w:rsidP="00FC7357">
            <w:pPr>
              <w:spacing w:line="240" w:lineRule="auto"/>
              <w:contextualSpacing/>
              <w:rPr>
                <w:rFonts w:ascii="Times New Roman" w:hAnsi="Times New Roman" w:cs="Times New Roman"/>
                <w:sz w:val="20"/>
                <w:szCs w:val="20"/>
              </w:rPr>
            </w:pPr>
          </w:p>
          <w:p w14:paraId="5A5FAC7F" w14:textId="77777777" w:rsidR="00782412" w:rsidRDefault="00782412" w:rsidP="00FC7357">
            <w:pPr>
              <w:spacing w:line="240" w:lineRule="auto"/>
              <w:contextualSpacing/>
              <w:rPr>
                <w:rFonts w:ascii="Times New Roman" w:hAnsi="Times New Roman" w:cs="Times New Roman"/>
                <w:sz w:val="20"/>
                <w:szCs w:val="20"/>
              </w:rPr>
            </w:pPr>
          </w:p>
          <w:p w14:paraId="23696D30" w14:textId="77777777" w:rsidR="00782412" w:rsidRDefault="00782412" w:rsidP="00FC7357">
            <w:pPr>
              <w:spacing w:line="240" w:lineRule="auto"/>
              <w:contextualSpacing/>
              <w:rPr>
                <w:rFonts w:ascii="Times New Roman" w:hAnsi="Times New Roman" w:cs="Times New Roman"/>
                <w:sz w:val="20"/>
                <w:szCs w:val="20"/>
              </w:rPr>
            </w:pPr>
          </w:p>
          <w:p w14:paraId="1E8E973E" w14:textId="77777777" w:rsidR="00782412" w:rsidRDefault="00782412" w:rsidP="00FC7357">
            <w:pPr>
              <w:spacing w:line="240" w:lineRule="auto"/>
              <w:contextualSpacing/>
              <w:rPr>
                <w:rFonts w:ascii="Times New Roman" w:hAnsi="Times New Roman" w:cs="Times New Roman"/>
                <w:sz w:val="20"/>
                <w:szCs w:val="20"/>
              </w:rPr>
            </w:pPr>
          </w:p>
          <w:p w14:paraId="5F4CDFF7" w14:textId="77777777" w:rsidR="00782412" w:rsidRDefault="00782412" w:rsidP="00FC7357">
            <w:pPr>
              <w:spacing w:line="240" w:lineRule="auto"/>
              <w:contextualSpacing/>
              <w:rPr>
                <w:rFonts w:ascii="Times New Roman" w:hAnsi="Times New Roman" w:cs="Times New Roman"/>
                <w:sz w:val="20"/>
                <w:szCs w:val="20"/>
              </w:rPr>
            </w:pPr>
          </w:p>
          <w:p w14:paraId="2338FAA6" w14:textId="77777777" w:rsidR="00782412" w:rsidRDefault="00782412" w:rsidP="00FC7357">
            <w:pPr>
              <w:spacing w:line="240" w:lineRule="auto"/>
              <w:contextualSpacing/>
              <w:rPr>
                <w:rFonts w:ascii="Times New Roman" w:hAnsi="Times New Roman" w:cs="Times New Roman"/>
                <w:sz w:val="20"/>
                <w:szCs w:val="20"/>
              </w:rPr>
            </w:pPr>
          </w:p>
          <w:p w14:paraId="5BF465B4" w14:textId="77777777" w:rsidR="00782412" w:rsidRDefault="00782412" w:rsidP="00FC7357">
            <w:pPr>
              <w:spacing w:line="240" w:lineRule="auto"/>
              <w:contextualSpacing/>
              <w:rPr>
                <w:rFonts w:ascii="Times New Roman" w:hAnsi="Times New Roman" w:cs="Times New Roman"/>
                <w:sz w:val="20"/>
                <w:szCs w:val="20"/>
              </w:rPr>
            </w:pPr>
          </w:p>
          <w:p w14:paraId="49EE9B75" w14:textId="77777777" w:rsidR="00782412" w:rsidRDefault="00782412" w:rsidP="00FC7357">
            <w:pPr>
              <w:spacing w:line="240" w:lineRule="auto"/>
              <w:contextualSpacing/>
              <w:rPr>
                <w:rFonts w:ascii="Times New Roman" w:hAnsi="Times New Roman" w:cs="Times New Roman"/>
                <w:sz w:val="20"/>
                <w:szCs w:val="20"/>
              </w:rPr>
            </w:pPr>
          </w:p>
          <w:p w14:paraId="61CEB503" w14:textId="77777777" w:rsidR="00782412" w:rsidRDefault="00782412" w:rsidP="00FC7357">
            <w:pPr>
              <w:spacing w:line="240" w:lineRule="auto"/>
              <w:contextualSpacing/>
              <w:rPr>
                <w:rFonts w:ascii="Times New Roman" w:hAnsi="Times New Roman" w:cs="Times New Roman"/>
                <w:sz w:val="20"/>
                <w:szCs w:val="20"/>
              </w:rPr>
            </w:pPr>
          </w:p>
          <w:p w14:paraId="5203284E" w14:textId="77777777" w:rsidR="00782412" w:rsidRDefault="00782412" w:rsidP="00FC7357">
            <w:pPr>
              <w:spacing w:line="240" w:lineRule="auto"/>
              <w:contextualSpacing/>
              <w:rPr>
                <w:rFonts w:ascii="Times New Roman" w:hAnsi="Times New Roman" w:cs="Times New Roman"/>
                <w:sz w:val="20"/>
                <w:szCs w:val="20"/>
              </w:rPr>
            </w:pPr>
          </w:p>
          <w:p w14:paraId="5E2E079C" w14:textId="77777777" w:rsidR="00782412" w:rsidRDefault="00782412" w:rsidP="00FC7357">
            <w:pPr>
              <w:spacing w:line="240" w:lineRule="auto"/>
              <w:contextualSpacing/>
              <w:rPr>
                <w:rFonts w:ascii="Times New Roman" w:hAnsi="Times New Roman" w:cs="Times New Roman"/>
                <w:sz w:val="20"/>
                <w:szCs w:val="20"/>
              </w:rPr>
            </w:pPr>
          </w:p>
          <w:p w14:paraId="26E6CC42" w14:textId="77777777" w:rsidR="00782412" w:rsidRDefault="00782412" w:rsidP="00FC7357">
            <w:pPr>
              <w:spacing w:line="240" w:lineRule="auto"/>
              <w:contextualSpacing/>
              <w:rPr>
                <w:rFonts w:ascii="Times New Roman" w:hAnsi="Times New Roman" w:cs="Times New Roman"/>
                <w:sz w:val="20"/>
                <w:szCs w:val="20"/>
              </w:rPr>
            </w:pPr>
          </w:p>
          <w:p w14:paraId="7F36B89E" w14:textId="77777777" w:rsidR="00782412" w:rsidRDefault="00782412" w:rsidP="00FC7357">
            <w:pPr>
              <w:spacing w:line="240" w:lineRule="auto"/>
              <w:contextualSpacing/>
              <w:rPr>
                <w:rFonts w:ascii="Times New Roman" w:hAnsi="Times New Roman" w:cs="Times New Roman"/>
                <w:sz w:val="20"/>
                <w:szCs w:val="20"/>
              </w:rPr>
            </w:pPr>
          </w:p>
          <w:p w14:paraId="715591E3" w14:textId="77777777" w:rsidR="00782412" w:rsidRDefault="00782412" w:rsidP="00FC7357">
            <w:pPr>
              <w:spacing w:line="240" w:lineRule="auto"/>
              <w:contextualSpacing/>
              <w:rPr>
                <w:rFonts w:ascii="Times New Roman" w:hAnsi="Times New Roman" w:cs="Times New Roman"/>
                <w:sz w:val="20"/>
                <w:szCs w:val="20"/>
              </w:rPr>
            </w:pPr>
          </w:p>
          <w:p w14:paraId="7ACAA17B" w14:textId="77777777" w:rsidR="00782412" w:rsidRDefault="00782412" w:rsidP="00FC7357">
            <w:pPr>
              <w:spacing w:line="240" w:lineRule="auto"/>
              <w:contextualSpacing/>
              <w:rPr>
                <w:rFonts w:ascii="Times New Roman" w:hAnsi="Times New Roman" w:cs="Times New Roman"/>
                <w:sz w:val="20"/>
                <w:szCs w:val="20"/>
              </w:rPr>
            </w:pPr>
          </w:p>
          <w:p w14:paraId="4AA1DACD" w14:textId="77777777" w:rsidR="00782412" w:rsidRDefault="00782412" w:rsidP="00FC7357">
            <w:pPr>
              <w:spacing w:line="240" w:lineRule="auto"/>
              <w:contextualSpacing/>
              <w:rPr>
                <w:rFonts w:ascii="Times New Roman" w:hAnsi="Times New Roman" w:cs="Times New Roman"/>
                <w:sz w:val="20"/>
                <w:szCs w:val="20"/>
              </w:rPr>
            </w:pPr>
          </w:p>
          <w:p w14:paraId="3E53D2B3" w14:textId="77777777" w:rsidR="00782412" w:rsidRDefault="00782412" w:rsidP="00FC7357">
            <w:pPr>
              <w:spacing w:line="240" w:lineRule="auto"/>
              <w:contextualSpacing/>
              <w:rPr>
                <w:rFonts w:ascii="Times New Roman" w:hAnsi="Times New Roman" w:cs="Times New Roman"/>
                <w:sz w:val="20"/>
                <w:szCs w:val="20"/>
              </w:rPr>
            </w:pPr>
          </w:p>
          <w:p w14:paraId="30C6E9E8" w14:textId="77777777" w:rsidR="00782412" w:rsidRDefault="00782412" w:rsidP="00FC7357">
            <w:pPr>
              <w:spacing w:line="240" w:lineRule="auto"/>
              <w:contextualSpacing/>
              <w:rPr>
                <w:rFonts w:ascii="Times New Roman" w:hAnsi="Times New Roman" w:cs="Times New Roman"/>
                <w:sz w:val="20"/>
                <w:szCs w:val="20"/>
              </w:rPr>
            </w:pPr>
          </w:p>
          <w:p w14:paraId="5A082AB1" w14:textId="77777777" w:rsidR="00782412" w:rsidRDefault="00782412" w:rsidP="00FC7357">
            <w:pPr>
              <w:spacing w:line="240" w:lineRule="auto"/>
              <w:contextualSpacing/>
              <w:rPr>
                <w:rFonts w:ascii="Times New Roman" w:hAnsi="Times New Roman" w:cs="Times New Roman"/>
                <w:sz w:val="20"/>
                <w:szCs w:val="20"/>
              </w:rPr>
            </w:pPr>
          </w:p>
          <w:p w14:paraId="065AB819" w14:textId="77777777" w:rsidR="00782412" w:rsidRDefault="00782412" w:rsidP="00FC7357">
            <w:pPr>
              <w:spacing w:line="240" w:lineRule="auto"/>
              <w:contextualSpacing/>
              <w:rPr>
                <w:rFonts w:ascii="Times New Roman" w:hAnsi="Times New Roman" w:cs="Times New Roman"/>
                <w:sz w:val="20"/>
                <w:szCs w:val="20"/>
              </w:rPr>
            </w:pPr>
          </w:p>
          <w:p w14:paraId="61554ADB" w14:textId="77777777" w:rsidR="00782412" w:rsidRDefault="00782412" w:rsidP="00FC7357">
            <w:pPr>
              <w:spacing w:line="240" w:lineRule="auto"/>
              <w:contextualSpacing/>
              <w:rPr>
                <w:rFonts w:ascii="Times New Roman" w:hAnsi="Times New Roman" w:cs="Times New Roman"/>
                <w:sz w:val="20"/>
                <w:szCs w:val="20"/>
              </w:rPr>
            </w:pPr>
          </w:p>
          <w:p w14:paraId="2025A11B" w14:textId="77777777" w:rsidR="00782412" w:rsidRDefault="00782412" w:rsidP="00FC7357">
            <w:pPr>
              <w:spacing w:line="240" w:lineRule="auto"/>
              <w:contextualSpacing/>
              <w:rPr>
                <w:rFonts w:ascii="Times New Roman" w:hAnsi="Times New Roman" w:cs="Times New Roman"/>
                <w:sz w:val="20"/>
                <w:szCs w:val="20"/>
              </w:rPr>
            </w:pPr>
          </w:p>
          <w:p w14:paraId="5EA251B6" w14:textId="77777777" w:rsidR="00782412" w:rsidRDefault="00782412" w:rsidP="00FC7357">
            <w:pPr>
              <w:spacing w:line="240" w:lineRule="auto"/>
              <w:contextualSpacing/>
              <w:rPr>
                <w:rFonts w:ascii="Times New Roman" w:hAnsi="Times New Roman" w:cs="Times New Roman"/>
                <w:sz w:val="20"/>
                <w:szCs w:val="20"/>
              </w:rPr>
            </w:pPr>
          </w:p>
          <w:p w14:paraId="1425A935" w14:textId="77777777" w:rsidR="00782412" w:rsidRDefault="00782412" w:rsidP="00FC7357">
            <w:pPr>
              <w:spacing w:line="240" w:lineRule="auto"/>
              <w:contextualSpacing/>
              <w:rPr>
                <w:rFonts w:ascii="Times New Roman" w:hAnsi="Times New Roman" w:cs="Times New Roman"/>
                <w:sz w:val="20"/>
                <w:szCs w:val="20"/>
              </w:rPr>
            </w:pPr>
          </w:p>
          <w:p w14:paraId="03D913ED" w14:textId="77777777" w:rsidR="00782412" w:rsidRDefault="00782412" w:rsidP="00FC7357">
            <w:pPr>
              <w:spacing w:line="240" w:lineRule="auto"/>
              <w:contextualSpacing/>
              <w:rPr>
                <w:rFonts w:ascii="Times New Roman" w:hAnsi="Times New Roman" w:cs="Times New Roman"/>
                <w:sz w:val="20"/>
                <w:szCs w:val="20"/>
              </w:rPr>
            </w:pPr>
          </w:p>
          <w:p w14:paraId="39DE0B05" w14:textId="77777777" w:rsidR="00782412" w:rsidRDefault="00782412" w:rsidP="00FC7357">
            <w:pPr>
              <w:spacing w:line="240" w:lineRule="auto"/>
              <w:contextualSpacing/>
              <w:rPr>
                <w:rFonts w:ascii="Times New Roman" w:hAnsi="Times New Roman" w:cs="Times New Roman"/>
                <w:sz w:val="20"/>
                <w:szCs w:val="20"/>
              </w:rPr>
            </w:pPr>
          </w:p>
          <w:p w14:paraId="165980D5" w14:textId="77777777" w:rsidR="00782412" w:rsidRDefault="00782412" w:rsidP="00FC7357">
            <w:pPr>
              <w:spacing w:line="240" w:lineRule="auto"/>
              <w:contextualSpacing/>
              <w:rPr>
                <w:rFonts w:ascii="Times New Roman" w:hAnsi="Times New Roman" w:cs="Times New Roman"/>
                <w:sz w:val="20"/>
                <w:szCs w:val="20"/>
              </w:rPr>
            </w:pPr>
          </w:p>
          <w:p w14:paraId="02B01FD5" w14:textId="77777777" w:rsidR="00782412" w:rsidRDefault="00782412" w:rsidP="00FC7357">
            <w:pPr>
              <w:spacing w:line="240" w:lineRule="auto"/>
              <w:contextualSpacing/>
              <w:rPr>
                <w:rFonts w:ascii="Times New Roman" w:hAnsi="Times New Roman" w:cs="Times New Roman"/>
                <w:sz w:val="20"/>
                <w:szCs w:val="20"/>
              </w:rPr>
            </w:pPr>
          </w:p>
          <w:p w14:paraId="39C1E78D" w14:textId="77777777" w:rsidR="00782412" w:rsidRDefault="00782412" w:rsidP="00FC7357">
            <w:pPr>
              <w:spacing w:line="240" w:lineRule="auto"/>
              <w:contextualSpacing/>
              <w:rPr>
                <w:rFonts w:ascii="Times New Roman" w:hAnsi="Times New Roman" w:cs="Times New Roman"/>
                <w:sz w:val="20"/>
                <w:szCs w:val="20"/>
              </w:rPr>
            </w:pPr>
          </w:p>
          <w:p w14:paraId="5EDCD667" w14:textId="77777777" w:rsidR="00782412" w:rsidRDefault="00782412" w:rsidP="00FC7357">
            <w:pPr>
              <w:spacing w:line="240" w:lineRule="auto"/>
              <w:contextualSpacing/>
              <w:rPr>
                <w:rFonts w:ascii="Times New Roman" w:hAnsi="Times New Roman" w:cs="Times New Roman"/>
                <w:sz w:val="20"/>
                <w:szCs w:val="20"/>
              </w:rPr>
            </w:pPr>
          </w:p>
          <w:p w14:paraId="591A1784" w14:textId="77777777" w:rsidR="00782412" w:rsidRDefault="00782412" w:rsidP="00FC7357">
            <w:pPr>
              <w:spacing w:line="240" w:lineRule="auto"/>
              <w:contextualSpacing/>
              <w:rPr>
                <w:rFonts w:ascii="Times New Roman" w:hAnsi="Times New Roman" w:cs="Times New Roman"/>
                <w:sz w:val="20"/>
                <w:szCs w:val="20"/>
              </w:rPr>
            </w:pPr>
          </w:p>
          <w:p w14:paraId="59050495" w14:textId="77777777" w:rsidR="00782412" w:rsidRDefault="00782412" w:rsidP="00FC7357">
            <w:pPr>
              <w:spacing w:line="240" w:lineRule="auto"/>
              <w:contextualSpacing/>
              <w:rPr>
                <w:rFonts w:ascii="Times New Roman" w:hAnsi="Times New Roman" w:cs="Times New Roman"/>
                <w:sz w:val="20"/>
                <w:szCs w:val="20"/>
              </w:rPr>
            </w:pPr>
          </w:p>
          <w:p w14:paraId="308DBBF8" w14:textId="77777777" w:rsidR="00782412" w:rsidRDefault="00782412" w:rsidP="00FC7357">
            <w:pPr>
              <w:spacing w:line="240" w:lineRule="auto"/>
              <w:contextualSpacing/>
              <w:rPr>
                <w:rFonts w:ascii="Times New Roman" w:hAnsi="Times New Roman" w:cs="Times New Roman"/>
                <w:sz w:val="20"/>
                <w:szCs w:val="20"/>
              </w:rPr>
            </w:pPr>
          </w:p>
          <w:p w14:paraId="4870EBE4" w14:textId="77777777" w:rsidR="00782412" w:rsidRDefault="00782412" w:rsidP="00FC7357">
            <w:pPr>
              <w:spacing w:line="240" w:lineRule="auto"/>
              <w:contextualSpacing/>
              <w:rPr>
                <w:rFonts w:ascii="Times New Roman" w:hAnsi="Times New Roman" w:cs="Times New Roman"/>
                <w:sz w:val="20"/>
                <w:szCs w:val="20"/>
              </w:rPr>
            </w:pPr>
          </w:p>
          <w:p w14:paraId="2F1658A7" w14:textId="77777777" w:rsidR="00782412" w:rsidRDefault="00782412" w:rsidP="00FC7357">
            <w:pPr>
              <w:spacing w:line="240" w:lineRule="auto"/>
              <w:contextualSpacing/>
              <w:rPr>
                <w:rFonts w:ascii="Times New Roman" w:hAnsi="Times New Roman" w:cs="Times New Roman"/>
                <w:sz w:val="20"/>
                <w:szCs w:val="20"/>
              </w:rPr>
            </w:pPr>
          </w:p>
          <w:p w14:paraId="0753DBCF" w14:textId="77777777" w:rsidR="00782412" w:rsidRDefault="00782412" w:rsidP="00FC7357">
            <w:pPr>
              <w:spacing w:line="240" w:lineRule="auto"/>
              <w:contextualSpacing/>
              <w:rPr>
                <w:rFonts w:ascii="Times New Roman" w:hAnsi="Times New Roman" w:cs="Times New Roman"/>
                <w:sz w:val="20"/>
                <w:szCs w:val="20"/>
              </w:rPr>
            </w:pPr>
          </w:p>
          <w:p w14:paraId="37243F35" w14:textId="77777777" w:rsidR="00782412" w:rsidRDefault="00782412" w:rsidP="00FC7357">
            <w:pPr>
              <w:spacing w:line="240" w:lineRule="auto"/>
              <w:contextualSpacing/>
              <w:rPr>
                <w:rFonts w:ascii="Times New Roman" w:hAnsi="Times New Roman" w:cs="Times New Roman"/>
                <w:sz w:val="20"/>
                <w:szCs w:val="20"/>
              </w:rPr>
            </w:pPr>
          </w:p>
          <w:p w14:paraId="0499B823" w14:textId="77777777" w:rsidR="00782412" w:rsidRDefault="00782412" w:rsidP="00FC7357">
            <w:pPr>
              <w:spacing w:line="240" w:lineRule="auto"/>
              <w:contextualSpacing/>
              <w:rPr>
                <w:rFonts w:ascii="Times New Roman" w:hAnsi="Times New Roman" w:cs="Times New Roman"/>
                <w:sz w:val="20"/>
                <w:szCs w:val="20"/>
              </w:rPr>
            </w:pPr>
          </w:p>
          <w:p w14:paraId="1839CF10" w14:textId="77777777" w:rsidR="00782412" w:rsidRDefault="00782412" w:rsidP="00FC7357">
            <w:pPr>
              <w:spacing w:line="240" w:lineRule="auto"/>
              <w:contextualSpacing/>
              <w:rPr>
                <w:rFonts w:ascii="Times New Roman" w:hAnsi="Times New Roman" w:cs="Times New Roman"/>
                <w:sz w:val="20"/>
                <w:szCs w:val="20"/>
              </w:rPr>
            </w:pPr>
          </w:p>
          <w:p w14:paraId="7CC96310" w14:textId="77777777" w:rsidR="00782412" w:rsidRDefault="00782412" w:rsidP="00FC7357">
            <w:pPr>
              <w:spacing w:line="240" w:lineRule="auto"/>
              <w:contextualSpacing/>
              <w:rPr>
                <w:rFonts w:ascii="Times New Roman" w:hAnsi="Times New Roman" w:cs="Times New Roman"/>
                <w:sz w:val="20"/>
                <w:szCs w:val="20"/>
              </w:rPr>
            </w:pPr>
          </w:p>
          <w:p w14:paraId="54EA5D3D" w14:textId="77777777" w:rsidR="00782412" w:rsidRDefault="00782412" w:rsidP="00FC7357">
            <w:pPr>
              <w:spacing w:line="240" w:lineRule="auto"/>
              <w:contextualSpacing/>
              <w:rPr>
                <w:rFonts w:ascii="Times New Roman" w:hAnsi="Times New Roman" w:cs="Times New Roman"/>
                <w:sz w:val="20"/>
                <w:szCs w:val="20"/>
              </w:rPr>
            </w:pPr>
          </w:p>
          <w:p w14:paraId="3E07D3E3" w14:textId="77777777" w:rsidR="00782412" w:rsidRDefault="00782412" w:rsidP="00FC7357">
            <w:pPr>
              <w:spacing w:line="240" w:lineRule="auto"/>
              <w:contextualSpacing/>
              <w:rPr>
                <w:rFonts w:ascii="Times New Roman" w:hAnsi="Times New Roman" w:cs="Times New Roman"/>
                <w:sz w:val="20"/>
                <w:szCs w:val="20"/>
              </w:rPr>
            </w:pPr>
          </w:p>
          <w:p w14:paraId="4D58866D" w14:textId="77777777" w:rsidR="00782412" w:rsidRDefault="00782412" w:rsidP="00FC7357">
            <w:pPr>
              <w:spacing w:line="240" w:lineRule="auto"/>
              <w:contextualSpacing/>
              <w:rPr>
                <w:rFonts w:ascii="Times New Roman" w:hAnsi="Times New Roman" w:cs="Times New Roman"/>
                <w:sz w:val="20"/>
                <w:szCs w:val="20"/>
              </w:rPr>
            </w:pPr>
          </w:p>
          <w:p w14:paraId="5829F111" w14:textId="77777777" w:rsidR="00782412" w:rsidRDefault="00782412" w:rsidP="00FC7357">
            <w:pPr>
              <w:spacing w:line="240" w:lineRule="auto"/>
              <w:contextualSpacing/>
              <w:rPr>
                <w:rFonts w:ascii="Times New Roman" w:hAnsi="Times New Roman" w:cs="Times New Roman"/>
                <w:sz w:val="20"/>
                <w:szCs w:val="20"/>
              </w:rPr>
            </w:pPr>
          </w:p>
          <w:p w14:paraId="5C120179" w14:textId="77777777" w:rsidR="00782412" w:rsidRDefault="00782412" w:rsidP="00FC7357">
            <w:pPr>
              <w:spacing w:line="240" w:lineRule="auto"/>
              <w:contextualSpacing/>
              <w:rPr>
                <w:rFonts w:ascii="Times New Roman" w:hAnsi="Times New Roman" w:cs="Times New Roman"/>
                <w:sz w:val="20"/>
                <w:szCs w:val="20"/>
              </w:rPr>
            </w:pPr>
          </w:p>
          <w:p w14:paraId="39CF792A" w14:textId="77777777" w:rsidR="00782412" w:rsidRDefault="00782412" w:rsidP="00FC7357">
            <w:pPr>
              <w:spacing w:line="240" w:lineRule="auto"/>
              <w:contextualSpacing/>
              <w:rPr>
                <w:rFonts w:ascii="Times New Roman" w:hAnsi="Times New Roman" w:cs="Times New Roman"/>
                <w:sz w:val="20"/>
                <w:szCs w:val="20"/>
              </w:rPr>
            </w:pPr>
          </w:p>
          <w:p w14:paraId="676823E9" w14:textId="77777777" w:rsidR="00782412" w:rsidRDefault="00782412" w:rsidP="00FC7357">
            <w:pPr>
              <w:spacing w:line="240" w:lineRule="auto"/>
              <w:contextualSpacing/>
              <w:rPr>
                <w:rFonts w:ascii="Times New Roman" w:hAnsi="Times New Roman" w:cs="Times New Roman"/>
                <w:sz w:val="20"/>
                <w:szCs w:val="20"/>
              </w:rPr>
            </w:pPr>
          </w:p>
          <w:p w14:paraId="213691D0" w14:textId="77777777" w:rsidR="00782412" w:rsidRDefault="00782412" w:rsidP="00FC7357">
            <w:pPr>
              <w:spacing w:line="240" w:lineRule="auto"/>
              <w:contextualSpacing/>
              <w:rPr>
                <w:rFonts w:ascii="Times New Roman" w:hAnsi="Times New Roman" w:cs="Times New Roman"/>
                <w:sz w:val="20"/>
                <w:szCs w:val="20"/>
              </w:rPr>
            </w:pPr>
          </w:p>
          <w:p w14:paraId="4584AF2E" w14:textId="77777777" w:rsidR="00782412" w:rsidRDefault="00782412" w:rsidP="00FC7357">
            <w:pPr>
              <w:spacing w:line="240" w:lineRule="auto"/>
              <w:contextualSpacing/>
              <w:rPr>
                <w:rFonts w:ascii="Times New Roman" w:hAnsi="Times New Roman" w:cs="Times New Roman"/>
                <w:sz w:val="20"/>
                <w:szCs w:val="20"/>
              </w:rPr>
            </w:pPr>
          </w:p>
          <w:p w14:paraId="0E4150A7" w14:textId="77777777" w:rsidR="00782412" w:rsidRDefault="00782412" w:rsidP="00FC7357">
            <w:pPr>
              <w:spacing w:line="240" w:lineRule="auto"/>
              <w:contextualSpacing/>
              <w:rPr>
                <w:rFonts w:ascii="Times New Roman" w:hAnsi="Times New Roman" w:cs="Times New Roman"/>
                <w:sz w:val="20"/>
                <w:szCs w:val="20"/>
              </w:rPr>
            </w:pPr>
          </w:p>
          <w:p w14:paraId="7ABFE171" w14:textId="77777777" w:rsidR="00782412" w:rsidRDefault="00782412" w:rsidP="00FC7357">
            <w:pPr>
              <w:spacing w:line="240" w:lineRule="auto"/>
              <w:contextualSpacing/>
              <w:rPr>
                <w:rFonts w:ascii="Times New Roman" w:hAnsi="Times New Roman" w:cs="Times New Roman"/>
                <w:sz w:val="20"/>
                <w:szCs w:val="20"/>
              </w:rPr>
            </w:pPr>
          </w:p>
          <w:p w14:paraId="2E38B6E5" w14:textId="77777777" w:rsidR="00782412" w:rsidRDefault="00782412" w:rsidP="00FC7357">
            <w:pPr>
              <w:spacing w:line="240" w:lineRule="auto"/>
              <w:contextualSpacing/>
              <w:rPr>
                <w:rFonts w:ascii="Times New Roman" w:hAnsi="Times New Roman" w:cs="Times New Roman"/>
                <w:sz w:val="20"/>
                <w:szCs w:val="20"/>
              </w:rPr>
            </w:pPr>
          </w:p>
          <w:p w14:paraId="50CD38FF" w14:textId="77777777" w:rsidR="00782412" w:rsidRDefault="00782412" w:rsidP="00FC7357">
            <w:pPr>
              <w:spacing w:line="240" w:lineRule="auto"/>
              <w:contextualSpacing/>
              <w:rPr>
                <w:rFonts w:ascii="Times New Roman" w:hAnsi="Times New Roman" w:cs="Times New Roman"/>
                <w:sz w:val="20"/>
                <w:szCs w:val="20"/>
              </w:rPr>
            </w:pPr>
          </w:p>
          <w:p w14:paraId="6C106540" w14:textId="77777777" w:rsidR="00782412" w:rsidRDefault="00782412" w:rsidP="00FC7357">
            <w:pPr>
              <w:spacing w:line="240" w:lineRule="auto"/>
              <w:contextualSpacing/>
              <w:rPr>
                <w:rFonts w:ascii="Times New Roman" w:hAnsi="Times New Roman" w:cs="Times New Roman"/>
                <w:sz w:val="20"/>
                <w:szCs w:val="20"/>
              </w:rPr>
            </w:pPr>
          </w:p>
          <w:p w14:paraId="4C09478E" w14:textId="77777777" w:rsidR="00782412" w:rsidRDefault="00782412" w:rsidP="00FC7357">
            <w:pPr>
              <w:spacing w:line="240" w:lineRule="auto"/>
              <w:contextualSpacing/>
              <w:rPr>
                <w:rFonts w:ascii="Times New Roman" w:hAnsi="Times New Roman" w:cs="Times New Roman"/>
                <w:sz w:val="20"/>
                <w:szCs w:val="20"/>
              </w:rPr>
            </w:pPr>
          </w:p>
          <w:p w14:paraId="1B0ADD71" w14:textId="77777777" w:rsidR="00782412" w:rsidRDefault="00782412" w:rsidP="00FC7357">
            <w:pPr>
              <w:spacing w:line="240" w:lineRule="auto"/>
              <w:contextualSpacing/>
              <w:rPr>
                <w:rFonts w:ascii="Times New Roman" w:hAnsi="Times New Roman" w:cs="Times New Roman"/>
                <w:sz w:val="20"/>
                <w:szCs w:val="20"/>
              </w:rPr>
            </w:pPr>
          </w:p>
          <w:p w14:paraId="0ADDFD23" w14:textId="77777777" w:rsidR="00782412" w:rsidRDefault="00782412" w:rsidP="00FC7357">
            <w:pPr>
              <w:spacing w:line="240" w:lineRule="auto"/>
              <w:contextualSpacing/>
              <w:rPr>
                <w:rFonts w:ascii="Times New Roman" w:hAnsi="Times New Roman" w:cs="Times New Roman"/>
                <w:sz w:val="20"/>
                <w:szCs w:val="20"/>
              </w:rPr>
            </w:pPr>
          </w:p>
          <w:p w14:paraId="0144ED54" w14:textId="77777777" w:rsidR="00782412" w:rsidRDefault="00782412" w:rsidP="00FC7357">
            <w:pPr>
              <w:spacing w:line="240" w:lineRule="auto"/>
              <w:contextualSpacing/>
              <w:rPr>
                <w:rFonts w:ascii="Times New Roman" w:hAnsi="Times New Roman" w:cs="Times New Roman"/>
                <w:sz w:val="20"/>
                <w:szCs w:val="20"/>
              </w:rPr>
            </w:pPr>
          </w:p>
          <w:p w14:paraId="4C51592D" w14:textId="77777777" w:rsidR="00782412" w:rsidRDefault="00782412" w:rsidP="00FC7357">
            <w:pPr>
              <w:spacing w:line="240" w:lineRule="auto"/>
              <w:contextualSpacing/>
              <w:rPr>
                <w:rFonts w:ascii="Times New Roman" w:hAnsi="Times New Roman" w:cs="Times New Roman"/>
                <w:sz w:val="20"/>
                <w:szCs w:val="20"/>
              </w:rPr>
            </w:pPr>
          </w:p>
          <w:p w14:paraId="67D6ECE3" w14:textId="77777777" w:rsidR="00782412" w:rsidRDefault="00782412" w:rsidP="00FC7357">
            <w:pPr>
              <w:spacing w:line="240" w:lineRule="auto"/>
              <w:contextualSpacing/>
              <w:rPr>
                <w:rFonts w:ascii="Times New Roman" w:hAnsi="Times New Roman" w:cs="Times New Roman"/>
                <w:sz w:val="20"/>
                <w:szCs w:val="20"/>
              </w:rPr>
            </w:pPr>
          </w:p>
          <w:p w14:paraId="3B4AA817" w14:textId="77777777" w:rsidR="00782412" w:rsidRDefault="00782412" w:rsidP="00FC7357">
            <w:pPr>
              <w:spacing w:line="240" w:lineRule="auto"/>
              <w:contextualSpacing/>
              <w:rPr>
                <w:rFonts w:ascii="Times New Roman" w:hAnsi="Times New Roman" w:cs="Times New Roman"/>
                <w:sz w:val="20"/>
                <w:szCs w:val="20"/>
              </w:rPr>
            </w:pPr>
          </w:p>
          <w:p w14:paraId="3A1F5C36" w14:textId="77777777" w:rsidR="00782412" w:rsidRDefault="00782412" w:rsidP="00FC7357">
            <w:pPr>
              <w:spacing w:line="240" w:lineRule="auto"/>
              <w:contextualSpacing/>
              <w:rPr>
                <w:rFonts w:ascii="Times New Roman" w:hAnsi="Times New Roman" w:cs="Times New Roman"/>
                <w:sz w:val="20"/>
                <w:szCs w:val="20"/>
              </w:rPr>
            </w:pPr>
          </w:p>
          <w:p w14:paraId="602165FF" w14:textId="77777777" w:rsidR="00782412" w:rsidRDefault="00782412" w:rsidP="00FC7357">
            <w:pPr>
              <w:spacing w:line="240" w:lineRule="auto"/>
              <w:contextualSpacing/>
              <w:rPr>
                <w:rFonts w:ascii="Times New Roman" w:hAnsi="Times New Roman" w:cs="Times New Roman"/>
                <w:sz w:val="20"/>
                <w:szCs w:val="20"/>
              </w:rPr>
            </w:pPr>
          </w:p>
          <w:p w14:paraId="7C52D46E" w14:textId="77777777" w:rsidR="00782412" w:rsidRDefault="00782412" w:rsidP="00FC7357">
            <w:pPr>
              <w:spacing w:line="240" w:lineRule="auto"/>
              <w:contextualSpacing/>
              <w:rPr>
                <w:rFonts w:ascii="Times New Roman" w:hAnsi="Times New Roman" w:cs="Times New Roman"/>
                <w:sz w:val="20"/>
                <w:szCs w:val="20"/>
              </w:rPr>
            </w:pPr>
          </w:p>
          <w:p w14:paraId="10AC7647" w14:textId="77777777" w:rsidR="00782412" w:rsidRDefault="00782412" w:rsidP="00FC7357">
            <w:pPr>
              <w:spacing w:line="240" w:lineRule="auto"/>
              <w:contextualSpacing/>
              <w:rPr>
                <w:rFonts w:ascii="Times New Roman" w:hAnsi="Times New Roman" w:cs="Times New Roman"/>
                <w:sz w:val="20"/>
                <w:szCs w:val="20"/>
              </w:rPr>
            </w:pPr>
          </w:p>
          <w:p w14:paraId="43422E13" w14:textId="77777777" w:rsidR="00782412" w:rsidRDefault="00782412" w:rsidP="00FC7357">
            <w:pPr>
              <w:spacing w:line="240" w:lineRule="auto"/>
              <w:contextualSpacing/>
              <w:rPr>
                <w:rFonts w:ascii="Times New Roman" w:hAnsi="Times New Roman" w:cs="Times New Roman"/>
                <w:sz w:val="20"/>
                <w:szCs w:val="20"/>
              </w:rPr>
            </w:pPr>
          </w:p>
          <w:p w14:paraId="5CEE7627" w14:textId="77777777" w:rsidR="00782412" w:rsidRDefault="00782412" w:rsidP="00FC7357">
            <w:pPr>
              <w:spacing w:line="240" w:lineRule="auto"/>
              <w:contextualSpacing/>
              <w:rPr>
                <w:rFonts w:ascii="Times New Roman" w:hAnsi="Times New Roman" w:cs="Times New Roman"/>
                <w:sz w:val="20"/>
                <w:szCs w:val="20"/>
              </w:rPr>
            </w:pPr>
          </w:p>
          <w:p w14:paraId="43379B8C" w14:textId="77777777" w:rsidR="00782412" w:rsidRDefault="00782412" w:rsidP="00FC7357">
            <w:pPr>
              <w:spacing w:line="240" w:lineRule="auto"/>
              <w:contextualSpacing/>
              <w:rPr>
                <w:rFonts w:ascii="Times New Roman" w:hAnsi="Times New Roman" w:cs="Times New Roman"/>
                <w:sz w:val="20"/>
                <w:szCs w:val="20"/>
              </w:rPr>
            </w:pPr>
          </w:p>
          <w:p w14:paraId="47571A7B" w14:textId="77777777" w:rsidR="00782412" w:rsidRDefault="00782412" w:rsidP="00FC7357">
            <w:pPr>
              <w:spacing w:line="240" w:lineRule="auto"/>
              <w:contextualSpacing/>
              <w:rPr>
                <w:rFonts w:ascii="Times New Roman" w:hAnsi="Times New Roman" w:cs="Times New Roman"/>
                <w:sz w:val="20"/>
                <w:szCs w:val="20"/>
              </w:rPr>
            </w:pPr>
          </w:p>
          <w:p w14:paraId="739FCB9A" w14:textId="77777777" w:rsidR="00782412" w:rsidRDefault="00782412" w:rsidP="00FC7357">
            <w:pPr>
              <w:spacing w:line="240" w:lineRule="auto"/>
              <w:contextualSpacing/>
              <w:rPr>
                <w:rFonts w:ascii="Times New Roman" w:hAnsi="Times New Roman" w:cs="Times New Roman"/>
                <w:sz w:val="20"/>
                <w:szCs w:val="20"/>
              </w:rPr>
            </w:pPr>
          </w:p>
          <w:p w14:paraId="5452DADD" w14:textId="77777777" w:rsidR="00782412" w:rsidRDefault="00782412" w:rsidP="00FC7357">
            <w:pPr>
              <w:spacing w:line="240" w:lineRule="auto"/>
              <w:contextualSpacing/>
              <w:rPr>
                <w:rFonts w:ascii="Times New Roman" w:hAnsi="Times New Roman" w:cs="Times New Roman"/>
                <w:sz w:val="20"/>
                <w:szCs w:val="20"/>
              </w:rPr>
            </w:pPr>
          </w:p>
          <w:p w14:paraId="09A33D4F" w14:textId="77777777" w:rsidR="00782412" w:rsidRDefault="00782412" w:rsidP="00FC7357">
            <w:pPr>
              <w:spacing w:line="240" w:lineRule="auto"/>
              <w:contextualSpacing/>
              <w:rPr>
                <w:rFonts w:ascii="Times New Roman" w:hAnsi="Times New Roman" w:cs="Times New Roman"/>
                <w:sz w:val="20"/>
                <w:szCs w:val="20"/>
              </w:rPr>
            </w:pPr>
          </w:p>
          <w:p w14:paraId="5673BE30" w14:textId="77777777" w:rsidR="00782412" w:rsidRDefault="00782412" w:rsidP="00FC7357">
            <w:pPr>
              <w:spacing w:line="240" w:lineRule="auto"/>
              <w:contextualSpacing/>
              <w:rPr>
                <w:rFonts w:ascii="Times New Roman" w:hAnsi="Times New Roman" w:cs="Times New Roman"/>
                <w:sz w:val="20"/>
                <w:szCs w:val="20"/>
              </w:rPr>
            </w:pPr>
          </w:p>
          <w:p w14:paraId="31542403" w14:textId="77777777" w:rsidR="00782412" w:rsidRDefault="00782412" w:rsidP="00FC7357">
            <w:pPr>
              <w:spacing w:line="240" w:lineRule="auto"/>
              <w:contextualSpacing/>
              <w:rPr>
                <w:rFonts w:ascii="Times New Roman" w:hAnsi="Times New Roman" w:cs="Times New Roman"/>
                <w:sz w:val="20"/>
                <w:szCs w:val="20"/>
              </w:rPr>
            </w:pPr>
          </w:p>
          <w:p w14:paraId="03F64223" w14:textId="77777777" w:rsidR="00782412" w:rsidRDefault="00782412" w:rsidP="00FC7357">
            <w:pPr>
              <w:spacing w:line="240" w:lineRule="auto"/>
              <w:contextualSpacing/>
              <w:rPr>
                <w:rFonts w:ascii="Times New Roman" w:hAnsi="Times New Roman" w:cs="Times New Roman"/>
                <w:sz w:val="20"/>
                <w:szCs w:val="20"/>
              </w:rPr>
            </w:pPr>
          </w:p>
          <w:p w14:paraId="1953F14A" w14:textId="77777777" w:rsidR="00782412" w:rsidRDefault="00782412" w:rsidP="00FC7357">
            <w:pPr>
              <w:spacing w:line="240" w:lineRule="auto"/>
              <w:contextualSpacing/>
              <w:rPr>
                <w:rFonts w:ascii="Times New Roman" w:hAnsi="Times New Roman" w:cs="Times New Roman"/>
                <w:sz w:val="20"/>
                <w:szCs w:val="20"/>
              </w:rPr>
            </w:pPr>
          </w:p>
          <w:p w14:paraId="445C5CAE" w14:textId="77777777" w:rsidR="00782412" w:rsidRDefault="00782412" w:rsidP="00FC7357">
            <w:pPr>
              <w:spacing w:line="240" w:lineRule="auto"/>
              <w:contextualSpacing/>
              <w:rPr>
                <w:rFonts w:ascii="Times New Roman" w:hAnsi="Times New Roman" w:cs="Times New Roman"/>
                <w:sz w:val="20"/>
                <w:szCs w:val="20"/>
              </w:rPr>
            </w:pPr>
          </w:p>
          <w:p w14:paraId="265C4CEA" w14:textId="77777777" w:rsidR="00782412" w:rsidRDefault="00782412" w:rsidP="00FC7357">
            <w:pPr>
              <w:spacing w:line="240" w:lineRule="auto"/>
              <w:contextualSpacing/>
              <w:rPr>
                <w:rFonts w:ascii="Times New Roman" w:hAnsi="Times New Roman" w:cs="Times New Roman"/>
                <w:sz w:val="20"/>
                <w:szCs w:val="20"/>
              </w:rPr>
            </w:pPr>
          </w:p>
          <w:p w14:paraId="3DFF6E59" w14:textId="77777777" w:rsidR="00782412" w:rsidRDefault="00782412" w:rsidP="00FC7357">
            <w:pPr>
              <w:spacing w:line="240" w:lineRule="auto"/>
              <w:contextualSpacing/>
              <w:rPr>
                <w:rFonts w:ascii="Times New Roman" w:hAnsi="Times New Roman" w:cs="Times New Roman"/>
                <w:sz w:val="20"/>
                <w:szCs w:val="20"/>
              </w:rPr>
            </w:pPr>
          </w:p>
          <w:p w14:paraId="0B390ECC" w14:textId="77777777" w:rsidR="00782412" w:rsidRDefault="00782412" w:rsidP="00FC7357">
            <w:pPr>
              <w:spacing w:line="240" w:lineRule="auto"/>
              <w:contextualSpacing/>
              <w:rPr>
                <w:rFonts w:ascii="Times New Roman" w:hAnsi="Times New Roman" w:cs="Times New Roman"/>
                <w:sz w:val="20"/>
                <w:szCs w:val="20"/>
              </w:rPr>
            </w:pPr>
          </w:p>
          <w:p w14:paraId="26F96002" w14:textId="77777777" w:rsidR="00782412" w:rsidRDefault="00782412" w:rsidP="00FC7357">
            <w:pPr>
              <w:spacing w:line="240" w:lineRule="auto"/>
              <w:contextualSpacing/>
              <w:rPr>
                <w:rFonts w:ascii="Times New Roman" w:hAnsi="Times New Roman" w:cs="Times New Roman"/>
                <w:sz w:val="20"/>
                <w:szCs w:val="20"/>
              </w:rPr>
            </w:pPr>
          </w:p>
          <w:p w14:paraId="47E4F389" w14:textId="77777777" w:rsidR="00782412" w:rsidRDefault="00782412" w:rsidP="00FC7357">
            <w:pPr>
              <w:spacing w:line="240" w:lineRule="auto"/>
              <w:contextualSpacing/>
              <w:rPr>
                <w:rFonts w:ascii="Times New Roman" w:hAnsi="Times New Roman" w:cs="Times New Roman"/>
                <w:sz w:val="20"/>
                <w:szCs w:val="20"/>
              </w:rPr>
            </w:pPr>
          </w:p>
          <w:p w14:paraId="355F9B33" w14:textId="77777777" w:rsidR="00782412" w:rsidRDefault="00782412" w:rsidP="00FC7357">
            <w:pPr>
              <w:spacing w:line="240" w:lineRule="auto"/>
              <w:contextualSpacing/>
              <w:rPr>
                <w:rFonts w:ascii="Times New Roman" w:hAnsi="Times New Roman" w:cs="Times New Roman"/>
                <w:sz w:val="20"/>
                <w:szCs w:val="20"/>
              </w:rPr>
            </w:pPr>
          </w:p>
          <w:p w14:paraId="2FD1B17F" w14:textId="77777777" w:rsidR="00782412" w:rsidRDefault="00782412" w:rsidP="00FC7357">
            <w:pPr>
              <w:spacing w:line="240" w:lineRule="auto"/>
              <w:contextualSpacing/>
              <w:rPr>
                <w:rFonts w:ascii="Times New Roman" w:hAnsi="Times New Roman" w:cs="Times New Roman"/>
                <w:sz w:val="20"/>
                <w:szCs w:val="20"/>
              </w:rPr>
            </w:pPr>
          </w:p>
          <w:p w14:paraId="1A9310EF" w14:textId="77777777" w:rsidR="00782412" w:rsidRDefault="00782412" w:rsidP="00FC7357">
            <w:pPr>
              <w:spacing w:line="240" w:lineRule="auto"/>
              <w:contextualSpacing/>
              <w:rPr>
                <w:rFonts w:ascii="Times New Roman" w:hAnsi="Times New Roman" w:cs="Times New Roman"/>
                <w:sz w:val="20"/>
                <w:szCs w:val="20"/>
              </w:rPr>
            </w:pPr>
          </w:p>
          <w:p w14:paraId="16FD525B" w14:textId="77777777" w:rsidR="00782412" w:rsidRDefault="00782412" w:rsidP="00FC7357">
            <w:pPr>
              <w:spacing w:line="240" w:lineRule="auto"/>
              <w:contextualSpacing/>
              <w:rPr>
                <w:rFonts w:ascii="Times New Roman" w:hAnsi="Times New Roman" w:cs="Times New Roman"/>
                <w:sz w:val="20"/>
                <w:szCs w:val="20"/>
              </w:rPr>
            </w:pPr>
          </w:p>
          <w:p w14:paraId="0F4D2303" w14:textId="77777777" w:rsidR="00782412" w:rsidRDefault="00782412" w:rsidP="00FC7357">
            <w:pPr>
              <w:spacing w:line="240" w:lineRule="auto"/>
              <w:contextualSpacing/>
              <w:rPr>
                <w:rFonts w:ascii="Times New Roman" w:hAnsi="Times New Roman" w:cs="Times New Roman"/>
                <w:sz w:val="20"/>
                <w:szCs w:val="20"/>
              </w:rPr>
            </w:pPr>
          </w:p>
          <w:p w14:paraId="1D44D52D" w14:textId="77777777" w:rsidR="00782412" w:rsidRDefault="00782412" w:rsidP="00FC7357">
            <w:pPr>
              <w:spacing w:line="240" w:lineRule="auto"/>
              <w:contextualSpacing/>
              <w:rPr>
                <w:rFonts w:ascii="Times New Roman" w:hAnsi="Times New Roman" w:cs="Times New Roman"/>
                <w:sz w:val="20"/>
                <w:szCs w:val="20"/>
              </w:rPr>
            </w:pPr>
          </w:p>
          <w:p w14:paraId="74B2E3D4" w14:textId="77777777" w:rsidR="00782412" w:rsidRDefault="00782412" w:rsidP="00FC7357">
            <w:pPr>
              <w:spacing w:line="240" w:lineRule="auto"/>
              <w:contextualSpacing/>
              <w:rPr>
                <w:rFonts w:ascii="Times New Roman" w:hAnsi="Times New Roman" w:cs="Times New Roman"/>
                <w:sz w:val="20"/>
                <w:szCs w:val="20"/>
              </w:rPr>
            </w:pPr>
          </w:p>
          <w:p w14:paraId="0DDB3CF8" w14:textId="77777777" w:rsidR="00782412" w:rsidRDefault="00782412" w:rsidP="00FC7357">
            <w:pPr>
              <w:spacing w:line="240" w:lineRule="auto"/>
              <w:contextualSpacing/>
              <w:rPr>
                <w:rFonts w:ascii="Times New Roman" w:hAnsi="Times New Roman" w:cs="Times New Roman"/>
                <w:sz w:val="20"/>
                <w:szCs w:val="20"/>
              </w:rPr>
            </w:pPr>
          </w:p>
          <w:p w14:paraId="2EBEC0CC" w14:textId="77777777" w:rsidR="00782412" w:rsidRDefault="00782412" w:rsidP="00FC7357">
            <w:pPr>
              <w:spacing w:line="240" w:lineRule="auto"/>
              <w:contextualSpacing/>
              <w:rPr>
                <w:rFonts w:ascii="Times New Roman" w:hAnsi="Times New Roman" w:cs="Times New Roman"/>
                <w:sz w:val="20"/>
                <w:szCs w:val="20"/>
              </w:rPr>
            </w:pPr>
          </w:p>
          <w:p w14:paraId="66F72F9E" w14:textId="77777777" w:rsidR="00782412" w:rsidRDefault="00782412" w:rsidP="00FC7357">
            <w:pPr>
              <w:spacing w:line="240" w:lineRule="auto"/>
              <w:contextualSpacing/>
              <w:rPr>
                <w:rFonts w:ascii="Times New Roman" w:hAnsi="Times New Roman" w:cs="Times New Roman"/>
                <w:sz w:val="20"/>
                <w:szCs w:val="20"/>
              </w:rPr>
            </w:pPr>
          </w:p>
          <w:p w14:paraId="33EAB49D" w14:textId="77777777" w:rsidR="00782412" w:rsidRDefault="00782412" w:rsidP="00FC7357">
            <w:pPr>
              <w:spacing w:line="240" w:lineRule="auto"/>
              <w:contextualSpacing/>
              <w:rPr>
                <w:rFonts w:ascii="Times New Roman" w:hAnsi="Times New Roman" w:cs="Times New Roman"/>
                <w:sz w:val="20"/>
                <w:szCs w:val="20"/>
              </w:rPr>
            </w:pPr>
          </w:p>
          <w:p w14:paraId="4E1FBA4F" w14:textId="77777777" w:rsidR="00782412" w:rsidRDefault="00782412" w:rsidP="00FC7357">
            <w:pPr>
              <w:spacing w:line="240" w:lineRule="auto"/>
              <w:contextualSpacing/>
              <w:rPr>
                <w:rFonts w:ascii="Times New Roman" w:hAnsi="Times New Roman" w:cs="Times New Roman"/>
                <w:sz w:val="20"/>
                <w:szCs w:val="20"/>
              </w:rPr>
            </w:pPr>
          </w:p>
          <w:p w14:paraId="323B4948" w14:textId="77777777" w:rsidR="00782412" w:rsidRDefault="00782412" w:rsidP="00FC7357">
            <w:pPr>
              <w:spacing w:line="240" w:lineRule="auto"/>
              <w:contextualSpacing/>
              <w:rPr>
                <w:rFonts w:ascii="Times New Roman" w:hAnsi="Times New Roman" w:cs="Times New Roman"/>
                <w:sz w:val="20"/>
                <w:szCs w:val="20"/>
              </w:rPr>
            </w:pPr>
          </w:p>
          <w:p w14:paraId="27772E2B" w14:textId="77777777" w:rsidR="00782412" w:rsidRDefault="00782412" w:rsidP="00FC7357">
            <w:pPr>
              <w:spacing w:line="240" w:lineRule="auto"/>
              <w:contextualSpacing/>
              <w:rPr>
                <w:rFonts w:ascii="Times New Roman" w:hAnsi="Times New Roman" w:cs="Times New Roman"/>
                <w:sz w:val="20"/>
                <w:szCs w:val="20"/>
              </w:rPr>
            </w:pPr>
          </w:p>
          <w:p w14:paraId="2232E763" w14:textId="77777777" w:rsidR="00782412" w:rsidRDefault="00782412" w:rsidP="00FC7357">
            <w:pPr>
              <w:spacing w:line="240" w:lineRule="auto"/>
              <w:contextualSpacing/>
              <w:rPr>
                <w:rFonts w:ascii="Times New Roman" w:hAnsi="Times New Roman" w:cs="Times New Roman"/>
                <w:sz w:val="20"/>
                <w:szCs w:val="20"/>
              </w:rPr>
            </w:pPr>
          </w:p>
          <w:p w14:paraId="15E38A8C" w14:textId="77777777" w:rsidR="00782412" w:rsidRDefault="00782412" w:rsidP="00FC7357">
            <w:pPr>
              <w:spacing w:line="240" w:lineRule="auto"/>
              <w:contextualSpacing/>
              <w:rPr>
                <w:rFonts w:ascii="Times New Roman" w:hAnsi="Times New Roman" w:cs="Times New Roman"/>
                <w:sz w:val="20"/>
                <w:szCs w:val="20"/>
              </w:rPr>
            </w:pPr>
          </w:p>
          <w:p w14:paraId="5546DE92" w14:textId="77777777" w:rsidR="00782412" w:rsidRDefault="00782412" w:rsidP="00FC7357">
            <w:pPr>
              <w:spacing w:line="240" w:lineRule="auto"/>
              <w:contextualSpacing/>
              <w:rPr>
                <w:rFonts w:ascii="Times New Roman" w:hAnsi="Times New Roman" w:cs="Times New Roman"/>
                <w:sz w:val="20"/>
                <w:szCs w:val="20"/>
              </w:rPr>
            </w:pPr>
          </w:p>
          <w:p w14:paraId="1AD56C58" w14:textId="77777777" w:rsidR="00782412" w:rsidRDefault="00782412" w:rsidP="00FC7357">
            <w:pPr>
              <w:spacing w:line="240" w:lineRule="auto"/>
              <w:contextualSpacing/>
              <w:rPr>
                <w:rFonts w:ascii="Times New Roman" w:hAnsi="Times New Roman" w:cs="Times New Roman"/>
                <w:sz w:val="20"/>
                <w:szCs w:val="20"/>
              </w:rPr>
            </w:pPr>
          </w:p>
          <w:p w14:paraId="08AA35A1" w14:textId="77777777" w:rsidR="00782412" w:rsidRDefault="00782412" w:rsidP="00FC7357">
            <w:pPr>
              <w:spacing w:line="240" w:lineRule="auto"/>
              <w:contextualSpacing/>
              <w:rPr>
                <w:rFonts w:ascii="Times New Roman" w:hAnsi="Times New Roman" w:cs="Times New Roman"/>
                <w:sz w:val="20"/>
                <w:szCs w:val="20"/>
              </w:rPr>
            </w:pPr>
          </w:p>
          <w:p w14:paraId="04D803CF" w14:textId="77777777" w:rsidR="00782412" w:rsidRDefault="00782412" w:rsidP="00FC7357">
            <w:pPr>
              <w:spacing w:line="240" w:lineRule="auto"/>
              <w:contextualSpacing/>
              <w:rPr>
                <w:rFonts w:ascii="Times New Roman" w:hAnsi="Times New Roman" w:cs="Times New Roman"/>
                <w:sz w:val="20"/>
                <w:szCs w:val="20"/>
              </w:rPr>
            </w:pPr>
          </w:p>
          <w:p w14:paraId="6E16D704" w14:textId="77777777" w:rsidR="00782412" w:rsidRDefault="00782412" w:rsidP="00FC7357">
            <w:pPr>
              <w:spacing w:line="240" w:lineRule="auto"/>
              <w:contextualSpacing/>
              <w:rPr>
                <w:rFonts w:ascii="Times New Roman" w:hAnsi="Times New Roman" w:cs="Times New Roman"/>
                <w:sz w:val="20"/>
                <w:szCs w:val="20"/>
              </w:rPr>
            </w:pPr>
          </w:p>
          <w:p w14:paraId="7D43A4D8" w14:textId="77777777" w:rsidR="00782412" w:rsidRDefault="00782412" w:rsidP="00FC7357">
            <w:pPr>
              <w:spacing w:line="240" w:lineRule="auto"/>
              <w:contextualSpacing/>
              <w:rPr>
                <w:rFonts w:ascii="Times New Roman" w:hAnsi="Times New Roman" w:cs="Times New Roman"/>
                <w:sz w:val="20"/>
                <w:szCs w:val="20"/>
              </w:rPr>
            </w:pPr>
          </w:p>
          <w:p w14:paraId="2717DDFE" w14:textId="77777777" w:rsidR="00782412" w:rsidRDefault="00782412" w:rsidP="00FC7357">
            <w:pPr>
              <w:spacing w:line="240" w:lineRule="auto"/>
              <w:contextualSpacing/>
              <w:rPr>
                <w:rFonts w:ascii="Times New Roman" w:hAnsi="Times New Roman" w:cs="Times New Roman"/>
                <w:sz w:val="20"/>
                <w:szCs w:val="20"/>
              </w:rPr>
            </w:pPr>
          </w:p>
          <w:p w14:paraId="59AC25ED" w14:textId="77777777" w:rsidR="00782412" w:rsidRDefault="00782412" w:rsidP="00FC7357">
            <w:pPr>
              <w:spacing w:line="240" w:lineRule="auto"/>
              <w:contextualSpacing/>
              <w:rPr>
                <w:rFonts w:ascii="Times New Roman" w:hAnsi="Times New Roman" w:cs="Times New Roman"/>
                <w:sz w:val="20"/>
                <w:szCs w:val="20"/>
              </w:rPr>
            </w:pPr>
          </w:p>
          <w:p w14:paraId="3C37C7F8" w14:textId="77777777" w:rsidR="00782412" w:rsidRDefault="00782412" w:rsidP="00FC7357">
            <w:pPr>
              <w:spacing w:line="240" w:lineRule="auto"/>
              <w:contextualSpacing/>
              <w:rPr>
                <w:rFonts w:ascii="Times New Roman" w:hAnsi="Times New Roman" w:cs="Times New Roman"/>
                <w:sz w:val="20"/>
                <w:szCs w:val="20"/>
              </w:rPr>
            </w:pPr>
          </w:p>
          <w:p w14:paraId="42FF4AE3" w14:textId="77777777" w:rsidR="00782412" w:rsidRDefault="00782412" w:rsidP="00FC7357">
            <w:pPr>
              <w:spacing w:line="240" w:lineRule="auto"/>
              <w:contextualSpacing/>
              <w:rPr>
                <w:rFonts w:ascii="Times New Roman" w:hAnsi="Times New Roman" w:cs="Times New Roman"/>
                <w:sz w:val="20"/>
                <w:szCs w:val="20"/>
              </w:rPr>
            </w:pPr>
          </w:p>
          <w:p w14:paraId="56E8BF7B" w14:textId="77777777" w:rsidR="00782412" w:rsidRDefault="00782412" w:rsidP="00FC7357">
            <w:pPr>
              <w:spacing w:line="240" w:lineRule="auto"/>
              <w:contextualSpacing/>
              <w:rPr>
                <w:rFonts w:ascii="Times New Roman" w:hAnsi="Times New Roman" w:cs="Times New Roman"/>
                <w:sz w:val="20"/>
                <w:szCs w:val="20"/>
              </w:rPr>
            </w:pPr>
          </w:p>
          <w:p w14:paraId="3A06A36E" w14:textId="77777777" w:rsidR="00782412" w:rsidRDefault="00782412" w:rsidP="00FC7357">
            <w:pPr>
              <w:spacing w:line="240" w:lineRule="auto"/>
              <w:contextualSpacing/>
              <w:rPr>
                <w:rFonts w:ascii="Times New Roman" w:hAnsi="Times New Roman" w:cs="Times New Roman"/>
                <w:sz w:val="20"/>
                <w:szCs w:val="20"/>
              </w:rPr>
            </w:pPr>
          </w:p>
          <w:p w14:paraId="2BB89352" w14:textId="77777777" w:rsidR="00782412" w:rsidRDefault="00782412" w:rsidP="00FC7357">
            <w:pPr>
              <w:spacing w:line="240" w:lineRule="auto"/>
              <w:contextualSpacing/>
              <w:rPr>
                <w:rFonts w:ascii="Times New Roman" w:hAnsi="Times New Roman" w:cs="Times New Roman"/>
                <w:sz w:val="20"/>
                <w:szCs w:val="20"/>
              </w:rPr>
            </w:pPr>
          </w:p>
          <w:p w14:paraId="62F87AE4" w14:textId="77777777" w:rsidR="00782412" w:rsidRDefault="00782412" w:rsidP="00FC7357">
            <w:pPr>
              <w:spacing w:line="240" w:lineRule="auto"/>
              <w:contextualSpacing/>
              <w:rPr>
                <w:rFonts w:ascii="Times New Roman" w:hAnsi="Times New Roman" w:cs="Times New Roman"/>
                <w:sz w:val="20"/>
                <w:szCs w:val="20"/>
              </w:rPr>
            </w:pPr>
          </w:p>
          <w:p w14:paraId="718F6F51" w14:textId="77777777" w:rsidR="00782412" w:rsidRDefault="00782412" w:rsidP="00FC7357">
            <w:pPr>
              <w:spacing w:line="240" w:lineRule="auto"/>
              <w:contextualSpacing/>
              <w:rPr>
                <w:rFonts w:ascii="Times New Roman" w:hAnsi="Times New Roman" w:cs="Times New Roman"/>
                <w:sz w:val="20"/>
                <w:szCs w:val="20"/>
              </w:rPr>
            </w:pPr>
          </w:p>
          <w:p w14:paraId="26AE653F" w14:textId="77777777" w:rsidR="00782412" w:rsidRDefault="00782412" w:rsidP="00FC7357">
            <w:pPr>
              <w:spacing w:line="240" w:lineRule="auto"/>
              <w:contextualSpacing/>
              <w:rPr>
                <w:rFonts w:ascii="Times New Roman" w:hAnsi="Times New Roman" w:cs="Times New Roman"/>
                <w:sz w:val="20"/>
                <w:szCs w:val="20"/>
              </w:rPr>
            </w:pPr>
          </w:p>
          <w:p w14:paraId="0B6EEE3E" w14:textId="77777777" w:rsidR="00782412" w:rsidRDefault="00782412" w:rsidP="00FC7357">
            <w:pPr>
              <w:spacing w:line="240" w:lineRule="auto"/>
              <w:contextualSpacing/>
              <w:rPr>
                <w:rFonts w:ascii="Times New Roman" w:hAnsi="Times New Roman" w:cs="Times New Roman"/>
                <w:sz w:val="20"/>
                <w:szCs w:val="20"/>
              </w:rPr>
            </w:pPr>
          </w:p>
          <w:p w14:paraId="39B67786" w14:textId="77777777" w:rsidR="00782412" w:rsidRDefault="00782412" w:rsidP="00FC7357">
            <w:pPr>
              <w:spacing w:line="240" w:lineRule="auto"/>
              <w:contextualSpacing/>
              <w:rPr>
                <w:rFonts w:ascii="Times New Roman" w:hAnsi="Times New Roman" w:cs="Times New Roman"/>
                <w:sz w:val="20"/>
                <w:szCs w:val="20"/>
              </w:rPr>
            </w:pPr>
          </w:p>
          <w:p w14:paraId="28140F98" w14:textId="77777777" w:rsidR="00782412" w:rsidRDefault="00782412" w:rsidP="00FC7357">
            <w:pPr>
              <w:spacing w:line="240" w:lineRule="auto"/>
              <w:contextualSpacing/>
              <w:rPr>
                <w:rFonts w:ascii="Times New Roman" w:hAnsi="Times New Roman" w:cs="Times New Roman"/>
                <w:sz w:val="20"/>
                <w:szCs w:val="20"/>
              </w:rPr>
            </w:pPr>
          </w:p>
          <w:p w14:paraId="24A711BD" w14:textId="77777777" w:rsidR="00782412" w:rsidRDefault="00782412" w:rsidP="00FC7357">
            <w:pPr>
              <w:spacing w:line="240" w:lineRule="auto"/>
              <w:contextualSpacing/>
              <w:rPr>
                <w:rFonts w:ascii="Times New Roman" w:hAnsi="Times New Roman" w:cs="Times New Roman"/>
                <w:sz w:val="20"/>
                <w:szCs w:val="20"/>
              </w:rPr>
            </w:pPr>
          </w:p>
          <w:p w14:paraId="38603922" w14:textId="77777777" w:rsidR="00782412" w:rsidRDefault="00782412" w:rsidP="00FC7357">
            <w:pPr>
              <w:spacing w:line="240" w:lineRule="auto"/>
              <w:contextualSpacing/>
              <w:rPr>
                <w:rFonts w:ascii="Times New Roman" w:hAnsi="Times New Roman" w:cs="Times New Roman"/>
                <w:sz w:val="20"/>
                <w:szCs w:val="20"/>
              </w:rPr>
            </w:pPr>
          </w:p>
          <w:p w14:paraId="5E7C8D0A" w14:textId="77777777" w:rsidR="00782412" w:rsidRDefault="00782412" w:rsidP="00FC7357">
            <w:pPr>
              <w:spacing w:line="240" w:lineRule="auto"/>
              <w:contextualSpacing/>
              <w:rPr>
                <w:rFonts w:ascii="Times New Roman" w:hAnsi="Times New Roman" w:cs="Times New Roman"/>
                <w:sz w:val="20"/>
                <w:szCs w:val="20"/>
              </w:rPr>
            </w:pPr>
          </w:p>
          <w:p w14:paraId="6B3BA19B" w14:textId="77777777" w:rsidR="00782412" w:rsidRDefault="00782412" w:rsidP="00FC7357">
            <w:pPr>
              <w:spacing w:line="240" w:lineRule="auto"/>
              <w:contextualSpacing/>
              <w:rPr>
                <w:rFonts w:ascii="Times New Roman" w:hAnsi="Times New Roman" w:cs="Times New Roman"/>
                <w:sz w:val="20"/>
                <w:szCs w:val="20"/>
              </w:rPr>
            </w:pPr>
          </w:p>
          <w:p w14:paraId="69B3A381" w14:textId="77777777" w:rsidR="00782412" w:rsidRDefault="00782412" w:rsidP="00FC7357">
            <w:pPr>
              <w:spacing w:line="240" w:lineRule="auto"/>
              <w:contextualSpacing/>
              <w:rPr>
                <w:rFonts w:ascii="Times New Roman" w:hAnsi="Times New Roman" w:cs="Times New Roman"/>
                <w:sz w:val="20"/>
                <w:szCs w:val="20"/>
              </w:rPr>
            </w:pPr>
          </w:p>
          <w:p w14:paraId="2B9470CB" w14:textId="77777777" w:rsidR="00782412" w:rsidRDefault="00782412" w:rsidP="00FC7357">
            <w:pPr>
              <w:spacing w:line="240" w:lineRule="auto"/>
              <w:contextualSpacing/>
              <w:rPr>
                <w:rFonts w:ascii="Times New Roman" w:hAnsi="Times New Roman" w:cs="Times New Roman"/>
                <w:sz w:val="20"/>
                <w:szCs w:val="20"/>
              </w:rPr>
            </w:pPr>
          </w:p>
          <w:p w14:paraId="78B7E8EB" w14:textId="77777777" w:rsidR="00782412" w:rsidRDefault="00782412" w:rsidP="00FC7357">
            <w:pPr>
              <w:spacing w:line="240" w:lineRule="auto"/>
              <w:contextualSpacing/>
              <w:rPr>
                <w:rFonts w:ascii="Times New Roman" w:hAnsi="Times New Roman" w:cs="Times New Roman"/>
                <w:sz w:val="20"/>
                <w:szCs w:val="20"/>
              </w:rPr>
            </w:pPr>
          </w:p>
          <w:p w14:paraId="426F8305" w14:textId="77777777" w:rsidR="00782412" w:rsidRDefault="00782412" w:rsidP="00FC7357">
            <w:pPr>
              <w:spacing w:line="240" w:lineRule="auto"/>
              <w:contextualSpacing/>
              <w:rPr>
                <w:rFonts w:ascii="Times New Roman" w:hAnsi="Times New Roman" w:cs="Times New Roman"/>
                <w:sz w:val="20"/>
                <w:szCs w:val="20"/>
              </w:rPr>
            </w:pPr>
          </w:p>
          <w:p w14:paraId="4B023633" w14:textId="77777777" w:rsidR="00782412" w:rsidRDefault="00782412" w:rsidP="00FC7357">
            <w:pPr>
              <w:spacing w:line="240" w:lineRule="auto"/>
              <w:contextualSpacing/>
              <w:rPr>
                <w:rFonts w:ascii="Times New Roman" w:hAnsi="Times New Roman" w:cs="Times New Roman"/>
                <w:sz w:val="20"/>
                <w:szCs w:val="20"/>
              </w:rPr>
            </w:pPr>
          </w:p>
          <w:p w14:paraId="2EE62522" w14:textId="77777777" w:rsidR="00782412" w:rsidRDefault="00782412" w:rsidP="00FC7357">
            <w:pPr>
              <w:spacing w:line="240" w:lineRule="auto"/>
              <w:contextualSpacing/>
              <w:rPr>
                <w:rFonts w:ascii="Times New Roman" w:hAnsi="Times New Roman" w:cs="Times New Roman"/>
                <w:sz w:val="20"/>
                <w:szCs w:val="20"/>
              </w:rPr>
            </w:pPr>
          </w:p>
          <w:p w14:paraId="4E2B64B0" w14:textId="77777777" w:rsidR="00782412" w:rsidRDefault="00782412" w:rsidP="00FC7357">
            <w:pPr>
              <w:spacing w:line="240" w:lineRule="auto"/>
              <w:contextualSpacing/>
              <w:rPr>
                <w:rFonts w:ascii="Times New Roman" w:hAnsi="Times New Roman" w:cs="Times New Roman"/>
                <w:sz w:val="20"/>
                <w:szCs w:val="20"/>
              </w:rPr>
            </w:pPr>
          </w:p>
          <w:p w14:paraId="71C29DE2" w14:textId="77777777" w:rsidR="00782412" w:rsidRDefault="00782412" w:rsidP="00FC7357">
            <w:pPr>
              <w:spacing w:line="240" w:lineRule="auto"/>
              <w:contextualSpacing/>
              <w:rPr>
                <w:rFonts w:ascii="Times New Roman" w:hAnsi="Times New Roman" w:cs="Times New Roman"/>
                <w:sz w:val="20"/>
                <w:szCs w:val="20"/>
              </w:rPr>
            </w:pPr>
          </w:p>
          <w:p w14:paraId="522FE129" w14:textId="77777777" w:rsidR="00782412" w:rsidRDefault="00782412" w:rsidP="00FC7357">
            <w:pPr>
              <w:spacing w:line="240" w:lineRule="auto"/>
              <w:contextualSpacing/>
              <w:rPr>
                <w:rFonts w:ascii="Times New Roman" w:hAnsi="Times New Roman" w:cs="Times New Roman"/>
                <w:sz w:val="20"/>
                <w:szCs w:val="20"/>
              </w:rPr>
            </w:pPr>
          </w:p>
          <w:p w14:paraId="11DDB7B1" w14:textId="77777777" w:rsidR="00782412" w:rsidRDefault="00782412" w:rsidP="00FC7357">
            <w:pPr>
              <w:spacing w:line="240" w:lineRule="auto"/>
              <w:contextualSpacing/>
              <w:rPr>
                <w:rFonts w:ascii="Times New Roman" w:hAnsi="Times New Roman" w:cs="Times New Roman"/>
                <w:sz w:val="20"/>
                <w:szCs w:val="20"/>
              </w:rPr>
            </w:pPr>
          </w:p>
          <w:p w14:paraId="01DCB3F5" w14:textId="77777777" w:rsidR="00782412" w:rsidRDefault="00782412" w:rsidP="00FC7357">
            <w:pPr>
              <w:spacing w:line="240" w:lineRule="auto"/>
              <w:contextualSpacing/>
              <w:rPr>
                <w:rFonts w:ascii="Times New Roman" w:hAnsi="Times New Roman" w:cs="Times New Roman"/>
                <w:sz w:val="20"/>
                <w:szCs w:val="20"/>
              </w:rPr>
            </w:pPr>
          </w:p>
          <w:p w14:paraId="0AF06964" w14:textId="77777777" w:rsidR="00782412" w:rsidRDefault="00782412" w:rsidP="00FC7357">
            <w:pPr>
              <w:spacing w:line="240" w:lineRule="auto"/>
              <w:contextualSpacing/>
              <w:rPr>
                <w:rFonts w:ascii="Times New Roman" w:hAnsi="Times New Roman" w:cs="Times New Roman"/>
                <w:sz w:val="20"/>
                <w:szCs w:val="20"/>
              </w:rPr>
            </w:pPr>
          </w:p>
          <w:p w14:paraId="4407DB53" w14:textId="77777777" w:rsidR="00782412" w:rsidRDefault="00782412" w:rsidP="00FC7357">
            <w:pPr>
              <w:spacing w:line="240" w:lineRule="auto"/>
              <w:contextualSpacing/>
              <w:rPr>
                <w:rFonts w:ascii="Times New Roman" w:hAnsi="Times New Roman" w:cs="Times New Roman"/>
                <w:sz w:val="20"/>
                <w:szCs w:val="20"/>
              </w:rPr>
            </w:pPr>
          </w:p>
          <w:p w14:paraId="7C75E03F" w14:textId="77777777" w:rsidR="00782412" w:rsidRDefault="00782412" w:rsidP="00FC7357">
            <w:pPr>
              <w:spacing w:line="240" w:lineRule="auto"/>
              <w:contextualSpacing/>
              <w:rPr>
                <w:rFonts w:ascii="Times New Roman" w:hAnsi="Times New Roman" w:cs="Times New Roman"/>
                <w:sz w:val="20"/>
                <w:szCs w:val="20"/>
              </w:rPr>
            </w:pPr>
          </w:p>
          <w:p w14:paraId="5128D163" w14:textId="77777777" w:rsidR="00782412" w:rsidRDefault="00782412" w:rsidP="00FC7357">
            <w:pPr>
              <w:spacing w:line="240" w:lineRule="auto"/>
              <w:contextualSpacing/>
              <w:rPr>
                <w:rFonts w:ascii="Times New Roman" w:hAnsi="Times New Roman" w:cs="Times New Roman"/>
                <w:sz w:val="20"/>
                <w:szCs w:val="20"/>
              </w:rPr>
            </w:pPr>
          </w:p>
          <w:p w14:paraId="25F5B096" w14:textId="77777777" w:rsidR="00782412" w:rsidRDefault="00782412" w:rsidP="00FC7357">
            <w:pPr>
              <w:spacing w:line="240" w:lineRule="auto"/>
              <w:contextualSpacing/>
              <w:rPr>
                <w:rFonts w:ascii="Times New Roman" w:hAnsi="Times New Roman" w:cs="Times New Roman"/>
                <w:sz w:val="20"/>
                <w:szCs w:val="20"/>
              </w:rPr>
            </w:pPr>
          </w:p>
          <w:p w14:paraId="5D843A5D" w14:textId="77777777" w:rsidR="00782412" w:rsidRDefault="00782412" w:rsidP="00FC7357">
            <w:pPr>
              <w:spacing w:line="240" w:lineRule="auto"/>
              <w:contextualSpacing/>
              <w:rPr>
                <w:rFonts w:ascii="Times New Roman" w:hAnsi="Times New Roman" w:cs="Times New Roman"/>
                <w:sz w:val="20"/>
                <w:szCs w:val="20"/>
              </w:rPr>
            </w:pPr>
          </w:p>
          <w:p w14:paraId="34BFF3C1" w14:textId="77777777" w:rsidR="00782412" w:rsidRDefault="00782412" w:rsidP="00FC7357">
            <w:pPr>
              <w:spacing w:line="240" w:lineRule="auto"/>
              <w:contextualSpacing/>
              <w:rPr>
                <w:rFonts w:ascii="Times New Roman" w:hAnsi="Times New Roman" w:cs="Times New Roman"/>
                <w:sz w:val="20"/>
                <w:szCs w:val="20"/>
              </w:rPr>
            </w:pPr>
          </w:p>
          <w:p w14:paraId="42F6F127" w14:textId="77777777" w:rsidR="00782412" w:rsidRDefault="00782412" w:rsidP="00FC7357">
            <w:pPr>
              <w:spacing w:line="240" w:lineRule="auto"/>
              <w:contextualSpacing/>
              <w:rPr>
                <w:rFonts w:ascii="Times New Roman" w:hAnsi="Times New Roman" w:cs="Times New Roman"/>
                <w:sz w:val="20"/>
                <w:szCs w:val="20"/>
              </w:rPr>
            </w:pPr>
          </w:p>
          <w:p w14:paraId="168E4E4C" w14:textId="77777777" w:rsidR="00782412" w:rsidRDefault="00782412" w:rsidP="00FC7357">
            <w:pPr>
              <w:spacing w:line="240" w:lineRule="auto"/>
              <w:contextualSpacing/>
              <w:rPr>
                <w:rFonts w:ascii="Times New Roman" w:hAnsi="Times New Roman" w:cs="Times New Roman"/>
                <w:sz w:val="20"/>
                <w:szCs w:val="20"/>
              </w:rPr>
            </w:pPr>
          </w:p>
          <w:p w14:paraId="6C5E6703" w14:textId="77777777" w:rsidR="00782412" w:rsidRDefault="00782412" w:rsidP="00FC7357">
            <w:pPr>
              <w:spacing w:line="240" w:lineRule="auto"/>
              <w:contextualSpacing/>
              <w:rPr>
                <w:rFonts w:ascii="Times New Roman" w:hAnsi="Times New Roman" w:cs="Times New Roman"/>
                <w:sz w:val="20"/>
                <w:szCs w:val="20"/>
              </w:rPr>
            </w:pPr>
          </w:p>
          <w:p w14:paraId="7CA2E123" w14:textId="77777777" w:rsidR="00782412" w:rsidRDefault="00782412" w:rsidP="00FC7357">
            <w:pPr>
              <w:spacing w:line="240" w:lineRule="auto"/>
              <w:contextualSpacing/>
              <w:rPr>
                <w:rFonts w:ascii="Times New Roman" w:hAnsi="Times New Roman" w:cs="Times New Roman"/>
                <w:sz w:val="20"/>
                <w:szCs w:val="20"/>
              </w:rPr>
            </w:pPr>
          </w:p>
          <w:p w14:paraId="0FA3F015" w14:textId="77777777" w:rsidR="00782412" w:rsidRDefault="00782412" w:rsidP="00FC7357">
            <w:pPr>
              <w:spacing w:line="240" w:lineRule="auto"/>
              <w:contextualSpacing/>
              <w:rPr>
                <w:rFonts w:ascii="Times New Roman" w:hAnsi="Times New Roman" w:cs="Times New Roman"/>
                <w:sz w:val="20"/>
                <w:szCs w:val="20"/>
              </w:rPr>
            </w:pPr>
          </w:p>
          <w:p w14:paraId="1F3E0C8E" w14:textId="77777777" w:rsidR="00782412" w:rsidRDefault="00782412" w:rsidP="00FC7357">
            <w:pPr>
              <w:spacing w:line="240" w:lineRule="auto"/>
              <w:contextualSpacing/>
              <w:rPr>
                <w:rFonts w:ascii="Times New Roman" w:hAnsi="Times New Roman" w:cs="Times New Roman"/>
                <w:sz w:val="20"/>
                <w:szCs w:val="20"/>
              </w:rPr>
            </w:pPr>
          </w:p>
          <w:p w14:paraId="2A745C88" w14:textId="77777777" w:rsidR="00782412" w:rsidRDefault="00782412" w:rsidP="00FC7357">
            <w:pPr>
              <w:spacing w:line="240" w:lineRule="auto"/>
              <w:contextualSpacing/>
              <w:rPr>
                <w:rFonts w:ascii="Times New Roman" w:hAnsi="Times New Roman" w:cs="Times New Roman"/>
                <w:sz w:val="20"/>
                <w:szCs w:val="20"/>
              </w:rPr>
            </w:pPr>
          </w:p>
          <w:p w14:paraId="4D0EA90B" w14:textId="77777777" w:rsidR="00782412" w:rsidRDefault="00782412" w:rsidP="00FC7357">
            <w:pPr>
              <w:spacing w:line="240" w:lineRule="auto"/>
              <w:contextualSpacing/>
              <w:rPr>
                <w:rFonts w:ascii="Times New Roman" w:hAnsi="Times New Roman" w:cs="Times New Roman"/>
                <w:sz w:val="20"/>
                <w:szCs w:val="20"/>
              </w:rPr>
            </w:pPr>
          </w:p>
          <w:p w14:paraId="4677EA74" w14:textId="77777777" w:rsidR="00782412" w:rsidRDefault="00782412" w:rsidP="00FC7357">
            <w:pPr>
              <w:spacing w:line="240" w:lineRule="auto"/>
              <w:contextualSpacing/>
              <w:rPr>
                <w:rFonts w:ascii="Times New Roman" w:hAnsi="Times New Roman" w:cs="Times New Roman"/>
                <w:sz w:val="20"/>
                <w:szCs w:val="20"/>
              </w:rPr>
            </w:pPr>
          </w:p>
          <w:p w14:paraId="016A4DB8" w14:textId="77777777" w:rsidR="00782412" w:rsidRDefault="00782412" w:rsidP="00FC7357">
            <w:pPr>
              <w:spacing w:line="240" w:lineRule="auto"/>
              <w:contextualSpacing/>
              <w:rPr>
                <w:rFonts w:ascii="Times New Roman" w:hAnsi="Times New Roman" w:cs="Times New Roman"/>
                <w:sz w:val="20"/>
                <w:szCs w:val="20"/>
              </w:rPr>
            </w:pPr>
          </w:p>
          <w:p w14:paraId="66343CB2" w14:textId="77777777" w:rsidR="00782412" w:rsidRDefault="00782412" w:rsidP="00FC7357">
            <w:pPr>
              <w:spacing w:line="240" w:lineRule="auto"/>
              <w:contextualSpacing/>
              <w:rPr>
                <w:rFonts w:ascii="Times New Roman" w:hAnsi="Times New Roman" w:cs="Times New Roman"/>
                <w:sz w:val="20"/>
                <w:szCs w:val="20"/>
              </w:rPr>
            </w:pPr>
          </w:p>
          <w:p w14:paraId="7D0962FC" w14:textId="77777777" w:rsidR="00782412" w:rsidRDefault="00782412" w:rsidP="00FC7357">
            <w:pPr>
              <w:spacing w:line="240" w:lineRule="auto"/>
              <w:contextualSpacing/>
              <w:rPr>
                <w:rFonts w:ascii="Times New Roman" w:hAnsi="Times New Roman" w:cs="Times New Roman"/>
                <w:sz w:val="20"/>
                <w:szCs w:val="20"/>
              </w:rPr>
            </w:pPr>
          </w:p>
          <w:p w14:paraId="6C275F8C" w14:textId="77777777" w:rsidR="00782412" w:rsidRDefault="00782412" w:rsidP="00FC7357">
            <w:pPr>
              <w:spacing w:line="240" w:lineRule="auto"/>
              <w:contextualSpacing/>
              <w:rPr>
                <w:rFonts w:ascii="Times New Roman" w:hAnsi="Times New Roman" w:cs="Times New Roman"/>
                <w:sz w:val="20"/>
                <w:szCs w:val="20"/>
              </w:rPr>
            </w:pPr>
          </w:p>
          <w:p w14:paraId="3D895D65" w14:textId="77777777" w:rsidR="00782412" w:rsidRDefault="00782412" w:rsidP="00FC7357">
            <w:pPr>
              <w:spacing w:line="240" w:lineRule="auto"/>
              <w:contextualSpacing/>
              <w:rPr>
                <w:rFonts w:ascii="Times New Roman" w:hAnsi="Times New Roman" w:cs="Times New Roman"/>
                <w:sz w:val="20"/>
                <w:szCs w:val="20"/>
              </w:rPr>
            </w:pPr>
          </w:p>
          <w:p w14:paraId="59D0B5F2" w14:textId="77777777" w:rsidR="00782412" w:rsidRDefault="00782412" w:rsidP="00FC7357">
            <w:pPr>
              <w:spacing w:line="240" w:lineRule="auto"/>
              <w:contextualSpacing/>
              <w:rPr>
                <w:rFonts w:ascii="Times New Roman" w:hAnsi="Times New Roman" w:cs="Times New Roman"/>
                <w:sz w:val="20"/>
                <w:szCs w:val="20"/>
              </w:rPr>
            </w:pPr>
          </w:p>
          <w:p w14:paraId="36E0DEFB" w14:textId="77777777" w:rsidR="00782412" w:rsidRDefault="00782412" w:rsidP="00FC7357">
            <w:pPr>
              <w:spacing w:line="240" w:lineRule="auto"/>
              <w:contextualSpacing/>
              <w:rPr>
                <w:rFonts w:ascii="Times New Roman" w:hAnsi="Times New Roman" w:cs="Times New Roman"/>
                <w:sz w:val="20"/>
                <w:szCs w:val="20"/>
              </w:rPr>
            </w:pPr>
          </w:p>
          <w:p w14:paraId="6BD70365" w14:textId="77777777" w:rsidR="00782412" w:rsidRDefault="00782412" w:rsidP="00FC7357">
            <w:pPr>
              <w:spacing w:line="240" w:lineRule="auto"/>
              <w:contextualSpacing/>
              <w:rPr>
                <w:rFonts w:ascii="Times New Roman" w:hAnsi="Times New Roman" w:cs="Times New Roman"/>
                <w:sz w:val="20"/>
                <w:szCs w:val="20"/>
              </w:rPr>
            </w:pPr>
          </w:p>
          <w:p w14:paraId="32AA2D15" w14:textId="77777777" w:rsidR="00782412" w:rsidRDefault="00782412" w:rsidP="00FC7357">
            <w:pPr>
              <w:spacing w:line="240" w:lineRule="auto"/>
              <w:contextualSpacing/>
              <w:rPr>
                <w:rFonts w:ascii="Times New Roman" w:hAnsi="Times New Roman" w:cs="Times New Roman"/>
                <w:sz w:val="20"/>
                <w:szCs w:val="20"/>
              </w:rPr>
            </w:pPr>
          </w:p>
          <w:p w14:paraId="45904DFA" w14:textId="77777777" w:rsidR="00782412" w:rsidRDefault="00782412" w:rsidP="00FC7357">
            <w:pPr>
              <w:spacing w:line="240" w:lineRule="auto"/>
              <w:contextualSpacing/>
              <w:rPr>
                <w:rFonts w:ascii="Times New Roman" w:hAnsi="Times New Roman" w:cs="Times New Roman"/>
                <w:sz w:val="20"/>
                <w:szCs w:val="20"/>
              </w:rPr>
            </w:pPr>
          </w:p>
          <w:p w14:paraId="4C0C575F" w14:textId="77777777" w:rsidR="00782412" w:rsidRDefault="00782412" w:rsidP="00FC7357">
            <w:pPr>
              <w:spacing w:line="240" w:lineRule="auto"/>
              <w:contextualSpacing/>
              <w:rPr>
                <w:rFonts w:ascii="Times New Roman" w:hAnsi="Times New Roman" w:cs="Times New Roman"/>
                <w:sz w:val="20"/>
                <w:szCs w:val="20"/>
              </w:rPr>
            </w:pPr>
          </w:p>
          <w:p w14:paraId="1080B267" w14:textId="77777777" w:rsidR="00782412" w:rsidRDefault="00782412" w:rsidP="00FC7357">
            <w:pPr>
              <w:spacing w:line="240" w:lineRule="auto"/>
              <w:contextualSpacing/>
              <w:rPr>
                <w:rFonts w:ascii="Times New Roman" w:hAnsi="Times New Roman" w:cs="Times New Roman"/>
                <w:sz w:val="20"/>
                <w:szCs w:val="20"/>
              </w:rPr>
            </w:pPr>
          </w:p>
          <w:p w14:paraId="3448D98F" w14:textId="77777777" w:rsidR="00782412" w:rsidRDefault="00782412" w:rsidP="00FC7357">
            <w:pPr>
              <w:spacing w:line="240" w:lineRule="auto"/>
              <w:contextualSpacing/>
              <w:rPr>
                <w:rFonts w:ascii="Times New Roman" w:hAnsi="Times New Roman" w:cs="Times New Roman"/>
                <w:sz w:val="20"/>
                <w:szCs w:val="20"/>
              </w:rPr>
            </w:pPr>
          </w:p>
          <w:p w14:paraId="69CF0901" w14:textId="77777777" w:rsidR="00782412" w:rsidRDefault="00782412" w:rsidP="00FC7357">
            <w:pPr>
              <w:spacing w:line="240" w:lineRule="auto"/>
              <w:contextualSpacing/>
              <w:rPr>
                <w:rFonts w:ascii="Times New Roman" w:hAnsi="Times New Roman" w:cs="Times New Roman"/>
                <w:sz w:val="20"/>
                <w:szCs w:val="20"/>
              </w:rPr>
            </w:pPr>
          </w:p>
          <w:p w14:paraId="46996532" w14:textId="77777777" w:rsidR="00782412" w:rsidRDefault="00782412" w:rsidP="00FC7357">
            <w:pPr>
              <w:spacing w:line="240" w:lineRule="auto"/>
              <w:contextualSpacing/>
              <w:rPr>
                <w:rFonts w:ascii="Times New Roman" w:hAnsi="Times New Roman" w:cs="Times New Roman"/>
                <w:sz w:val="20"/>
                <w:szCs w:val="20"/>
              </w:rPr>
            </w:pPr>
          </w:p>
          <w:p w14:paraId="05CC1658" w14:textId="77777777" w:rsidR="00782412" w:rsidRDefault="00782412" w:rsidP="00FC7357">
            <w:pPr>
              <w:spacing w:line="240" w:lineRule="auto"/>
              <w:contextualSpacing/>
              <w:rPr>
                <w:rFonts w:ascii="Times New Roman" w:hAnsi="Times New Roman" w:cs="Times New Roman"/>
                <w:sz w:val="20"/>
                <w:szCs w:val="20"/>
              </w:rPr>
            </w:pPr>
          </w:p>
          <w:p w14:paraId="0181E605" w14:textId="77777777" w:rsidR="00782412" w:rsidRDefault="00782412" w:rsidP="00FC7357">
            <w:pPr>
              <w:spacing w:line="240" w:lineRule="auto"/>
              <w:contextualSpacing/>
              <w:rPr>
                <w:rFonts w:ascii="Times New Roman" w:hAnsi="Times New Roman" w:cs="Times New Roman"/>
                <w:sz w:val="20"/>
                <w:szCs w:val="20"/>
              </w:rPr>
            </w:pPr>
          </w:p>
          <w:p w14:paraId="6F61FC32" w14:textId="77777777" w:rsidR="00782412" w:rsidRDefault="00782412" w:rsidP="00FC7357">
            <w:pPr>
              <w:spacing w:line="240" w:lineRule="auto"/>
              <w:contextualSpacing/>
              <w:rPr>
                <w:rFonts w:ascii="Times New Roman" w:hAnsi="Times New Roman" w:cs="Times New Roman"/>
                <w:sz w:val="20"/>
                <w:szCs w:val="20"/>
              </w:rPr>
            </w:pPr>
          </w:p>
          <w:p w14:paraId="1D14F4B7" w14:textId="77777777" w:rsidR="00782412" w:rsidRDefault="00782412" w:rsidP="00FC7357">
            <w:pPr>
              <w:spacing w:line="240" w:lineRule="auto"/>
              <w:contextualSpacing/>
              <w:rPr>
                <w:rFonts w:ascii="Times New Roman" w:hAnsi="Times New Roman" w:cs="Times New Roman"/>
                <w:sz w:val="20"/>
                <w:szCs w:val="20"/>
              </w:rPr>
            </w:pPr>
          </w:p>
          <w:p w14:paraId="47FCDABC" w14:textId="77777777" w:rsidR="00782412" w:rsidRDefault="00782412" w:rsidP="00FC7357">
            <w:pPr>
              <w:spacing w:line="240" w:lineRule="auto"/>
              <w:contextualSpacing/>
              <w:rPr>
                <w:rFonts w:ascii="Times New Roman" w:hAnsi="Times New Roman" w:cs="Times New Roman"/>
                <w:sz w:val="20"/>
                <w:szCs w:val="20"/>
              </w:rPr>
            </w:pPr>
          </w:p>
          <w:p w14:paraId="4A60385C" w14:textId="77777777" w:rsidR="00782412" w:rsidRDefault="00782412" w:rsidP="00FC7357">
            <w:pPr>
              <w:spacing w:line="240" w:lineRule="auto"/>
              <w:contextualSpacing/>
              <w:rPr>
                <w:rFonts w:ascii="Times New Roman" w:hAnsi="Times New Roman" w:cs="Times New Roman"/>
                <w:sz w:val="20"/>
                <w:szCs w:val="20"/>
              </w:rPr>
            </w:pPr>
          </w:p>
          <w:p w14:paraId="685F07FF" w14:textId="77777777" w:rsidR="00782412" w:rsidRDefault="00782412" w:rsidP="00FC7357">
            <w:pPr>
              <w:spacing w:line="240" w:lineRule="auto"/>
              <w:contextualSpacing/>
              <w:rPr>
                <w:rFonts w:ascii="Times New Roman" w:hAnsi="Times New Roman" w:cs="Times New Roman"/>
                <w:sz w:val="20"/>
                <w:szCs w:val="20"/>
              </w:rPr>
            </w:pPr>
          </w:p>
          <w:p w14:paraId="20C2B507" w14:textId="77777777" w:rsidR="00782412" w:rsidRDefault="00782412" w:rsidP="00FC7357">
            <w:pPr>
              <w:spacing w:line="240" w:lineRule="auto"/>
              <w:contextualSpacing/>
              <w:rPr>
                <w:rFonts w:ascii="Times New Roman" w:hAnsi="Times New Roman" w:cs="Times New Roman"/>
                <w:sz w:val="20"/>
                <w:szCs w:val="20"/>
              </w:rPr>
            </w:pPr>
          </w:p>
          <w:p w14:paraId="68A79CE4" w14:textId="77777777" w:rsidR="00782412" w:rsidRDefault="00782412" w:rsidP="00FC7357">
            <w:pPr>
              <w:spacing w:line="240" w:lineRule="auto"/>
              <w:contextualSpacing/>
              <w:rPr>
                <w:rFonts w:ascii="Times New Roman" w:hAnsi="Times New Roman" w:cs="Times New Roman"/>
                <w:sz w:val="20"/>
                <w:szCs w:val="20"/>
              </w:rPr>
            </w:pPr>
          </w:p>
          <w:p w14:paraId="013ABE62" w14:textId="77777777" w:rsidR="00782412" w:rsidRDefault="00782412" w:rsidP="00FC7357">
            <w:pPr>
              <w:spacing w:line="240" w:lineRule="auto"/>
              <w:contextualSpacing/>
              <w:rPr>
                <w:rFonts w:ascii="Times New Roman" w:hAnsi="Times New Roman" w:cs="Times New Roman"/>
                <w:sz w:val="20"/>
                <w:szCs w:val="20"/>
              </w:rPr>
            </w:pPr>
          </w:p>
          <w:p w14:paraId="45A66A20" w14:textId="77777777" w:rsidR="00782412" w:rsidRDefault="00782412" w:rsidP="00FC7357">
            <w:pPr>
              <w:spacing w:line="240" w:lineRule="auto"/>
              <w:contextualSpacing/>
              <w:rPr>
                <w:rFonts w:ascii="Times New Roman" w:hAnsi="Times New Roman" w:cs="Times New Roman"/>
                <w:sz w:val="20"/>
                <w:szCs w:val="20"/>
              </w:rPr>
            </w:pPr>
          </w:p>
          <w:p w14:paraId="1C423421" w14:textId="77777777" w:rsidR="00782412" w:rsidRDefault="00782412" w:rsidP="00FC7357">
            <w:pPr>
              <w:spacing w:line="240" w:lineRule="auto"/>
              <w:contextualSpacing/>
              <w:rPr>
                <w:rFonts w:ascii="Times New Roman" w:hAnsi="Times New Roman" w:cs="Times New Roman"/>
                <w:sz w:val="20"/>
                <w:szCs w:val="20"/>
              </w:rPr>
            </w:pPr>
          </w:p>
          <w:p w14:paraId="32D6A783" w14:textId="77777777" w:rsidR="00782412" w:rsidRDefault="00782412" w:rsidP="00FC7357">
            <w:pPr>
              <w:spacing w:line="240" w:lineRule="auto"/>
              <w:contextualSpacing/>
              <w:rPr>
                <w:rFonts w:ascii="Times New Roman" w:hAnsi="Times New Roman" w:cs="Times New Roman"/>
                <w:sz w:val="20"/>
                <w:szCs w:val="20"/>
              </w:rPr>
            </w:pPr>
          </w:p>
          <w:p w14:paraId="6FE5180A" w14:textId="77777777" w:rsidR="00782412" w:rsidRDefault="00782412" w:rsidP="00FC7357">
            <w:pPr>
              <w:spacing w:line="240" w:lineRule="auto"/>
              <w:contextualSpacing/>
              <w:rPr>
                <w:rFonts w:ascii="Times New Roman" w:hAnsi="Times New Roman" w:cs="Times New Roman"/>
                <w:sz w:val="20"/>
                <w:szCs w:val="20"/>
              </w:rPr>
            </w:pPr>
          </w:p>
          <w:p w14:paraId="42D83477" w14:textId="77777777" w:rsidR="00782412" w:rsidRDefault="00782412" w:rsidP="00FC7357">
            <w:pPr>
              <w:spacing w:line="240" w:lineRule="auto"/>
              <w:contextualSpacing/>
              <w:rPr>
                <w:rFonts w:ascii="Times New Roman" w:hAnsi="Times New Roman" w:cs="Times New Roman"/>
                <w:sz w:val="20"/>
                <w:szCs w:val="20"/>
              </w:rPr>
            </w:pPr>
          </w:p>
          <w:p w14:paraId="7B618461" w14:textId="77777777" w:rsidR="00782412" w:rsidRDefault="00782412" w:rsidP="00FC7357">
            <w:pPr>
              <w:spacing w:line="240" w:lineRule="auto"/>
              <w:contextualSpacing/>
              <w:rPr>
                <w:rFonts w:ascii="Times New Roman" w:hAnsi="Times New Roman" w:cs="Times New Roman"/>
                <w:sz w:val="20"/>
                <w:szCs w:val="20"/>
              </w:rPr>
            </w:pPr>
          </w:p>
          <w:p w14:paraId="6720848F" w14:textId="77777777" w:rsidR="00782412" w:rsidRDefault="00782412" w:rsidP="00FC7357">
            <w:pPr>
              <w:spacing w:line="240" w:lineRule="auto"/>
              <w:contextualSpacing/>
              <w:rPr>
                <w:rFonts w:ascii="Times New Roman" w:hAnsi="Times New Roman" w:cs="Times New Roman"/>
                <w:sz w:val="20"/>
                <w:szCs w:val="20"/>
              </w:rPr>
            </w:pPr>
          </w:p>
          <w:p w14:paraId="658A3D96" w14:textId="77777777" w:rsidR="00782412" w:rsidRDefault="00782412" w:rsidP="00FC7357">
            <w:pPr>
              <w:spacing w:line="240" w:lineRule="auto"/>
              <w:contextualSpacing/>
              <w:rPr>
                <w:rFonts w:ascii="Times New Roman" w:hAnsi="Times New Roman" w:cs="Times New Roman"/>
                <w:sz w:val="20"/>
                <w:szCs w:val="20"/>
              </w:rPr>
            </w:pPr>
          </w:p>
          <w:p w14:paraId="036982F4" w14:textId="77777777" w:rsidR="00782412" w:rsidRDefault="00782412" w:rsidP="00FC7357">
            <w:pPr>
              <w:spacing w:line="240" w:lineRule="auto"/>
              <w:contextualSpacing/>
              <w:rPr>
                <w:rFonts w:ascii="Times New Roman" w:hAnsi="Times New Roman" w:cs="Times New Roman"/>
                <w:sz w:val="20"/>
                <w:szCs w:val="20"/>
              </w:rPr>
            </w:pPr>
          </w:p>
          <w:p w14:paraId="01D18DDB" w14:textId="77777777" w:rsidR="00782412" w:rsidRDefault="00782412" w:rsidP="00FC7357">
            <w:pPr>
              <w:spacing w:line="240" w:lineRule="auto"/>
              <w:contextualSpacing/>
              <w:rPr>
                <w:rFonts w:ascii="Times New Roman" w:hAnsi="Times New Roman" w:cs="Times New Roman"/>
                <w:sz w:val="20"/>
                <w:szCs w:val="20"/>
              </w:rPr>
            </w:pPr>
          </w:p>
          <w:p w14:paraId="5F3BBB69" w14:textId="77777777" w:rsidR="00782412" w:rsidRDefault="00782412" w:rsidP="00FC7357">
            <w:pPr>
              <w:spacing w:line="240" w:lineRule="auto"/>
              <w:contextualSpacing/>
              <w:rPr>
                <w:rFonts w:ascii="Times New Roman" w:hAnsi="Times New Roman" w:cs="Times New Roman"/>
                <w:sz w:val="20"/>
                <w:szCs w:val="20"/>
              </w:rPr>
            </w:pPr>
          </w:p>
          <w:p w14:paraId="11919579" w14:textId="77777777" w:rsidR="00782412" w:rsidRDefault="00782412" w:rsidP="00FC7357">
            <w:pPr>
              <w:spacing w:line="240" w:lineRule="auto"/>
              <w:contextualSpacing/>
              <w:rPr>
                <w:rFonts w:ascii="Times New Roman" w:hAnsi="Times New Roman" w:cs="Times New Roman"/>
                <w:sz w:val="20"/>
                <w:szCs w:val="20"/>
              </w:rPr>
            </w:pPr>
          </w:p>
          <w:p w14:paraId="192003C6" w14:textId="77777777" w:rsidR="00782412" w:rsidRDefault="00782412" w:rsidP="00FC7357">
            <w:pPr>
              <w:spacing w:line="240" w:lineRule="auto"/>
              <w:contextualSpacing/>
              <w:rPr>
                <w:rFonts w:ascii="Times New Roman" w:hAnsi="Times New Roman" w:cs="Times New Roman"/>
                <w:sz w:val="20"/>
                <w:szCs w:val="20"/>
              </w:rPr>
            </w:pPr>
          </w:p>
          <w:p w14:paraId="7C3D7AF9" w14:textId="77777777" w:rsidR="00782412" w:rsidRDefault="00782412" w:rsidP="00FC7357">
            <w:pPr>
              <w:spacing w:line="240" w:lineRule="auto"/>
              <w:contextualSpacing/>
              <w:rPr>
                <w:rFonts w:ascii="Times New Roman" w:hAnsi="Times New Roman" w:cs="Times New Roman"/>
                <w:sz w:val="20"/>
                <w:szCs w:val="20"/>
              </w:rPr>
            </w:pPr>
          </w:p>
          <w:p w14:paraId="5DA39D90" w14:textId="77777777" w:rsidR="00782412" w:rsidRDefault="00782412" w:rsidP="00FC7357">
            <w:pPr>
              <w:spacing w:line="240" w:lineRule="auto"/>
              <w:contextualSpacing/>
              <w:rPr>
                <w:rFonts w:ascii="Times New Roman" w:hAnsi="Times New Roman" w:cs="Times New Roman"/>
                <w:sz w:val="20"/>
                <w:szCs w:val="20"/>
              </w:rPr>
            </w:pPr>
          </w:p>
          <w:p w14:paraId="68E087EF" w14:textId="77777777" w:rsidR="00782412" w:rsidRDefault="00782412" w:rsidP="00FC7357">
            <w:pPr>
              <w:spacing w:line="240" w:lineRule="auto"/>
              <w:contextualSpacing/>
              <w:rPr>
                <w:rFonts w:ascii="Times New Roman" w:hAnsi="Times New Roman" w:cs="Times New Roman"/>
                <w:sz w:val="20"/>
                <w:szCs w:val="20"/>
              </w:rPr>
            </w:pPr>
          </w:p>
          <w:p w14:paraId="08CBC7E0" w14:textId="77777777" w:rsidR="00782412" w:rsidRDefault="00782412" w:rsidP="00FC7357">
            <w:pPr>
              <w:spacing w:line="240" w:lineRule="auto"/>
              <w:contextualSpacing/>
              <w:rPr>
                <w:rFonts w:ascii="Times New Roman" w:hAnsi="Times New Roman" w:cs="Times New Roman"/>
                <w:sz w:val="20"/>
                <w:szCs w:val="20"/>
              </w:rPr>
            </w:pPr>
          </w:p>
          <w:p w14:paraId="0CBF8D02" w14:textId="77777777" w:rsidR="00782412" w:rsidRDefault="00782412" w:rsidP="00FC7357">
            <w:pPr>
              <w:spacing w:line="240" w:lineRule="auto"/>
              <w:contextualSpacing/>
              <w:rPr>
                <w:rFonts w:ascii="Times New Roman" w:hAnsi="Times New Roman" w:cs="Times New Roman"/>
                <w:sz w:val="20"/>
                <w:szCs w:val="20"/>
              </w:rPr>
            </w:pPr>
          </w:p>
          <w:p w14:paraId="2B9134C8" w14:textId="77777777" w:rsidR="00782412" w:rsidRDefault="00782412" w:rsidP="00FC7357">
            <w:pPr>
              <w:spacing w:line="240" w:lineRule="auto"/>
              <w:contextualSpacing/>
              <w:rPr>
                <w:rFonts w:ascii="Times New Roman" w:hAnsi="Times New Roman" w:cs="Times New Roman"/>
                <w:sz w:val="20"/>
                <w:szCs w:val="20"/>
              </w:rPr>
            </w:pPr>
          </w:p>
          <w:p w14:paraId="7CA2B930" w14:textId="77777777" w:rsidR="00782412" w:rsidRDefault="00782412" w:rsidP="00FC7357">
            <w:pPr>
              <w:spacing w:line="240" w:lineRule="auto"/>
              <w:contextualSpacing/>
              <w:rPr>
                <w:rFonts w:ascii="Times New Roman" w:hAnsi="Times New Roman" w:cs="Times New Roman"/>
                <w:sz w:val="20"/>
                <w:szCs w:val="20"/>
              </w:rPr>
            </w:pPr>
          </w:p>
          <w:p w14:paraId="09A77328" w14:textId="77777777" w:rsidR="00782412" w:rsidRDefault="00782412" w:rsidP="00FC7357">
            <w:pPr>
              <w:spacing w:line="240" w:lineRule="auto"/>
              <w:contextualSpacing/>
              <w:rPr>
                <w:rFonts w:ascii="Times New Roman" w:hAnsi="Times New Roman" w:cs="Times New Roman"/>
                <w:sz w:val="20"/>
                <w:szCs w:val="20"/>
              </w:rPr>
            </w:pPr>
          </w:p>
          <w:p w14:paraId="77F97DCD" w14:textId="77777777" w:rsidR="00782412" w:rsidRDefault="00782412" w:rsidP="00FC7357">
            <w:pPr>
              <w:spacing w:line="240" w:lineRule="auto"/>
              <w:contextualSpacing/>
              <w:rPr>
                <w:rFonts w:ascii="Times New Roman" w:hAnsi="Times New Roman" w:cs="Times New Roman"/>
                <w:sz w:val="20"/>
                <w:szCs w:val="20"/>
              </w:rPr>
            </w:pPr>
          </w:p>
          <w:p w14:paraId="395C0B1F" w14:textId="77777777" w:rsidR="00782412" w:rsidRDefault="00782412" w:rsidP="00FC7357">
            <w:pPr>
              <w:spacing w:line="240" w:lineRule="auto"/>
              <w:contextualSpacing/>
              <w:rPr>
                <w:rFonts w:ascii="Times New Roman" w:hAnsi="Times New Roman" w:cs="Times New Roman"/>
                <w:sz w:val="20"/>
                <w:szCs w:val="20"/>
              </w:rPr>
            </w:pPr>
          </w:p>
          <w:p w14:paraId="1B238299" w14:textId="77777777" w:rsidR="00782412" w:rsidRDefault="00782412" w:rsidP="00FC7357">
            <w:pPr>
              <w:spacing w:line="240" w:lineRule="auto"/>
              <w:contextualSpacing/>
              <w:rPr>
                <w:rFonts w:ascii="Times New Roman" w:hAnsi="Times New Roman" w:cs="Times New Roman"/>
                <w:sz w:val="20"/>
                <w:szCs w:val="20"/>
              </w:rPr>
            </w:pPr>
          </w:p>
          <w:p w14:paraId="3C55F55C" w14:textId="77777777" w:rsidR="00782412" w:rsidRDefault="00782412" w:rsidP="00FC7357">
            <w:pPr>
              <w:spacing w:line="240" w:lineRule="auto"/>
              <w:contextualSpacing/>
              <w:rPr>
                <w:rFonts w:ascii="Times New Roman" w:hAnsi="Times New Roman" w:cs="Times New Roman"/>
                <w:sz w:val="20"/>
                <w:szCs w:val="20"/>
              </w:rPr>
            </w:pPr>
          </w:p>
          <w:p w14:paraId="48B292BA" w14:textId="77777777" w:rsidR="00782412" w:rsidRDefault="00782412" w:rsidP="00FC7357">
            <w:pPr>
              <w:spacing w:line="240" w:lineRule="auto"/>
              <w:contextualSpacing/>
              <w:rPr>
                <w:rFonts w:ascii="Times New Roman" w:hAnsi="Times New Roman" w:cs="Times New Roman"/>
                <w:sz w:val="20"/>
                <w:szCs w:val="20"/>
              </w:rPr>
            </w:pPr>
          </w:p>
          <w:p w14:paraId="05B3CE47" w14:textId="77777777" w:rsidR="00782412" w:rsidRDefault="00782412" w:rsidP="00FC7357">
            <w:pPr>
              <w:spacing w:line="240" w:lineRule="auto"/>
              <w:contextualSpacing/>
              <w:rPr>
                <w:rFonts w:ascii="Times New Roman" w:hAnsi="Times New Roman" w:cs="Times New Roman"/>
                <w:sz w:val="20"/>
                <w:szCs w:val="20"/>
              </w:rPr>
            </w:pPr>
          </w:p>
          <w:p w14:paraId="5DFD3210" w14:textId="77777777" w:rsidR="00782412" w:rsidRDefault="00782412" w:rsidP="00FC7357">
            <w:pPr>
              <w:spacing w:line="240" w:lineRule="auto"/>
              <w:contextualSpacing/>
              <w:rPr>
                <w:rFonts w:ascii="Times New Roman" w:hAnsi="Times New Roman" w:cs="Times New Roman"/>
                <w:sz w:val="20"/>
                <w:szCs w:val="20"/>
              </w:rPr>
            </w:pPr>
          </w:p>
          <w:p w14:paraId="55767976" w14:textId="77777777" w:rsidR="00782412" w:rsidRDefault="00782412" w:rsidP="00FC7357">
            <w:pPr>
              <w:spacing w:line="240" w:lineRule="auto"/>
              <w:contextualSpacing/>
              <w:rPr>
                <w:rFonts w:ascii="Times New Roman" w:hAnsi="Times New Roman" w:cs="Times New Roman"/>
                <w:sz w:val="20"/>
                <w:szCs w:val="20"/>
              </w:rPr>
            </w:pPr>
          </w:p>
          <w:p w14:paraId="3D1E820D" w14:textId="77777777" w:rsidR="00782412" w:rsidRDefault="00782412" w:rsidP="00FC7357">
            <w:pPr>
              <w:spacing w:line="240" w:lineRule="auto"/>
              <w:contextualSpacing/>
              <w:rPr>
                <w:rFonts w:ascii="Times New Roman" w:hAnsi="Times New Roman" w:cs="Times New Roman"/>
                <w:sz w:val="20"/>
                <w:szCs w:val="20"/>
              </w:rPr>
            </w:pPr>
          </w:p>
          <w:p w14:paraId="567012EC" w14:textId="77777777" w:rsidR="00782412" w:rsidRDefault="00782412" w:rsidP="00FC7357">
            <w:pPr>
              <w:spacing w:line="240" w:lineRule="auto"/>
              <w:contextualSpacing/>
              <w:rPr>
                <w:rFonts w:ascii="Times New Roman" w:hAnsi="Times New Roman" w:cs="Times New Roman"/>
                <w:sz w:val="20"/>
                <w:szCs w:val="20"/>
              </w:rPr>
            </w:pPr>
          </w:p>
          <w:p w14:paraId="2492DEA6" w14:textId="77777777" w:rsidR="00782412" w:rsidRDefault="00782412" w:rsidP="00FC7357">
            <w:pPr>
              <w:spacing w:line="240" w:lineRule="auto"/>
              <w:contextualSpacing/>
              <w:rPr>
                <w:rFonts w:ascii="Times New Roman" w:hAnsi="Times New Roman" w:cs="Times New Roman"/>
                <w:sz w:val="20"/>
                <w:szCs w:val="20"/>
              </w:rPr>
            </w:pPr>
          </w:p>
          <w:p w14:paraId="317443E6" w14:textId="77777777" w:rsidR="00782412" w:rsidRDefault="00782412" w:rsidP="00FC7357">
            <w:pPr>
              <w:spacing w:line="240" w:lineRule="auto"/>
              <w:contextualSpacing/>
              <w:rPr>
                <w:rFonts w:ascii="Times New Roman" w:hAnsi="Times New Roman" w:cs="Times New Roman"/>
                <w:sz w:val="20"/>
                <w:szCs w:val="20"/>
              </w:rPr>
            </w:pPr>
          </w:p>
          <w:p w14:paraId="545D8DDE" w14:textId="77777777" w:rsidR="00782412" w:rsidRDefault="00782412" w:rsidP="00FC7357">
            <w:pPr>
              <w:spacing w:line="240" w:lineRule="auto"/>
              <w:contextualSpacing/>
              <w:rPr>
                <w:rFonts w:ascii="Times New Roman" w:hAnsi="Times New Roman" w:cs="Times New Roman"/>
                <w:sz w:val="20"/>
                <w:szCs w:val="20"/>
              </w:rPr>
            </w:pPr>
          </w:p>
          <w:p w14:paraId="24186A26" w14:textId="77777777" w:rsidR="00782412" w:rsidRDefault="00782412" w:rsidP="00FC7357">
            <w:pPr>
              <w:spacing w:line="240" w:lineRule="auto"/>
              <w:contextualSpacing/>
              <w:rPr>
                <w:rFonts w:ascii="Times New Roman" w:hAnsi="Times New Roman" w:cs="Times New Roman"/>
                <w:sz w:val="20"/>
                <w:szCs w:val="20"/>
              </w:rPr>
            </w:pPr>
          </w:p>
          <w:p w14:paraId="57ACE7E1" w14:textId="77777777" w:rsidR="00782412" w:rsidRDefault="00782412" w:rsidP="00FC7357">
            <w:pPr>
              <w:spacing w:line="240" w:lineRule="auto"/>
              <w:contextualSpacing/>
              <w:rPr>
                <w:rFonts w:ascii="Times New Roman" w:hAnsi="Times New Roman" w:cs="Times New Roman"/>
                <w:sz w:val="20"/>
                <w:szCs w:val="20"/>
              </w:rPr>
            </w:pPr>
          </w:p>
          <w:p w14:paraId="1F4885CC" w14:textId="77777777" w:rsidR="00782412" w:rsidRDefault="00782412" w:rsidP="00FC7357">
            <w:pPr>
              <w:spacing w:line="240" w:lineRule="auto"/>
              <w:contextualSpacing/>
              <w:rPr>
                <w:rFonts w:ascii="Times New Roman" w:hAnsi="Times New Roman" w:cs="Times New Roman"/>
                <w:sz w:val="20"/>
                <w:szCs w:val="20"/>
              </w:rPr>
            </w:pPr>
          </w:p>
          <w:p w14:paraId="3C419B88" w14:textId="77777777" w:rsidR="00782412" w:rsidRDefault="00782412" w:rsidP="00FC7357">
            <w:pPr>
              <w:spacing w:line="240" w:lineRule="auto"/>
              <w:contextualSpacing/>
              <w:rPr>
                <w:rFonts w:ascii="Times New Roman" w:hAnsi="Times New Roman" w:cs="Times New Roman"/>
                <w:sz w:val="20"/>
                <w:szCs w:val="20"/>
              </w:rPr>
            </w:pPr>
          </w:p>
          <w:p w14:paraId="3BF881A1" w14:textId="77777777" w:rsidR="00782412" w:rsidRDefault="00782412" w:rsidP="00FC7357">
            <w:pPr>
              <w:spacing w:line="240" w:lineRule="auto"/>
              <w:contextualSpacing/>
              <w:rPr>
                <w:rFonts w:ascii="Times New Roman" w:hAnsi="Times New Roman" w:cs="Times New Roman"/>
                <w:sz w:val="20"/>
                <w:szCs w:val="20"/>
              </w:rPr>
            </w:pPr>
          </w:p>
          <w:p w14:paraId="4791D36E" w14:textId="77777777" w:rsidR="00782412" w:rsidRDefault="00782412" w:rsidP="00FC7357">
            <w:pPr>
              <w:spacing w:line="240" w:lineRule="auto"/>
              <w:contextualSpacing/>
              <w:rPr>
                <w:rFonts w:ascii="Times New Roman" w:hAnsi="Times New Roman" w:cs="Times New Roman"/>
                <w:sz w:val="20"/>
                <w:szCs w:val="20"/>
              </w:rPr>
            </w:pPr>
          </w:p>
          <w:p w14:paraId="406909EA" w14:textId="77777777" w:rsidR="00782412" w:rsidRDefault="00782412" w:rsidP="00FC7357">
            <w:pPr>
              <w:spacing w:line="240" w:lineRule="auto"/>
              <w:contextualSpacing/>
              <w:rPr>
                <w:rFonts w:ascii="Times New Roman" w:hAnsi="Times New Roman" w:cs="Times New Roman"/>
                <w:sz w:val="20"/>
                <w:szCs w:val="20"/>
              </w:rPr>
            </w:pPr>
          </w:p>
          <w:p w14:paraId="18AE1F84" w14:textId="77777777" w:rsidR="00782412" w:rsidRDefault="00782412" w:rsidP="00FC7357">
            <w:pPr>
              <w:spacing w:line="240" w:lineRule="auto"/>
              <w:contextualSpacing/>
              <w:rPr>
                <w:rFonts w:ascii="Times New Roman" w:hAnsi="Times New Roman" w:cs="Times New Roman"/>
                <w:sz w:val="20"/>
                <w:szCs w:val="20"/>
              </w:rPr>
            </w:pPr>
          </w:p>
          <w:p w14:paraId="6AFBC5B2" w14:textId="77777777" w:rsidR="00782412" w:rsidRDefault="00782412" w:rsidP="00FC7357">
            <w:pPr>
              <w:spacing w:line="240" w:lineRule="auto"/>
              <w:contextualSpacing/>
              <w:rPr>
                <w:rFonts w:ascii="Times New Roman" w:hAnsi="Times New Roman" w:cs="Times New Roman"/>
                <w:sz w:val="20"/>
                <w:szCs w:val="20"/>
              </w:rPr>
            </w:pPr>
          </w:p>
          <w:p w14:paraId="57DC2716" w14:textId="77777777" w:rsidR="00782412" w:rsidRDefault="00782412" w:rsidP="00FC7357">
            <w:pPr>
              <w:spacing w:line="240" w:lineRule="auto"/>
              <w:contextualSpacing/>
              <w:rPr>
                <w:rFonts w:ascii="Times New Roman" w:hAnsi="Times New Roman" w:cs="Times New Roman"/>
                <w:sz w:val="20"/>
                <w:szCs w:val="20"/>
              </w:rPr>
            </w:pPr>
          </w:p>
          <w:p w14:paraId="33D466B6" w14:textId="77777777" w:rsidR="00782412" w:rsidRDefault="00782412" w:rsidP="00FC7357">
            <w:pPr>
              <w:spacing w:line="240" w:lineRule="auto"/>
              <w:contextualSpacing/>
              <w:rPr>
                <w:rFonts w:ascii="Times New Roman" w:hAnsi="Times New Roman" w:cs="Times New Roman"/>
                <w:sz w:val="20"/>
                <w:szCs w:val="20"/>
              </w:rPr>
            </w:pPr>
          </w:p>
          <w:p w14:paraId="76752749" w14:textId="77777777" w:rsidR="00782412" w:rsidRDefault="00782412" w:rsidP="00FC7357">
            <w:pPr>
              <w:spacing w:line="240" w:lineRule="auto"/>
              <w:contextualSpacing/>
              <w:rPr>
                <w:rFonts w:ascii="Times New Roman" w:hAnsi="Times New Roman" w:cs="Times New Roman"/>
                <w:sz w:val="20"/>
                <w:szCs w:val="20"/>
              </w:rPr>
            </w:pPr>
          </w:p>
          <w:p w14:paraId="07710D31" w14:textId="77777777" w:rsidR="00782412" w:rsidRDefault="00782412" w:rsidP="00FC7357">
            <w:pPr>
              <w:spacing w:line="240" w:lineRule="auto"/>
              <w:contextualSpacing/>
              <w:rPr>
                <w:rFonts w:ascii="Times New Roman" w:hAnsi="Times New Roman" w:cs="Times New Roman"/>
                <w:sz w:val="20"/>
                <w:szCs w:val="20"/>
              </w:rPr>
            </w:pPr>
          </w:p>
          <w:p w14:paraId="1713B30C" w14:textId="77777777" w:rsidR="00782412" w:rsidRDefault="00782412" w:rsidP="00FC7357">
            <w:pPr>
              <w:spacing w:line="240" w:lineRule="auto"/>
              <w:contextualSpacing/>
              <w:rPr>
                <w:rFonts w:ascii="Times New Roman" w:hAnsi="Times New Roman" w:cs="Times New Roman"/>
                <w:sz w:val="20"/>
                <w:szCs w:val="20"/>
              </w:rPr>
            </w:pPr>
          </w:p>
          <w:p w14:paraId="69C88735" w14:textId="77777777" w:rsidR="00782412" w:rsidRDefault="00782412" w:rsidP="00FC7357">
            <w:pPr>
              <w:spacing w:line="240" w:lineRule="auto"/>
              <w:contextualSpacing/>
              <w:rPr>
                <w:rFonts w:ascii="Times New Roman" w:hAnsi="Times New Roman" w:cs="Times New Roman"/>
                <w:sz w:val="20"/>
                <w:szCs w:val="20"/>
              </w:rPr>
            </w:pPr>
          </w:p>
          <w:p w14:paraId="4CF7F0C4" w14:textId="77777777" w:rsidR="00782412" w:rsidRDefault="00782412" w:rsidP="00FC7357">
            <w:pPr>
              <w:spacing w:line="240" w:lineRule="auto"/>
              <w:contextualSpacing/>
              <w:rPr>
                <w:rFonts w:ascii="Times New Roman" w:hAnsi="Times New Roman" w:cs="Times New Roman"/>
                <w:sz w:val="20"/>
                <w:szCs w:val="20"/>
              </w:rPr>
            </w:pPr>
          </w:p>
          <w:p w14:paraId="5EDC7A59" w14:textId="77777777" w:rsidR="00782412" w:rsidRDefault="00782412" w:rsidP="00FC7357">
            <w:pPr>
              <w:spacing w:line="240" w:lineRule="auto"/>
              <w:contextualSpacing/>
              <w:rPr>
                <w:rFonts w:ascii="Times New Roman" w:hAnsi="Times New Roman" w:cs="Times New Roman"/>
                <w:sz w:val="20"/>
                <w:szCs w:val="20"/>
              </w:rPr>
            </w:pPr>
          </w:p>
          <w:p w14:paraId="4B4E9ECB" w14:textId="77777777" w:rsidR="00782412" w:rsidRDefault="00782412" w:rsidP="00FC7357">
            <w:pPr>
              <w:spacing w:line="240" w:lineRule="auto"/>
              <w:contextualSpacing/>
              <w:rPr>
                <w:rFonts w:ascii="Times New Roman" w:hAnsi="Times New Roman" w:cs="Times New Roman"/>
                <w:sz w:val="20"/>
                <w:szCs w:val="20"/>
              </w:rPr>
            </w:pPr>
          </w:p>
          <w:p w14:paraId="222EB242" w14:textId="77777777" w:rsidR="00782412" w:rsidRDefault="00782412" w:rsidP="00FC7357">
            <w:pPr>
              <w:spacing w:line="240" w:lineRule="auto"/>
              <w:contextualSpacing/>
              <w:rPr>
                <w:rFonts w:ascii="Times New Roman" w:hAnsi="Times New Roman" w:cs="Times New Roman"/>
                <w:sz w:val="20"/>
                <w:szCs w:val="20"/>
              </w:rPr>
            </w:pPr>
          </w:p>
          <w:p w14:paraId="74793FA7" w14:textId="77777777" w:rsidR="00782412" w:rsidRDefault="00782412" w:rsidP="00FC7357">
            <w:pPr>
              <w:spacing w:line="240" w:lineRule="auto"/>
              <w:contextualSpacing/>
              <w:rPr>
                <w:rFonts w:ascii="Times New Roman" w:hAnsi="Times New Roman" w:cs="Times New Roman"/>
                <w:sz w:val="20"/>
                <w:szCs w:val="20"/>
              </w:rPr>
            </w:pPr>
          </w:p>
          <w:p w14:paraId="6A8BD3EA" w14:textId="77777777" w:rsidR="00782412" w:rsidRDefault="00782412" w:rsidP="00FC7357">
            <w:pPr>
              <w:spacing w:line="240" w:lineRule="auto"/>
              <w:contextualSpacing/>
              <w:rPr>
                <w:rFonts w:ascii="Times New Roman" w:hAnsi="Times New Roman" w:cs="Times New Roman"/>
                <w:sz w:val="20"/>
                <w:szCs w:val="20"/>
              </w:rPr>
            </w:pPr>
          </w:p>
          <w:p w14:paraId="114DA7BB" w14:textId="77777777" w:rsidR="00782412" w:rsidRDefault="00782412" w:rsidP="00FC7357">
            <w:pPr>
              <w:spacing w:line="240" w:lineRule="auto"/>
              <w:contextualSpacing/>
              <w:rPr>
                <w:rFonts w:ascii="Times New Roman" w:hAnsi="Times New Roman" w:cs="Times New Roman"/>
                <w:sz w:val="20"/>
                <w:szCs w:val="20"/>
              </w:rPr>
            </w:pPr>
          </w:p>
          <w:p w14:paraId="6B285DBD" w14:textId="77777777" w:rsidR="00782412" w:rsidRDefault="00782412" w:rsidP="00FC7357">
            <w:pPr>
              <w:spacing w:line="240" w:lineRule="auto"/>
              <w:contextualSpacing/>
              <w:rPr>
                <w:rFonts w:ascii="Times New Roman" w:hAnsi="Times New Roman" w:cs="Times New Roman"/>
                <w:sz w:val="20"/>
                <w:szCs w:val="20"/>
              </w:rPr>
            </w:pPr>
          </w:p>
          <w:p w14:paraId="06A10D55" w14:textId="77777777" w:rsidR="00782412" w:rsidRDefault="00782412" w:rsidP="00FC7357">
            <w:pPr>
              <w:spacing w:line="240" w:lineRule="auto"/>
              <w:contextualSpacing/>
              <w:rPr>
                <w:rFonts w:ascii="Times New Roman" w:hAnsi="Times New Roman" w:cs="Times New Roman"/>
                <w:sz w:val="20"/>
                <w:szCs w:val="20"/>
              </w:rPr>
            </w:pPr>
          </w:p>
          <w:p w14:paraId="6B89181E" w14:textId="77777777" w:rsidR="00782412" w:rsidRDefault="00782412" w:rsidP="00FC7357">
            <w:pPr>
              <w:spacing w:line="240" w:lineRule="auto"/>
              <w:contextualSpacing/>
              <w:rPr>
                <w:rFonts w:ascii="Times New Roman" w:hAnsi="Times New Roman" w:cs="Times New Roman"/>
                <w:sz w:val="20"/>
                <w:szCs w:val="20"/>
              </w:rPr>
            </w:pPr>
          </w:p>
          <w:p w14:paraId="056F377B" w14:textId="77777777" w:rsidR="00782412" w:rsidRDefault="00782412" w:rsidP="00FC7357">
            <w:pPr>
              <w:spacing w:line="240" w:lineRule="auto"/>
              <w:contextualSpacing/>
              <w:rPr>
                <w:rFonts w:ascii="Times New Roman" w:hAnsi="Times New Roman" w:cs="Times New Roman"/>
                <w:sz w:val="20"/>
                <w:szCs w:val="20"/>
              </w:rPr>
            </w:pPr>
          </w:p>
          <w:p w14:paraId="16B01179" w14:textId="77777777" w:rsidR="00782412" w:rsidRDefault="00782412" w:rsidP="00FC7357">
            <w:pPr>
              <w:spacing w:line="240" w:lineRule="auto"/>
              <w:contextualSpacing/>
              <w:rPr>
                <w:rFonts w:ascii="Times New Roman" w:hAnsi="Times New Roman" w:cs="Times New Roman"/>
                <w:sz w:val="20"/>
                <w:szCs w:val="20"/>
              </w:rPr>
            </w:pPr>
          </w:p>
          <w:p w14:paraId="7B9B13BD" w14:textId="77777777" w:rsidR="00782412" w:rsidRDefault="00782412" w:rsidP="00FC7357">
            <w:pPr>
              <w:spacing w:line="240" w:lineRule="auto"/>
              <w:contextualSpacing/>
              <w:rPr>
                <w:rFonts w:ascii="Times New Roman" w:hAnsi="Times New Roman" w:cs="Times New Roman"/>
                <w:sz w:val="20"/>
                <w:szCs w:val="20"/>
              </w:rPr>
            </w:pPr>
          </w:p>
          <w:p w14:paraId="07513020" w14:textId="77777777" w:rsidR="00782412" w:rsidRDefault="00782412" w:rsidP="00FC7357">
            <w:pPr>
              <w:spacing w:line="240" w:lineRule="auto"/>
              <w:contextualSpacing/>
              <w:rPr>
                <w:rFonts w:ascii="Times New Roman" w:hAnsi="Times New Roman" w:cs="Times New Roman"/>
                <w:sz w:val="20"/>
                <w:szCs w:val="20"/>
              </w:rPr>
            </w:pPr>
          </w:p>
          <w:p w14:paraId="50AFF5D8" w14:textId="77777777" w:rsidR="00782412" w:rsidRDefault="00782412" w:rsidP="00FC7357">
            <w:pPr>
              <w:spacing w:line="240" w:lineRule="auto"/>
              <w:contextualSpacing/>
              <w:rPr>
                <w:rFonts w:ascii="Times New Roman" w:hAnsi="Times New Roman" w:cs="Times New Roman"/>
                <w:sz w:val="20"/>
                <w:szCs w:val="20"/>
              </w:rPr>
            </w:pPr>
          </w:p>
          <w:p w14:paraId="09773E7B" w14:textId="77777777" w:rsidR="00782412" w:rsidRDefault="00782412" w:rsidP="00FC7357">
            <w:pPr>
              <w:spacing w:line="240" w:lineRule="auto"/>
              <w:contextualSpacing/>
              <w:rPr>
                <w:rFonts w:ascii="Times New Roman" w:hAnsi="Times New Roman" w:cs="Times New Roman"/>
                <w:sz w:val="20"/>
                <w:szCs w:val="20"/>
              </w:rPr>
            </w:pPr>
          </w:p>
          <w:p w14:paraId="3EA4B473" w14:textId="77777777" w:rsidR="00782412" w:rsidRDefault="00782412" w:rsidP="00FC7357">
            <w:pPr>
              <w:spacing w:line="240" w:lineRule="auto"/>
              <w:contextualSpacing/>
              <w:rPr>
                <w:rFonts w:ascii="Times New Roman" w:hAnsi="Times New Roman" w:cs="Times New Roman"/>
                <w:sz w:val="20"/>
                <w:szCs w:val="20"/>
              </w:rPr>
            </w:pPr>
          </w:p>
          <w:p w14:paraId="4FAB695B" w14:textId="77777777" w:rsidR="00782412" w:rsidRDefault="00782412" w:rsidP="00FC7357">
            <w:pPr>
              <w:spacing w:line="240" w:lineRule="auto"/>
              <w:contextualSpacing/>
              <w:rPr>
                <w:rFonts w:ascii="Times New Roman" w:hAnsi="Times New Roman" w:cs="Times New Roman"/>
                <w:sz w:val="20"/>
                <w:szCs w:val="20"/>
              </w:rPr>
            </w:pPr>
          </w:p>
          <w:p w14:paraId="7DF5B021" w14:textId="77777777" w:rsidR="00782412" w:rsidRDefault="00782412" w:rsidP="00FC7357">
            <w:pPr>
              <w:spacing w:line="240" w:lineRule="auto"/>
              <w:contextualSpacing/>
              <w:rPr>
                <w:rFonts w:ascii="Times New Roman" w:hAnsi="Times New Roman" w:cs="Times New Roman"/>
                <w:sz w:val="20"/>
                <w:szCs w:val="20"/>
              </w:rPr>
            </w:pPr>
          </w:p>
          <w:p w14:paraId="5572EDA7" w14:textId="77777777" w:rsidR="00782412" w:rsidRDefault="00782412" w:rsidP="00FC7357">
            <w:pPr>
              <w:spacing w:line="240" w:lineRule="auto"/>
              <w:contextualSpacing/>
              <w:rPr>
                <w:rFonts w:ascii="Times New Roman" w:hAnsi="Times New Roman" w:cs="Times New Roman"/>
                <w:sz w:val="20"/>
                <w:szCs w:val="20"/>
              </w:rPr>
            </w:pPr>
          </w:p>
          <w:p w14:paraId="35140FB0" w14:textId="77777777" w:rsidR="00782412" w:rsidRDefault="00782412" w:rsidP="00FC7357">
            <w:pPr>
              <w:spacing w:line="240" w:lineRule="auto"/>
              <w:contextualSpacing/>
              <w:rPr>
                <w:rFonts w:ascii="Times New Roman" w:hAnsi="Times New Roman" w:cs="Times New Roman"/>
                <w:sz w:val="20"/>
                <w:szCs w:val="20"/>
              </w:rPr>
            </w:pPr>
          </w:p>
          <w:p w14:paraId="5DAA9B9E" w14:textId="77777777" w:rsidR="00782412" w:rsidRDefault="00782412" w:rsidP="00FC7357">
            <w:pPr>
              <w:spacing w:line="240" w:lineRule="auto"/>
              <w:contextualSpacing/>
              <w:rPr>
                <w:rFonts w:ascii="Times New Roman" w:hAnsi="Times New Roman" w:cs="Times New Roman"/>
                <w:sz w:val="20"/>
                <w:szCs w:val="20"/>
              </w:rPr>
            </w:pPr>
          </w:p>
          <w:p w14:paraId="7520DD94" w14:textId="77777777" w:rsidR="00782412" w:rsidRDefault="00782412" w:rsidP="00FC7357">
            <w:pPr>
              <w:spacing w:line="240" w:lineRule="auto"/>
              <w:contextualSpacing/>
              <w:rPr>
                <w:rFonts w:ascii="Times New Roman" w:hAnsi="Times New Roman" w:cs="Times New Roman"/>
                <w:sz w:val="20"/>
                <w:szCs w:val="20"/>
              </w:rPr>
            </w:pPr>
          </w:p>
          <w:p w14:paraId="08E16729" w14:textId="77777777" w:rsidR="00782412" w:rsidRDefault="00782412" w:rsidP="00FC7357">
            <w:pPr>
              <w:spacing w:line="240" w:lineRule="auto"/>
              <w:contextualSpacing/>
              <w:rPr>
                <w:rFonts w:ascii="Times New Roman" w:hAnsi="Times New Roman" w:cs="Times New Roman"/>
                <w:sz w:val="20"/>
                <w:szCs w:val="20"/>
              </w:rPr>
            </w:pPr>
          </w:p>
          <w:p w14:paraId="4A3F550E" w14:textId="77777777" w:rsidR="00782412" w:rsidRDefault="00782412" w:rsidP="00FC7357">
            <w:pPr>
              <w:spacing w:line="240" w:lineRule="auto"/>
              <w:contextualSpacing/>
              <w:rPr>
                <w:rFonts w:ascii="Times New Roman" w:hAnsi="Times New Roman" w:cs="Times New Roman"/>
                <w:sz w:val="20"/>
                <w:szCs w:val="20"/>
              </w:rPr>
            </w:pPr>
          </w:p>
          <w:p w14:paraId="7AAEC6A9" w14:textId="77777777" w:rsidR="00782412" w:rsidRDefault="00782412" w:rsidP="00FC7357">
            <w:pPr>
              <w:spacing w:line="240" w:lineRule="auto"/>
              <w:contextualSpacing/>
              <w:rPr>
                <w:rFonts w:ascii="Times New Roman" w:hAnsi="Times New Roman" w:cs="Times New Roman"/>
                <w:sz w:val="20"/>
                <w:szCs w:val="20"/>
              </w:rPr>
            </w:pPr>
          </w:p>
          <w:p w14:paraId="1E0833AA" w14:textId="77777777" w:rsidR="00782412" w:rsidRDefault="00782412" w:rsidP="00FC7357">
            <w:pPr>
              <w:spacing w:line="240" w:lineRule="auto"/>
              <w:contextualSpacing/>
              <w:rPr>
                <w:rFonts w:ascii="Times New Roman" w:hAnsi="Times New Roman" w:cs="Times New Roman"/>
                <w:sz w:val="20"/>
                <w:szCs w:val="20"/>
              </w:rPr>
            </w:pPr>
          </w:p>
          <w:p w14:paraId="3BB2B462" w14:textId="77777777" w:rsidR="00782412" w:rsidRDefault="00782412" w:rsidP="00FC7357">
            <w:pPr>
              <w:spacing w:line="240" w:lineRule="auto"/>
              <w:contextualSpacing/>
              <w:rPr>
                <w:rFonts w:ascii="Times New Roman" w:hAnsi="Times New Roman" w:cs="Times New Roman"/>
                <w:sz w:val="20"/>
                <w:szCs w:val="20"/>
              </w:rPr>
            </w:pPr>
          </w:p>
          <w:p w14:paraId="51BEF336" w14:textId="77777777" w:rsidR="00782412" w:rsidRDefault="00782412" w:rsidP="00FC7357">
            <w:pPr>
              <w:spacing w:line="240" w:lineRule="auto"/>
              <w:contextualSpacing/>
              <w:rPr>
                <w:rFonts w:ascii="Times New Roman" w:hAnsi="Times New Roman" w:cs="Times New Roman"/>
                <w:sz w:val="20"/>
                <w:szCs w:val="20"/>
              </w:rPr>
            </w:pPr>
          </w:p>
          <w:p w14:paraId="25852FC4" w14:textId="77777777" w:rsidR="00782412" w:rsidRDefault="00782412" w:rsidP="00FC7357">
            <w:pPr>
              <w:spacing w:line="240" w:lineRule="auto"/>
              <w:contextualSpacing/>
              <w:rPr>
                <w:rFonts w:ascii="Times New Roman" w:hAnsi="Times New Roman" w:cs="Times New Roman"/>
                <w:sz w:val="20"/>
                <w:szCs w:val="20"/>
              </w:rPr>
            </w:pPr>
          </w:p>
          <w:p w14:paraId="0186412F" w14:textId="77777777" w:rsidR="00782412" w:rsidRDefault="00782412" w:rsidP="00FC7357">
            <w:pPr>
              <w:spacing w:line="240" w:lineRule="auto"/>
              <w:contextualSpacing/>
              <w:rPr>
                <w:rFonts w:ascii="Times New Roman" w:hAnsi="Times New Roman" w:cs="Times New Roman"/>
                <w:sz w:val="20"/>
                <w:szCs w:val="20"/>
              </w:rPr>
            </w:pPr>
          </w:p>
          <w:p w14:paraId="167F466C" w14:textId="77777777" w:rsidR="00782412" w:rsidRDefault="00782412" w:rsidP="00FC7357">
            <w:pPr>
              <w:spacing w:line="240" w:lineRule="auto"/>
              <w:contextualSpacing/>
              <w:rPr>
                <w:rFonts w:ascii="Times New Roman" w:hAnsi="Times New Roman" w:cs="Times New Roman"/>
                <w:sz w:val="20"/>
                <w:szCs w:val="20"/>
              </w:rPr>
            </w:pPr>
          </w:p>
          <w:p w14:paraId="2BBD665E" w14:textId="77777777" w:rsidR="00782412" w:rsidRDefault="00782412" w:rsidP="00FC7357">
            <w:pPr>
              <w:spacing w:line="240" w:lineRule="auto"/>
              <w:contextualSpacing/>
              <w:rPr>
                <w:rFonts w:ascii="Times New Roman" w:hAnsi="Times New Roman" w:cs="Times New Roman"/>
                <w:sz w:val="20"/>
                <w:szCs w:val="20"/>
              </w:rPr>
            </w:pPr>
          </w:p>
          <w:p w14:paraId="1C0CEDEB" w14:textId="77777777" w:rsidR="00782412" w:rsidRDefault="00782412" w:rsidP="00FC7357">
            <w:pPr>
              <w:spacing w:line="240" w:lineRule="auto"/>
              <w:contextualSpacing/>
              <w:rPr>
                <w:rFonts w:ascii="Times New Roman" w:hAnsi="Times New Roman" w:cs="Times New Roman"/>
                <w:sz w:val="20"/>
                <w:szCs w:val="20"/>
              </w:rPr>
            </w:pPr>
          </w:p>
          <w:p w14:paraId="37101053" w14:textId="77777777" w:rsidR="00782412" w:rsidRDefault="00782412" w:rsidP="00FC7357">
            <w:pPr>
              <w:spacing w:line="240" w:lineRule="auto"/>
              <w:contextualSpacing/>
              <w:rPr>
                <w:rFonts w:ascii="Times New Roman" w:hAnsi="Times New Roman" w:cs="Times New Roman"/>
                <w:sz w:val="20"/>
                <w:szCs w:val="20"/>
              </w:rPr>
            </w:pPr>
          </w:p>
          <w:p w14:paraId="7E4F07F8" w14:textId="77777777" w:rsidR="00782412" w:rsidRDefault="00782412" w:rsidP="00FC7357">
            <w:pPr>
              <w:spacing w:line="240" w:lineRule="auto"/>
              <w:contextualSpacing/>
              <w:rPr>
                <w:rFonts w:ascii="Times New Roman" w:hAnsi="Times New Roman" w:cs="Times New Roman"/>
                <w:sz w:val="20"/>
                <w:szCs w:val="20"/>
              </w:rPr>
            </w:pPr>
          </w:p>
          <w:p w14:paraId="38F1A616" w14:textId="77777777" w:rsidR="00782412" w:rsidRDefault="00782412" w:rsidP="00FC7357">
            <w:pPr>
              <w:spacing w:line="240" w:lineRule="auto"/>
              <w:contextualSpacing/>
              <w:rPr>
                <w:rFonts w:ascii="Times New Roman" w:hAnsi="Times New Roman" w:cs="Times New Roman"/>
                <w:sz w:val="20"/>
                <w:szCs w:val="20"/>
              </w:rPr>
            </w:pPr>
          </w:p>
          <w:p w14:paraId="297D7089" w14:textId="77777777" w:rsidR="00782412" w:rsidRDefault="00782412" w:rsidP="00FC7357">
            <w:pPr>
              <w:spacing w:line="240" w:lineRule="auto"/>
              <w:contextualSpacing/>
              <w:rPr>
                <w:rFonts w:ascii="Times New Roman" w:hAnsi="Times New Roman" w:cs="Times New Roman"/>
                <w:sz w:val="20"/>
                <w:szCs w:val="20"/>
              </w:rPr>
            </w:pPr>
          </w:p>
          <w:p w14:paraId="4C5309BE" w14:textId="77777777" w:rsidR="00782412" w:rsidRDefault="00782412" w:rsidP="00FC7357">
            <w:pPr>
              <w:spacing w:line="240" w:lineRule="auto"/>
              <w:contextualSpacing/>
              <w:rPr>
                <w:rFonts w:ascii="Times New Roman" w:hAnsi="Times New Roman" w:cs="Times New Roman"/>
                <w:sz w:val="20"/>
                <w:szCs w:val="20"/>
              </w:rPr>
            </w:pPr>
          </w:p>
          <w:p w14:paraId="28A98CED" w14:textId="77777777" w:rsidR="00782412" w:rsidRDefault="00782412" w:rsidP="00FC7357">
            <w:pPr>
              <w:spacing w:line="240" w:lineRule="auto"/>
              <w:contextualSpacing/>
              <w:rPr>
                <w:rFonts w:ascii="Times New Roman" w:hAnsi="Times New Roman" w:cs="Times New Roman"/>
                <w:sz w:val="20"/>
                <w:szCs w:val="20"/>
              </w:rPr>
            </w:pPr>
          </w:p>
          <w:p w14:paraId="0B901DD8" w14:textId="77777777" w:rsidR="00782412" w:rsidRDefault="00782412" w:rsidP="00FC7357">
            <w:pPr>
              <w:spacing w:line="240" w:lineRule="auto"/>
              <w:contextualSpacing/>
              <w:rPr>
                <w:rFonts w:ascii="Times New Roman" w:hAnsi="Times New Roman" w:cs="Times New Roman"/>
                <w:sz w:val="20"/>
                <w:szCs w:val="20"/>
              </w:rPr>
            </w:pPr>
          </w:p>
          <w:p w14:paraId="32D58E5C" w14:textId="77777777" w:rsidR="00782412" w:rsidRDefault="00782412" w:rsidP="00FC7357">
            <w:pPr>
              <w:spacing w:line="240" w:lineRule="auto"/>
              <w:contextualSpacing/>
              <w:rPr>
                <w:rFonts w:ascii="Times New Roman" w:hAnsi="Times New Roman" w:cs="Times New Roman"/>
                <w:sz w:val="20"/>
                <w:szCs w:val="20"/>
              </w:rPr>
            </w:pPr>
          </w:p>
          <w:p w14:paraId="45C31D50" w14:textId="77777777" w:rsidR="00782412" w:rsidRDefault="00782412" w:rsidP="00FC7357">
            <w:pPr>
              <w:spacing w:line="240" w:lineRule="auto"/>
              <w:contextualSpacing/>
              <w:rPr>
                <w:rFonts w:ascii="Times New Roman" w:hAnsi="Times New Roman" w:cs="Times New Roman"/>
                <w:sz w:val="20"/>
                <w:szCs w:val="20"/>
              </w:rPr>
            </w:pPr>
          </w:p>
          <w:p w14:paraId="6948613F" w14:textId="77777777" w:rsidR="00782412" w:rsidRDefault="00782412" w:rsidP="00FC7357">
            <w:pPr>
              <w:spacing w:line="240" w:lineRule="auto"/>
              <w:contextualSpacing/>
              <w:rPr>
                <w:rFonts w:ascii="Times New Roman" w:hAnsi="Times New Roman" w:cs="Times New Roman"/>
                <w:sz w:val="20"/>
                <w:szCs w:val="20"/>
              </w:rPr>
            </w:pPr>
          </w:p>
          <w:p w14:paraId="18C7B044" w14:textId="77777777" w:rsidR="00782412" w:rsidRDefault="00782412" w:rsidP="00FC7357">
            <w:pPr>
              <w:spacing w:line="240" w:lineRule="auto"/>
              <w:contextualSpacing/>
              <w:rPr>
                <w:rFonts w:ascii="Times New Roman" w:hAnsi="Times New Roman" w:cs="Times New Roman"/>
                <w:sz w:val="20"/>
                <w:szCs w:val="20"/>
              </w:rPr>
            </w:pPr>
          </w:p>
          <w:p w14:paraId="3FC1D647" w14:textId="77777777" w:rsidR="00782412" w:rsidRDefault="00782412" w:rsidP="00FC7357">
            <w:pPr>
              <w:spacing w:line="240" w:lineRule="auto"/>
              <w:contextualSpacing/>
              <w:rPr>
                <w:rFonts w:ascii="Times New Roman" w:hAnsi="Times New Roman" w:cs="Times New Roman"/>
                <w:sz w:val="20"/>
                <w:szCs w:val="20"/>
              </w:rPr>
            </w:pPr>
          </w:p>
          <w:p w14:paraId="0A4636C4" w14:textId="77777777" w:rsidR="00782412" w:rsidRDefault="00782412" w:rsidP="00FC7357">
            <w:pPr>
              <w:spacing w:line="240" w:lineRule="auto"/>
              <w:contextualSpacing/>
              <w:rPr>
                <w:rFonts w:ascii="Times New Roman" w:hAnsi="Times New Roman" w:cs="Times New Roman"/>
                <w:sz w:val="20"/>
                <w:szCs w:val="20"/>
              </w:rPr>
            </w:pPr>
          </w:p>
          <w:p w14:paraId="42AFAFEE" w14:textId="77777777" w:rsidR="00782412" w:rsidRDefault="00782412" w:rsidP="00FC7357">
            <w:pPr>
              <w:spacing w:line="240" w:lineRule="auto"/>
              <w:contextualSpacing/>
              <w:rPr>
                <w:rFonts w:ascii="Times New Roman" w:hAnsi="Times New Roman" w:cs="Times New Roman"/>
                <w:sz w:val="20"/>
                <w:szCs w:val="20"/>
              </w:rPr>
            </w:pPr>
          </w:p>
          <w:p w14:paraId="68FD162D" w14:textId="77777777" w:rsidR="00782412" w:rsidRDefault="00782412" w:rsidP="00FC7357">
            <w:pPr>
              <w:spacing w:line="240" w:lineRule="auto"/>
              <w:contextualSpacing/>
              <w:rPr>
                <w:rFonts w:ascii="Times New Roman" w:hAnsi="Times New Roman" w:cs="Times New Roman"/>
                <w:sz w:val="20"/>
                <w:szCs w:val="20"/>
              </w:rPr>
            </w:pPr>
          </w:p>
          <w:p w14:paraId="50489895" w14:textId="77777777" w:rsidR="00782412" w:rsidRDefault="00782412" w:rsidP="00FC7357">
            <w:pPr>
              <w:spacing w:line="240" w:lineRule="auto"/>
              <w:contextualSpacing/>
              <w:rPr>
                <w:rFonts w:ascii="Times New Roman" w:hAnsi="Times New Roman" w:cs="Times New Roman"/>
                <w:sz w:val="20"/>
                <w:szCs w:val="20"/>
              </w:rPr>
            </w:pPr>
          </w:p>
          <w:p w14:paraId="0C127CF9" w14:textId="77777777" w:rsidR="00782412" w:rsidRDefault="00782412" w:rsidP="00FC7357">
            <w:pPr>
              <w:spacing w:line="240" w:lineRule="auto"/>
              <w:contextualSpacing/>
              <w:rPr>
                <w:rFonts w:ascii="Times New Roman" w:hAnsi="Times New Roman" w:cs="Times New Roman"/>
                <w:sz w:val="20"/>
                <w:szCs w:val="20"/>
              </w:rPr>
            </w:pPr>
          </w:p>
          <w:p w14:paraId="3C512510" w14:textId="77777777" w:rsidR="00782412" w:rsidRDefault="00782412" w:rsidP="00FC7357">
            <w:pPr>
              <w:spacing w:line="240" w:lineRule="auto"/>
              <w:contextualSpacing/>
              <w:rPr>
                <w:rFonts w:ascii="Times New Roman" w:hAnsi="Times New Roman" w:cs="Times New Roman"/>
                <w:sz w:val="20"/>
                <w:szCs w:val="20"/>
              </w:rPr>
            </w:pPr>
          </w:p>
          <w:p w14:paraId="1007B108" w14:textId="77777777" w:rsidR="00782412" w:rsidRDefault="00782412" w:rsidP="00FC7357">
            <w:pPr>
              <w:spacing w:line="240" w:lineRule="auto"/>
              <w:contextualSpacing/>
              <w:rPr>
                <w:rFonts w:ascii="Times New Roman" w:hAnsi="Times New Roman" w:cs="Times New Roman"/>
                <w:sz w:val="20"/>
                <w:szCs w:val="20"/>
              </w:rPr>
            </w:pPr>
          </w:p>
          <w:p w14:paraId="121F27B2" w14:textId="77777777" w:rsidR="00782412" w:rsidRDefault="00782412" w:rsidP="00FC7357">
            <w:pPr>
              <w:spacing w:line="240" w:lineRule="auto"/>
              <w:contextualSpacing/>
              <w:rPr>
                <w:rFonts w:ascii="Times New Roman" w:hAnsi="Times New Roman" w:cs="Times New Roman"/>
                <w:sz w:val="20"/>
                <w:szCs w:val="20"/>
              </w:rPr>
            </w:pPr>
          </w:p>
          <w:p w14:paraId="50429C73" w14:textId="77777777" w:rsidR="00782412" w:rsidRDefault="00782412" w:rsidP="00FC7357">
            <w:pPr>
              <w:spacing w:line="240" w:lineRule="auto"/>
              <w:contextualSpacing/>
              <w:rPr>
                <w:rFonts w:ascii="Times New Roman" w:hAnsi="Times New Roman" w:cs="Times New Roman"/>
                <w:sz w:val="20"/>
                <w:szCs w:val="20"/>
              </w:rPr>
            </w:pPr>
          </w:p>
          <w:p w14:paraId="2678B7E1" w14:textId="77777777" w:rsidR="00782412" w:rsidRDefault="00782412" w:rsidP="00FC7357">
            <w:pPr>
              <w:spacing w:line="240" w:lineRule="auto"/>
              <w:contextualSpacing/>
              <w:rPr>
                <w:rFonts w:ascii="Times New Roman" w:hAnsi="Times New Roman" w:cs="Times New Roman"/>
                <w:sz w:val="20"/>
                <w:szCs w:val="20"/>
              </w:rPr>
            </w:pPr>
          </w:p>
          <w:p w14:paraId="0032ECE3" w14:textId="77777777" w:rsidR="00782412" w:rsidRDefault="00782412" w:rsidP="00FC7357">
            <w:pPr>
              <w:spacing w:line="240" w:lineRule="auto"/>
              <w:contextualSpacing/>
              <w:rPr>
                <w:rFonts w:ascii="Times New Roman" w:hAnsi="Times New Roman" w:cs="Times New Roman"/>
                <w:sz w:val="20"/>
                <w:szCs w:val="20"/>
              </w:rPr>
            </w:pPr>
          </w:p>
          <w:p w14:paraId="3CB67225" w14:textId="77777777" w:rsidR="00782412" w:rsidRDefault="00782412" w:rsidP="00FC7357">
            <w:pPr>
              <w:spacing w:line="240" w:lineRule="auto"/>
              <w:contextualSpacing/>
              <w:rPr>
                <w:rFonts w:ascii="Times New Roman" w:hAnsi="Times New Roman" w:cs="Times New Roman"/>
                <w:sz w:val="20"/>
                <w:szCs w:val="20"/>
              </w:rPr>
            </w:pPr>
          </w:p>
          <w:p w14:paraId="3E45B954" w14:textId="77777777" w:rsidR="00782412" w:rsidRDefault="00782412" w:rsidP="00FC7357">
            <w:pPr>
              <w:spacing w:line="240" w:lineRule="auto"/>
              <w:contextualSpacing/>
              <w:rPr>
                <w:rFonts w:ascii="Times New Roman" w:hAnsi="Times New Roman" w:cs="Times New Roman"/>
                <w:sz w:val="20"/>
                <w:szCs w:val="20"/>
              </w:rPr>
            </w:pPr>
          </w:p>
          <w:p w14:paraId="13E3A31C" w14:textId="77777777" w:rsidR="00782412" w:rsidRDefault="00782412" w:rsidP="00FC7357">
            <w:pPr>
              <w:spacing w:line="240" w:lineRule="auto"/>
              <w:contextualSpacing/>
              <w:rPr>
                <w:rFonts w:ascii="Times New Roman" w:hAnsi="Times New Roman" w:cs="Times New Roman"/>
                <w:sz w:val="20"/>
                <w:szCs w:val="20"/>
              </w:rPr>
            </w:pPr>
          </w:p>
          <w:p w14:paraId="1EF5299D" w14:textId="77777777" w:rsidR="00782412" w:rsidRDefault="00782412" w:rsidP="00FC7357">
            <w:pPr>
              <w:spacing w:line="240" w:lineRule="auto"/>
              <w:contextualSpacing/>
              <w:rPr>
                <w:rFonts w:ascii="Times New Roman" w:hAnsi="Times New Roman" w:cs="Times New Roman"/>
                <w:sz w:val="20"/>
                <w:szCs w:val="20"/>
              </w:rPr>
            </w:pPr>
          </w:p>
          <w:p w14:paraId="3E4A279B" w14:textId="77777777" w:rsidR="00782412" w:rsidRDefault="00782412" w:rsidP="00FC7357">
            <w:pPr>
              <w:spacing w:line="240" w:lineRule="auto"/>
              <w:contextualSpacing/>
              <w:rPr>
                <w:rFonts w:ascii="Times New Roman" w:hAnsi="Times New Roman" w:cs="Times New Roman"/>
                <w:sz w:val="20"/>
                <w:szCs w:val="20"/>
              </w:rPr>
            </w:pPr>
          </w:p>
          <w:p w14:paraId="3DDE284C" w14:textId="77777777" w:rsidR="00782412" w:rsidRDefault="00782412" w:rsidP="00FC7357">
            <w:pPr>
              <w:spacing w:line="240" w:lineRule="auto"/>
              <w:contextualSpacing/>
              <w:rPr>
                <w:rFonts w:ascii="Times New Roman" w:hAnsi="Times New Roman" w:cs="Times New Roman"/>
                <w:sz w:val="20"/>
                <w:szCs w:val="20"/>
              </w:rPr>
            </w:pPr>
          </w:p>
          <w:p w14:paraId="0EBCADED" w14:textId="77777777" w:rsidR="00782412" w:rsidRDefault="00782412" w:rsidP="00FC7357">
            <w:pPr>
              <w:spacing w:line="240" w:lineRule="auto"/>
              <w:contextualSpacing/>
              <w:rPr>
                <w:rFonts w:ascii="Times New Roman" w:hAnsi="Times New Roman" w:cs="Times New Roman"/>
                <w:sz w:val="20"/>
                <w:szCs w:val="20"/>
              </w:rPr>
            </w:pPr>
          </w:p>
          <w:p w14:paraId="7769070E" w14:textId="77777777" w:rsidR="00782412" w:rsidRDefault="00782412" w:rsidP="00FC7357">
            <w:pPr>
              <w:spacing w:line="240" w:lineRule="auto"/>
              <w:contextualSpacing/>
              <w:rPr>
                <w:rFonts w:ascii="Times New Roman" w:hAnsi="Times New Roman" w:cs="Times New Roman"/>
                <w:sz w:val="20"/>
                <w:szCs w:val="20"/>
              </w:rPr>
            </w:pPr>
          </w:p>
          <w:p w14:paraId="13409980" w14:textId="77777777" w:rsidR="00782412" w:rsidRDefault="00782412" w:rsidP="00FC7357">
            <w:pPr>
              <w:spacing w:line="240" w:lineRule="auto"/>
              <w:contextualSpacing/>
              <w:rPr>
                <w:rFonts w:ascii="Times New Roman" w:hAnsi="Times New Roman" w:cs="Times New Roman"/>
                <w:sz w:val="20"/>
                <w:szCs w:val="20"/>
              </w:rPr>
            </w:pPr>
          </w:p>
          <w:p w14:paraId="304D8F41" w14:textId="77777777" w:rsidR="00782412" w:rsidRDefault="00782412" w:rsidP="00FC7357">
            <w:pPr>
              <w:spacing w:line="240" w:lineRule="auto"/>
              <w:contextualSpacing/>
              <w:rPr>
                <w:rFonts w:ascii="Times New Roman" w:hAnsi="Times New Roman" w:cs="Times New Roman"/>
                <w:sz w:val="20"/>
                <w:szCs w:val="20"/>
              </w:rPr>
            </w:pPr>
          </w:p>
          <w:p w14:paraId="2A7D7C98" w14:textId="77777777" w:rsidR="00782412" w:rsidRDefault="00782412" w:rsidP="00FC7357">
            <w:pPr>
              <w:spacing w:line="240" w:lineRule="auto"/>
              <w:contextualSpacing/>
              <w:rPr>
                <w:rFonts w:ascii="Times New Roman" w:hAnsi="Times New Roman" w:cs="Times New Roman"/>
                <w:sz w:val="20"/>
                <w:szCs w:val="20"/>
              </w:rPr>
            </w:pPr>
          </w:p>
          <w:p w14:paraId="2B218DBD" w14:textId="77777777" w:rsidR="00782412" w:rsidRDefault="00782412" w:rsidP="00FC7357">
            <w:pPr>
              <w:spacing w:line="240" w:lineRule="auto"/>
              <w:contextualSpacing/>
              <w:rPr>
                <w:rFonts w:ascii="Times New Roman" w:hAnsi="Times New Roman" w:cs="Times New Roman"/>
                <w:sz w:val="20"/>
                <w:szCs w:val="20"/>
              </w:rPr>
            </w:pPr>
          </w:p>
          <w:p w14:paraId="4147602E" w14:textId="77777777" w:rsidR="00782412" w:rsidRDefault="00782412" w:rsidP="00FC7357">
            <w:pPr>
              <w:spacing w:line="240" w:lineRule="auto"/>
              <w:contextualSpacing/>
              <w:rPr>
                <w:rFonts w:ascii="Times New Roman" w:hAnsi="Times New Roman" w:cs="Times New Roman"/>
                <w:sz w:val="20"/>
                <w:szCs w:val="20"/>
              </w:rPr>
            </w:pPr>
          </w:p>
          <w:p w14:paraId="6A419A5A" w14:textId="77777777" w:rsidR="00782412" w:rsidRDefault="00782412" w:rsidP="00FC7357">
            <w:pPr>
              <w:spacing w:line="240" w:lineRule="auto"/>
              <w:contextualSpacing/>
              <w:rPr>
                <w:rFonts w:ascii="Times New Roman" w:hAnsi="Times New Roman" w:cs="Times New Roman"/>
                <w:sz w:val="20"/>
                <w:szCs w:val="20"/>
              </w:rPr>
            </w:pPr>
          </w:p>
          <w:p w14:paraId="71CB6022" w14:textId="77777777" w:rsidR="00782412" w:rsidRDefault="00782412" w:rsidP="00FC7357">
            <w:pPr>
              <w:spacing w:line="240" w:lineRule="auto"/>
              <w:contextualSpacing/>
              <w:rPr>
                <w:rFonts w:ascii="Times New Roman" w:hAnsi="Times New Roman" w:cs="Times New Roman"/>
                <w:sz w:val="20"/>
                <w:szCs w:val="20"/>
              </w:rPr>
            </w:pPr>
          </w:p>
          <w:p w14:paraId="2233F8B5" w14:textId="77777777" w:rsidR="00782412" w:rsidRDefault="00782412" w:rsidP="00FC7357">
            <w:pPr>
              <w:spacing w:line="240" w:lineRule="auto"/>
              <w:contextualSpacing/>
              <w:rPr>
                <w:rFonts w:ascii="Times New Roman" w:hAnsi="Times New Roman" w:cs="Times New Roman"/>
                <w:sz w:val="20"/>
                <w:szCs w:val="20"/>
              </w:rPr>
            </w:pPr>
          </w:p>
          <w:p w14:paraId="3ED8F113" w14:textId="77777777" w:rsidR="00782412" w:rsidRDefault="00782412" w:rsidP="00FC7357">
            <w:pPr>
              <w:spacing w:line="240" w:lineRule="auto"/>
              <w:contextualSpacing/>
              <w:rPr>
                <w:rFonts w:ascii="Times New Roman" w:hAnsi="Times New Roman" w:cs="Times New Roman"/>
                <w:sz w:val="20"/>
                <w:szCs w:val="20"/>
              </w:rPr>
            </w:pPr>
          </w:p>
          <w:p w14:paraId="23A53E05" w14:textId="77777777" w:rsidR="00782412" w:rsidRDefault="00782412" w:rsidP="00FC7357">
            <w:pPr>
              <w:spacing w:line="240" w:lineRule="auto"/>
              <w:contextualSpacing/>
              <w:rPr>
                <w:rFonts w:ascii="Times New Roman" w:hAnsi="Times New Roman" w:cs="Times New Roman"/>
                <w:sz w:val="20"/>
                <w:szCs w:val="20"/>
              </w:rPr>
            </w:pPr>
          </w:p>
          <w:p w14:paraId="154910AC" w14:textId="77777777" w:rsidR="00782412" w:rsidRDefault="00782412" w:rsidP="00FC7357">
            <w:pPr>
              <w:spacing w:line="240" w:lineRule="auto"/>
              <w:contextualSpacing/>
              <w:rPr>
                <w:rFonts w:ascii="Times New Roman" w:hAnsi="Times New Roman" w:cs="Times New Roman"/>
                <w:sz w:val="20"/>
                <w:szCs w:val="20"/>
              </w:rPr>
            </w:pPr>
          </w:p>
          <w:p w14:paraId="2F115B92" w14:textId="77777777" w:rsidR="00782412" w:rsidRDefault="00782412" w:rsidP="00FC7357">
            <w:pPr>
              <w:spacing w:line="240" w:lineRule="auto"/>
              <w:contextualSpacing/>
              <w:rPr>
                <w:rFonts w:ascii="Times New Roman" w:hAnsi="Times New Roman" w:cs="Times New Roman"/>
                <w:sz w:val="20"/>
                <w:szCs w:val="20"/>
              </w:rPr>
            </w:pPr>
          </w:p>
          <w:p w14:paraId="47F2B5A6" w14:textId="77777777" w:rsidR="00782412" w:rsidRDefault="00782412" w:rsidP="00FC7357">
            <w:pPr>
              <w:spacing w:line="240" w:lineRule="auto"/>
              <w:contextualSpacing/>
              <w:rPr>
                <w:rFonts w:ascii="Times New Roman" w:hAnsi="Times New Roman" w:cs="Times New Roman"/>
                <w:sz w:val="20"/>
                <w:szCs w:val="20"/>
              </w:rPr>
            </w:pPr>
          </w:p>
          <w:p w14:paraId="452F7154" w14:textId="77777777" w:rsidR="00782412" w:rsidRDefault="00782412" w:rsidP="00FC7357">
            <w:pPr>
              <w:spacing w:line="240" w:lineRule="auto"/>
              <w:contextualSpacing/>
              <w:rPr>
                <w:rFonts w:ascii="Times New Roman" w:hAnsi="Times New Roman" w:cs="Times New Roman"/>
                <w:sz w:val="20"/>
                <w:szCs w:val="20"/>
              </w:rPr>
            </w:pPr>
          </w:p>
          <w:p w14:paraId="481B7D0E" w14:textId="77777777" w:rsidR="00782412" w:rsidRDefault="00782412" w:rsidP="00FC7357">
            <w:pPr>
              <w:spacing w:line="240" w:lineRule="auto"/>
              <w:contextualSpacing/>
              <w:rPr>
                <w:rFonts w:ascii="Times New Roman" w:hAnsi="Times New Roman" w:cs="Times New Roman"/>
                <w:sz w:val="20"/>
                <w:szCs w:val="20"/>
              </w:rPr>
            </w:pPr>
          </w:p>
          <w:p w14:paraId="61995E3F" w14:textId="77777777" w:rsidR="00782412" w:rsidRDefault="00782412" w:rsidP="00FC7357">
            <w:pPr>
              <w:spacing w:line="240" w:lineRule="auto"/>
              <w:contextualSpacing/>
              <w:rPr>
                <w:rFonts w:ascii="Times New Roman" w:hAnsi="Times New Roman" w:cs="Times New Roman"/>
                <w:sz w:val="20"/>
                <w:szCs w:val="20"/>
              </w:rPr>
            </w:pPr>
          </w:p>
          <w:p w14:paraId="53C180C2" w14:textId="77777777" w:rsidR="00782412" w:rsidRDefault="00782412" w:rsidP="00FC7357">
            <w:pPr>
              <w:spacing w:line="240" w:lineRule="auto"/>
              <w:contextualSpacing/>
              <w:rPr>
                <w:rFonts w:ascii="Times New Roman" w:hAnsi="Times New Roman" w:cs="Times New Roman"/>
                <w:sz w:val="20"/>
                <w:szCs w:val="20"/>
              </w:rPr>
            </w:pPr>
          </w:p>
          <w:p w14:paraId="41758591" w14:textId="77777777" w:rsidR="00782412" w:rsidRDefault="00782412" w:rsidP="00FC7357">
            <w:pPr>
              <w:spacing w:line="240" w:lineRule="auto"/>
              <w:contextualSpacing/>
              <w:rPr>
                <w:rFonts w:ascii="Times New Roman" w:hAnsi="Times New Roman" w:cs="Times New Roman"/>
                <w:sz w:val="20"/>
                <w:szCs w:val="20"/>
              </w:rPr>
            </w:pPr>
          </w:p>
          <w:p w14:paraId="5491E584" w14:textId="77777777" w:rsidR="00782412" w:rsidRDefault="00782412" w:rsidP="00FC7357">
            <w:pPr>
              <w:spacing w:line="240" w:lineRule="auto"/>
              <w:contextualSpacing/>
              <w:rPr>
                <w:rFonts w:ascii="Times New Roman" w:hAnsi="Times New Roman" w:cs="Times New Roman"/>
                <w:sz w:val="20"/>
                <w:szCs w:val="20"/>
              </w:rPr>
            </w:pPr>
          </w:p>
          <w:p w14:paraId="7C1ECA9F" w14:textId="77777777" w:rsidR="00782412" w:rsidRDefault="00782412" w:rsidP="00FC7357">
            <w:pPr>
              <w:spacing w:line="240" w:lineRule="auto"/>
              <w:contextualSpacing/>
              <w:rPr>
                <w:rFonts w:ascii="Times New Roman" w:hAnsi="Times New Roman" w:cs="Times New Roman"/>
                <w:sz w:val="20"/>
                <w:szCs w:val="20"/>
              </w:rPr>
            </w:pPr>
          </w:p>
          <w:p w14:paraId="44503584" w14:textId="77777777" w:rsidR="00782412" w:rsidRDefault="00782412" w:rsidP="00FC7357">
            <w:pPr>
              <w:spacing w:line="240" w:lineRule="auto"/>
              <w:contextualSpacing/>
              <w:rPr>
                <w:rFonts w:ascii="Times New Roman" w:hAnsi="Times New Roman" w:cs="Times New Roman"/>
                <w:sz w:val="20"/>
                <w:szCs w:val="20"/>
              </w:rPr>
            </w:pPr>
          </w:p>
          <w:p w14:paraId="5421D741" w14:textId="77777777" w:rsidR="00782412" w:rsidRDefault="00782412" w:rsidP="00FC7357">
            <w:pPr>
              <w:spacing w:line="240" w:lineRule="auto"/>
              <w:contextualSpacing/>
              <w:rPr>
                <w:rFonts w:ascii="Times New Roman" w:hAnsi="Times New Roman" w:cs="Times New Roman"/>
                <w:sz w:val="20"/>
                <w:szCs w:val="20"/>
              </w:rPr>
            </w:pPr>
          </w:p>
          <w:p w14:paraId="314BAB56" w14:textId="77777777" w:rsidR="00782412" w:rsidRDefault="00782412" w:rsidP="00FC7357">
            <w:pPr>
              <w:spacing w:line="240" w:lineRule="auto"/>
              <w:contextualSpacing/>
              <w:rPr>
                <w:rFonts w:ascii="Times New Roman" w:hAnsi="Times New Roman" w:cs="Times New Roman"/>
                <w:sz w:val="20"/>
                <w:szCs w:val="20"/>
              </w:rPr>
            </w:pPr>
          </w:p>
          <w:p w14:paraId="3EF8CA19" w14:textId="77777777" w:rsidR="00782412" w:rsidRDefault="00782412" w:rsidP="00FC7357">
            <w:pPr>
              <w:spacing w:line="240" w:lineRule="auto"/>
              <w:contextualSpacing/>
              <w:rPr>
                <w:rFonts w:ascii="Times New Roman" w:hAnsi="Times New Roman" w:cs="Times New Roman"/>
                <w:sz w:val="20"/>
                <w:szCs w:val="20"/>
              </w:rPr>
            </w:pPr>
          </w:p>
          <w:p w14:paraId="696E0256" w14:textId="77777777" w:rsidR="00782412" w:rsidRDefault="00782412" w:rsidP="00FC7357">
            <w:pPr>
              <w:spacing w:line="240" w:lineRule="auto"/>
              <w:contextualSpacing/>
              <w:rPr>
                <w:rFonts w:ascii="Times New Roman" w:hAnsi="Times New Roman" w:cs="Times New Roman"/>
                <w:sz w:val="20"/>
                <w:szCs w:val="20"/>
              </w:rPr>
            </w:pPr>
          </w:p>
          <w:p w14:paraId="3C5C949A" w14:textId="77777777" w:rsidR="00782412" w:rsidRDefault="00782412" w:rsidP="00FC7357">
            <w:pPr>
              <w:spacing w:line="240" w:lineRule="auto"/>
              <w:contextualSpacing/>
              <w:rPr>
                <w:rFonts w:ascii="Times New Roman" w:hAnsi="Times New Roman" w:cs="Times New Roman"/>
                <w:sz w:val="20"/>
                <w:szCs w:val="20"/>
              </w:rPr>
            </w:pPr>
          </w:p>
          <w:p w14:paraId="46BDBF59" w14:textId="77777777" w:rsidR="00782412" w:rsidRDefault="00782412" w:rsidP="00FC7357">
            <w:pPr>
              <w:spacing w:line="240" w:lineRule="auto"/>
              <w:contextualSpacing/>
              <w:rPr>
                <w:rFonts w:ascii="Times New Roman" w:hAnsi="Times New Roman" w:cs="Times New Roman"/>
                <w:sz w:val="20"/>
                <w:szCs w:val="20"/>
              </w:rPr>
            </w:pPr>
          </w:p>
          <w:p w14:paraId="78628648" w14:textId="77777777" w:rsidR="00782412" w:rsidRDefault="00782412" w:rsidP="00FC7357">
            <w:pPr>
              <w:spacing w:line="240" w:lineRule="auto"/>
              <w:contextualSpacing/>
              <w:rPr>
                <w:rFonts w:ascii="Times New Roman" w:hAnsi="Times New Roman" w:cs="Times New Roman"/>
                <w:sz w:val="20"/>
                <w:szCs w:val="20"/>
              </w:rPr>
            </w:pPr>
          </w:p>
          <w:p w14:paraId="76C666E6" w14:textId="77777777" w:rsidR="00782412" w:rsidRDefault="00782412" w:rsidP="00FC7357">
            <w:pPr>
              <w:spacing w:line="240" w:lineRule="auto"/>
              <w:contextualSpacing/>
              <w:rPr>
                <w:rFonts w:ascii="Times New Roman" w:hAnsi="Times New Roman" w:cs="Times New Roman"/>
                <w:sz w:val="20"/>
                <w:szCs w:val="20"/>
              </w:rPr>
            </w:pPr>
          </w:p>
          <w:p w14:paraId="34667161" w14:textId="77777777" w:rsidR="00782412" w:rsidRDefault="00782412" w:rsidP="00FC7357">
            <w:pPr>
              <w:spacing w:line="240" w:lineRule="auto"/>
              <w:contextualSpacing/>
              <w:rPr>
                <w:rFonts w:ascii="Times New Roman" w:hAnsi="Times New Roman" w:cs="Times New Roman"/>
                <w:sz w:val="20"/>
                <w:szCs w:val="20"/>
              </w:rPr>
            </w:pPr>
          </w:p>
          <w:p w14:paraId="59185866" w14:textId="77777777" w:rsidR="00782412" w:rsidRDefault="00782412" w:rsidP="00FC7357">
            <w:pPr>
              <w:spacing w:line="240" w:lineRule="auto"/>
              <w:contextualSpacing/>
              <w:rPr>
                <w:rFonts w:ascii="Times New Roman" w:hAnsi="Times New Roman" w:cs="Times New Roman"/>
                <w:sz w:val="20"/>
                <w:szCs w:val="20"/>
              </w:rPr>
            </w:pPr>
          </w:p>
          <w:p w14:paraId="160429CF" w14:textId="77777777" w:rsidR="00782412" w:rsidRDefault="00782412" w:rsidP="00FC7357">
            <w:pPr>
              <w:spacing w:line="240" w:lineRule="auto"/>
              <w:contextualSpacing/>
              <w:rPr>
                <w:rFonts w:ascii="Times New Roman" w:hAnsi="Times New Roman" w:cs="Times New Roman"/>
                <w:sz w:val="20"/>
                <w:szCs w:val="20"/>
              </w:rPr>
            </w:pPr>
          </w:p>
          <w:p w14:paraId="38C49B21" w14:textId="77777777" w:rsidR="00782412" w:rsidRDefault="00782412" w:rsidP="00FC7357">
            <w:pPr>
              <w:spacing w:line="240" w:lineRule="auto"/>
              <w:contextualSpacing/>
              <w:rPr>
                <w:rFonts w:ascii="Times New Roman" w:hAnsi="Times New Roman" w:cs="Times New Roman"/>
                <w:sz w:val="20"/>
                <w:szCs w:val="20"/>
              </w:rPr>
            </w:pPr>
          </w:p>
          <w:p w14:paraId="69800BEA" w14:textId="77777777" w:rsidR="00782412" w:rsidRDefault="00782412" w:rsidP="00FC7357">
            <w:pPr>
              <w:spacing w:line="240" w:lineRule="auto"/>
              <w:contextualSpacing/>
              <w:rPr>
                <w:rFonts w:ascii="Times New Roman" w:hAnsi="Times New Roman" w:cs="Times New Roman"/>
                <w:sz w:val="20"/>
                <w:szCs w:val="20"/>
              </w:rPr>
            </w:pPr>
          </w:p>
          <w:p w14:paraId="7056026C" w14:textId="77777777" w:rsidR="00782412" w:rsidRDefault="00782412" w:rsidP="00FC7357">
            <w:pPr>
              <w:spacing w:line="240" w:lineRule="auto"/>
              <w:contextualSpacing/>
              <w:rPr>
                <w:rFonts w:ascii="Times New Roman" w:hAnsi="Times New Roman" w:cs="Times New Roman"/>
                <w:sz w:val="20"/>
                <w:szCs w:val="20"/>
              </w:rPr>
            </w:pPr>
          </w:p>
          <w:p w14:paraId="2EA7D116" w14:textId="77777777" w:rsidR="00782412" w:rsidRDefault="00782412" w:rsidP="00FC7357">
            <w:pPr>
              <w:spacing w:line="240" w:lineRule="auto"/>
              <w:contextualSpacing/>
              <w:rPr>
                <w:rFonts w:ascii="Times New Roman" w:hAnsi="Times New Roman" w:cs="Times New Roman"/>
                <w:sz w:val="20"/>
                <w:szCs w:val="20"/>
              </w:rPr>
            </w:pPr>
          </w:p>
          <w:p w14:paraId="770D0989" w14:textId="77777777" w:rsidR="00782412" w:rsidRDefault="00782412" w:rsidP="00FC7357">
            <w:pPr>
              <w:spacing w:line="240" w:lineRule="auto"/>
              <w:contextualSpacing/>
              <w:rPr>
                <w:rFonts w:ascii="Times New Roman" w:hAnsi="Times New Roman" w:cs="Times New Roman"/>
                <w:sz w:val="20"/>
                <w:szCs w:val="20"/>
              </w:rPr>
            </w:pPr>
          </w:p>
          <w:p w14:paraId="4A33D716" w14:textId="77777777" w:rsidR="00782412" w:rsidRDefault="00782412" w:rsidP="00FC7357">
            <w:pPr>
              <w:spacing w:line="240" w:lineRule="auto"/>
              <w:contextualSpacing/>
              <w:rPr>
                <w:rFonts w:ascii="Times New Roman" w:hAnsi="Times New Roman" w:cs="Times New Roman"/>
                <w:sz w:val="20"/>
                <w:szCs w:val="20"/>
              </w:rPr>
            </w:pPr>
          </w:p>
          <w:p w14:paraId="41CF4CD2" w14:textId="77777777" w:rsidR="00782412" w:rsidRDefault="00782412" w:rsidP="00FC7357">
            <w:pPr>
              <w:spacing w:line="240" w:lineRule="auto"/>
              <w:contextualSpacing/>
              <w:rPr>
                <w:rFonts w:ascii="Times New Roman" w:hAnsi="Times New Roman" w:cs="Times New Roman"/>
                <w:sz w:val="20"/>
                <w:szCs w:val="20"/>
              </w:rPr>
            </w:pPr>
          </w:p>
          <w:p w14:paraId="48C2E85C" w14:textId="77777777" w:rsidR="00782412" w:rsidRDefault="00782412" w:rsidP="00FC7357">
            <w:pPr>
              <w:spacing w:line="240" w:lineRule="auto"/>
              <w:contextualSpacing/>
              <w:rPr>
                <w:rFonts w:ascii="Times New Roman" w:hAnsi="Times New Roman" w:cs="Times New Roman"/>
                <w:sz w:val="20"/>
                <w:szCs w:val="20"/>
              </w:rPr>
            </w:pPr>
          </w:p>
          <w:p w14:paraId="7858E39D" w14:textId="77777777" w:rsidR="00782412" w:rsidRDefault="00782412" w:rsidP="00FC7357">
            <w:pPr>
              <w:spacing w:line="240" w:lineRule="auto"/>
              <w:contextualSpacing/>
              <w:rPr>
                <w:rFonts w:ascii="Times New Roman" w:hAnsi="Times New Roman" w:cs="Times New Roman"/>
                <w:sz w:val="20"/>
                <w:szCs w:val="20"/>
              </w:rPr>
            </w:pPr>
          </w:p>
          <w:p w14:paraId="05210835" w14:textId="77777777" w:rsidR="00782412" w:rsidRDefault="00782412" w:rsidP="00FC7357">
            <w:pPr>
              <w:spacing w:line="240" w:lineRule="auto"/>
              <w:contextualSpacing/>
              <w:rPr>
                <w:rFonts w:ascii="Times New Roman" w:hAnsi="Times New Roman" w:cs="Times New Roman"/>
                <w:sz w:val="20"/>
                <w:szCs w:val="20"/>
              </w:rPr>
            </w:pPr>
          </w:p>
          <w:p w14:paraId="5F448AA1" w14:textId="77777777" w:rsidR="00782412" w:rsidRDefault="00782412" w:rsidP="00FC7357">
            <w:pPr>
              <w:spacing w:line="240" w:lineRule="auto"/>
              <w:contextualSpacing/>
              <w:rPr>
                <w:rFonts w:ascii="Times New Roman" w:hAnsi="Times New Roman" w:cs="Times New Roman"/>
                <w:sz w:val="20"/>
                <w:szCs w:val="20"/>
              </w:rPr>
            </w:pPr>
          </w:p>
          <w:p w14:paraId="6387373A" w14:textId="77777777" w:rsidR="00782412" w:rsidRDefault="00782412" w:rsidP="00FC7357">
            <w:pPr>
              <w:spacing w:line="240" w:lineRule="auto"/>
              <w:contextualSpacing/>
              <w:rPr>
                <w:rFonts w:ascii="Times New Roman" w:hAnsi="Times New Roman" w:cs="Times New Roman"/>
                <w:sz w:val="20"/>
                <w:szCs w:val="20"/>
              </w:rPr>
            </w:pPr>
          </w:p>
          <w:p w14:paraId="555E85C2" w14:textId="77777777" w:rsidR="00782412" w:rsidRDefault="00782412" w:rsidP="00FC7357">
            <w:pPr>
              <w:spacing w:line="240" w:lineRule="auto"/>
              <w:contextualSpacing/>
              <w:rPr>
                <w:rFonts w:ascii="Times New Roman" w:hAnsi="Times New Roman" w:cs="Times New Roman"/>
                <w:sz w:val="20"/>
                <w:szCs w:val="20"/>
              </w:rPr>
            </w:pPr>
          </w:p>
          <w:p w14:paraId="263E4D94" w14:textId="77777777" w:rsidR="00782412" w:rsidRDefault="00782412" w:rsidP="00FC7357">
            <w:pPr>
              <w:spacing w:line="240" w:lineRule="auto"/>
              <w:contextualSpacing/>
              <w:rPr>
                <w:rFonts w:ascii="Times New Roman" w:hAnsi="Times New Roman" w:cs="Times New Roman"/>
                <w:sz w:val="20"/>
                <w:szCs w:val="20"/>
              </w:rPr>
            </w:pPr>
          </w:p>
          <w:p w14:paraId="3F32E209" w14:textId="77777777" w:rsidR="00782412" w:rsidRDefault="00782412" w:rsidP="00FC7357">
            <w:pPr>
              <w:spacing w:line="240" w:lineRule="auto"/>
              <w:contextualSpacing/>
              <w:rPr>
                <w:rFonts w:ascii="Times New Roman" w:hAnsi="Times New Roman" w:cs="Times New Roman"/>
                <w:sz w:val="20"/>
                <w:szCs w:val="20"/>
              </w:rPr>
            </w:pPr>
          </w:p>
          <w:p w14:paraId="1E1640BF" w14:textId="77777777" w:rsidR="00782412" w:rsidRDefault="00782412" w:rsidP="00FC7357">
            <w:pPr>
              <w:spacing w:line="240" w:lineRule="auto"/>
              <w:contextualSpacing/>
              <w:rPr>
                <w:rFonts w:ascii="Times New Roman" w:hAnsi="Times New Roman" w:cs="Times New Roman"/>
                <w:sz w:val="20"/>
                <w:szCs w:val="20"/>
              </w:rPr>
            </w:pPr>
          </w:p>
          <w:p w14:paraId="56BEB22E" w14:textId="77777777" w:rsidR="00782412" w:rsidRDefault="00782412" w:rsidP="00FC7357">
            <w:pPr>
              <w:spacing w:line="240" w:lineRule="auto"/>
              <w:contextualSpacing/>
              <w:rPr>
                <w:rFonts w:ascii="Times New Roman" w:hAnsi="Times New Roman" w:cs="Times New Roman"/>
                <w:sz w:val="20"/>
                <w:szCs w:val="20"/>
              </w:rPr>
            </w:pPr>
          </w:p>
          <w:p w14:paraId="6CC683E5" w14:textId="77777777" w:rsidR="00782412" w:rsidRDefault="00782412" w:rsidP="00FC7357">
            <w:pPr>
              <w:spacing w:line="240" w:lineRule="auto"/>
              <w:contextualSpacing/>
              <w:rPr>
                <w:rFonts w:ascii="Times New Roman" w:hAnsi="Times New Roman" w:cs="Times New Roman"/>
                <w:sz w:val="20"/>
                <w:szCs w:val="20"/>
              </w:rPr>
            </w:pPr>
          </w:p>
          <w:p w14:paraId="16BEEBB2" w14:textId="77777777" w:rsidR="00782412" w:rsidRDefault="00782412" w:rsidP="00FC7357">
            <w:pPr>
              <w:spacing w:line="240" w:lineRule="auto"/>
              <w:contextualSpacing/>
              <w:rPr>
                <w:rFonts w:ascii="Times New Roman" w:hAnsi="Times New Roman" w:cs="Times New Roman"/>
                <w:sz w:val="20"/>
                <w:szCs w:val="20"/>
              </w:rPr>
            </w:pPr>
          </w:p>
          <w:p w14:paraId="3564B6C0" w14:textId="77777777" w:rsidR="00782412" w:rsidRDefault="00782412" w:rsidP="00FC7357">
            <w:pPr>
              <w:spacing w:line="240" w:lineRule="auto"/>
              <w:contextualSpacing/>
              <w:rPr>
                <w:rFonts w:ascii="Times New Roman" w:hAnsi="Times New Roman" w:cs="Times New Roman"/>
                <w:sz w:val="20"/>
                <w:szCs w:val="20"/>
              </w:rPr>
            </w:pPr>
          </w:p>
          <w:p w14:paraId="73C3A83B" w14:textId="77777777" w:rsidR="00782412" w:rsidRDefault="00782412" w:rsidP="00FC7357">
            <w:pPr>
              <w:spacing w:line="240" w:lineRule="auto"/>
              <w:contextualSpacing/>
              <w:rPr>
                <w:rFonts w:ascii="Times New Roman" w:hAnsi="Times New Roman" w:cs="Times New Roman"/>
                <w:sz w:val="20"/>
                <w:szCs w:val="20"/>
              </w:rPr>
            </w:pPr>
          </w:p>
          <w:p w14:paraId="3419E063" w14:textId="77777777" w:rsidR="00782412" w:rsidRDefault="00782412" w:rsidP="00FC7357">
            <w:pPr>
              <w:spacing w:line="240" w:lineRule="auto"/>
              <w:contextualSpacing/>
              <w:rPr>
                <w:rFonts w:ascii="Times New Roman" w:hAnsi="Times New Roman" w:cs="Times New Roman"/>
                <w:sz w:val="20"/>
                <w:szCs w:val="20"/>
              </w:rPr>
            </w:pPr>
          </w:p>
          <w:p w14:paraId="5FC200AB" w14:textId="77777777" w:rsidR="00782412" w:rsidRDefault="00782412" w:rsidP="00FC7357">
            <w:pPr>
              <w:spacing w:line="240" w:lineRule="auto"/>
              <w:contextualSpacing/>
              <w:rPr>
                <w:rFonts w:ascii="Times New Roman" w:hAnsi="Times New Roman" w:cs="Times New Roman"/>
                <w:sz w:val="20"/>
                <w:szCs w:val="20"/>
              </w:rPr>
            </w:pPr>
          </w:p>
          <w:p w14:paraId="30A07DA2" w14:textId="77777777" w:rsidR="00782412" w:rsidRDefault="00782412" w:rsidP="00FC7357">
            <w:pPr>
              <w:spacing w:line="240" w:lineRule="auto"/>
              <w:contextualSpacing/>
              <w:rPr>
                <w:rFonts w:ascii="Times New Roman" w:hAnsi="Times New Roman" w:cs="Times New Roman"/>
                <w:sz w:val="20"/>
                <w:szCs w:val="20"/>
              </w:rPr>
            </w:pPr>
          </w:p>
          <w:p w14:paraId="18007DB4" w14:textId="77777777" w:rsidR="00782412" w:rsidRDefault="00782412" w:rsidP="00FC7357">
            <w:pPr>
              <w:spacing w:line="240" w:lineRule="auto"/>
              <w:contextualSpacing/>
              <w:rPr>
                <w:rFonts w:ascii="Times New Roman" w:hAnsi="Times New Roman" w:cs="Times New Roman"/>
                <w:sz w:val="20"/>
                <w:szCs w:val="20"/>
              </w:rPr>
            </w:pPr>
          </w:p>
          <w:p w14:paraId="65E331AA" w14:textId="77777777" w:rsidR="00782412" w:rsidRDefault="00782412" w:rsidP="00FC7357">
            <w:pPr>
              <w:spacing w:line="240" w:lineRule="auto"/>
              <w:contextualSpacing/>
              <w:rPr>
                <w:rFonts w:ascii="Times New Roman" w:hAnsi="Times New Roman" w:cs="Times New Roman"/>
                <w:sz w:val="20"/>
                <w:szCs w:val="20"/>
              </w:rPr>
            </w:pPr>
          </w:p>
          <w:p w14:paraId="57F52757" w14:textId="77777777" w:rsidR="00782412" w:rsidRDefault="00782412" w:rsidP="00FC7357">
            <w:pPr>
              <w:spacing w:line="240" w:lineRule="auto"/>
              <w:contextualSpacing/>
              <w:rPr>
                <w:rFonts w:ascii="Times New Roman" w:hAnsi="Times New Roman" w:cs="Times New Roman"/>
                <w:sz w:val="20"/>
                <w:szCs w:val="20"/>
              </w:rPr>
            </w:pPr>
          </w:p>
          <w:p w14:paraId="72F3139D" w14:textId="77777777" w:rsidR="00782412" w:rsidRDefault="00782412" w:rsidP="00FC7357">
            <w:pPr>
              <w:spacing w:line="240" w:lineRule="auto"/>
              <w:contextualSpacing/>
              <w:rPr>
                <w:rFonts w:ascii="Times New Roman" w:hAnsi="Times New Roman" w:cs="Times New Roman"/>
                <w:sz w:val="20"/>
                <w:szCs w:val="20"/>
              </w:rPr>
            </w:pPr>
          </w:p>
          <w:p w14:paraId="72445429" w14:textId="77777777" w:rsidR="00782412" w:rsidRDefault="00782412" w:rsidP="00FC7357">
            <w:pPr>
              <w:spacing w:line="240" w:lineRule="auto"/>
              <w:contextualSpacing/>
              <w:rPr>
                <w:rFonts w:ascii="Times New Roman" w:hAnsi="Times New Roman" w:cs="Times New Roman"/>
                <w:sz w:val="20"/>
                <w:szCs w:val="20"/>
              </w:rPr>
            </w:pPr>
          </w:p>
          <w:p w14:paraId="425D98EA" w14:textId="77777777" w:rsidR="00782412" w:rsidRDefault="00782412" w:rsidP="00FC7357">
            <w:pPr>
              <w:spacing w:line="240" w:lineRule="auto"/>
              <w:contextualSpacing/>
              <w:rPr>
                <w:rFonts w:ascii="Times New Roman" w:hAnsi="Times New Roman" w:cs="Times New Roman"/>
                <w:sz w:val="20"/>
                <w:szCs w:val="20"/>
              </w:rPr>
            </w:pPr>
          </w:p>
          <w:p w14:paraId="1BC011C4" w14:textId="77777777" w:rsidR="00782412" w:rsidRDefault="00782412" w:rsidP="00FC7357">
            <w:pPr>
              <w:spacing w:line="240" w:lineRule="auto"/>
              <w:contextualSpacing/>
              <w:rPr>
                <w:rFonts w:ascii="Times New Roman" w:hAnsi="Times New Roman" w:cs="Times New Roman"/>
                <w:sz w:val="20"/>
                <w:szCs w:val="20"/>
              </w:rPr>
            </w:pPr>
          </w:p>
          <w:p w14:paraId="32764DFE" w14:textId="77777777" w:rsidR="00782412" w:rsidRDefault="00782412" w:rsidP="00FC7357">
            <w:pPr>
              <w:spacing w:line="240" w:lineRule="auto"/>
              <w:contextualSpacing/>
              <w:rPr>
                <w:rFonts w:ascii="Times New Roman" w:hAnsi="Times New Roman" w:cs="Times New Roman"/>
                <w:sz w:val="20"/>
                <w:szCs w:val="20"/>
              </w:rPr>
            </w:pPr>
          </w:p>
          <w:p w14:paraId="7F9ACF2E" w14:textId="77777777" w:rsidR="00782412" w:rsidRDefault="00782412" w:rsidP="00FC7357">
            <w:pPr>
              <w:spacing w:line="240" w:lineRule="auto"/>
              <w:contextualSpacing/>
              <w:rPr>
                <w:rFonts w:ascii="Times New Roman" w:hAnsi="Times New Roman" w:cs="Times New Roman"/>
                <w:sz w:val="20"/>
                <w:szCs w:val="20"/>
              </w:rPr>
            </w:pPr>
          </w:p>
          <w:p w14:paraId="710B039B" w14:textId="77777777" w:rsidR="00782412" w:rsidRDefault="00782412" w:rsidP="00FC7357">
            <w:pPr>
              <w:spacing w:line="240" w:lineRule="auto"/>
              <w:contextualSpacing/>
              <w:rPr>
                <w:rFonts w:ascii="Times New Roman" w:hAnsi="Times New Roman" w:cs="Times New Roman"/>
                <w:sz w:val="20"/>
                <w:szCs w:val="20"/>
              </w:rPr>
            </w:pPr>
          </w:p>
          <w:p w14:paraId="4E9640BA" w14:textId="77777777" w:rsidR="00782412" w:rsidRDefault="00782412" w:rsidP="00FC7357">
            <w:pPr>
              <w:spacing w:line="240" w:lineRule="auto"/>
              <w:contextualSpacing/>
              <w:rPr>
                <w:rFonts w:ascii="Times New Roman" w:hAnsi="Times New Roman" w:cs="Times New Roman"/>
                <w:sz w:val="20"/>
                <w:szCs w:val="20"/>
              </w:rPr>
            </w:pPr>
          </w:p>
          <w:p w14:paraId="753DFD4D" w14:textId="77777777" w:rsidR="00782412" w:rsidRDefault="00782412" w:rsidP="00FC7357">
            <w:pPr>
              <w:spacing w:line="240" w:lineRule="auto"/>
              <w:contextualSpacing/>
              <w:rPr>
                <w:rFonts w:ascii="Times New Roman" w:hAnsi="Times New Roman" w:cs="Times New Roman"/>
                <w:sz w:val="20"/>
                <w:szCs w:val="20"/>
              </w:rPr>
            </w:pPr>
          </w:p>
          <w:p w14:paraId="662B7C17" w14:textId="77777777" w:rsidR="00782412" w:rsidRDefault="00782412" w:rsidP="00FC7357">
            <w:pPr>
              <w:spacing w:line="240" w:lineRule="auto"/>
              <w:contextualSpacing/>
              <w:rPr>
                <w:rFonts w:ascii="Times New Roman" w:hAnsi="Times New Roman" w:cs="Times New Roman"/>
                <w:sz w:val="20"/>
                <w:szCs w:val="20"/>
              </w:rPr>
            </w:pPr>
          </w:p>
          <w:p w14:paraId="2D4467C8" w14:textId="77777777" w:rsidR="00782412" w:rsidRDefault="00782412" w:rsidP="00FC7357">
            <w:pPr>
              <w:spacing w:line="240" w:lineRule="auto"/>
              <w:contextualSpacing/>
              <w:rPr>
                <w:rFonts w:ascii="Times New Roman" w:hAnsi="Times New Roman" w:cs="Times New Roman"/>
                <w:sz w:val="20"/>
                <w:szCs w:val="20"/>
              </w:rPr>
            </w:pPr>
          </w:p>
          <w:p w14:paraId="344E2CF0" w14:textId="77777777" w:rsidR="00782412" w:rsidRDefault="00782412" w:rsidP="00FC7357">
            <w:pPr>
              <w:spacing w:line="240" w:lineRule="auto"/>
              <w:contextualSpacing/>
              <w:rPr>
                <w:rFonts w:ascii="Times New Roman" w:hAnsi="Times New Roman" w:cs="Times New Roman"/>
                <w:sz w:val="20"/>
                <w:szCs w:val="20"/>
              </w:rPr>
            </w:pPr>
          </w:p>
          <w:p w14:paraId="361EBF64" w14:textId="77777777" w:rsidR="00782412" w:rsidRDefault="00782412" w:rsidP="00FC7357">
            <w:pPr>
              <w:spacing w:line="240" w:lineRule="auto"/>
              <w:contextualSpacing/>
              <w:rPr>
                <w:rFonts w:ascii="Times New Roman" w:hAnsi="Times New Roman" w:cs="Times New Roman"/>
                <w:sz w:val="20"/>
                <w:szCs w:val="20"/>
              </w:rPr>
            </w:pPr>
          </w:p>
          <w:p w14:paraId="54A12EC0" w14:textId="77777777" w:rsidR="00782412" w:rsidRDefault="00782412" w:rsidP="00FC7357">
            <w:pPr>
              <w:spacing w:line="240" w:lineRule="auto"/>
              <w:contextualSpacing/>
              <w:rPr>
                <w:rFonts w:ascii="Times New Roman" w:hAnsi="Times New Roman" w:cs="Times New Roman"/>
                <w:sz w:val="20"/>
                <w:szCs w:val="20"/>
              </w:rPr>
            </w:pPr>
          </w:p>
          <w:p w14:paraId="468B6A45" w14:textId="77777777" w:rsidR="00782412" w:rsidRDefault="00782412" w:rsidP="00FC7357">
            <w:pPr>
              <w:spacing w:line="240" w:lineRule="auto"/>
              <w:contextualSpacing/>
              <w:rPr>
                <w:rFonts w:ascii="Times New Roman" w:hAnsi="Times New Roman" w:cs="Times New Roman"/>
                <w:sz w:val="20"/>
                <w:szCs w:val="20"/>
              </w:rPr>
            </w:pPr>
          </w:p>
          <w:p w14:paraId="6D78AFD5" w14:textId="77777777" w:rsidR="00782412" w:rsidRDefault="00782412" w:rsidP="00FC7357">
            <w:pPr>
              <w:spacing w:line="240" w:lineRule="auto"/>
              <w:contextualSpacing/>
              <w:rPr>
                <w:rFonts w:ascii="Times New Roman" w:hAnsi="Times New Roman" w:cs="Times New Roman"/>
                <w:sz w:val="20"/>
                <w:szCs w:val="20"/>
              </w:rPr>
            </w:pPr>
          </w:p>
          <w:p w14:paraId="49FE6541" w14:textId="77777777" w:rsidR="00782412" w:rsidRDefault="00782412" w:rsidP="00FC7357">
            <w:pPr>
              <w:spacing w:line="240" w:lineRule="auto"/>
              <w:contextualSpacing/>
              <w:rPr>
                <w:rFonts w:ascii="Times New Roman" w:hAnsi="Times New Roman" w:cs="Times New Roman"/>
                <w:sz w:val="20"/>
                <w:szCs w:val="20"/>
              </w:rPr>
            </w:pPr>
          </w:p>
          <w:p w14:paraId="3F7F5797" w14:textId="77777777" w:rsidR="00782412" w:rsidRDefault="00782412" w:rsidP="00FC7357">
            <w:pPr>
              <w:spacing w:line="240" w:lineRule="auto"/>
              <w:contextualSpacing/>
              <w:rPr>
                <w:rFonts w:ascii="Times New Roman" w:hAnsi="Times New Roman" w:cs="Times New Roman"/>
                <w:sz w:val="20"/>
                <w:szCs w:val="20"/>
              </w:rPr>
            </w:pPr>
          </w:p>
          <w:p w14:paraId="135001B1" w14:textId="77777777" w:rsidR="00782412" w:rsidRDefault="00782412" w:rsidP="00FC7357">
            <w:pPr>
              <w:spacing w:line="240" w:lineRule="auto"/>
              <w:contextualSpacing/>
              <w:rPr>
                <w:rFonts w:ascii="Times New Roman" w:hAnsi="Times New Roman" w:cs="Times New Roman"/>
                <w:sz w:val="20"/>
                <w:szCs w:val="20"/>
              </w:rPr>
            </w:pPr>
          </w:p>
          <w:p w14:paraId="7F5DA1DD" w14:textId="77777777" w:rsidR="00782412" w:rsidRDefault="00782412" w:rsidP="00FC7357">
            <w:pPr>
              <w:spacing w:line="240" w:lineRule="auto"/>
              <w:contextualSpacing/>
              <w:rPr>
                <w:rFonts w:ascii="Times New Roman" w:hAnsi="Times New Roman" w:cs="Times New Roman"/>
                <w:sz w:val="20"/>
                <w:szCs w:val="20"/>
              </w:rPr>
            </w:pPr>
          </w:p>
          <w:p w14:paraId="46178ED3" w14:textId="77777777" w:rsidR="00782412" w:rsidRDefault="00782412" w:rsidP="00FC7357">
            <w:pPr>
              <w:spacing w:line="240" w:lineRule="auto"/>
              <w:contextualSpacing/>
              <w:rPr>
                <w:rFonts w:ascii="Times New Roman" w:hAnsi="Times New Roman" w:cs="Times New Roman"/>
                <w:sz w:val="20"/>
                <w:szCs w:val="20"/>
              </w:rPr>
            </w:pPr>
          </w:p>
          <w:p w14:paraId="10CF1217" w14:textId="77777777" w:rsidR="00782412" w:rsidRDefault="00782412" w:rsidP="00FC7357">
            <w:pPr>
              <w:spacing w:line="240" w:lineRule="auto"/>
              <w:contextualSpacing/>
              <w:rPr>
                <w:rFonts w:ascii="Times New Roman" w:hAnsi="Times New Roman" w:cs="Times New Roman"/>
                <w:sz w:val="20"/>
                <w:szCs w:val="20"/>
              </w:rPr>
            </w:pPr>
          </w:p>
          <w:p w14:paraId="72F5C33C" w14:textId="77777777" w:rsidR="00782412" w:rsidRDefault="00782412" w:rsidP="00FC7357">
            <w:pPr>
              <w:spacing w:line="240" w:lineRule="auto"/>
              <w:contextualSpacing/>
              <w:rPr>
                <w:rFonts w:ascii="Times New Roman" w:hAnsi="Times New Roman" w:cs="Times New Roman"/>
                <w:sz w:val="20"/>
                <w:szCs w:val="20"/>
              </w:rPr>
            </w:pPr>
          </w:p>
          <w:p w14:paraId="594FCE8E" w14:textId="77777777" w:rsidR="00782412" w:rsidRDefault="00782412" w:rsidP="00FC7357">
            <w:pPr>
              <w:spacing w:line="240" w:lineRule="auto"/>
              <w:contextualSpacing/>
              <w:rPr>
                <w:rFonts w:ascii="Times New Roman" w:hAnsi="Times New Roman" w:cs="Times New Roman"/>
                <w:sz w:val="20"/>
                <w:szCs w:val="20"/>
              </w:rPr>
            </w:pPr>
          </w:p>
          <w:p w14:paraId="65B3FDDE" w14:textId="77777777" w:rsidR="00782412" w:rsidRDefault="00782412" w:rsidP="00FC7357">
            <w:pPr>
              <w:spacing w:line="240" w:lineRule="auto"/>
              <w:contextualSpacing/>
              <w:rPr>
                <w:rFonts w:ascii="Times New Roman" w:hAnsi="Times New Roman" w:cs="Times New Roman"/>
                <w:sz w:val="20"/>
                <w:szCs w:val="20"/>
              </w:rPr>
            </w:pPr>
          </w:p>
          <w:p w14:paraId="451F1726" w14:textId="77777777" w:rsidR="00782412" w:rsidRDefault="00782412" w:rsidP="00FC7357">
            <w:pPr>
              <w:spacing w:line="240" w:lineRule="auto"/>
              <w:contextualSpacing/>
              <w:rPr>
                <w:rFonts w:ascii="Times New Roman" w:hAnsi="Times New Roman" w:cs="Times New Roman"/>
                <w:sz w:val="20"/>
                <w:szCs w:val="20"/>
              </w:rPr>
            </w:pPr>
          </w:p>
          <w:p w14:paraId="54C7DD0D" w14:textId="77777777" w:rsidR="00782412" w:rsidRDefault="00782412" w:rsidP="00FC7357">
            <w:pPr>
              <w:spacing w:line="240" w:lineRule="auto"/>
              <w:contextualSpacing/>
              <w:rPr>
                <w:rFonts w:ascii="Times New Roman" w:hAnsi="Times New Roman" w:cs="Times New Roman"/>
                <w:sz w:val="20"/>
                <w:szCs w:val="20"/>
              </w:rPr>
            </w:pPr>
          </w:p>
          <w:p w14:paraId="12782A2C" w14:textId="77777777" w:rsidR="00782412" w:rsidRDefault="00782412" w:rsidP="00FC7357">
            <w:pPr>
              <w:spacing w:line="240" w:lineRule="auto"/>
              <w:contextualSpacing/>
              <w:rPr>
                <w:rFonts w:ascii="Times New Roman" w:hAnsi="Times New Roman" w:cs="Times New Roman"/>
                <w:sz w:val="20"/>
                <w:szCs w:val="20"/>
              </w:rPr>
            </w:pPr>
          </w:p>
          <w:p w14:paraId="26F6836C" w14:textId="77777777" w:rsidR="00782412" w:rsidRDefault="00782412" w:rsidP="00FC7357">
            <w:pPr>
              <w:spacing w:line="240" w:lineRule="auto"/>
              <w:contextualSpacing/>
              <w:rPr>
                <w:rFonts w:ascii="Times New Roman" w:hAnsi="Times New Roman" w:cs="Times New Roman"/>
                <w:sz w:val="20"/>
                <w:szCs w:val="20"/>
              </w:rPr>
            </w:pPr>
          </w:p>
          <w:p w14:paraId="5A1C8ADE" w14:textId="77777777" w:rsidR="00782412" w:rsidRDefault="00782412" w:rsidP="00FC7357">
            <w:pPr>
              <w:spacing w:line="240" w:lineRule="auto"/>
              <w:contextualSpacing/>
              <w:rPr>
                <w:rFonts w:ascii="Times New Roman" w:hAnsi="Times New Roman" w:cs="Times New Roman"/>
                <w:sz w:val="20"/>
                <w:szCs w:val="20"/>
              </w:rPr>
            </w:pPr>
          </w:p>
          <w:p w14:paraId="14084F2D" w14:textId="77777777" w:rsidR="00782412" w:rsidRDefault="00782412" w:rsidP="00FC7357">
            <w:pPr>
              <w:spacing w:line="240" w:lineRule="auto"/>
              <w:contextualSpacing/>
              <w:rPr>
                <w:rFonts w:ascii="Times New Roman" w:hAnsi="Times New Roman" w:cs="Times New Roman"/>
                <w:sz w:val="20"/>
                <w:szCs w:val="20"/>
              </w:rPr>
            </w:pPr>
          </w:p>
          <w:p w14:paraId="1DD233BD" w14:textId="77777777" w:rsidR="00782412" w:rsidRDefault="00782412" w:rsidP="00FC7357">
            <w:pPr>
              <w:spacing w:line="240" w:lineRule="auto"/>
              <w:contextualSpacing/>
              <w:rPr>
                <w:rFonts w:ascii="Times New Roman" w:hAnsi="Times New Roman" w:cs="Times New Roman"/>
                <w:sz w:val="20"/>
                <w:szCs w:val="20"/>
              </w:rPr>
            </w:pPr>
          </w:p>
          <w:p w14:paraId="24178A97" w14:textId="77777777" w:rsidR="00782412" w:rsidRDefault="00782412" w:rsidP="00FC7357">
            <w:pPr>
              <w:spacing w:line="240" w:lineRule="auto"/>
              <w:contextualSpacing/>
              <w:rPr>
                <w:rFonts w:ascii="Times New Roman" w:hAnsi="Times New Roman" w:cs="Times New Roman"/>
                <w:sz w:val="20"/>
                <w:szCs w:val="20"/>
              </w:rPr>
            </w:pPr>
          </w:p>
          <w:p w14:paraId="362C8DC9" w14:textId="77777777" w:rsidR="00782412" w:rsidRDefault="00782412" w:rsidP="00FC7357">
            <w:pPr>
              <w:spacing w:line="240" w:lineRule="auto"/>
              <w:contextualSpacing/>
              <w:rPr>
                <w:rFonts w:ascii="Times New Roman" w:hAnsi="Times New Roman" w:cs="Times New Roman"/>
                <w:sz w:val="20"/>
                <w:szCs w:val="20"/>
              </w:rPr>
            </w:pPr>
          </w:p>
          <w:p w14:paraId="66482412" w14:textId="77777777" w:rsidR="00782412" w:rsidRDefault="00782412" w:rsidP="00FC7357">
            <w:pPr>
              <w:spacing w:line="240" w:lineRule="auto"/>
              <w:contextualSpacing/>
              <w:rPr>
                <w:rFonts w:ascii="Times New Roman" w:hAnsi="Times New Roman" w:cs="Times New Roman"/>
                <w:sz w:val="20"/>
                <w:szCs w:val="20"/>
              </w:rPr>
            </w:pPr>
          </w:p>
          <w:p w14:paraId="789CAE63" w14:textId="77777777" w:rsidR="00782412" w:rsidRDefault="00782412" w:rsidP="00FC7357">
            <w:pPr>
              <w:spacing w:line="240" w:lineRule="auto"/>
              <w:contextualSpacing/>
              <w:rPr>
                <w:rFonts w:ascii="Times New Roman" w:hAnsi="Times New Roman" w:cs="Times New Roman"/>
                <w:sz w:val="20"/>
                <w:szCs w:val="20"/>
              </w:rPr>
            </w:pPr>
          </w:p>
          <w:p w14:paraId="2DDB02BA" w14:textId="77777777" w:rsidR="00782412" w:rsidRDefault="00782412" w:rsidP="00FC7357">
            <w:pPr>
              <w:spacing w:line="240" w:lineRule="auto"/>
              <w:contextualSpacing/>
              <w:rPr>
                <w:rFonts w:ascii="Times New Roman" w:hAnsi="Times New Roman" w:cs="Times New Roman"/>
                <w:sz w:val="20"/>
                <w:szCs w:val="20"/>
              </w:rPr>
            </w:pPr>
          </w:p>
          <w:p w14:paraId="46046FAA" w14:textId="77777777" w:rsidR="00782412" w:rsidRDefault="00782412" w:rsidP="00FC7357">
            <w:pPr>
              <w:spacing w:line="240" w:lineRule="auto"/>
              <w:contextualSpacing/>
              <w:rPr>
                <w:rFonts w:ascii="Times New Roman" w:hAnsi="Times New Roman" w:cs="Times New Roman"/>
                <w:sz w:val="20"/>
                <w:szCs w:val="20"/>
              </w:rPr>
            </w:pPr>
          </w:p>
          <w:p w14:paraId="333C9B49" w14:textId="77777777" w:rsidR="00782412" w:rsidRDefault="00782412" w:rsidP="00FC7357">
            <w:pPr>
              <w:spacing w:line="240" w:lineRule="auto"/>
              <w:contextualSpacing/>
              <w:rPr>
                <w:rFonts w:ascii="Times New Roman" w:hAnsi="Times New Roman" w:cs="Times New Roman"/>
                <w:sz w:val="20"/>
                <w:szCs w:val="20"/>
              </w:rPr>
            </w:pPr>
          </w:p>
          <w:p w14:paraId="371E00C8" w14:textId="77777777" w:rsidR="00782412" w:rsidRDefault="00782412" w:rsidP="00FC7357">
            <w:pPr>
              <w:spacing w:line="240" w:lineRule="auto"/>
              <w:contextualSpacing/>
              <w:rPr>
                <w:rFonts w:ascii="Times New Roman" w:hAnsi="Times New Roman" w:cs="Times New Roman"/>
                <w:sz w:val="20"/>
                <w:szCs w:val="20"/>
              </w:rPr>
            </w:pPr>
          </w:p>
          <w:p w14:paraId="1510DA84" w14:textId="77777777" w:rsidR="00782412" w:rsidRDefault="00782412" w:rsidP="00FC7357">
            <w:pPr>
              <w:spacing w:line="240" w:lineRule="auto"/>
              <w:contextualSpacing/>
              <w:rPr>
                <w:rFonts w:ascii="Times New Roman" w:hAnsi="Times New Roman" w:cs="Times New Roman"/>
                <w:sz w:val="20"/>
                <w:szCs w:val="20"/>
              </w:rPr>
            </w:pPr>
          </w:p>
          <w:p w14:paraId="429BB5F9" w14:textId="77777777" w:rsidR="00782412" w:rsidRDefault="00782412" w:rsidP="00FC7357">
            <w:pPr>
              <w:spacing w:line="240" w:lineRule="auto"/>
              <w:contextualSpacing/>
              <w:rPr>
                <w:rFonts w:ascii="Times New Roman" w:hAnsi="Times New Roman" w:cs="Times New Roman"/>
                <w:sz w:val="20"/>
                <w:szCs w:val="20"/>
              </w:rPr>
            </w:pPr>
          </w:p>
          <w:p w14:paraId="6AA0D7E3" w14:textId="77777777" w:rsidR="00782412" w:rsidRDefault="00782412" w:rsidP="00FC7357">
            <w:pPr>
              <w:spacing w:line="240" w:lineRule="auto"/>
              <w:contextualSpacing/>
              <w:rPr>
                <w:rFonts w:ascii="Times New Roman" w:hAnsi="Times New Roman" w:cs="Times New Roman"/>
                <w:sz w:val="20"/>
                <w:szCs w:val="20"/>
              </w:rPr>
            </w:pPr>
          </w:p>
          <w:p w14:paraId="378715C7" w14:textId="77777777" w:rsidR="00782412" w:rsidRDefault="00782412" w:rsidP="00FC7357">
            <w:pPr>
              <w:spacing w:line="240" w:lineRule="auto"/>
              <w:contextualSpacing/>
              <w:rPr>
                <w:rFonts w:ascii="Times New Roman" w:hAnsi="Times New Roman" w:cs="Times New Roman"/>
                <w:sz w:val="20"/>
                <w:szCs w:val="20"/>
              </w:rPr>
            </w:pPr>
          </w:p>
          <w:p w14:paraId="545B45DD" w14:textId="77777777" w:rsidR="00782412" w:rsidRDefault="00782412" w:rsidP="00FC7357">
            <w:pPr>
              <w:spacing w:line="240" w:lineRule="auto"/>
              <w:contextualSpacing/>
              <w:rPr>
                <w:rFonts w:ascii="Times New Roman" w:hAnsi="Times New Roman" w:cs="Times New Roman"/>
                <w:sz w:val="20"/>
                <w:szCs w:val="20"/>
              </w:rPr>
            </w:pPr>
          </w:p>
          <w:p w14:paraId="4C940F91" w14:textId="77777777" w:rsidR="00782412" w:rsidRDefault="00782412" w:rsidP="00FC7357">
            <w:pPr>
              <w:spacing w:line="240" w:lineRule="auto"/>
              <w:contextualSpacing/>
              <w:rPr>
                <w:rFonts w:ascii="Times New Roman" w:hAnsi="Times New Roman" w:cs="Times New Roman"/>
                <w:sz w:val="20"/>
                <w:szCs w:val="20"/>
              </w:rPr>
            </w:pPr>
          </w:p>
          <w:p w14:paraId="6726172C" w14:textId="77777777" w:rsidR="00782412" w:rsidRDefault="00782412" w:rsidP="00FC7357">
            <w:pPr>
              <w:spacing w:line="240" w:lineRule="auto"/>
              <w:contextualSpacing/>
              <w:rPr>
                <w:rFonts w:ascii="Times New Roman" w:hAnsi="Times New Roman" w:cs="Times New Roman"/>
                <w:sz w:val="20"/>
                <w:szCs w:val="20"/>
              </w:rPr>
            </w:pPr>
          </w:p>
          <w:p w14:paraId="3B53E999" w14:textId="77777777" w:rsidR="00782412" w:rsidRDefault="00782412" w:rsidP="00FC7357">
            <w:pPr>
              <w:spacing w:line="240" w:lineRule="auto"/>
              <w:contextualSpacing/>
              <w:rPr>
                <w:rFonts w:ascii="Times New Roman" w:hAnsi="Times New Roman" w:cs="Times New Roman"/>
                <w:sz w:val="20"/>
                <w:szCs w:val="20"/>
              </w:rPr>
            </w:pPr>
          </w:p>
          <w:p w14:paraId="1D355AAA" w14:textId="77777777" w:rsidR="00782412" w:rsidRDefault="00782412" w:rsidP="00FC7357">
            <w:pPr>
              <w:spacing w:line="240" w:lineRule="auto"/>
              <w:contextualSpacing/>
              <w:rPr>
                <w:rFonts w:ascii="Times New Roman" w:hAnsi="Times New Roman" w:cs="Times New Roman"/>
                <w:sz w:val="20"/>
                <w:szCs w:val="20"/>
              </w:rPr>
            </w:pPr>
          </w:p>
          <w:p w14:paraId="22E3FB8F" w14:textId="77777777" w:rsidR="00782412" w:rsidRDefault="00782412" w:rsidP="00FC7357">
            <w:pPr>
              <w:spacing w:line="240" w:lineRule="auto"/>
              <w:contextualSpacing/>
              <w:rPr>
                <w:rFonts w:ascii="Times New Roman" w:hAnsi="Times New Roman" w:cs="Times New Roman"/>
                <w:sz w:val="20"/>
                <w:szCs w:val="20"/>
              </w:rPr>
            </w:pPr>
          </w:p>
          <w:p w14:paraId="1F366196" w14:textId="77777777" w:rsidR="00782412" w:rsidRDefault="00782412" w:rsidP="00FC7357">
            <w:pPr>
              <w:spacing w:line="240" w:lineRule="auto"/>
              <w:contextualSpacing/>
              <w:rPr>
                <w:rFonts w:ascii="Times New Roman" w:hAnsi="Times New Roman" w:cs="Times New Roman"/>
                <w:sz w:val="20"/>
                <w:szCs w:val="20"/>
              </w:rPr>
            </w:pPr>
          </w:p>
          <w:p w14:paraId="044A79A8" w14:textId="77777777" w:rsidR="00782412" w:rsidRDefault="00782412" w:rsidP="00FC7357">
            <w:pPr>
              <w:spacing w:line="240" w:lineRule="auto"/>
              <w:contextualSpacing/>
              <w:rPr>
                <w:rFonts w:ascii="Times New Roman" w:hAnsi="Times New Roman" w:cs="Times New Roman"/>
                <w:sz w:val="20"/>
                <w:szCs w:val="20"/>
              </w:rPr>
            </w:pPr>
          </w:p>
          <w:p w14:paraId="3829E46B" w14:textId="77777777" w:rsidR="00782412" w:rsidRDefault="00782412" w:rsidP="00FC7357">
            <w:pPr>
              <w:spacing w:line="240" w:lineRule="auto"/>
              <w:contextualSpacing/>
              <w:rPr>
                <w:rFonts w:ascii="Times New Roman" w:hAnsi="Times New Roman" w:cs="Times New Roman"/>
                <w:sz w:val="20"/>
                <w:szCs w:val="20"/>
              </w:rPr>
            </w:pPr>
          </w:p>
          <w:p w14:paraId="3A2CB42A" w14:textId="77777777" w:rsidR="00782412" w:rsidRDefault="00782412" w:rsidP="00FC7357">
            <w:pPr>
              <w:spacing w:line="240" w:lineRule="auto"/>
              <w:contextualSpacing/>
              <w:rPr>
                <w:rFonts w:ascii="Times New Roman" w:hAnsi="Times New Roman" w:cs="Times New Roman"/>
                <w:sz w:val="20"/>
                <w:szCs w:val="20"/>
              </w:rPr>
            </w:pPr>
          </w:p>
          <w:p w14:paraId="60087A2F" w14:textId="77777777" w:rsidR="00782412" w:rsidRDefault="00782412" w:rsidP="00FC7357">
            <w:pPr>
              <w:spacing w:line="240" w:lineRule="auto"/>
              <w:contextualSpacing/>
              <w:rPr>
                <w:rFonts w:ascii="Times New Roman" w:hAnsi="Times New Roman" w:cs="Times New Roman"/>
                <w:sz w:val="20"/>
                <w:szCs w:val="20"/>
              </w:rPr>
            </w:pPr>
          </w:p>
          <w:p w14:paraId="40444F7D" w14:textId="77777777" w:rsidR="00782412" w:rsidRDefault="00782412" w:rsidP="00FC7357">
            <w:pPr>
              <w:spacing w:line="240" w:lineRule="auto"/>
              <w:contextualSpacing/>
              <w:rPr>
                <w:rFonts w:ascii="Times New Roman" w:hAnsi="Times New Roman" w:cs="Times New Roman"/>
                <w:sz w:val="20"/>
                <w:szCs w:val="20"/>
              </w:rPr>
            </w:pPr>
          </w:p>
          <w:p w14:paraId="17AA5643" w14:textId="77777777" w:rsidR="00782412" w:rsidRDefault="00782412" w:rsidP="00FC7357">
            <w:pPr>
              <w:spacing w:line="240" w:lineRule="auto"/>
              <w:contextualSpacing/>
              <w:rPr>
                <w:rFonts w:ascii="Times New Roman" w:hAnsi="Times New Roman" w:cs="Times New Roman"/>
                <w:sz w:val="20"/>
                <w:szCs w:val="20"/>
              </w:rPr>
            </w:pPr>
          </w:p>
          <w:p w14:paraId="7CBC18BC" w14:textId="77777777" w:rsidR="00782412" w:rsidRDefault="00782412" w:rsidP="00FC7357">
            <w:pPr>
              <w:spacing w:line="240" w:lineRule="auto"/>
              <w:contextualSpacing/>
              <w:rPr>
                <w:rFonts w:ascii="Times New Roman" w:hAnsi="Times New Roman" w:cs="Times New Roman"/>
                <w:sz w:val="20"/>
                <w:szCs w:val="20"/>
              </w:rPr>
            </w:pPr>
          </w:p>
          <w:p w14:paraId="570DE0AD" w14:textId="77777777" w:rsidR="00782412" w:rsidRDefault="00782412" w:rsidP="00FC7357">
            <w:pPr>
              <w:spacing w:line="240" w:lineRule="auto"/>
              <w:contextualSpacing/>
              <w:rPr>
                <w:rFonts w:ascii="Times New Roman" w:hAnsi="Times New Roman" w:cs="Times New Roman"/>
                <w:sz w:val="20"/>
                <w:szCs w:val="20"/>
              </w:rPr>
            </w:pPr>
          </w:p>
          <w:p w14:paraId="4A713AC4" w14:textId="77777777" w:rsidR="00782412" w:rsidRDefault="00782412" w:rsidP="00FC7357">
            <w:pPr>
              <w:spacing w:line="240" w:lineRule="auto"/>
              <w:contextualSpacing/>
              <w:rPr>
                <w:rFonts w:ascii="Times New Roman" w:hAnsi="Times New Roman" w:cs="Times New Roman"/>
                <w:sz w:val="20"/>
                <w:szCs w:val="20"/>
              </w:rPr>
            </w:pPr>
          </w:p>
          <w:p w14:paraId="74E85CF2" w14:textId="77777777" w:rsidR="00782412" w:rsidRDefault="00782412" w:rsidP="00FC7357">
            <w:pPr>
              <w:spacing w:line="240" w:lineRule="auto"/>
              <w:contextualSpacing/>
              <w:rPr>
                <w:rFonts w:ascii="Times New Roman" w:hAnsi="Times New Roman" w:cs="Times New Roman"/>
                <w:sz w:val="20"/>
                <w:szCs w:val="20"/>
              </w:rPr>
            </w:pPr>
          </w:p>
          <w:p w14:paraId="1142B7C3" w14:textId="77777777" w:rsidR="00782412" w:rsidRDefault="00782412" w:rsidP="00FC7357">
            <w:pPr>
              <w:spacing w:line="240" w:lineRule="auto"/>
              <w:contextualSpacing/>
              <w:rPr>
                <w:rFonts w:ascii="Times New Roman" w:hAnsi="Times New Roman" w:cs="Times New Roman"/>
                <w:sz w:val="20"/>
                <w:szCs w:val="20"/>
              </w:rPr>
            </w:pPr>
          </w:p>
          <w:p w14:paraId="47907374" w14:textId="77777777" w:rsidR="00782412" w:rsidRDefault="00782412" w:rsidP="00FC7357">
            <w:pPr>
              <w:spacing w:line="240" w:lineRule="auto"/>
              <w:contextualSpacing/>
              <w:rPr>
                <w:rFonts w:ascii="Times New Roman" w:hAnsi="Times New Roman" w:cs="Times New Roman"/>
                <w:sz w:val="20"/>
                <w:szCs w:val="20"/>
              </w:rPr>
            </w:pPr>
          </w:p>
          <w:p w14:paraId="0BAA0B26" w14:textId="77777777" w:rsidR="00782412" w:rsidRDefault="00782412" w:rsidP="00FC7357">
            <w:pPr>
              <w:spacing w:line="240" w:lineRule="auto"/>
              <w:contextualSpacing/>
              <w:rPr>
                <w:rFonts w:ascii="Times New Roman" w:hAnsi="Times New Roman" w:cs="Times New Roman"/>
                <w:sz w:val="20"/>
                <w:szCs w:val="20"/>
              </w:rPr>
            </w:pPr>
          </w:p>
          <w:p w14:paraId="157A7AC3" w14:textId="77777777" w:rsidR="00782412" w:rsidRDefault="00782412" w:rsidP="00FC7357">
            <w:pPr>
              <w:spacing w:line="240" w:lineRule="auto"/>
              <w:contextualSpacing/>
              <w:rPr>
                <w:rFonts w:ascii="Times New Roman" w:hAnsi="Times New Roman" w:cs="Times New Roman"/>
                <w:sz w:val="20"/>
                <w:szCs w:val="20"/>
              </w:rPr>
            </w:pPr>
          </w:p>
          <w:p w14:paraId="16C44908" w14:textId="77777777" w:rsidR="00782412" w:rsidRDefault="00782412" w:rsidP="00FC7357">
            <w:pPr>
              <w:spacing w:line="240" w:lineRule="auto"/>
              <w:contextualSpacing/>
              <w:rPr>
                <w:rFonts w:ascii="Times New Roman" w:hAnsi="Times New Roman" w:cs="Times New Roman"/>
                <w:sz w:val="20"/>
                <w:szCs w:val="20"/>
              </w:rPr>
            </w:pPr>
          </w:p>
          <w:p w14:paraId="0332889C" w14:textId="77777777" w:rsidR="00782412" w:rsidRDefault="00782412" w:rsidP="00FC7357">
            <w:pPr>
              <w:spacing w:line="240" w:lineRule="auto"/>
              <w:contextualSpacing/>
              <w:rPr>
                <w:rFonts w:ascii="Times New Roman" w:hAnsi="Times New Roman" w:cs="Times New Roman"/>
                <w:sz w:val="20"/>
                <w:szCs w:val="20"/>
              </w:rPr>
            </w:pPr>
          </w:p>
          <w:p w14:paraId="44AF6DD6" w14:textId="77777777" w:rsidR="00782412" w:rsidRDefault="00782412" w:rsidP="00FC7357">
            <w:pPr>
              <w:spacing w:line="240" w:lineRule="auto"/>
              <w:contextualSpacing/>
              <w:rPr>
                <w:rFonts w:ascii="Times New Roman" w:hAnsi="Times New Roman" w:cs="Times New Roman"/>
                <w:sz w:val="20"/>
                <w:szCs w:val="20"/>
              </w:rPr>
            </w:pPr>
          </w:p>
          <w:p w14:paraId="1915882F" w14:textId="77777777" w:rsidR="00782412" w:rsidRDefault="00782412" w:rsidP="00FC7357">
            <w:pPr>
              <w:spacing w:line="240" w:lineRule="auto"/>
              <w:contextualSpacing/>
              <w:rPr>
                <w:rFonts w:ascii="Times New Roman" w:hAnsi="Times New Roman" w:cs="Times New Roman"/>
                <w:sz w:val="20"/>
                <w:szCs w:val="20"/>
              </w:rPr>
            </w:pPr>
          </w:p>
          <w:p w14:paraId="6A162A98" w14:textId="77777777" w:rsidR="00782412" w:rsidRDefault="00782412" w:rsidP="00FC7357">
            <w:pPr>
              <w:spacing w:line="240" w:lineRule="auto"/>
              <w:contextualSpacing/>
              <w:rPr>
                <w:rFonts w:ascii="Times New Roman" w:hAnsi="Times New Roman" w:cs="Times New Roman"/>
                <w:sz w:val="20"/>
                <w:szCs w:val="20"/>
              </w:rPr>
            </w:pPr>
          </w:p>
          <w:p w14:paraId="6F6CF9E9" w14:textId="77777777" w:rsidR="00782412" w:rsidRDefault="00782412" w:rsidP="00FC7357">
            <w:pPr>
              <w:spacing w:line="240" w:lineRule="auto"/>
              <w:contextualSpacing/>
              <w:rPr>
                <w:rFonts w:ascii="Times New Roman" w:hAnsi="Times New Roman" w:cs="Times New Roman"/>
                <w:sz w:val="20"/>
                <w:szCs w:val="20"/>
              </w:rPr>
            </w:pPr>
          </w:p>
          <w:p w14:paraId="42BC40AD" w14:textId="77777777" w:rsidR="00782412" w:rsidRDefault="00782412" w:rsidP="00FC7357">
            <w:pPr>
              <w:spacing w:line="240" w:lineRule="auto"/>
              <w:contextualSpacing/>
              <w:rPr>
                <w:rFonts w:ascii="Times New Roman" w:hAnsi="Times New Roman" w:cs="Times New Roman"/>
                <w:sz w:val="20"/>
                <w:szCs w:val="20"/>
              </w:rPr>
            </w:pPr>
          </w:p>
          <w:p w14:paraId="4B0A0F61" w14:textId="77777777" w:rsidR="00782412" w:rsidRDefault="00782412" w:rsidP="00FC7357">
            <w:pPr>
              <w:spacing w:line="240" w:lineRule="auto"/>
              <w:contextualSpacing/>
              <w:rPr>
                <w:rFonts w:ascii="Times New Roman" w:hAnsi="Times New Roman" w:cs="Times New Roman"/>
                <w:sz w:val="20"/>
                <w:szCs w:val="20"/>
              </w:rPr>
            </w:pPr>
          </w:p>
          <w:p w14:paraId="5BFCD09B" w14:textId="77777777" w:rsidR="00782412" w:rsidRDefault="00782412" w:rsidP="00FC7357">
            <w:pPr>
              <w:spacing w:line="240" w:lineRule="auto"/>
              <w:contextualSpacing/>
              <w:rPr>
                <w:rFonts w:ascii="Times New Roman" w:hAnsi="Times New Roman" w:cs="Times New Roman"/>
                <w:sz w:val="20"/>
                <w:szCs w:val="20"/>
              </w:rPr>
            </w:pPr>
          </w:p>
          <w:p w14:paraId="0CDBB862" w14:textId="77777777" w:rsidR="00782412" w:rsidRDefault="00782412" w:rsidP="00FC7357">
            <w:pPr>
              <w:spacing w:line="240" w:lineRule="auto"/>
              <w:contextualSpacing/>
              <w:rPr>
                <w:rFonts w:ascii="Times New Roman" w:hAnsi="Times New Roman" w:cs="Times New Roman"/>
                <w:sz w:val="20"/>
                <w:szCs w:val="20"/>
              </w:rPr>
            </w:pPr>
          </w:p>
          <w:p w14:paraId="643D348F" w14:textId="77777777" w:rsidR="00782412" w:rsidRDefault="00782412" w:rsidP="00FC7357">
            <w:pPr>
              <w:spacing w:line="240" w:lineRule="auto"/>
              <w:contextualSpacing/>
              <w:rPr>
                <w:rFonts w:ascii="Times New Roman" w:hAnsi="Times New Roman" w:cs="Times New Roman"/>
                <w:sz w:val="20"/>
                <w:szCs w:val="20"/>
              </w:rPr>
            </w:pPr>
          </w:p>
          <w:p w14:paraId="1B162B31" w14:textId="77777777" w:rsidR="00782412" w:rsidRDefault="00782412" w:rsidP="00FC7357">
            <w:pPr>
              <w:spacing w:line="240" w:lineRule="auto"/>
              <w:contextualSpacing/>
              <w:rPr>
                <w:rFonts w:ascii="Times New Roman" w:hAnsi="Times New Roman" w:cs="Times New Roman"/>
                <w:sz w:val="20"/>
                <w:szCs w:val="20"/>
              </w:rPr>
            </w:pPr>
          </w:p>
          <w:p w14:paraId="3C83B717" w14:textId="77777777" w:rsidR="00782412" w:rsidRDefault="00782412" w:rsidP="00FC7357">
            <w:pPr>
              <w:spacing w:line="240" w:lineRule="auto"/>
              <w:contextualSpacing/>
              <w:rPr>
                <w:rFonts w:ascii="Times New Roman" w:hAnsi="Times New Roman" w:cs="Times New Roman"/>
                <w:sz w:val="20"/>
                <w:szCs w:val="20"/>
              </w:rPr>
            </w:pPr>
          </w:p>
          <w:p w14:paraId="2413C15A" w14:textId="77777777" w:rsidR="00782412" w:rsidRDefault="00782412" w:rsidP="00FC7357">
            <w:pPr>
              <w:spacing w:line="240" w:lineRule="auto"/>
              <w:contextualSpacing/>
              <w:rPr>
                <w:rFonts w:ascii="Times New Roman" w:hAnsi="Times New Roman" w:cs="Times New Roman"/>
                <w:sz w:val="20"/>
                <w:szCs w:val="20"/>
              </w:rPr>
            </w:pPr>
          </w:p>
          <w:p w14:paraId="24ED64ED" w14:textId="77777777" w:rsidR="00782412" w:rsidRDefault="00782412" w:rsidP="00FC7357">
            <w:pPr>
              <w:spacing w:line="240" w:lineRule="auto"/>
              <w:contextualSpacing/>
              <w:rPr>
                <w:rFonts w:ascii="Times New Roman" w:hAnsi="Times New Roman" w:cs="Times New Roman"/>
                <w:sz w:val="20"/>
                <w:szCs w:val="20"/>
              </w:rPr>
            </w:pPr>
          </w:p>
          <w:p w14:paraId="424599A9" w14:textId="77777777" w:rsidR="00782412" w:rsidRDefault="00782412" w:rsidP="00FC7357">
            <w:pPr>
              <w:spacing w:line="240" w:lineRule="auto"/>
              <w:contextualSpacing/>
              <w:rPr>
                <w:rFonts w:ascii="Times New Roman" w:hAnsi="Times New Roman" w:cs="Times New Roman"/>
                <w:sz w:val="20"/>
                <w:szCs w:val="20"/>
              </w:rPr>
            </w:pPr>
          </w:p>
          <w:p w14:paraId="0324BFC4" w14:textId="77777777" w:rsidR="00782412" w:rsidRDefault="00782412" w:rsidP="00FC7357">
            <w:pPr>
              <w:spacing w:line="240" w:lineRule="auto"/>
              <w:contextualSpacing/>
              <w:rPr>
                <w:rFonts w:ascii="Times New Roman" w:hAnsi="Times New Roman" w:cs="Times New Roman"/>
                <w:sz w:val="20"/>
                <w:szCs w:val="20"/>
              </w:rPr>
            </w:pPr>
          </w:p>
          <w:p w14:paraId="33DD6DBD" w14:textId="77777777" w:rsidR="00782412" w:rsidRDefault="00782412" w:rsidP="00FC7357">
            <w:pPr>
              <w:spacing w:line="240" w:lineRule="auto"/>
              <w:contextualSpacing/>
              <w:rPr>
                <w:rFonts w:ascii="Times New Roman" w:hAnsi="Times New Roman" w:cs="Times New Roman"/>
                <w:sz w:val="20"/>
                <w:szCs w:val="20"/>
              </w:rPr>
            </w:pPr>
          </w:p>
          <w:p w14:paraId="50C7B398" w14:textId="77777777" w:rsidR="00782412" w:rsidRDefault="00782412" w:rsidP="00FC7357">
            <w:pPr>
              <w:spacing w:line="240" w:lineRule="auto"/>
              <w:contextualSpacing/>
              <w:rPr>
                <w:rFonts w:ascii="Times New Roman" w:hAnsi="Times New Roman" w:cs="Times New Roman"/>
                <w:sz w:val="20"/>
                <w:szCs w:val="20"/>
              </w:rPr>
            </w:pPr>
          </w:p>
          <w:p w14:paraId="1841A716" w14:textId="77777777" w:rsidR="00782412" w:rsidRDefault="00782412" w:rsidP="00FC7357">
            <w:pPr>
              <w:spacing w:line="240" w:lineRule="auto"/>
              <w:contextualSpacing/>
              <w:rPr>
                <w:rFonts w:ascii="Times New Roman" w:hAnsi="Times New Roman" w:cs="Times New Roman"/>
                <w:sz w:val="20"/>
                <w:szCs w:val="20"/>
              </w:rPr>
            </w:pPr>
          </w:p>
          <w:p w14:paraId="29B3BACE" w14:textId="77777777" w:rsidR="00782412" w:rsidRDefault="00782412" w:rsidP="00FC7357">
            <w:pPr>
              <w:spacing w:line="240" w:lineRule="auto"/>
              <w:contextualSpacing/>
              <w:rPr>
                <w:rFonts w:ascii="Times New Roman" w:hAnsi="Times New Roman" w:cs="Times New Roman"/>
                <w:sz w:val="20"/>
                <w:szCs w:val="20"/>
              </w:rPr>
            </w:pPr>
          </w:p>
          <w:p w14:paraId="6F123312" w14:textId="77777777" w:rsidR="00782412" w:rsidRDefault="00782412" w:rsidP="00FC7357">
            <w:pPr>
              <w:spacing w:line="240" w:lineRule="auto"/>
              <w:contextualSpacing/>
              <w:rPr>
                <w:rFonts w:ascii="Times New Roman" w:hAnsi="Times New Roman" w:cs="Times New Roman"/>
                <w:sz w:val="20"/>
                <w:szCs w:val="20"/>
              </w:rPr>
            </w:pPr>
          </w:p>
          <w:p w14:paraId="283E2942" w14:textId="77777777" w:rsidR="00782412" w:rsidRDefault="00782412" w:rsidP="00FC7357">
            <w:pPr>
              <w:spacing w:line="240" w:lineRule="auto"/>
              <w:contextualSpacing/>
              <w:rPr>
                <w:rFonts w:ascii="Times New Roman" w:hAnsi="Times New Roman" w:cs="Times New Roman"/>
                <w:sz w:val="20"/>
                <w:szCs w:val="20"/>
              </w:rPr>
            </w:pPr>
          </w:p>
          <w:p w14:paraId="73C19C38" w14:textId="77777777" w:rsidR="00782412" w:rsidRDefault="00782412" w:rsidP="00FC7357">
            <w:pPr>
              <w:spacing w:line="240" w:lineRule="auto"/>
              <w:contextualSpacing/>
              <w:rPr>
                <w:rFonts w:ascii="Times New Roman" w:hAnsi="Times New Roman" w:cs="Times New Roman"/>
                <w:sz w:val="20"/>
                <w:szCs w:val="20"/>
              </w:rPr>
            </w:pPr>
          </w:p>
          <w:p w14:paraId="659308FA" w14:textId="77777777" w:rsidR="00782412" w:rsidRDefault="00782412" w:rsidP="00FC7357">
            <w:pPr>
              <w:spacing w:line="240" w:lineRule="auto"/>
              <w:contextualSpacing/>
              <w:rPr>
                <w:rFonts w:ascii="Times New Roman" w:hAnsi="Times New Roman" w:cs="Times New Roman"/>
                <w:sz w:val="20"/>
                <w:szCs w:val="20"/>
              </w:rPr>
            </w:pPr>
          </w:p>
          <w:p w14:paraId="54CC49BE" w14:textId="77777777" w:rsidR="00782412" w:rsidRDefault="00782412" w:rsidP="00FC7357">
            <w:pPr>
              <w:spacing w:line="240" w:lineRule="auto"/>
              <w:contextualSpacing/>
              <w:rPr>
                <w:rFonts w:ascii="Times New Roman" w:hAnsi="Times New Roman" w:cs="Times New Roman"/>
                <w:sz w:val="20"/>
                <w:szCs w:val="20"/>
              </w:rPr>
            </w:pPr>
          </w:p>
          <w:p w14:paraId="3C35DF95" w14:textId="77777777" w:rsidR="00782412" w:rsidRDefault="00782412" w:rsidP="00FC7357">
            <w:pPr>
              <w:spacing w:line="240" w:lineRule="auto"/>
              <w:contextualSpacing/>
              <w:rPr>
                <w:rFonts w:ascii="Times New Roman" w:hAnsi="Times New Roman" w:cs="Times New Roman"/>
                <w:sz w:val="20"/>
                <w:szCs w:val="20"/>
              </w:rPr>
            </w:pPr>
          </w:p>
          <w:p w14:paraId="79CF1DA2" w14:textId="77777777" w:rsidR="00782412" w:rsidRDefault="00782412" w:rsidP="00FC7357">
            <w:pPr>
              <w:spacing w:line="240" w:lineRule="auto"/>
              <w:contextualSpacing/>
              <w:rPr>
                <w:rFonts w:ascii="Times New Roman" w:hAnsi="Times New Roman" w:cs="Times New Roman"/>
                <w:sz w:val="20"/>
                <w:szCs w:val="20"/>
              </w:rPr>
            </w:pPr>
          </w:p>
          <w:p w14:paraId="19B0CD22" w14:textId="77777777" w:rsidR="00782412" w:rsidRDefault="00782412" w:rsidP="00FC7357">
            <w:pPr>
              <w:spacing w:line="240" w:lineRule="auto"/>
              <w:contextualSpacing/>
              <w:rPr>
                <w:rFonts w:ascii="Times New Roman" w:hAnsi="Times New Roman" w:cs="Times New Roman"/>
                <w:sz w:val="20"/>
                <w:szCs w:val="20"/>
              </w:rPr>
            </w:pPr>
          </w:p>
          <w:p w14:paraId="2EBA5FCE" w14:textId="77777777" w:rsidR="00782412" w:rsidRDefault="00782412" w:rsidP="00FC7357">
            <w:pPr>
              <w:spacing w:line="240" w:lineRule="auto"/>
              <w:contextualSpacing/>
              <w:rPr>
                <w:rFonts w:ascii="Times New Roman" w:hAnsi="Times New Roman" w:cs="Times New Roman"/>
                <w:sz w:val="20"/>
                <w:szCs w:val="20"/>
              </w:rPr>
            </w:pPr>
          </w:p>
          <w:p w14:paraId="3EFA1C21" w14:textId="77777777" w:rsidR="00782412" w:rsidRDefault="00782412" w:rsidP="00FC7357">
            <w:pPr>
              <w:spacing w:line="240" w:lineRule="auto"/>
              <w:contextualSpacing/>
              <w:rPr>
                <w:rFonts w:ascii="Times New Roman" w:hAnsi="Times New Roman" w:cs="Times New Roman"/>
                <w:sz w:val="20"/>
                <w:szCs w:val="20"/>
              </w:rPr>
            </w:pPr>
          </w:p>
          <w:p w14:paraId="1C1603F8" w14:textId="77777777" w:rsidR="00782412" w:rsidRDefault="00782412" w:rsidP="00FC7357">
            <w:pPr>
              <w:spacing w:line="240" w:lineRule="auto"/>
              <w:contextualSpacing/>
              <w:rPr>
                <w:rFonts w:ascii="Times New Roman" w:hAnsi="Times New Roman" w:cs="Times New Roman"/>
                <w:sz w:val="20"/>
                <w:szCs w:val="20"/>
              </w:rPr>
            </w:pPr>
          </w:p>
          <w:p w14:paraId="13A2FCBD" w14:textId="77777777" w:rsidR="00782412" w:rsidRDefault="00782412" w:rsidP="00FC7357">
            <w:pPr>
              <w:spacing w:line="240" w:lineRule="auto"/>
              <w:contextualSpacing/>
              <w:rPr>
                <w:rFonts w:ascii="Times New Roman" w:hAnsi="Times New Roman" w:cs="Times New Roman"/>
                <w:sz w:val="20"/>
                <w:szCs w:val="20"/>
              </w:rPr>
            </w:pPr>
          </w:p>
          <w:p w14:paraId="6EC6A89D" w14:textId="77777777" w:rsidR="00782412" w:rsidRDefault="00782412" w:rsidP="00FC7357">
            <w:pPr>
              <w:spacing w:line="240" w:lineRule="auto"/>
              <w:contextualSpacing/>
              <w:rPr>
                <w:rFonts w:ascii="Times New Roman" w:hAnsi="Times New Roman" w:cs="Times New Roman"/>
                <w:sz w:val="20"/>
                <w:szCs w:val="20"/>
              </w:rPr>
            </w:pPr>
          </w:p>
          <w:p w14:paraId="563F7397" w14:textId="77777777" w:rsidR="00782412" w:rsidRDefault="00782412" w:rsidP="00FC7357">
            <w:pPr>
              <w:spacing w:line="240" w:lineRule="auto"/>
              <w:contextualSpacing/>
              <w:rPr>
                <w:rFonts w:ascii="Times New Roman" w:hAnsi="Times New Roman" w:cs="Times New Roman"/>
                <w:sz w:val="20"/>
                <w:szCs w:val="20"/>
              </w:rPr>
            </w:pPr>
          </w:p>
          <w:p w14:paraId="5B4238B4" w14:textId="77777777" w:rsidR="00782412" w:rsidRDefault="00782412" w:rsidP="00FC7357">
            <w:pPr>
              <w:spacing w:line="240" w:lineRule="auto"/>
              <w:contextualSpacing/>
              <w:rPr>
                <w:rFonts w:ascii="Times New Roman" w:hAnsi="Times New Roman" w:cs="Times New Roman"/>
                <w:sz w:val="20"/>
                <w:szCs w:val="20"/>
              </w:rPr>
            </w:pPr>
          </w:p>
          <w:p w14:paraId="16862ADC" w14:textId="77777777" w:rsidR="00782412" w:rsidRDefault="00782412" w:rsidP="00FC7357">
            <w:pPr>
              <w:spacing w:line="240" w:lineRule="auto"/>
              <w:contextualSpacing/>
              <w:rPr>
                <w:rFonts w:ascii="Times New Roman" w:hAnsi="Times New Roman" w:cs="Times New Roman"/>
                <w:sz w:val="20"/>
                <w:szCs w:val="20"/>
              </w:rPr>
            </w:pPr>
          </w:p>
          <w:p w14:paraId="3426E8C1" w14:textId="77777777" w:rsidR="00782412" w:rsidRDefault="00782412" w:rsidP="00FC7357">
            <w:pPr>
              <w:spacing w:line="240" w:lineRule="auto"/>
              <w:contextualSpacing/>
              <w:rPr>
                <w:rFonts w:ascii="Times New Roman" w:hAnsi="Times New Roman" w:cs="Times New Roman"/>
                <w:sz w:val="20"/>
                <w:szCs w:val="20"/>
              </w:rPr>
            </w:pPr>
          </w:p>
          <w:p w14:paraId="53BBFBBE" w14:textId="77777777" w:rsidR="00782412" w:rsidRDefault="00782412" w:rsidP="00FC7357">
            <w:pPr>
              <w:spacing w:line="240" w:lineRule="auto"/>
              <w:contextualSpacing/>
              <w:rPr>
                <w:rFonts w:ascii="Times New Roman" w:hAnsi="Times New Roman" w:cs="Times New Roman"/>
                <w:sz w:val="20"/>
                <w:szCs w:val="20"/>
              </w:rPr>
            </w:pPr>
          </w:p>
          <w:p w14:paraId="6DB59ABC" w14:textId="77777777" w:rsidR="00782412" w:rsidRDefault="00782412" w:rsidP="00FC7357">
            <w:pPr>
              <w:spacing w:line="240" w:lineRule="auto"/>
              <w:contextualSpacing/>
              <w:rPr>
                <w:rFonts w:ascii="Times New Roman" w:hAnsi="Times New Roman" w:cs="Times New Roman"/>
                <w:sz w:val="20"/>
                <w:szCs w:val="20"/>
              </w:rPr>
            </w:pPr>
          </w:p>
          <w:p w14:paraId="6AFE2205" w14:textId="77777777" w:rsidR="00782412" w:rsidRDefault="00782412" w:rsidP="00FC7357">
            <w:pPr>
              <w:spacing w:line="240" w:lineRule="auto"/>
              <w:contextualSpacing/>
              <w:rPr>
                <w:rFonts w:ascii="Times New Roman" w:hAnsi="Times New Roman" w:cs="Times New Roman"/>
                <w:sz w:val="20"/>
                <w:szCs w:val="20"/>
              </w:rPr>
            </w:pPr>
          </w:p>
          <w:p w14:paraId="326C003F" w14:textId="77777777" w:rsidR="00782412" w:rsidRDefault="00782412" w:rsidP="00FC7357">
            <w:pPr>
              <w:spacing w:line="240" w:lineRule="auto"/>
              <w:contextualSpacing/>
              <w:rPr>
                <w:rFonts w:ascii="Times New Roman" w:hAnsi="Times New Roman" w:cs="Times New Roman"/>
                <w:sz w:val="20"/>
                <w:szCs w:val="20"/>
              </w:rPr>
            </w:pPr>
          </w:p>
          <w:p w14:paraId="7452300C" w14:textId="77777777" w:rsidR="00782412" w:rsidRDefault="00782412" w:rsidP="00FC7357">
            <w:pPr>
              <w:spacing w:line="240" w:lineRule="auto"/>
              <w:contextualSpacing/>
              <w:rPr>
                <w:rFonts w:ascii="Times New Roman" w:hAnsi="Times New Roman" w:cs="Times New Roman"/>
                <w:sz w:val="20"/>
                <w:szCs w:val="20"/>
              </w:rPr>
            </w:pPr>
          </w:p>
          <w:p w14:paraId="100A4149" w14:textId="77777777" w:rsidR="00782412" w:rsidRDefault="00782412" w:rsidP="00FC7357">
            <w:pPr>
              <w:spacing w:line="240" w:lineRule="auto"/>
              <w:contextualSpacing/>
              <w:rPr>
                <w:rFonts w:ascii="Times New Roman" w:hAnsi="Times New Roman" w:cs="Times New Roman"/>
                <w:sz w:val="20"/>
                <w:szCs w:val="20"/>
              </w:rPr>
            </w:pPr>
          </w:p>
          <w:p w14:paraId="747749FC" w14:textId="77777777" w:rsidR="00782412" w:rsidRDefault="00782412" w:rsidP="00FC7357">
            <w:pPr>
              <w:spacing w:line="240" w:lineRule="auto"/>
              <w:contextualSpacing/>
              <w:rPr>
                <w:rFonts w:ascii="Times New Roman" w:hAnsi="Times New Roman" w:cs="Times New Roman"/>
                <w:sz w:val="20"/>
                <w:szCs w:val="20"/>
              </w:rPr>
            </w:pPr>
          </w:p>
          <w:p w14:paraId="1F5E38CB" w14:textId="77777777" w:rsidR="00782412" w:rsidRDefault="00782412" w:rsidP="00FC7357">
            <w:pPr>
              <w:spacing w:line="240" w:lineRule="auto"/>
              <w:contextualSpacing/>
              <w:rPr>
                <w:rFonts w:ascii="Times New Roman" w:hAnsi="Times New Roman" w:cs="Times New Roman"/>
                <w:sz w:val="20"/>
                <w:szCs w:val="20"/>
              </w:rPr>
            </w:pPr>
          </w:p>
          <w:p w14:paraId="7CB57B1D" w14:textId="77777777" w:rsidR="00782412" w:rsidRDefault="00782412" w:rsidP="00FC7357">
            <w:pPr>
              <w:spacing w:line="240" w:lineRule="auto"/>
              <w:contextualSpacing/>
              <w:rPr>
                <w:rFonts w:ascii="Times New Roman" w:hAnsi="Times New Roman" w:cs="Times New Roman"/>
                <w:sz w:val="20"/>
                <w:szCs w:val="20"/>
              </w:rPr>
            </w:pPr>
          </w:p>
          <w:p w14:paraId="594110A7" w14:textId="77777777" w:rsidR="00782412" w:rsidRDefault="00782412" w:rsidP="00FC7357">
            <w:pPr>
              <w:spacing w:line="240" w:lineRule="auto"/>
              <w:contextualSpacing/>
              <w:rPr>
                <w:rFonts w:ascii="Times New Roman" w:hAnsi="Times New Roman" w:cs="Times New Roman"/>
                <w:sz w:val="20"/>
                <w:szCs w:val="20"/>
              </w:rPr>
            </w:pPr>
          </w:p>
          <w:p w14:paraId="3028C018" w14:textId="77777777" w:rsidR="00782412" w:rsidRDefault="00782412" w:rsidP="00FC7357">
            <w:pPr>
              <w:spacing w:line="240" w:lineRule="auto"/>
              <w:contextualSpacing/>
              <w:rPr>
                <w:rFonts w:ascii="Times New Roman" w:hAnsi="Times New Roman" w:cs="Times New Roman"/>
                <w:sz w:val="20"/>
                <w:szCs w:val="20"/>
              </w:rPr>
            </w:pPr>
          </w:p>
          <w:p w14:paraId="265E2200" w14:textId="77777777" w:rsidR="00782412" w:rsidRDefault="00782412" w:rsidP="00FC7357">
            <w:pPr>
              <w:spacing w:line="240" w:lineRule="auto"/>
              <w:contextualSpacing/>
              <w:rPr>
                <w:rFonts w:ascii="Times New Roman" w:hAnsi="Times New Roman" w:cs="Times New Roman"/>
                <w:sz w:val="20"/>
                <w:szCs w:val="20"/>
              </w:rPr>
            </w:pPr>
          </w:p>
          <w:p w14:paraId="044B2635" w14:textId="77777777" w:rsidR="00782412" w:rsidRDefault="00782412" w:rsidP="00FC7357">
            <w:pPr>
              <w:spacing w:line="240" w:lineRule="auto"/>
              <w:contextualSpacing/>
              <w:rPr>
                <w:rFonts w:ascii="Times New Roman" w:hAnsi="Times New Roman" w:cs="Times New Roman"/>
                <w:sz w:val="20"/>
                <w:szCs w:val="20"/>
              </w:rPr>
            </w:pPr>
          </w:p>
          <w:p w14:paraId="52056850" w14:textId="77777777" w:rsidR="00782412" w:rsidRDefault="00782412" w:rsidP="00FC7357">
            <w:pPr>
              <w:spacing w:line="240" w:lineRule="auto"/>
              <w:contextualSpacing/>
              <w:rPr>
                <w:rFonts w:ascii="Times New Roman" w:hAnsi="Times New Roman" w:cs="Times New Roman"/>
                <w:sz w:val="20"/>
                <w:szCs w:val="20"/>
              </w:rPr>
            </w:pPr>
          </w:p>
          <w:p w14:paraId="347FB395" w14:textId="77777777" w:rsidR="00782412" w:rsidRDefault="00782412" w:rsidP="00FC7357">
            <w:pPr>
              <w:spacing w:line="240" w:lineRule="auto"/>
              <w:contextualSpacing/>
              <w:rPr>
                <w:rFonts w:ascii="Times New Roman" w:hAnsi="Times New Roman" w:cs="Times New Roman"/>
                <w:sz w:val="20"/>
                <w:szCs w:val="20"/>
              </w:rPr>
            </w:pPr>
          </w:p>
          <w:p w14:paraId="221931E6" w14:textId="77777777" w:rsidR="00782412" w:rsidRDefault="00782412" w:rsidP="00FC7357">
            <w:pPr>
              <w:spacing w:line="240" w:lineRule="auto"/>
              <w:contextualSpacing/>
              <w:rPr>
                <w:rFonts w:ascii="Times New Roman" w:hAnsi="Times New Roman" w:cs="Times New Roman"/>
                <w:sz w:val="20"/>
                <w:szCs w:val="20"/>
              </w:rPr>
            </w:pPr>
          </w:p>
          <w:p w14:paraId="3B9C0512" w14:textId="77777777" w:rsidR="00782412" w:rsidRDefault="00782412" w:rsidP="00FC7357">
            <w:pPr>
              <w:spacing w:line="240" w:lineRule="auto"/>
              <w:contextualSpacing/>
              <w:rPr>
                <w:rFonts w:ascii="Times New Roman" w:hAnsi="Times New Roman" w:cs="Times New Roman"/>
                <w:sz w:val="20"/>
                <w:szCs w:val="20"/>
              </w:rPr>
            </w:pPr>
          </w:p>
          <w:p w14:paraId="6B7B4613" w14:textId="77777777" w:rsidR="00782412" w:rsidRDefault="00782412" w:rsidP="00FC7357">
            <w:pPr>
              <w:spacing w:line="240" w:lineRule="auto"/>
              <w:contextualSpacing/>
              <w:rPr>
                <w:rFonts w:ascii="Times New Roman" w:hAnsi="Times New Roman" w:cs="Times New Roman"/>
                <w:sz w:val="20"/>
                <w:szCs w:val="20"/>
              </w:rPr>
            </w:pPr>
          </w:p>
          <w:p w14:paraId="733C2C21" w14:textId="77777777" w:rsidR="00782412" w:rsidRDefault="00782412" w:rsidP="00FC7357">
            <w:pPr>
              <w:spacing w:line="240" w:lineRule="auto"/>
              <w:contextualSpacing/>
              <w:rPr>
                <w:rFonts w:ascii="Times New Roman" w:hAnsi="Times New Roman" w:cs="Times New Roman"/>
                <w:sz w:val="20"/>
                <w:szCs w:val="20"/>
              </w:rPr>
            </w:pPr>
          </w:p>
          <w:p w14:paraId="6675D71C" w14:textId="77777777" w:rsidR="00782412" w:rsidRDefault="00782412" w:rsidP="00FC7357">
            <w:pPr>
              <w:spacing w:line="240" w:lineRule="auto"/>
              <w:contextualSpacing/>
              <w:rPr>
                <w:rFonts w:ascii="Times New Roman" w:hAnsi="Times New Roman" w:cs="Times New Roman"/>
                <w:sz w:val="20"/>
                <w:szCs w:val="20"/>
              </w:rPr>
            </w:pPr>
          </w:p>
          <w:p w14:paraId="51CA4761" w14:textId="77777777" w:rsidR="00782412" w:rsidRDefault="00782412" w:rsidP="00FC7357">
            <w:pPr>
              <w:spacing w:line="240" w:lineRule="auto"/>
              <w:contextualSpacing/>
              <w:rPr>
                <w:rFonts w:ascii="Times New Roman" w:hAnsi="Times New Roman" w:cs="Times New Roman"/>
                <w:sz w:val="20"/>
                <w:szCs w:val="20"/>
              </w:rPr>
            </w:pPr>
          </w:p>
          <w:p w14:paraId="582137E4" w14:textId="77777777" w:rsidR="00782412" w:rsidRDefault="00782412" w:rsidP="00FC7357">
            <w:pPr>
              <w:spacing w:line="240" w:lineRule="auto"/>
              <w:contextualSpacing/>
              <w:rPr>
                <w:rFonts w:ascii="Times New Roman" w:hAnsi="Times New Roman" w:cs="Times New Roman"/>
                <w:sz w:val="20"/>
                <w:szCs w:val="20"/>
              </w:rPr>
            </w:pPr>
          </w:p>
          <w:p w14:paraId="0D6A1600" w14:textId="77777777" w:rsidR="00782412" w:rsidRDefault="00782412" w:rsidP="00FC7357">
            <w:pPr>
              <w:spacing w:line="240" w:lineRule="auto"/>
              <w:contextualSpacing/>
              <w:rPr>
                <w:rFonts w:ascii="Times New Roman" w:hAnsi="Times New Roman" w:cs="Times New Roman"/>
                <w:sz w:val="20"/>
                <w:szCs w:val="20"/>
              </w:rPr>
            </w:pPr>
          </w:p>
          <w:p w14:paraId="39DAAE41" w14:textId="77777777" w:rsidR="00782412" w:rsidRDefault="00782412" w:rsidP="00FC7357">
            <w:pPr>
              <w:spacing w:line="240" w:lineRule="auto"/>
              <w:contextualSpacing/>
              <w:rPr>
                <w:rFonts w:ascii="Times New Roman" w:hAnsi="Times New Roman" w:cs="Times New Roman"/>
                <w:sz w:val="20"/>
                <w:szCs w:val="20"/>
              </w:rPr>
            </w:pPr>
          </w:p>
          <w:p w14:paraId="155BCC8E" w14:textId="77777777" w:rsidR="00782412" w:rsidRDefault="00782412" w:rsidP="00FC7357">
            <w:pPr>
              <w:spacing w:line="240" w:lineRule="auto"/>
              <w:contextualSpacing/>
              <w:rPr>
                <w:rFonts w:ascii="Times New Roman" w:hAnsi="Times New Roman" w:cs="Times New Roman"/>
                <w:sz w:val="20"/>
                <w:szCs w:val="20"/>
              </w:rPr>
            </w:pPr>
          </w:p>
          <w:p w14:paraId="7DC32E5C" w14:textId="77777777" w:rsidR="00782412" w:rsidRDefault="00782412" w:rsidP="00FC7357">
            <w:pPr>
              <w:spacing w:line="240" w:lineRule="auto"/>
              <w:contextualSpacing/>
              <w:rPr>
                <w:rFonts w:ascii="Times New Roman" w:hAnsi="Times New Roman" w:cs="Times New Roman"/>
                <w:sz w:val="20"/>
                <w:szCs w:val="20"/>
              </w:rPr>
            </w:pPr>
          </w:p>
          <w:p w14:paraId="43D68A44" w14:textId="77777777" w:rsidR="00782412" w:rsidRDefault="00782412" w:rsidP="00FC7357">
            <w:pPr>
              <w:spacing w:line="240" w:lineRule="auto"/>
              <w:contextualSpacing/>
              <w:rPr>
                <w:rFonts w:ascii="Times New Roman" w:hAnsi="Times New Roman" w:cs="Times New Roman"/>
                <w:sz w:val="20"/>
                <w:szCs w:val="20"/>
              </w:rPr>
            </w:pPr>
          </w:p>
          <w:p w14:paraId="18831C83" w14:textId="77777777" w:rsidR="00782412" w:rsidRDefault="00782412" w:rsidP="00FC7357">
            <w:pPr>
              <w:spacing w:line="240" w:lineRule="auto"/>
              <w:contextualSpacing/>
              <w:rPr>
                <w:rFonts w:ascii="Times New Roman" w:hAnsi="Times New Roman" w:cs="Times New Roman"/>
                <w:sz w:val="20"/>
                <w:szCs w:val="20"/>
              </w:rPr>
            </w:pPr>
          </w:p>
          <w:p w14:paraId="78E97DD7" w14:textId="77777777" w:rsidR="00782412" w:rsidRDefault="00782412" w:rsidP="00FC7357">
            <w:pPr>
              <w:spacing w:line="240" w:lineRule="auto"/>
              <w:contextualSpacing/>
              <w:rPr>
                <w:rFonts w:ascii="Times New Roman" w:hAnsi="Times New Roman" w:cs="Times New Roman"/>
                <w:sz w:val="20"/>
                <w:szCs w:val="20"/>
              </w:rPr>
            </w:pPr>
          </w:p>
          <w:p w14:paraId="308DA069" w14:textId="77777777" w:rsidR="00782412" w:rsidRDefault="00782412" w:rsidP="00FC7357">
            <w:pPr>
              <w:spacing w:line="240" w:lineRule="auto"/>
              <w:contextualSpacing/>
              <w:rPr>
                <w:rFonts w:ascii="Times New Roman" w:hAnsi="Times New Roman" w:cs="Times New Roman"/>
                <w:sz w:val="20"/>
                <w:szCs w:val="20"/>
              </w:rPr>
            </w:pPr>
          </w:p>
          <w:p w14:paraId="444FA6FF" w14:textId="77777777" w:rsidR="00782412" w:rsidRDefault="00782412" w:rsidP="00FC7357">
            <w:pPr>
              <w:spacing w:line="240" w:lineRule="auto"/>
              <w:contextualSpacing/>
              <w:rPr>
                <w:rFonts w:ascii="Times New Roman" w:hAnsi="Times New Roman" w:cs="Times New Roman"/>
                <w:sz w:val="20"/>
                <w:szCs w:val="20"/>
              </w:rPr>
            </w:pPr>
          </w:p>
          <w:p w14:paraId="3EC67016" w14:textId="77777777" w:rsidR="00782412" w:rsidRDefault="00782412" w:rsidP="00FC7357">
            <w:pPr>
              <w:spacing w:line="240" w:lineRule="auto"/>
              <w:contextualSpacing/>
              <w:rPr>
                <w:rFonts w:ascii="Times New Roman" w:hAnsi="Times New Roman" w:cs="Times New Roman"/>
                <w:sz w:val="20"/>
                <w:szCs w:val="20"/>
              </w:rPr>
            </w:pPr>
          </w:p>
          <w:p w14:paraId="5DC6C199" w14:textId="77777777" w:rsidR="00782412" w:rsidRDefault="00782412" w:rsidP="00FC7357">
            <w:pPr>
              <w:spacing w:line="240" w:lineRule="auto"/>
              <w:contextualSpacing/>
              <w:rPr>
                <w:rFonts w:ascii="Times New Roman" w:hAnsi="Times New Roman" w:cs="Times New Roman"/>
                <w:sz w:val="20"/>
                <w:szCs w:val="20"/>
              </w:rPr>
            </w:pPr>
          </w:p>
          <w:p w14:paraId="2CFE00F8" w14:textId="77777777" w:rsidR="00782412" w:rsidRDefault="00782412" w:rsidP="00FC7357">
            <w:pPr>
              <w:spacing w:line="240" w:lineRule="auto"/>
              <w:contextualSpacing/>
              <w:rPr>
                <w:rFonts w:ascii="Times New Roman" w:hAnsi="Times New Roman" w:cs="Times New Roman"/>
                <w:sz w:val="20"/>
                <w:szCs w:val="20"/>
              </w:rPr>
            </w:pPr>
          </w:p>
          <w:p w14:paraId="277803A3" w14:textId="77777777" w:rsidR="00782412" w:rsidRDefault="00782412" w:rsidP="00FC7357">
            <w:pPr>
              <w:spacing w:line="240" w:lineRule="auto"/>
              <w:contextualSpacing/>
              <w:rPr>
                <w:rFonts w:ascii="Times New Roman" w:hAnsi="Times New Roman" w:cs="Times New Roman"/>
                <w:sz w:val="20"/>
                <w:szCs w:val="20"/>
              </w:rPr>
            </w:pPr>
          </w:p>
          <w:p w14:paraId="42303A03" w14:textId="77777777" w:rsidR="00782412" w:rsidRDefault="00782412" w:rsidP="00FC7357">
            <w:pPr>
              <w:spacing w:line="240" w:lineRule="auto"/>
              <w:contextualSpacing/>
              <w:rPr>
                <w:rFonts w:ascii="Times New Roman" w:hAnsi="Times New Roman" w:cs="Times New Roman"/>
                <w:sz w:val="20"/>
                <w:szCs w:val="20"/>
              </w:rPr>
            </w:pPr>
          </w:p>
          <w:p w14:paraId="4F2E6EF7" w14:textId="77777777" w:rsidR="00782412" w:rsidRDefault="00782412" w:rsidP="00FC7357">
            <w:pPr>
              <w:spacing w:line="240" w:lineRule="auto"/>
              <w:contextualSpacing/>
              <w:rPr>
                <w:rFonts w:ascii="Times New Roman" w:hAnsi="Times New Roman" w:cs="Times New Roman"/>
                <w:sz w:val="20"/>
                <w:szCs w:val="20"/>
              </w:rPr>
            </w:pPr>
          </w:p>
          <w:p w14:paraId="4363C675" w14:textId="77777777" w:rsidR="00782412" w:rsidRDefault="00782412" w:rsidP="00FC7357">
            <w:pPr>
              <w:spacing w:line="240" w:lineRule="auto"/>
              <w:contextualSpacing/>
              <w:rPr>
                <w:rFonts w:ascii="Times New Roman" w:hAnsi="Times New Roman" w:cs="Times New Roman"/>
                <w:sz w:val="20"/>
                <w:szCs w:val="20"/>
              </w:rPr>
            </w:pPr>
          </w:p>
          <w:p w14:paraId="65C15057" w14:textId="77777777" w:rsidR="00782412" w:rsidRDefault="00782412" w:rsidP="00FC7357">
            <w:pPr>
              <w:spacing w:line="240" w:lineRule="auto"/>
              <w:contextualSpacing/>
              <w:rPr>
                <w:rFonts w:ascii="Times New Roman" w:hAnsi="Times New Roman" w:cs="Times New Roman"/>
                <w:sz w:val="20"/>
                <w:szCs w:val="20"/>
              </w:rPr>
            </w:pPr>
          </w:p>
          <w:p w14:paraId="443411A4" w14:textId="77777777" w:rsidR="00782412" w:rsidRDefault="00782412" w:rsidP="00FC7357">
            <w:pPr>
              <w:spacing w:line="240" w:lineRule="auto"/>
              <w:contextualSpacing/>
              <w:rPr>
                <w:rFonts w:ascii="Times New Roman" w:hAnsi="Times New Roman" w:cs="Times New Roman"/>
                <w:sz w:val="20"/>
                <w:szCs w:val="20"/>
              </w:rPr>
            </w:pPr>
          </w:p>
          <w:p w14:paraId="1C9599F8" w14:textId="77777777" w:rsidR="00782412" w:rsidRDefault="00782412" w:rsidP="00FC7357">
            <w:pPr>
              <w:spacing w:line="240" w:lineRule="auto"/>
              <w:contextualSpacing/>
              <w:rPr>
                <w:rFonts w:ascii="Times New Roman" w:hAnsi="Times New Roman" w:cs="Times New Roman"/>
                <w:sz w:val="20"/>
                <w:szCs w:val="20"/>
              </w:rPr>
            </w:pPr>
          </w:p>
          <w:p w14:paraId="32408D52" w14:textId="77777777" w:rsidR="00782412" w:rsidRDefault="00782412" w:rsidP="00FC7357">
            <w:pPr>
              <w:spacing w:line="240" w:lineRule="auto"/>
              <w:contextualSpacing/>
              <w:rPr>
                <w:rFonts w:ascii="Times New Roman" w:hAnsi="Times New Roman" w:cs="Times New Roman"/>
                <w:sz w:val="20"/>
                <w:szCs w:val="20"/>
              </w:rPr>
            </w:pPr>
          </w:p>
          <w:p w14:paraId="717A4E8A" w14:textId="77777777" w:rsidR="00782412" w:rsidRDefault="00782412" w:rsidP="00FC7357">
            <w:pPr>
              <w:spacing w:line="240" w:lineRule="auto"/>
              <w:contextualSpacing/>
              <w:rPr>
                <w:rFonts w:ascii="Times New Roman" w:hAnsi="Times New Roman" w:cs="Times New Roman"/>
                <w:sz w:val="20"/>
                <w:szCs w:val="20"/>
              </w:rPr>
            </w:pPr>
          </w:p>
          <w:p w14:paraId="7C23F678" w14:textId="77777777" w:rsidR="00782412" w:rsidRDefault="00782412" w:rsidP="00FC7357">
            <w:pPr>
              <w:spacing w:line="240" w:lineRule="auto"/>
              <w:contextualSpacing/>
              <w:rPr>
                <w:rFonts w:ascii="Times New Roman" w:hAnsi="Times New Roman" w:cs="Times New Roman"/>
                <w:sz w:val="20"/>
                <w:szCs w:val="20"/>
              </w:rPr>
            </w:pPr>
          </w:p>
          <w:p w14:paraId="0AB360FE" w14:textId="77777777" w:rsidR="00782412" w:rsidRDefault="00782412" w:rsidP="00FC7357">
            <w:pPr>
              <w:spacing w:line="240" w:lineRule="auto"/>
              <w:contextualSpacing/>
              <w:rPr>
                <w:rFonts w:ascii="Times New Roman" w:hAnsi="Times New Roman" w:cs="Times New Roman"/>
                <w:sz w:val="20"/>
                <w:szCs w:val="20"/>
              </w:rPr>
            </w:pPr>
          </w:p>
          <w:p w14:paraId="1E9CAC71" w14:textId="77777777" w:rsidR="00782412" w:rsidRDefault="00782412" w:rsidP="00FC7357">
            <w:pPr>
              <w:spacing w:line="240" w:lineRule="auto"/>
              <w:contextualSpacing/>
              <w:rPr>
                <w:rFonts w:ascii="Times New Roman" w:hAnsi="Times New Roman" w:cs="Times New Roman"/>
                <w:sz w:val="20"/>
                <w:szCs w:val="20"/>
              </w:rPr>
            </w:pPr>
          </w:p>
          <w:p w14:paraId="7B903F6B" w14:textId="77777777" w:rsidR="00782412" w:rsidRDefault="00782412" w:rsidP="00FC7357">
            <w:pPr>
              <w:spacing w:line="240" w:lineRule="auto"/>
              <w:contextualSpacing/>
              <w:rPr>
                <w:rFonts w:ascii="Times New Roman" w:hAnsi="Times New Roman" w:cs="Times New Roman"/>
                <w:sz w:val="20"/>
                <w:szCs w:val="20"/>
              </w:rPr>
            </w:pPr>
          </w:p>
          <w:p w14:paraId="67DDD9F0" w14:textId="77777777" w:rsidR="00782412" w:rsidRDefault="00782412" w:rsidP="00FC7357">
            <w:pPr>
              <w:spacing w:line="240" w:lineRule="auto"/>
              <w:contextualSpacing/>
              <w:rPr>
                <w:rFonts w:ascii="Times New Roman" w:hAnsi="Times New Roman" w:cs="Times New Roman"/>
                <w:sz w:val="20"/>
                <w:szCs w:val="20"/>
              </w:rPr>
            </w:pPr>
          </w:p>
          <w:p w14:paraId="44FEC5F2" w14:textId="77777777" w:rsidR="00782412" w:rsidRDefault="00782412" w:rsidP="00FC7357">
            <w:pPr>
              <w:spacing w:line="240" w:lineRule="auto"/>
              <w:contextualSpacing/>
              <w:rPr>
                <w:rFonts w:ascii="Times New Roman" w:hAnsi="Times New Roman" w:cs="Times New Roman"/>
                <w:sz w:val="20"/>
                <w:szCs w:val="20"/>
              </w:rPr>
            </w:pPr>
          </w:p>
          <w:p w14:paraId="7CFCB51E" w14:textId="77777777" w:rsidR="00782412" w:rsidRDefault="00782412" w:rsidP="00FC7357">
            <w:pPr>
              <w:spacing w:line="240" w:lineRule="auto"/>
              <w:contextualSpacing/>
              <w:rPr>
                <w:rFonts w:ascii="Times New Roman" w:hAnsi="Times New Roman" w:cs="Times New Roman"/>
                <w:sz w:val="20"/>
                <w:szCs w:val="20"/>
              </w:rPr>
            </w:pPr>
          </w:p>
          <w:p w14:paraId="05BD48CC" w14:textId="77777777" w:rsidR="00782412" w:rsidRDefault="00782412" w:rsidP="00FC7357">
            <w:pPr>
              <w:spacing w:line="240" w:lineRule="auto"/>
              <w:contextualSpacing/>
              <w:rPr>
                <w:rFonts w:ascii="Times New Roman" w:hAnsi="Times New Roman" w:cs="Times New Roman"/>
                <w:sz w:val="20"/>
                <w:szCs w:val="20"/>
              </w:rPr>
            </w:pPr>
          </w:p>
          <w:p w14:paraId="499E6831" w14:textId="77777777" w:rsidR="00782412" w:rsidRDefault="00782412" w:rsidP="00FC7357">
            <w:pPr>
              <w:spacing w:line="240" w:lineRule="auto"/>
              <w:contextualSpacing/>
              <w:rPr>
                <w:rFonts w:ascii="Times New Roman" w:hAnsi="Times New Roman" w:cs="Times New Roman"/>
                <w:sz w:val="20"/>
                <w:szCs w:val="20"/>
              </w:rPr>
            </w:pPr>
          </w:p>
          <w:p w14:paraId="5D0FEE79" w14:textId="77777777" w:rsidR="00782412" w:rsidRDefault="00782412" w:rsidP="00FC7357">
            <w:pPr>
              <w:spacing w:line="240" w:lineRule="auto"/>
              <w:contextualSpacing/>
              <w:rPr>
                <w:rFonts w:ascii="Times New Roman" w:hAnsi="Times New Roman" w:cs="Times New Roman"/>
                <w:sz w:val="20"/>
                <w:szCs w:val="20"/>
              </w:rPr>
            </w:pPr>
          </w:p>
          <w:p w14:paraId="473C8D85" w14:textId="77777777" w:rsidR="00782412" w:rsidRDefault="00782412" w:rsidP="00FC7357">
            <w:pPr>
              <w:spacing w:line="240" w:lineRule="auto"/>
              <w:contextualSpacing/>
              <w:rPr>
                <w:rFonts w:ascii="Times New Roman" w:hAnsi="Times New Roman" w:cs="Times New Roman"/>
                <w:sz w:val="20"/>
                <w:szCs w:val="20"/>
              </w:rPr>
            </w:pPr>
          </w:p>
          <w:p w14:paraId="790E00ED" w14:textId="77777777" w:rsidR="00782412" w:rsidRDefault="00782412" w:rsidP="00FC7357">
            <w:pPr>
              <w:spacing w:line="240" w:lineRule="auto"/>
              <w:contextualSpacing/>
              <w:rPr>
                <w:rFonts w:ascii="Times New Roman" w:hAnsi="Times New Roman" w:cs="Times New Roman"/>
                <w:sz w:val="20"/>
                <w:szCs w:val="20"/>
              </w:rPr>
            </w:pPr>
          </w:p>
          <w:p w14:paraId="29468D98" w14:textId="77777777" w:rsidR="00782412" w:rsidRDefault="00782412" w:rsidP="00FC7357">
            <w:pPr>
              <w:spacing w:line="240" w:lineRule="auto"/>
              <w:contextualSpacing/>
              <w:rPr>
                <w:rFonts w:ascii="Times New Roman" w:hAnsi="Times New Roman" w:cs="Times New Roman"/>
                <w:sz w:val="20"/>
                <w:szCs w:val="20"/>
              </w:rPr>
            </w:pPr>
          </w:p>
          <w:p w14:paraId="12B2BFB0" w14:textId="77777777" w:rsidR="00782412" w:rsidRDefault="00782412" w:rsidP="00FC7357">
            <w:pPr>
              <w:spacing w:line="240" w:lineRule="auto"/>
              <w:contextualSpacing/>
              <w:rPr>
                <w:rFonts w:ascii="Times New Roman" w:hAnsi="Times New Roman" w:cs="Times New Roman"/>
                <w:sz w:val="20"/>
                <w:szCs w:val="20"/>
              </w:rPr>
            </w:pPr>
          </w:p>
          <w:p w14:paraId="6E7070A4" w14:textId="77777777" w:rsidR="00782412" w:rsidRDefault="00782412" w:rsidP="00FC7357">
            <w:pPr>
              <w:spacing w:line="240" w:lineRule="auto"/>
              <w:contextualSpacing/>
              <w:rPr>
                <w:rFonts w:ascii="Times New Roman" w:hAnsi="Times New Roman" w:cs="Times New Roman"/>
                <w:sz w:val="20"/>
                <w:szCs w:val="20"/>
              </w:rPr>
            </w:pPr>
          </w:p>
          <w:p w14:paraId="6A9E3C23" w14:textId="77777777" w:rsidR="00782412" w:rsidRDefault="00782412" w:rsidP="00FC7357">
            <w:pPr>
              <w:spacing w:line="240" w:lineRule="auto"/>
              <w:contextualSpacing/>
              <w:rPr>
                <w:rFonts w:ascii="Times New Roman" w:hAnsi="Times New Roman" w:cs="Times New Roman"/>
                <w:sz w:val="20"/>
                <w:szCs w:val="20"/>
              </w:rPr>
            </w:pPr>
          </w:p>
          <w:p w14:paraId="5375EE98" w14:textId="77777777" w:rsidR="00782412" w:rsidRDefault="00782412" w:rsidP="00FC7357">
            <w:pPr>
              <w:spacing w:line="240" w:lineRule="auto"/>
              <w:contextualSpacing/>
              <w:rPr>
                <w:rFonts w:ascii="Times New Roman" w:hAnsi="Times New Roman" w:cs="Times New Roman"/>
                <w:sz w:val="20"/>
                <w:szCs w:val="20"/>
              </w:rPr>
            </w:pPr>
          </w:p>
          <w:p w14:paraId="6E4F1BED" w14:textId="77777777" w:rsidR="00782412" w:rsidRDefault="00782412" w:rsidP="00FC7357">
            <w:pPr>
              <w:spacing w:line="240" w:lineRule="auto"/>
              <w:contextualSpacing/>
              <w:rPr>
                <w:rFonts w:ascii="Times New Roman" w:hAnsi="Times New Roman" w:cs="Times New Roman"/>
                <w:sz w:val="20"/>
                <w:szCs w:val="20"/>
              </w:rPr>
            </w:pPr>
          </w:p>
          <w:p w14:paraId="6BEF43B6" w14:textId="77777777" w:rsidR="00782412" w:rsidRDefault="00782412" w:rsidP="00FC7357">
            <w:pPr>
              <w:spacing w:line="240" w:lineRule="auto"/>
              <w:contextualSpacing/>
              <w:rPr>
                <w:rFonts w:ascii="Times New Roman" w:hAnsi="Times New Roman" w:cs="Times New Roman"/>
                <w:sz w:val="20"/>
                <w:szCs w:val="20"/>
              </w:rPr>
            </w:pPr>
          </w:p>
          <w:p w14:paraId="55059D9E" w14:textId="77777777" w:rsidR="00782412" w:rsidRDefault="00782412" w:rsidP="00FC7357">
            <w:pPr>
              <w:spacing w:line="240" w:lineRule="auto"/>
              <w:contextualSpacing/>
              <w:rPr>
                <w:rFonts w:ascii="Times New Roman" w:hAnsi="Times New Roman" w:cs="Times New Roman"/>
                <w:sz w:val="20"/>
                <w:szCs w:val="20"/>
              </w:rPr>
            </w:pPr>
          </w:p>
          <w:p w14:paraId="537CA405" w14:textId="77777777" w:rsidR="00782412" w:rsidRDefault="00782412" w:rsidP="00FC7357">
            <w:pPr>
              <w:spacing w:line="240" w:lineRule="auto"/>
              <w:contextualSpacing/>
              <w:rPr>
                <w:rFonts w:ascii="Times New Roman" w:hAnsi="Times New Roman" w:cs="Times New Roman"/>
                <w:sz w:val="20"/>
                <w:szCs w:val="20"/>
              </w:rPr>
            </w:pPr>
          </w:p>
          <w:p w14:paraId="6FAD23B0" w14:textId="77777777" w:rsidR="00782412" w:rsidRDefault="00782412" w:rsidP="00FC7357">
            <w:pPr>
              <w:spacing w:line="240" w:lineRule="auto"/>
              <w:contextualSpacing/>
              <w:rPr>
                <w:rFonts w:ascii="Times New Roman" w:hAnsi="Times New Roman" w:cs="Times New Roman"/>
                <w:sz w:val="20"/>
                <w:szCs w:val="20"/>
              </w:rPr>
            </w:pPr>
          </w:p>
          <w:p w14:paraId="603F08E7" w14:textId="77777777" w:rsidR="00782412" w:rsidRDefault="00782412" w:rsidP="00FC7357">
            <w:pPr>
              <w:spacing w:line="240" w:lineRule="auto"/>
              <w:contextualSpacing/>
              <w:rPr>
                <w:rFonts w:ascii="Times New Roman" w:hAnsi="Times New Roman" w:cs="Times New Roman"/>
                <w:sz w:val="20"/>
                <w:szCs w:val="20"/>
              </w:rPr>
            </w:pPr>
          </w:p>
          <w:p w14:paraId="6D456A65" w14:textId="77777777" w:rsidR="00782412" w:rsidRDefault="00782412" w:rsidP="00FC7357">
            <w:pPr>
              <w:spacing w:line="240" w:lineRule="auto"/>
              <w:contextualSpacing/>
              <w:rPr>
                <w:rFonts w:ascii="Times New Roman" w:hAnsi="Times New Roman" w:cs="Times New Roman"/>
                <w:sz w:val="20"/>
                <w:szCs w:val="20"/>
              </w:rPr>
            </w:pPr>
          </w:p>
          <w:p w14:paraId="1B0F94C9" w14:textId="77777777" w:rsidR="00782412" w:rsidRDefault="00782412" w:rsidP="00FC7357">
            <w:pPr>
              <w:spacing w:line="240" w:lineRule="auto"/>
              <w:contextualSpacing/>
              <w:rPr>
                <w:rFonts w:ascii="Times New Roman" w:hAnsi="Times New Roman" w:cs="Times New Roman"/>
                <w:sz w:val="20"/>
                <w:szCs w:val="20"/>
              </w:rPr>
            </w:pPr>
          </w:p>
          <w:p w14:paraId="3FCBB2AB" w14:textId="77777777" w:rsidR="00782412" w:rsidRDefault="00782412" w:rsidP="00FC7357">
            <w:pPr>
              <w:spacing w:line="240" w:lineRule="auto"/>
              <w:contextualSpacing/>
              <w:rPr>
                <w:rFonts w:ascii="Times New Roman" w:hAnsi="Times New Roman" w:cs="Times New Roman"/>
                <w:sz w:val="20"/>
                <w:szCs w:val="20"/>
              </w:rPr>
            </w:pPr>
          </w:p>
          <w:p w14:paraId="04922730" w14:textId="77777777" w:rsidR="00782412" w:rsidRDefault="00782412" w:rsidP="00FC7357">
            <w:pPr>
              <w:spacing w:line="240" w:lineRule="auto"/>
              <w:contextualSpacing/>
              <w:rPr>
                <w:rFonts w:ascii="Times New Roman" w:hAnsi="Times New Roman" w:cs="Times New Roman"/>
                <w:sz w:val="20"/>
                <w:szCs w:val="20"/>
              </w:rPr>
            </w:pPr>
          </w:p>
          <w:p w14:paraId="75F6007A" w14:textId="77777777" w:rsidR="00782412" w:rsidRDefault="00782412" w:rsidP="00FC7357">
            <w:pPr>
              <w:spacing w:line="240" w:lineRule="auto"/>
              <w:contextualSpacing/>
              <w:rPr>
                <w:rFonts w:ascii="Times New Roman" w:hAnsi="Times New Roman" w:cs="Times New Roman"/>
                <w:sz w:val="20"/>
                <w:szCs w:val="20"/>
              </w:rPr>
            </w:pPr>
          </w:p>
          <w:p w14:paraId="797D3051" w14:textId="77777777" w:rsidR="00782412" w:rsidRDefault="00782412" w:rsidP="00FC7357">
            <w:pPr>
              <w:spacing w:line="240" w:lineRule="auto"/>
              <w:contextualSpacing/>
              <w:rPr>
                <w:rFonts w:ascii="Times New Roman" w:hAnsi="Times New Roman" w:cs="Times New Roman"/>
                <w:sz w:val="20"/>
                <w:szCs w:val="20"/>
              </w:rPr>
            </w:pPr>
          </w:p>
          <w:p w14:paraId="52B3981F" w14:textId="77777777" w:rsidR="00782412" w:rsidRDefault="00782412" w:rsidP="00FC7357">
            <w:pPr>
              <w:spacing w:line="240" w:lineRule="auto"/>
              <w:contextualSpacing/>
              <w:rPr>
                <w:rFonts w:ascii="Times New Roman" w:hAnsi="Times New Roman" w:cs="Times New Roman"/>
                <w:sz w:val="20"/>
                <w:szCs w:val="20"/>
              </w:rPr>
            </w:pPr>
          </w:p>
          <w:p w14:paraId="4EDFD17A" w14:textId="77777777" w:rsidR="00782412" w:rsidRDefault="00782412" w:rsidP="00FC7357">
            <w:pPr>
              <w:spacing w:line="240" w:lineRule="auto"/>
              <w:contextualSpacing/>
              <w:rPr>
                <w:rFonts w:ascii="Times New Roman" w:hAnsi="Times New Roman" w:cs="Times New Roman"/>
                <w:sz w:val="20"/>
                <w:szCs w:val="20"/>
              </w:rPr>
            </w:pPr>
          </w:p>
          <w:p w14:paraId="7B740497" w14:textId="77777777" w:rsidR="00782412" w:rsidRDefault="00782412" w:rsidP="00FC7357">
            <w:pPr>
              <w:spacing w:line="240" w:lineRule="auto"/>
              <w:contextualSpacing/>
              <w:rPr>
                <w:rFonts w:ascii="Times New Roman" w:hAnsi="Times New Roman" w:cs="Times New Roman"/>
                <w:sz w:val="20"/>
                <w:szCs w:val="20"/>
              </w:rPr>
            </w:pPr>
          </w:p>
          <w:p w14:paraId="2CE11BCE" w14:textId="77777777" w:rsidR="00782412" w:rsidRDefault="00782412" w:rsidP="00FC7357">
            <w:pPr>
              <w:spacing w:line="240" w:lineRule="auto"/>
              <w:contextualSpacing/>
              <w:rPr>
                <w:rFonts w:ascii="Times New Roman" w:hAnsi="Times New Roman" w:cs="Times New Roman"/>
                <w:sz w:val="20"/>
                <w:szCs w:val="20"/>
              </w:rPr>
            </w:pPr>
          </w:p>
          <w:p w14:paraId="52F4668E" w14:textId="77777777" w:rsidR="00782412" w:rsidRDefault="00782412" w:rsidP="00FC7357">
            <w:pPr>
              <w:spacing w:line="240" w:lineRule="auto"/>
              <w:contextualSpacing/>
              <w:rPr>
                <w:rFonts w:ascii="Times New Roman" w:hAnsi="Times New Roman" w:cs="Times New Roman"/>
                <w:sz w:val="20"/>
                <w:szCs w:val="20"/>
              </w:rPr>
            </w:pPr>
          </w:p>
          <w:p w14:paraId="050F42AF" w14:textId="77777777" w:rsidR="00782412" w:rsidRDefault="00782412" w:rsidP="00FC7357">
            <w:pPr>
              <w:spacing w:line="240" w:lineRule="auto"/>
              <w:contextualSpacing/>
              <w:rPr>
                <w:rFonts w:ascii="Times New Roman" w:hAnsi="Times New Roman" w:cs="Times New Roman"/>
                <w:sz w:val="20"/>
                <w:szCs w:val="20"/>
              </w:rPr>
            </w:pPr>
          </w:p>
          <w:p w14:paraId="357DF909" w14:textId="77777777" w:rsidR="00782412" w:rsidRDefault="00782412" w:rsidP="00FC7357">
            <w:pPr>
              <w:spacing w:line="240" w:lineRule="auto"/>
              <w:contextualSpacing/>
              <w:rPr>
                <w:rFonts w:ascii="Times New Roman" w:hAnsi="Times New Roman" w:cs="Times New Roman"/>
                <w:sz w:val="20"/>
                <w:szCs w:val="20"/>
              </w:rPr>
            </w:pPr>
          </w:p>
          <w:p w14:paraId="3CC7905B" w14:textId="77777777" w:rsidR="00782412" w:rsidRDefault="00782412" w:rsidP="00FC7357">
            <w:pPr>
              <w:spacing w:line="240" w:lineRule="auto"/>
              <w:contextualSpacing/>
              <w:rPr>
                <w:rFonts w:ascii="Times New Roman" w:hAnsi="Times New Roman" w:cs="Times New Roman"/>
                <w:sz w:val="20"/>
                <w:szCs w:val="20"/>
              </w:rPr>
            </w:pPr>
          </w:p>
          <w:p w14:paraId="4EF9D4D7" w14:textId="77777777" w:rsidR="00782412" w:rsidRDefault="00782412" w:rsidP="00FC7357">
            <w:pPr>
              <w:spacing w:line="240" w:lineRule="auto"/>
              <w:contextualSpacing/>
              <w:rPr>
                <w:rFonts w:ascii="Times New Roman" w:hAnsi="Times New Roman" w:cs="Times New Roman"/>
                <w:sz w:val="20"/>
                <w:szCs w:val="20"/>
              </w:rPr>
            </w:pPr>
          </w:p>
          <w:p w14:paraId="61671784" w14:textId="77777777" w:rsidR="00782412" w:rsidRDefault="00782412" w:rsidP="00FC7357">
            <w:pPr>
              <w:spacing w:line="240" w:lineRule="auto"/>
              <w:contextualSpacing/>
              <w:rPr>
                <w:rFonts w:ascii="Times New Roman" w:hAnsi="Times New Roman" w:cs="Times New Roman"/>
                <w:sz w:val="20"/>
                <w:szCs w:val="20"/>
              </w:rPr>
            </w:pPr>
          </w:p>
          <w:p w14:paraId="4AFE13DF" w14:textId="77777777" w:rsidR="00782412" w:rsidRDefault="00782412" w:rsidP="00FC7357">
            <w:pPr>
              <w:spacing w:line="240" w:lineRule="auto"/>
              <w:contextualSpacing/>
              <w:rPr>
                <w:rFonts w:ascii="Times New Roman" w:hAnsi="Times New Roman" w:cs="Times New Roman"/>
                <w:sz w:val="20"/>
                <w:szCs w:val="20"/>
              </w:rPr>
            </w:pPr>
          </w:p>
          <w:p w14:paraId="104D2197" w14:textId="77777777" w:rsidR="00782412" w:rsidRDefault="00782412" w:rsidP="00FC7357">
            <w:pPr>
              <w:spacing w:line="240" w:lineRule="auto"/>
              <w:contextualSpacing/>
              <w:rPr>
                <w:rFonts w:ascii="Times New Roman" w:hAnsi="Times New Roman" w:cs="Times New Roman"/>
                <w:sz w:val="20"/>
                <w:szCs w:val="20"/>
              </w:rPr>
            </w:pPr>
          </w:p>
          <w:p w14:paraId="7A0E4D95" w14:textId="77777777" w:rsidR="00782412" w:rsidRDefault="00782412" w:rsidP="00FC7357">
            <w:pPr>
              <w:spacing w:line="240" w:lineRule="auto"/>
              <w:contextualSpacing/>
              <w:rPr>
                <w:rFonts w:ascii="Times New Roman" w:hAnsi="Times New Roman" w:cs="Times New Roman"/>
                <w:sz w:val="20"/>
                <w:szCs w:val="20"/>
              </w:rPr>
            </w:pPr>
          </w:p>
          <w:p w14:paraId="11C34205" w14:textId="77777777" w:rsidR="00782412" w:rsidRDefault="00782412" w:rsidP="00FC7357">
            <w:pPr>
              <w:spacing w:line="240" w:lineRule="auto"/>
              <w:contextualSpacing/>
              <w:rPr>
                <w:rFonts w:ascii="Times New Roman" w:hAnsi="Times New Roman" w:cs="Times New Roman"/>
                <w:sz w:val="20"/>
                <w:szCs w:val="20"/>
              </w:rPr>
            </w:pPr>
          </w:p>
          <w:p w14:paraId="0AC87B15" w14:textId="77777777" w:rsidR="00782412" w:rsidRDefault="00782412" w:rsidP="00FC7357">
            <w:pPr>
              <w:spacing w:line="240" w:lineRule="auto"/>
              <w:contextualSpacing/>
              <w:rPr>
                <w:rFonts w:ascii="Times New Roman" w:hAnsi="Times New Roman" w:cs="Times New Roman"/>
                <w:sz w:val="20"/>
                <w:szCs w:val="20"/>
              </w:rPr>
            </w:pPr>
          </w:p>
          <w:p w14:paraId="4826901F" w14:textId="77777777" w:rsidR="00782412" w:rsidRDefault="00782412" w:rsidP="00FC7357">
            <w:pPr>
              <w:spacing w:line="240" w:lineRule="auto"/>
              <w:contextualSpacing/>
              <w:rPr>
                <w:rFonts w:ascii="Times New Roman" w:hAnsi="Times New Roman" w:cs="Times New Roman"/>
                <w:sz w:val="20"/>
                <w:szCs w:val="20"/>
              </w:rPr>
            </w:pPr>
          </w:p>
          <w:p w14:paraId="0A73D7A5" w14:textId="77777777" w:rsidR="00782412" w:rsidRDefault="00782412" w:rsidP="00FC7357">
            <w:pPr>
              <w:spacing w:line="240" w:lineRule="auto"/>
              <w:contextualSpacing/>
              <w:rPr>
                <w:rFonts w:ascii="Times New Roman" w:hAnsi="Times New Roman" w:cs="Times New Roman"/>
                <w:sz w:val="20"/>
                <w:szCs w:val="20"/>
              </w:rPr>
            </w:pPr>
          </w:p>
          <w:p w14:paraId="19249B60" w14:textId="77777777" w:rsidR="00782412" w:rsidRDefault="00782412" w:rsidP="00FC7357">
            <w:pPr>
              <w:spacing w:line="240" w:lineRule="auto"/>
              <w:contextualSpacing/>
              <w:rPr>
                <w:rFonts w:ascii="Times New Roman" w:hAnsi="Times New Roman" w:cs="Times New Roman"/>
                <w:sz w:val="20"/>
                <w:szCs w:val="20"/>
              </w:rPr>
            </w:pPr>
          </w:p>
          <w:p w14:paraId="2C6981D3" w14:textId="77777777" w:rsidR="00782412" w:rsidRDefault="00782412" w:rsidP="00FC7357">
            <w:pPr>
              <w:spacing w:line="240" w:lineRule="auto"/>
              <w:contextualSpacing/>
              <w:rPr>
                <w:rFonts w:ascii="Times New Roman" w:hAnsi="Times New Roman" w:cs="Times New Roman"/>
                <w:sz w:val="20"/>
                <w:szCs w:val="20"/>
              </w:rPr>
            </w:pPr>
          </w:p>
          <w:p w14:paraId="66A64E39" w14:textId="77777777" w:rsidR="00782412" w:rsidRDefault="00782412" w:rsidP="00FC7357">
            <w:pPr>
              <w:spacing w:line="240" w:lineRule="auto"/>
              <w:contextualSpacing/>
              <w:rPr>
                <w:rFonts w:ascii="Times New Roman" w:hAnsi="Times New Roman" w:cs="Times New Roman"/>
                <w:sz w:val="20"/>
                <w:szCs w:val="20"/>
              </w:rPr>
            </w:pPr>
          </w:p>
          <w:p w14:paraId="1513C0FE" w14:textId="77777777" w:rsidR="00782412" w:rsidRDefault="00782412" w:rsidP="00FC7357">
            <w:pPr>
              <w:spacing w:line="240" w:lineRule="auto"/>
              <w:contextualSpacing/>
              <w:rPr>
                <w:rFonts w:ascii="Times New Roman" w:hAnsi="Times New Roman" w:cs="Times New Roman"/>
                <w:sz w:val="20"/>
                <w:szCs w:val="20"/>
              </w:rPr>
            </w:pPr>
          </w:p>
          <w:p w14:paraId="31DF9369" w14:textId="77777777" w:rsidR="00782412" w:rsidRDefault="00782412" w:rsidP="00FC7357">
            <w:pPr>
              <w:spacing w:line="240" w:lineRule="auto"/>
              <w:contextualSpacing/>
              <w:rPr>
                <w:rFonts w:ascii="Times New Roman" w:hAnsi="Times New Roman" w:cs="Times New Roman"/>
                <w:sz w:val="20"/>
                <w:szCs w:val="20"/>
              </w:rPr>
            </w:pPr>
          </w:p>
          <w:p w14:paraId="6926F364" w14:textId="77777777" w:rsidR="00782412" w:rsidRDefault="00782412" w:rsidP="00FC7357">
            <w:pPr>
              <w:spacing w:line="240" w:lineRule="auto"/>
              <w:contextualSpacing/>
              <w:rPr>
                <w:rFonts w:ascii="Times New Roman" w:hAnsi="Times New Roman" w:cs="Times New Roman"/>
                <w:sz w:val="20"/>
                <w:szCs w:val="20"/>
              </w:rPr>
            </w:pPr>
          </w:p>
          <w:p w14:paraId="165431C6" w14:textId="77777777" w:rsidR="00782412" w:rsidRDefault="00782412" w:rsidP="00FC7357">
            <w:pPr>
              <w:spacing w:line="240" w:lineRule="auto"/>
              <w:contextualSpacing/>
              <w:rPr>
                <w:rFonts w:ascii="Times New Roman" w:hAnsi="Times New Roman" w:cs="Times New Roman"/>
                <w:sz w:val="20"/>
                <w:szCs w:val="20"/>
              </w:rPr>
            </w:pPr>
          </w:p>
          <w:p w14:paraId="370648BB" w14:textId="77777777" w:rsidR="00782412" w:rsidRDefault="00782412" w:rsidP="00FC7357">
            <w:pPr>
              <w:spacing w:line="240" w:lineRule="auto"/>
              <w:contextualSpacing/>
              <w:rPr>
                <w:rFonts w:ascii="Times New Roman" w:hAnsi="Times New Roman" w:cs="Times New Roman"/>
                <w:sz w:val="20"/>
                <w:szCs w:val="20"/>
              </w:rPr>
            </w:pPr>
          </w:p>
          <w:p w14:paraId="0720F292" w14:textId="77777777" w:rsidR="00782412" w:rsidRDefault="00782412" w:rsidP="00FC7357">
            <w:pPr>
              <w:spacing w:line="240" w:lineRule="auto"/>
              <w:contextualSpacing/>
              <w:rPr>
                <w:rFonts w:ascii="Times New Roman" w:hAnsi="Times New Roman" w:cs="Times New Roman"/>
                <w:sz w:val="20"/>
                <w:szCs w:val="20"/>
              </w:rPr>
            </w:pPr>
          </w:p>
          <w:p w14:paraId="16068D34" w14:textId="77777777" w:rsidR="00782412" w:rsidRDefault="00782412" w:rsidP="00FC7357">
            <w:pPr>
              <w:spacing w:line="240" w:lineRule="auto"/>
              <w:contextualSpacing/>
              <w:rPr>
                <w:rFonts w:ascii="Times New Roman" w:hAnsi="Times New Roman" w:cs="Times New Roman"/>
                <w:sz w:val="20"/>
                <w:szCs w:val="20"/>
              </w:rPr>
            </w:pPr>
          </w:p>
          <w:p w14:paraId="1463C648" w14:textId="77777777" w:rsidR="00782412" w:rsidRDefault="00782412" w:rsidP="00FC7357">
            <w:pPr>
              <w:spacing w:line="240" w:lineRule="auto"/>
              <w:contextualSpacing/>
              <w:rPr>
                <w:rFonts w:ascii="Times New Roman" w:hAnsi="Times New Roman" w:cs="Times New Roman"/>
                <w:sz w:val="20"/>
                <w:szCs w:val="20"/>
              </w:rPr>
            </w:pPr>
          </w:p>
          <w:p w14:paraId="52BA6915" w14:textId="77777777" w:rsidR="00782412" w:rsidRDefault="00782412" w:rsidP="00FC7357">
            <w:pPr>
              <w:spacing w:line="240" w:lineRule="auto"/>
              <w:contextualSpacing/>
              <w:rPr>
                <w:rFonts w:ascii="Times New Roman" w:hAnsi="Times New Roman" w:cs="Times New Roman"/>
                <w:sz w:val="20"/>
                <w:szCs w:val="20"/>
              </w:rPr>
            </w:pPr>
          </w:p>
          <w:p w14:paraId="545E3BEB" w14:textId="77777777" w:rsidR="00782412" w:rsidRDefault="00782412" w:rsidP="00FC7357">
            <w:pPr>
              <w:spacing w:line="240" w:lineRule="auto"/>
              <w:contextualSpacing/>
              <w:rPr>
                <w:rFonts w:ascii="Times New Roman" w:hAnsi="Times New Roman" w:cs="Times New Roman"/>
                <w:sz w:val="20"/>
                <w:szCs w:val="20"/>
              </w:rPr>
            </w:pPr>
          </w:p>
          <w:p w14:paraId="3E2D98C9" w14:textId="77777777" w:rsidR="00782412" w:rsidRDefault="00782412" w:rsidP="00FC7357">
            <w:pPr>
              <w:spacing w:line="240" w:lineRule="auto"/>
              <w:contextualSpacing/>
              <w:rPr>
                <w:rFonts w:ascii="Times New Roman" w:hAnsi="Times New Roman" w:cs="Times New Roman"/>
                <w:sz w:val="20"/>
                <w:szCs w:val="20"/>
              </w:rPr>
            </w:pPr>
          </w:p>
          <w:p w14:paraId="764B3EDE" w14:textId="77777777" w:rsidR="00782412" w:rsidRDefault="00782412" w:rsidP="00FC7357">
            <w:pPr>
              <w:spacing w:line="240" w:lineRule="auto"/>
              <w:contextualSpacing/>
              <w:rPr>
                <w:rFonts w:ascii="Times New Roman" w:hAnsi="Times New Roman" w:cs="Times New Roman"/>
                <w:sz w:val="20"/>
                <w:szCs w:val="20"/>
              </w:rPr>
            </w:pPr>
          </w:p>
          <w:p w14:paraId="3FB7C169" w14:textId="77777777" w:rsidR="00782412" w:rsidRDefault="00782412" w:rsidP="00FC7357">
            <w:pPr>
              <w:spacing w:line="240" w:lineRule="auto"/>
              <w:contextualSpacing/>
              <w:rPr>
                <w:rFonts w:ascii="Times New Roman" w:hAnsi="Times New Roman" w:cs="Times New Roman"/>
                <w:sz w:val="20"/>
                <w:szCs w:val="20"/>
              </w:rPr>
            </w:pPr>
          </w:p>
          <w:p w14:paraId="0783AF3E" w14:textId="77777777" w:rsidR="00782412" w:rsidRDefault="00782412" w:rsidP="00FC7357">
            <w:pPr>
              <w:spacing w:line="240" w:lineRule="auto"/>
              <w:contextualSpacing/>
              <w:rPr>
                <w:rFonts w:ascii="Times New Roman" w:hAnsi="Times New Roman" w:cs="Times New Roman"/>
                <w:sz w:val="20"/>
                <w:szCs w:val="20"/>
              </w:rPr>
            </w:pPr>
          </w:p>
          <w:p w14:paraId="61E685AF" w14:textId="77777777" w:rsidR="00782412" w:rsidRDefault="00782412" w:rsidP="00FC7357">
            <w:pPr>
              <w:spacing w:line="240" w:lineRule="auto"/>
              <w:contextualSpacing/>
              <w:rPr>
                <w:rFonts w:ascii="Times New Roman" w:hAnsi="Times New Roman" w:cs="Times New Roman"/>
                <w:sz w:val="20"/>
                <w:szCs w:val="20"/>
              </w:rPr>
            </w:pPr>
          </w:p>
          <w:p w14:paraId="63A37233" w14:textId="77777777" w:rsidR="00782412" w:rsidRDefault="00782412" w:rsidP="00FC7357">
            <w:pPr>
              <w:spacing w:line="240" w:lineRule="auto"/>
              <w:contextualSpacing/>
              <w:rPr>
                <w:rFonts w:ascii="Times New Roman" w:hAnsi="Times New Roman" w:cs="Times New Roman"/>
                <w:sz w:val="20"/>
                <w:szCs w:val="20"/>
              </w:rPr>
            </w:pPr>
          </w:p>
          <w:p w14:paraId="1060F063" w14:textId="77777777" w:rsidR="00782412" w:rsidRDefault="00782412" w:rsidP="00FC7357">
            <w:pPr>
              <w:spacing w:line="240" w:lineRule="auto"/>
              <w:contextualSpacing/>
              <w:rPr>
                <w:rFonts w:ascii="Times New Roman" w:hAnsi="Times New Roman" w:cs="Times New Roman"/>
                <w:sz w:val="20"/>
                <w:szCs w:val="20"/>
              </w:rPr>
            </w:pPr>
          </w:p>
          <w:p w14:paraId="71F2C1FB" w14:textId="77777777" w:rsidR="00782412" w:rsidRDefault="00782412" w:rsidP="00FC7357">
            <w:pPr>
              <w:spacing w:line="240" w:lineRule="auto"/>
              <w:contextualSpacing/>
              <w:rPr>
                <w:rFonts w:ascii="Times New Roman" w:hAnsi="Times New Roman" w:cs="Times New Roman"/>
                <w:sz w:val="20"/>
                <w:szCs w:val="20"/>
              </w:rPr>
            </w:pPr>
          </w:p>
          <w:p w14:paraId="0908A6FC" w14:textId="77777777" w:rsidR="00782412" w:rsidRDefault="00782412" w:rsidP="00FC7357">
            <w:pPr>
              <w:spacing w:line="240" w:lineRule="auto"/>
              <w:contextualSpacing/>
              <w:rPr>
                <w:rFonts w:ascii="Times New Roman" w:hAnsi="Times New Roman" w:cs="Times New Roman"/>
                <w:sz w:val="20"/>
                <w:szCs w:val="20"/>
              </w:rPr>
            </w:pPr>
          </w:p>
          <w:p w14:paraId="2BFABB22" w14:textId="77777777" w:rsidR="00782412" w:rsidRDefault="00782412" w:rsidP="00FC7357">
            <w:pPr>
              <w:spacing w:line="240" w:lineRule="auto"/>
              <w:contextualSpacing/>
              <w:rPr>
                <w:rFonts w:ascii="Times New Roman" w:hAnsi="Times New Roman" w:cs="Times New Roman"/>
                <w:sz w:val="20"/>
                <w:szCs w:val="20"/>
              </w:rPr>
            </w:pPr>
          </w:p>
          <w:p w14:paraId="4CE9D9EC" w14:textId="77777777" w:rsidR="00782412" w:rsidRDefault="00782412" w:rsidP="00FC7357">
            <w:pPr>
              <w:spacing w:line="240" w:lineRule="auto"/>
              <w:contextualSpacing/>
              <w:rPr>
                <w:rFonts w:ascii="Times New Roman" w:hAnsi="Times New Roman" w:cs="Times New Roman"/>
                <w:sz w:val="20"/>
                <w:szCs w:val="20"/>
              </w:rPr>
            </w:pPr>
          </w:p>
          <w:p w14:paraId="425A1304" w14:textId="77777777" w:rsidR="00782412" w:rsidRDefault="00782412" w:rsidP="00FC7357">
            <w:pPr>
              <w:spacing w:line="240" w:lineRule="auto"/>
              <w:contextualSpacing/>
              <w:rPr>
                <w:rFonts w:ascii="Times New Roman" w:hAnsi="Times New Roman" w:cs="Times New Roman"/>
                <w:sz w:val="20"/>
                <w:szCs w:val="20"/>
              </w:rPr>
            </w:pPr>
          </w:p>
          <w:p w14:paraId="149869F5" w14:textId="77777777" w:rsidR="00782412" w:rsidRDefault="00782412" w:rsidP="00FC7357">
            <w:pPr>
              <w:spacing w:line="240" w:lineRule="auto"/>
              <w:contextualSpacing/>
              <w:rPr>
                <w:rFonts w:ascii="Times New Roman" w:hAnsi="Times New Roman" w:cs="Times New Roman"/>
                <w:sz w:val="20"/>
                <w:szCs w:val="20"/>
              </w:rPr>
            </w:pPr>
          </w:p>
          <w:p w14:paraId="362585E4" w14:textId="77777777" w:rsidR="00782412" w:rsidRDefault="00782412" w:rsidP="00FC7357">
            <w:pPr>
              <w:spacing w:line="240" w:lineRule="auto"/>
              <w:contextualSpacing/>
              <w:rPr>
                <w:rFonts w:ascii="Times New Roman" w:hAnsi="Times New Roman" w:cs="Times New Roman"/>
                <w:sz w:val="20"/>
                <w:szCs w:val="20"/>
              </w:rPr>
            </w:pPr>
          </w:p>
          <w:p w14:paraId="588E43E8" w14:textId="77777777" w:rsidR="00782412" w:rsidRDefault="00782412" w:rsidP="00FC7357">
            <w:pPr>
              <w:spacing w:line="240" w:lineRule="auto"/>
              <w:contextualSpacing/>
              <w:rPr>
                <w:rFonts w:ascii="Times New Roman" w:hAnsi="Times New Roman" w:cs="Times New Roman"/>
                <w:sz w:val="20"/>
                <w:szCs w:val="20"/>
              </w:rPr>
            </w:pPr>
          </w:p>
          <w:p w14:paraId="64D01171" w14:textId="77777777" w:rsidR="00782412" w:rsidRDefault="00782412" w:rsidP="00FC7357">
            <w:pPr>
              <w:spacing w:line="240" w:lineRule="auto"/>
              <w:contextualSpacing/>
              <w:rPr>
                <w:rFonts w:ascii="Times New Roman" w:hAnsi="Times New Roman" w:cs="Times New Roman"/>
                <w:sz w:val="20"/>
                <w:szCs w:val="20"/>
              </w:rPr>
            </w:pPr>
          </w:p>
          <w:p w14:paraId="1D3A070D" w14:textId="77777777" w:rsidR="00782412" w:rsidRDefault="00782412" w:rsidP="00FC7357">
            <w:pPr>
              <w:spacing w:line="240" w:lineRule="auto"/>
              <w:contextualSpacing/>
              <w:rPr>
                <w:rFonts w:ascii="Times New Roman" w:hAnsi="Times New Roman" w:cs="Times New Roman"/>
                <w:sz w:val="20"/>
                <w:szCs w:val="20"/>
              </w:rPr>
            </w:pPr>
          </w:p>
          <w:p w14:paraId="562D3FE2" w14:textId="77777777" w:rsidR="00782412" w:rsidRDefault="00782412" w:rsidP="00FC7357">
            <w:pPr>
              <w:spacing w:line="240" w:lineRule="auto"/>
              <w:contextualSpacing/>
              <w:rPr>
                <w:rFonts w:ascii="Times New Roman" w:hAnsi="Times New Roman" w:cs="Times New Roman"/>
                <w:sz w:val="20"/>
                <w:szCs w:val="20"/>
              </w:rPr>
            </w:pPr>
          </w:p>
          <w:p w14:paraId="20F8A9DB" w14:textId="77777777" w:rsidR="00782412" w:rsidRDefault="00782412" w:rsidP="00FC7357">
            <w:pPr>
              <w:spacing w:line="240" w:lineRule="auto"/>
              <w:contextualSpacing/>
              <w:rPr>
                <w:rFonts w:ascii="Times New Roman" w:hAnsi="Times New Roman" w:cs="Times New Roman"/>
                <w:sz w:val="20"/>
                <w:szCs w:val="20"/>
              </w:rPr>
            </w:pPr>
          </w:p>
          <w:p w14:paraId="7E98E77C" w14:textId="77777777" w:rsidR="00782412" w:rsidRDefault="00782412" w:rsidP="00FC7357">
            <w:pPr>
              <w:spacing w:line="240" w:lineRule="auto"/>
              <w:contextualSpacing/>
              <w:rPr>
                <w:rFonts w:ascii="Times New Roman" w:hAnsi="Times New Roman" w:cs="Times New Roman"/>
                <w:sz w:val="20"/>
                <w:szCs w:val="20"/>
              </w:rPr>
            </w:pPr>
          </w:p>
          <w:p w14:paraId="4AF57157" w14:textId="77777777" w:rsidR="00782412" w:rsidRDefault="00782412" w:rsidP="00FC7357">
            <w:pPr>
              <w:spacing w:line="240" w:lineRule="auto"/>
              <w:contextualSpacing/>
              <w:rPr>
                <w:rFonts w:ascii="Times New Roman" w:hAnsi="Times New Roman" w:cs="Times New Roman"/>
                <w:sz w:val="20"/>
                <w:szCs w:val="20"/>
              </w:rPr>
            </w:pPr>
          </w:p>
          <w:p w14:paraId="4509E2A8" w14:textId="77777777" w:rsidR="00782412" w:rsidRDefault="00782412" w:rsidP="00FC7357">
            <w:pPr>
              <w:spacing w:line="240" w:lineRule="auto"/>
              <w:contextualSpacing/>
              <w:rPr>
                <w:rFonts w:ascii="Times New Roman" w:hAnsi="Times New Roman" w:cs="Times New Roman"/>
                <w:sz w:val="20"/>
                <w:szCs w:val="20"/>
              </w:rPr>
            </w:pPr>
          </w:p>
          <w:p w14:paraId="27492EE2" w14:textId="77777777" w:rsidR="00782412" w:rsidRDefault="00782412" w:rsidP="00FC7357">
            <w:pPr>
              <w:spacing w:line="240" w:lineRule="auto"/>
              <w:contextualSpacing/>
              <w:rPr>
                <w:rFonts w:ascii="Times New Roman" w:hAnsi="Times New Roman" w:cs="Times New Roman"/>
                <w:sz w:val="20"/>
                <w:szCs w:val="20"/>
              </w:rPr>
            </w:pPr>
          </w:p>
          <w:p w14:paraId="3D986480" w14:textId="77777777" w:rsidR="00782412" w:rsidRDefault="00782412" w:rsidP="00FC7357">
            <w:pPr>
              <w:spacing w:line="240" w:lineRule="auto"/>
              <w:contextualSpacing/>
              <w:rPr>
                <w:rFonts w:ascii="Times New Roman" w:hAnsi="Times New Roman" w:cs="Times New Roman"/>
                <w:sz w:val="20"/>
                <w:szCs w:val="20"/>
              </w:rPr>
            </w:pPr>
          </w:p>
          <w:p w14:paraId="1A545885" w14:textId="77777777" w:rsidR="00782412" w:rsidRDefault="00782412" w:rsidP="00FC7357">
            <w:pPr>
              <w:spacing w:line="240" w:lineRule="auto"/>
              <w:contextualSpacing/>
              <w:rPr>
                <w:rFonts w:ascii="Times New Roman" w:hAnsi="Times New Roman" w:cs="Times New Roman"/>
                <w:sz w:val="20"/>
                <w:szCs w:val="20"/>
              </w:rPr>
            </w:pPr>
          </w:p>
          <w:p w14:paraId="30D4ADE0" w14:textId="77777777" w:rsidR="00782412" w:rsidRDefault="00782412" w:rsidP="00FC7357">
            <w:pPr>
              <w:spacing w:line="240" w:lineRule="auto"/>
              <w:contextualSpacing/>
              <w:rPr>
                <w:rFonts w:ascii="Times New Roman" w:hAnsi="Times New Roman" w:cs="Times New Roman"/>
                <w:sz w:val="20"/>
                <w:szCs w:val="20"/>
              </w:rPr>
            </w:pPr>
          </w:p>
          <w:p w14:paraId="6A1F2FC2" w14:textId="77777777" w:rsidR="00782412" w:rsidRDefault="00782412" w:rsidP="00FC7357">
            <w:pPr>
              <w:spacing w:line="240" w:lineRule="auto"/>
              <w:contextualSpacing/>
              <w:rPr>
                <w:rFonts w:ascii="Times New Roman" w:hAnsi="Times New Roman" w:cs="Times New Roman"/>
                <w:sz w:val="20"/>
                <w:szCs w:val="20"/>
              </w:rPr>
            </w:pPr>
          </w:p>
          <w:p w14:paraId="497806F5" w14:textId="77777777" w:rsidR="00782412" w:rsidRDefault="00782412" w:rsidP="00FC7357">
            <w:pPr>
              <w:spacing w:line="240" w:lineRule="auto"/>
              <w:contextualSpacing/>
              <w:rPr>
                <w:rFonts w:ascii="Times New Roman" w:hAnsi="Times New Roman" w:cs="Times New Roman"/>
                <w:sz w:val="20"/>
                <w:szCs w:val="20"/>
              </w:rPr>
            </w:pPr>
          </w:p>
          <w:p w14:paraId="1CAFCAE9" w14:textId="77777777" w:rsidR="00782412" w:rsidRDefault="00782412" w:rsidP="00FC7357">
            <w:pPr>
              <w:spacing w:line="240" w:lineRule="auto"/>
              <w:contextualSpacing/>
              <w:rPr>
                <w:rFonts w:ascii="Times New Roman" w:hAnsi="Times New Roman" w:cs="Times New Roman"/>
                <w:sz w:val="20"/>
                <w:szCs w:val="20"/>
              </w:rPr>
            </w:pPr>
          </w:p>
          <w:p w14:paraId="1F080152" w14:textId="77777777" w:rsidR="00782412" w:rsidRDefault="00782412" w:rsidP="00FC7357">
            <w:pPr>
              <w:spacing w:line="240" w:lineRule="auto"/>
              <w:contextualSpacing/>
              <w:rPr>
                <w:rFonts w:ascii="Times New Roman" w:hAnsi="Times New Roman" w:cs="Times New Roman"/>
                <w:sz w:val="20"/>
                <w:szCs w:val="20"/>
              </w:rPr>
            </w:pPr>
          </w:p>
          <w:p w14:paraId="112774DE" w14:textId="77777777" w:rsidR="00782412" w:rsidRDefault="00782412" w:rsidP="00FC7357">
            <w:pPr>
              <w:spacing w:line="240" w:lineRule="auto"/>
              <w:contextualSpacing/>
              <w:rPr>
                <w:rFonts w:ascii="Times New Roman" w:hAnsi="Times New Roman" w:cs="Times New Roman"/>
                <w:sz w:val="20"/>
                <w:szCs w:val="20"/>
              </w:rPr>
            </w:pPr>
          </w:p>
          <w:p w14:paraId="31BB2677" w14:textId="77777777" w:rsidR="00782412" w:rsidRDefault="00782412" w:rsidP="00FC7357">
            <w:pPr>
              <w:spacing w:line="240" w:lineRule="auto"/>
              <w:contextualSpacing/>
              <w:rPr>
                <w:rFonts w:ascii="Times New Roman" w:hAnsi="Times New Roman" w:cs="Times New Roman"/>
                <w:sz w:val="20"/>
                <w:szCs w:val="20"/>
              </w:rPr>
            </w:pPr>
          </w:p>
          <w:p w14:paraId="73BF7772" w14:textId="77777777" w:rsidR="00782412" w:rsidRDefault="00782412" w:rsidP="00FC7357">
            <w:pPr>
              <w:spacing w:line="240" w:lineRule="auto"/>
              <w:contextualSpacing/>
              <w:rPr>
                <w:rFonts w:ascii="Times New Roman" w:hAnsi="Times New Roman" w:cs="Times New Roman"/>
                <w:sz w:val="20"/>
                <w:szCs w:val="20"/>
              </w:rPr>
            </w:pPr>
          </w:p>
          <w:p w14:paraId="135656EA" w14:textId="77777777" w:rsidR="00782412" w:rsidRDefault="00782412" w:rsidP="00FC7357">
            <w:pPr>
              <w:spacing w:line="240" w:lineRule="auto"/>
              <w:contextualSpacing/>
              <w:rPr>
                <w:rFonts w:ascii="Times New Roman" w:hAnsi="Times New Roman" w:cs="Times New Roman"/>
                <w:sz w:val="20"/>
                <w:szCs w:val="20"/>
              </w:rPr>
            </w:pPr>
          </w:p>
          <w:p w14:paraId="72510447" w14:textId="77777777" w:rsidR="00782412" w:rsidRDefault="00782412" w:rsidP="00FC7357">
            <w:pPr>
              <w:spacing w:line="240" w:lineRule="auto"/>
              <w:contextualSpacing/>
              <w:rPr>
                <w:rFonts w:ascii="Times New Roman" w:hAnsi="Times New Roman" w:cs="Times New Roman"/>
                <w:sz w:val="20"/>
                <w:szCs w:val="20"/>
              </w:rPr>
            </w:pPr>
          </w:p>
          <w:p w14:paraId="291E1D9E" w14:textId="77777777" w:rsidR="00782412" w:rsidRDefault="00782412" w:rsidP="00FC7357">
            <w:pPr>
              <w:spacing w:line="240" w:lineRule="auto"/>
              <w:contextualSpacing/>
              <w:rPr>
                <w:rFonts w:ascii="Times New Roman" w:hAnsi="Times New Roman" w:cs="Times New Roman"/>
                <w:sz w:val="20"/>
                <w:szCs w:val="20"/>
              </w:rPr>
            </w:pPr>
          </w:p>
          <w:p w14:paraId="0362F9C3" w14:textId="77777777" w:rsidR="00782412" w:rsidRDefault="00782412" w:rsidP="00FC7357">
            <w:pPr>
              <w:spacing w:line="240" w:lineRule="auto"/>
              <w:contextualSpacing/>
              <w:rPr>
                <w:rFonts w:ascii="Times New Roman" w:hAnsi="Times New Roman" w:cs="Times New Roman"/>
                <w:sz w:val="20"/>
                <w:szCs w:val="20"/>
              </w:rPr>
            </w:pPr>
          </w:p>
          <w:p w14:paraId="07146CA2" w14:textId="77777777" w:rsidR="00782412" w:rsidRDefault="00782412" w:rsidP="00FC7357">
            <w:pPr>
              <w:spacing w:line="240" w:lineRule="auto"/>
              <w:contextualSpacing/>
              <w:rPr>
                <w:rFonts w:ascii="Times New Roman" w:hAnsi="Times New Roman" w:cs="Times New Roman"/>
                <w:sz w:val="20"/>
                <w:szCs w:val="20"/>
              </w:rPr>
            </w:pPr>
          </w:p>
          <w:p w14:paraId="35983E92" w14:textId="77777777" w:rsidR="00782412" w:rsidRDefault="00782412" w:rsidP="00FC7357">
            <w:pPr>
              <w:spacing w:line="240" w:lineRule="auto"/>
              <w:contextualSpacing/>
              <w:rPr>
                <w:rFonts w:ascii="Times New Roman" w:hAnsi="Times New Roman" w:cs="Times New Roman"/>
                <w:sz w:val="20"/>
                <w:szCs w:val="20"/>
              </w:rPr>
            </w:pPr>
          </w:p>
          <w:p w14:paraId="2CA537F7" w14:textId="77777777" w:rsidR="00782412" w:rsidRDefault="00782412" w:rsidP="00FC7357">
            <w:pPr>
              <w:spacing w:line="240" w:lineRule="auto"/>
              <w:contextualSpacing/>
              <w:rPr>
                <w:rFonts w:ascii="Times New Roman" w:hAnsi="Times New Roman" w:cs="Times New Roman"/>
                <w:sz w:val="20"/>
                <w:szCs w:val="20"/>
              </w:rPr>
            </w:pPr>
          </w:p>
          <w:p w14:paraId="5960B8CC" w14:textId="77777777" w:rsidR="00782412" w:rsidRDefault="00782412" w:rsidP="00FC7357">
            <w:pPr>
              <w:spacing w:line="240" w:lineRule="auto"/>
              <w:contextualSpacing/>
              <w:rPr>
                <w:rFonts w:ascii="Times New Roman" w:hAnsi="Times New Roman" w:cs="Times New Roman"/>
                <w:sz w:val="20"/>
                <w:szCs w:val="20"/>
              </w:rPr>
            </w:pPr>
          </w:p>
          <w:p w14:paraId="6E9E618B" w14:textId="77777777" w:rsidR="00782412" w:rsidRDefault="00782412" w:rsidP="00FC7357">
            <w:pPr>
              <w:spacing w:line="240" w:lineRule="auto"/>
              <w:contextualSpacing/>
              <w:rPr>
                <w:rFonts w:ascii="Times New Roman" w:hAnsi="Times New Roman" w:cs="Times New Roman"/>
                <w:sz w:val="20"/>
                <w:szCs w:val="20"/>
              </w:rPr>
            </w:pPr>
          </w:p>
          <w:p w14:paraId="4D10FFDD" w14:textId="77777777" w:rsidR="00782412" w:rsidRDefault="00782412" w:rsidP="00FC7357">
            <w:pPr>
              <w:spacing w:line="240" w:lineRule="auto"/>
              <w:contextualSpacing/>
              <w:rPr>
                <w:rFonts w:ascii="Times New Roman" w:hAnsi="Times New Roman" w:cs="Times New Roman"/>
                <w:sz w:val="20"/>
                <w:szCs w:val="20"/>
              </w:rPr>
            </w:pPr>
          </w:p>
          <w:p w14:paraId="2034B08E" w14:textId="77777777" w:rsidR="00782412" w:rsidRDefault="00782412" w:rsidP="00FC7357">
            <w:pPr>
              <w:spacing w:line="240" w:lineRule="auto"/>
              <w:contextualSpacing/>
              <w:rPr>
                <w:rFonts w:ascii="Times New Roman" w:hAnsi="Times New Roman" w:cs="Times New Roman"/>
                <w:sz w:val="20"/>
                <w:szCs w:val="20"/>
              </w:rPr>
            </w:pPr>
          </w:p>
          <w:p w14:paraId="20660750" w14:textId="77777777" w:rsidR="00782412" w:rsidRDefault="00782412" w:rsidP="00FC7357">
            <w:pPr>
              <w:spacing w:line="240" w:lineRule="auto"/>
              <w:contextualSpacing/>
              <w:rPr>
                <w:rFonts w:ascii="Times New Roman" w:hAnsi="Times New Roman" w:cs="Times New Roman"/>
                <w:sz w:val="20"/>
                <w:szCs w:val="20"/>
              </w:rPr>
            </w:pPr>
          </w:p>
          <w:p w14:paraId="053345BB" w14:textId="77777777" w:rsidR="00782412" w:rsidRDefault="00782412" w:rsidP="00FC7357">
            <w:pPr>
              <w:spacing w:line="240" w:lineRule="auto"/>
              <w:contextualSpacing/>
              <w:rPr>
                <w:rFonts w:ascii="Times New Roman" w:hAnsi="Times New Roman" w:cs="Times New Roman"/>
                <w:sz w:val="20"/>
                <w:szCs w:val="20"/>
              </w:rPr>
            </w:pPr>
          </w:p>
          <w:p w14:paraId="1B06DD38" w14:textId="77777777" w:rsidR="00782412" w:rsidRDefault="00782412" w:rsidP="00FC7357">
            <w:pPr>
              <w:spacing w:line="240" w:lineRule="auto"/>
              <w:contextualSpacing/>
              <w:rPr>
                <w:rFonts w:ascii="Times New Roman" w:hAnsi="Times New Roman" w:cs="Times New Roman"/>
                <w:sz w:val="20"/>
                <w:szCs w:val="20"/>
              </w:rPr>
            </w:pPr>
          </w:p>
          <w:p w14:paraId="71616F5A" w14:textId="77777777" w:rsidR="00782412" w:rsidRDefault="00782412" w:rsidP="00FC7357">
            <w:pPr>
              <w:spacing w:line="240" w:lineRule="auto"/>
              <w:contextualSpacing/>
              <w:rPr>
                <w:rFonts w:ascii="Times New Roman" w:hAnsi="Times New Roman" w:cs="Times New Roman"/>
                <w:sz w:val="20"/>
                <w:szCs w:val="20"/>
              </w:rPr>
            </w:pPr>
          </w:p>
          <w:p w14:paraId="41F9D0DF" w14:textId="77777777" w:rsidR="00782412" w:rsidRDefault="00782412" w:rsidP="00FC7357">
            <w:pPr>
              <w:spacing w:line="240" w:lineRule="auto"/>
              <w:contextualSpacing/>
              <w:rPr>
                <w:rFonts w:ascii="Times New Roman" w:hAnsi="Times New Roman" w:cs="Times New Roman"/>
                <w:sz w:val="20"/>
                <w:szCs w:val="20"/>
              </w:rPr>
            </w:pPr>
          </w:p>
          <w:p w14:paraId="27CEDA8C" w14:textId="77777777" w:rsidR="00782412" w:rsidRDefault="00782412" w:rsidP="00FC7357">
            <w:pPr>
              <w:spacing w:line="240" w:lineRule="auto"/>
              <w:contextualSpacing/>
              <w:rPr>
                <w:rFonts w:ascii="Times New Roman" w:hAnsi="Times New Roman" w:cs="Times New Roman"/>
                <w:sz w:val="20"/>
                <w:szCs w:val="20"/>
              </w:rPr>
            </w:pPr>
          </w:p>
          <w:p w14:paraId="45A2F70A" w14:textId="77777777" w:rsidR="00782412" w:rsidRDefault="00782412" w:rsidP="00FC7357">
            <w:pPr>
              <w:spacing w:line="240" w:lineRule="auto"/>
              <w:contextualSpacing/>
              <w:rPr>
                <w:rFonts w:ascii="Times New Roman" w:hAnsi="Times New Roman" w:cs="Times New Roman"/>
                <w:sz w:val="20"/>
                <w:szCs w:val="20"/>
              </w:rPr>
            </w:pPr>
          </w:p>
          <w:p w14:paraId="17EC0DBB" w14:textId="77777777" w:rsidR="00782412" w:rsidRDefault="00782412" w:rsidP="00FC7357">
            <w:pPr>
              <w:spacing w:line="240" w:lineRule="auto"/>
              <w:contextualSpacing/>
              <w:rPr>
                <w:rFonts w:ascii="Times New Roman" w:hAnsi="Times New Roman" w:cs="Times New Roman"/>
                <w:sz w:val="20"/>
                <w:szCs w:val="20"/>
              </w:rPr>
            </w:pPr>
          </w:p>
          <w:p w14:paraId="55D78344" w14:textId="77777777" w:rsidR="00782412" w:rsidRDefault="00782412" w:rsidP="00FC7357">
            <w:pPr>
              <w:spacing w:line="240" w:lineRule="auto"/>
              <w:contextualSpacing/>
              <w:rPr>
                <w:rFonts w:ascii="Times New Roman" w:hAnsi="Times New Roman" w:cs="Times New Roman"/>
                <w:sz w:val="20"/>
                <w:szCs w:val="20"/>
              </w:rPr>
            </w:pPr>
          </w:p>
          <w:p w14:paraId="47D3BAB8" w14:textId="77777777" w:rsidR="00782412" w:rsidRDefault="00782412" w:rsidP="00FC7357">
            <w:pPr>
              <w:spacing w:line="240" w:lineRule="auto"/>
              <w:contextualSpacing/>
              <w:rPr>
                <w:rFonts w:ascii="Times New Roman" w:hAnsi="Times New Roman" w:cs="Times New Roman"/>
                <w:sz w:val="20"/>
                <w:szCs w:val="20"/>
              </w:rPr>
            </w:pPr>
          </w:p>
          <w:p w14:paraId="20AEF7B7" w14:textId="77777777" w:rsidR="00782412" w:rsidRDefault="00782412" w:rsidP="00FC7357">
            <w:pPr>
              <w:spacing w:line="240" w:lineRule="auto"/>
              <w:contextualSpacing/>
              <w:rPr>
                <w:rFonts w:ascii="Times New Roman" w:hAnsi="Times New Roman" w:cs="Times New Roman"/>
                <w:sz w:val="20"/>
                <w:szCs w:val="20"/>
              </w:rPr>
            </w:pPr>
          </w:p>
          <w:p w14:paraId="7361FD45" w14:textId="77777777" w:rsidR="00782412" w:rsidRDefault="00782412" w:rsidP="00FC7357">
            <w:pPr>
              <w:spacing w:line="240" w:lineRule="auto"/>
              <w:contextualSpacing/>
              <w:rPr>
                <w:rFonts w:ascii="Times New Roman" w:hAnsi="Times New Roman" w:cs="Times New Roman"/>
                <w:sz w:val="20"/>
                <w:szCs w:val="20"/>
              </w:rPr>
            </w:pPr>
          </w:p>
          <w:p w14:paraId="113E3F73" w14:textId="77777777" w:rsidR="00782412" w:rsidRDefault="00782412" w:rsidP="00FC7357">
            <w:pPr>
              <w:spacing w:line="240" w:lineRule="auto"/>
              <w:contextualSpacing/>
              <w:rPr>
                <w:rFonts w:ascii="Times New Roman" w:hAnsi="Times New Roman" w:cs="Times New Roman"/>
                <w:sz w:val="20"/>
                <w:szCs w:val="20"/>
              </w:rPr>
            </w:pPr>
          </w:p>
          <w:p w14:paraId="1C14CA2A" w14:textId="77777777" w:rsidR="00782412" w:rsidRDefault="00782412" w:rsidP="00FC7357">
            <w:pPr>
              <w:spacing w:line="240" w:lineRule="auto"/>
              <w:contextualSpacing/>
              <w:rPr>
                <w:rFonts w:ascii="Times New Roman" w:hAnsi="Times New Roman" w:cs="Times New Roman"/>
                <w:sz w:val="20"/>
                <w:szCs w:val="20"/>
              </w:rPr>
            </w:pPr>
          </w:p>
          <w:p w14:paraId="649C6740" w14:textId="77777777" w:rsidR="00782412" w:rsidRDefault="00782412" w:rsidP="00FC7357">
            <w:pPr>
              <w:spacing w:line="240" w:lineRule="auto"/>
              <w:contextualSpacing/>
              <w:rPr>
                <w:rFonts w:ascii="Times New Roman" w:hAnsi="Times New Roman" w:cs="Times New Roman"/>
                <w:sz w:val="20"/>
                <w:szCs w:val="20"/>
              </w:rPr>
            </w:pPr>
          </w:p>
          <w:p w14:paraId="5F31F2B7" w14:textId="77777777" w:rsidR="00782412" w:rsidRDefault="00782412" w:rsidP="00FC7357">
            <w:pPr>
              <w:spacing w:line="240" w:lineRule="auto"/>
              <w:contextualSpacing/>
              <w:rPr>
                <w:rFonts w:ascii="Times New Roman" w:hAnsi="Times New Roman" w:cs="Times New Roman"/>
                <w:sz w:val="20"/>
                <w:szCs w:val="20"/>
              </w:rPr>
            </w:pPr>
          </w:p>
          <w:p w14:paraId="1A3948F9" w14:textId="77777777" w:rsidR="00782412" w:rsidRDefault="00782412" w:rsidP="00FC7357">
            <w:pPr>
              <w:spacing w:line="240" w:lineRule="auto"/>
              <w:contextualSpacing/>
              <w:rPr>
                <w:rFonts w:ascii="Times New Roman" w:hAnsi="Times New Roman" w:cs="Times New Roman"/>
                <w:sz w:val="20"/>
                <w:szCs w:val="20"/>
              </w:rPr>
            </w:pPr>
          </w:p>
          <w:p w14:paraId="22B140EA" w14:textId="77777777" w:rsidR="00782412" w:rsidRDefault="00782412" w:rsidP="00FC7357">
            <w:pPr>
              <w:spacing w:line="240" w:lineRule="auto"/>
              <w:contextualSpacing/>
              <w:rPr>
                <w:rFonts w:ascii="Times New Roman" w:hAnsi="Times New Roman" w:cs="Times New Roman"/>
                <w:sz w:val="20"/>
                <w:szCs w:val="20"/>
              </w:rPr>
            </w:pPr>
          </w:p>
          <w:p w14:paraId="05141D4A" w14:textId="77777777" w:rsidR="00782412" w:rsidRDefault="00782412" w:rsidP="00FC7357">
            <w:pPr>
              <w:spacing w:line="240" w:lineRule="auto"/>
              <w:contextualSpacing/>
              <w:rPr>
                <w:rFonts w:ascii="Times New Roman" w:hAnsi="Times New Roman" w:cs="Times New Roman"/>
                <w:sz w:val="20"/>
                <w:szCs w:val="20"/>
              </w:rPr>
            </w:pPr>
          </w:p>
          <w:p w14:paraId="6FB44FE9" w14:textId="77777777" w:rsidR="00782412" w:rsidRDefault="00782412" w:rsidP="00FC7357">
            <w:pPr>
              <w:spacing w:line="240" w:lineRule="auto"/>
              <w:contextualSpacing/>
              <w:rPr>
                <w:rFonts w:ascii="Times New Roman" w:hAnsi="Times New Roman" w:cs="Times New Roman"/>
                <w:sz w:val="20"/>
                <w:szCs w:val="20"/>
              </w:rPr>
            </w:pPr>
          </w:p>
          <w:p w14:paraId="736A880A" w14:textId="77777777" w:rsidR="00782412" w:rsidRDefault="00782412" w:rsidP="00FC7357">
            <w:pPr>
              <w:spacing w:line="240" w:lineRule="auto"/>
              <w:contextualSpacing/>
              <w:rPr>
                <w:rFonts w:ascii="Times New Roman" w:hAnsi="Times New Roman" w:cs="Times New Roman"/>
                <w:sz w:val="20"/>
                <w:szCs w:val="20"/>
              </w:rPr>
            </w:pPr>
          </w:p>
          <w:p w14:paraId="58F1E523" w14:textId="77777777" w:rsidR="00782412" w:rsidRDefault="00782412" w:rsidP="00FC7357">
            <w:pPr>
              <w:spacing w:line="240" w:lineRule="auto"/>
              <w:contextualSpacing/>
              <w:rPr>
                <w:rFonts w:ascii="Times New Roman" w:hAnsi="Times New Roman" w:cs="Times New Roman"/>
                <w:sz w:val="20"/>
                <w:szCs w:val="20"/>
              </w:rPr>
            </w:pPr>
          </w:p>
          <w:p w14:paraId="52F05325" w14:textId="77777777" w:rsidR="00782412" w:rsidRDefault="00782412" w:rsidP="00FC7357">
            <w:pPr>
              <w:spacing w:line="240" w:lineRule="auto"/>
              <w:contextualSpacing/>
              <w:rPr>
                <w:rFonts w:ascii="Times New Roman" w:hAnsi="Times New Roman" w:cs="Times New Roman"/>
                <w:sz w:val="20"/>
                <w:szCs w:val="20"/>
              </w:rPr>
            </w:pPr>
          </w:p>
          <w:p w14:paraId="68B28DB4" w14:textId="77777777" w:rsidR="00782412" w:rsidRDefault="00782412" w:rsidP="00FC7357">
            <w:pPr>
              <w:spacing w:line="240" w:lineRule="auto"/>
              <w:contextualSpacing/>
              <w:rPr>
                <w:rFonts w:ascii="Times New Roman" w:hAnsi="Times New Roman" w:cs="Times New Roman"/>
                <w:sz w:val="20"/>
                <w:szCs w:val="20"/>
              </w:rPr>
            </w:pPr>
          </w:p>
          <w:p w14:paraId="24F3155F" w14:textId="77777777" w:rsidR="00782412" w:rsidRDefault="00782412" w:rsidP="00FC7357">
            <w:pPr>
              <w:spacing w:line="240" w:lineRule="auto"/>
              <w:contextualSpacing/>
              <w:rPr>
                <w:rFonts w:ascii="Times New Roman" w:hAnsi="Times New Roman" w:cs="Times New Roman"/>
                <w:sz w:val="20"/>
                <w:szCs w:val="20"/>
              </w:rPr>
            </w:pPr>
          </w:p>
          <w:p w14:paraId="1C87B555" w14:textId="77777777" w:rsidR="00782412" w:rsidRDefault="00782412" w:rsidP="00FC7357">
            <w:pPr>
              <w:spacing w:line="240" w:lineRule="auto"/>
              <w:contextualSpacing/>
              <w:rPr>
                <w:rFonts w:ascii="Times New Roman" w:hAnsi="Times New Roman" w:cs="Times New Roman"/>
                <w:sz w:val="20"/>
                <w:szCs w:val="20"/>
              </w:rPr>
            </w:pPr>
          </w:p>
          <w:p w14:paraId="1D442CDD" w14:textId="77777777" w:rsidR="00782412" w:rsidRDefault="00782412" w:rsidP="00FC7357">
            <w:pPr>
              <w:spacing w:line="240" w:lineRule="auto"/>
              <w:contextualSpacing/>
              <w:rPr>
                <w:rFonts w:ascii="Times New Roman" w:hAnsi="Times New Roman" w:cs="Times New Roman"/>
                <w:sz w:val="20"/>
                <w:szCs w:val="20"/>
              </w:rPr>
            </w:pPr>
          </w:p>
          <w:p w14:paraId="5B79C97D" w14:textId="77777777" w:rsidR="00782412" w:rsidRDefault="00782412" w:rsidP="00FC7357">
            <w:pPr>
              <w:spacing w:line="240" w:lineRule="auto"/>
              <w:contextualSpacing/>
              <w:rPr>
                <w:rFonts w:ascii="Times New Roman" w:hAnsi="Times New Roman" w:cs="Times New Roman"/>
                <w:sz w:val="20"/>
                <w:szCs w:val="20"/>
              </w:rPr>
            </w:pPr>
          </w:p>
          <w:p w14:paraId="6A33AAE2" w14:textId="77777777" w:rsidR="00782412" w:rsidRDefault="00782412" w:rsidP="00FC7357">
            <w:pPr>
              <w:spacing w:line="240" w:lineRule="auto"/>
              <w:contextualSpacing/>
              <w:rPr>
                <w:rFonts w:ascii="Times New Roman" w:hAnsi="Times New Roman" w:cs="Times New Roman"/>
                <w:sz w:val="20"/>
                <w:szCs w:val="20"/>
              </w:rPr>
            </w:pPr>
          </w:p>
          <w:p w14:paraId="5B2F7E36" w14:textId="77777777" w:rsidR="00782412" w:rsidRDefault="00782412" w:rsidP="00FC7357">
            <w:pPr>
              <w:spacing w:line="240" w:lineRule="auto"/>
              <w:contextualSpacing/>
              <w:rPr>
                <w:rFonts w:ascii="Times New Roman" w:hAnsi="Times New Roman" w:cs="Times New Roman"/>
                <w:sz w:val="20"/>
                <w:szCs w:val="20"/>
              </w:rPr>
            </w:pPr>
          </w:p>
          <w:p w14:paraId="4809BCDA" w14:textId="77777777" w:rsidR="00782412" w:rsidRDefault="00782412" w:rsidP="00FC7357">
            <w:pPr>
              <w:spacing w:line="240" w:lineRule="auto"/>
              <w:contextualSpacing/>
              <w:rPr>
                <w:rFonts w:ascii="Times New Roman" w:hAnsi="Times New Roman" w:cs="Times New Roman"/>
                <w:sz w:val="20"/>
                <w:szCs w:val="20"/>
              </w:rPr>
            </w:pPr>
          </w:p>
          <w:p w14:paraId="389ECBDD" w14:textId="77777777" w:rsidR="00782412" w:rsidRDefault="00782412" w:rsidP="00FC7357">
            <w:pPr>
              <w:spacing w:line="240" w:lineRule="auto"/>
              <w:contextualSpacing/>
              <w:rPr>
                <w:rFonts w:ascii="Times New Roman" w:hAnsi="Times New Roman" w:cs="Times New Roman"/>
                <w:sz w:val="20"/>
                <w:szCs w:val="20"/>
              </w:rPr>
            </w:pPr>
          </w:p>
          <w:p w14:paraId="3EFFC0DE" w14:textId="77777777" w:rsidR="00782412" w:rsidRDefault="00782412" w:rsidP="00FC7357">
            <w:pPr>
              <w:spacing w:line="240" w:lineRule="auto"/>
              <w:contextualSpacing/>
              <w:rPr>
                <w:rFonts w:ascii="Times New Roman" w:hAnsi="Times New Roman" w:cs="Times New Roman"/>
                <w:sz w:val="20"/>
                <w:szCs w:val="20"/>
              </w:rPr>
            </w:pPr>
          </w:p>
          <w:p w14:paraId="7496C77B" w14:textId="77777777" w:rsidR="00782412" w:rsidRDefault="00782412" w:rsidP="00FC7357">
            <w:pPr>
              <w:spacing w:line="240" w:lineRule="auto"/>
              <w:contextualSpacing/>
              <w:rPr>
                <w:rFonts w:ascii="Times New Roman" w:hAnsi="Times New Roman" w:cs="Times New Roman"/>
                <w:sz w:val="20"/>
                <w:szCs w:val="20"/>
              </w:rPr>
            </w:pPr>
          </w:p>
          <w:p w14:paraId="576FBAC9" w14:textId="77777777" w:rsidR="00782412" w:rsidRDefault="00782412" w:rsidP="00FC7357">
            <w:pPr>
              <w:spacing w:line="240" w:lineRule="auto"/>
              <w:contextualSpacing/>
              <w:rPr>
                <w:rFonts w:ascii="Times New Roman" w:hAnsi="Times New Roman" w:cs="Times New Roman"/>
                <w:sz w:val="20"/>
                <w:szCs w:val="20"/>
              </w:rPr>
            </w:pPr>
          </w:p>
          <w:p w14:paraId="745D89A8" w14:textId="77777777" w:rsidR="00782412" w:rsidRDefault="00782412" w:rsidP="00FC7357">
            <w:pPr>
              <w:spacing w:line="240" w:lineRule="auto"/>
              <w:contextualSpacing/>
              <w:rPr>
                <w:rFonts w:ascii="Times New Roman" w:hAnsi="Times New Roman" w:cs="Times New Roman"/>
                <w:sz w:val="20"/>
                <w:szCs w:val="20"/>
              </w:rPr>
            </w:pPr>
          </w:p>
          <w:p w14:paraId="4376EDAA" w14:textId="77777777" w:rsidR="00782412" w:rsidRDefault="00782412" w:rsidP="00FC7357">
            <w:pPr>
              <w:spacing w:line="240" w:lineRule="auto"/>
              <w:contextualSpacing/>
              <w:rPr>
                <w:rFonts w:ascii="Times New Roman" w:hAnsi="Times New Roman" w:cs="Times New Roman"/>
                <w:sz w:val="20"/>
                <w:szCs w:val="20"/>
              </w:rPr>
            </w:pPr>
          </w:p>
          <w:p w14:paraId="44886182" w14:textId="77777777" w:rsidR="00782412" w:rsidRDefault="00782412" w:rsidP="00FC7357">
            <w:pPr>
              <w:spacing w:line="240" w:lineRule="auto"/>
              <w:contextualSpacing/>
              <w:rPr>
                <w:rFonts w:ascii="Times New Roman" w:hAnsi="Times New Roman" w:cs="Times New Roman"/>
                <w:sz w:val="20"/>
                <w:szCs w:val="20"/>
              </w:rPr>
            </w:pPr>
          </w:p>
          <w:p w14:paraId="3F118E65" w14:textId="77777777" w:rsidR="00782412" w:rsidRDefault="00782412" w:rsidP="00FC7357">
            <w:pPr>
              <w:spacing w:line="240" w:lineRule="auto"/>
              <w:contextualSpacing/>
              <w:rPr>
                <w:rFonts w:ascii="Times New Roman" w:hAnsi="Times New Roman" w:cs="Times New Roman"/>
                <w:sz w:val="20"/>
                <w:szCs w:val="20"/>
              </w:rPr>
            </w:pPr>
          </w:p>
          <w:p w14:paraId="1F908E30" w14:textId="77777777" w:rsidR="00782412" w:rsidRDefault="00782412" w:rsidP="00FC7357">
            <w:pPr>
              <w:spacing w:line="240" w:lineRule="auto"/>
              <w:contextualSpacing/>
              <w:rPr>
                <w:rFonts w:ascii="Times New Roman" w:hAnsi="Times New Roman" w:cs="Times New Roman"/>
                <w:sz w:val="20"/>
                <w:szCs w:val="20"/>
              </w:rPr>
            </w:pPr>
          </w:p>
          <w:p w14:paraId="07AB8495" w14:textId="77777777" w:rsidR="00782412" w:rsidRDefault="00782412" w:rsidP="00FC7357">
            <w:pPr>
              <w:spacing w:line="240" w:lineRule="auto"/>
              <w:contextualSpacing/>
              <w:rPr>
                <w:rFonts w:ascii="Times New Roman" w:hAnsi="Times New Roman" w:cs="Times New Roman"/>
                <w:sz w:val="20"/>
                <w:szCs w:val="20"/>
              </w:rPr>
            </w:pPr>
          </w:p>
          <w:p w14:paraId="5A0A03FF" w14:textId="77777777" w:rsidR="00782412" w:rsidRDefault="00782412" w:rsidP="00FC7357">
            <w:pPr>
              <w:spacing w:line="240" w:lineRule="auto"/>
              <w:contextualSpacing/>
              <w:rPr>
                <w:rFonts w:ascii="Times New Roman" w:hAnsi="Times New Roman" w:cs="Times New Roman"/>
                <w:sz w:val="20"/>
                <w:szCs w:val="20"/>
              </w:rPr>
            </w:pPr>
          </w:p>
          <w:p w14:paraId="4D482C7F" w14:textId="77777777" w:rsidR="00782412" w:rsidRDefault="00782412" w:rsidP="00FC7357">
            <w:pPr>
              <w:spacing w:line="240" w:lineRule="auto"/>
              <w:contextualSpacing/>
              <w:rPr>
                <w:rFonts w:ascii="Times New Roman" w:hAnsi="Times New Roman" w:cs="Times New Roman"/>
                <w:sz w:val="20"/>
                <w:szCs w:val="20"/>
              </w:rPr>
            </w:pPr>
          </w:p>
          <w:p w14:paraId="64DFDC53" w14:textId="77777777" w:rsidR="00782412" w:rsidRDefault="00782412" w:rsidP="00FC7357">
            <w:pPr>
              <w:spacing w:line="240" w:lineRule="auto"/>
              <w:contextualSpacing/>
              <w:rPr>
                <w:rFonts w:ascii="Times New Roman" w:hAnsi="Times New Roman" w:cs="Times New Roman"/>
                <w:sz w:val="20"/>
                <w:szCs w:val="20"/>
              </w:rPr>
            </w:pPr>
          </w:p>
          <w:p w14:paraId="7B145456" w14:textId="77777777" w:rsidR="00782412" w:rsidRDefault="00782412" w:rsidP="00FC7357">
            <w:pPr>
              <w:spacing w:line="240" w:lineRule="auto"/>
              <w:contextualSpacing/>
              <w:rPr>
                <w:rFonts w:ascii="Times New Roman" w:hAnsi="Times New Roman" w:cs="Times New Roman"/>
                <w:sz w:val="20"/>
                <w:szCs w:val="20"/>
              </w:rPr>
            </w:pPr>
          </w:p>
          <w:p w14:paraId="55F44E91" w14:textId="77777777" w:rsidR="00782412" w:rsidRDefault="00782412" w:rsidP="00FC7357">
            <w:pPr>
              <w:spacing w:line="240" w:lineRule="auto"/>
              <w:contextualSpacing/>
              <w:rPr>
                <w:rFonts w:ascii="Times New Roman" w:hAnsi="Times New Roman" w:cs="Times New Roman"/>
                <w:sz w:val="20"/>
                <w:szCs w:val="20"/>
              </w:rPr>
            </w:pPr>
          </w:p>
          <w:p w14:paraId="1876FD1A" w14:textId="77777777" w:rsidR="00782412" w:rsidRDefault="00782412" w:rsidP="00FC7357">
            <w:pPr>
              <w:spacing w:line="240" w:lineRule="auto"/>
              <w:contextualSpacing/>
              <w:rPr>
                <w:rFonts w:ascii="Times New Roman" w:hAnsi="Times New Roman" w:cs="Times New Roman"/>
                <w:sz w:val="20"/>
                <w:szCs w:val="20"/>
              </w:rPr>
            </w:pPr>
          </w:p>
          <w:p w14:paraId="27D87B8E" w14:textId="77777777" w:rsidR="00782412" w:rsidRDefault="00782412" w:rsidP="00FC7357">
            <w:pPr>
              <w:spacing w:line="240" w:lineRule="auto"/>
              <w:contextualSpacing/>
              <w:rPr>
                <w:rFonts w:ascii="Times New Roman" w:hAnsi="Times New Roman" w:cs="Times New Roman"/>
                <w:sz w:val="20"/>
                <w:szCs w:val="20"/>
              </w:rPr>
            </w:pPr>
          </w:p>
          <w:p w14:paraId="3708B766" w14:textId="77777777" w:rsidR="00782412" w:rsidRDefault="00782412" w:rsidP="00FC7357">
            <w:pPr>
              <w:spacing w:line="240" w:lineRule="auto"/>
              <w:contextualSpacing/>
              <w:rPr>
                <w:rFonts w:ascii="Times New Roman" w:hAnsi="Times New Roman" w:cs="Times New Roman"/>
                <w:sz w:val="20"/>
                <w:szCs w:val="20"/>
              </w:rPr>
            </w:pPr>
          </w:p>
          <w:p w14:paraId="6470A276" w14:textId="77777777" w:rsidR="00782412" w:rsidRDefault="00782412" w:rsidP="00FC7357">
            <w:pPr>
              <w:spacing w:line="240" w:lineRule="auto"/>
              <w:contextualSpacing/>
              <w:rPr>
                <w:rFonts w:ascii="Times New Roman" w:hAnsi="Times New Roman" w:cs="Times New Roman"/>
                <w:sz w:val="20"/>
                <w:szCs w:val="20"/>
              </w:rPr>
            </w:pPr>
          </w:p>
          <w:p w14:paraId="501583F9" w14:textId="77777777" w:rsidR="00782412" w:rsidRDefault="00782412" w:rsidP="00FC7357">
            <w:pPr>
              <w:spacing w:line="240" w:lineRule="auto"/>
              <w:contextualSpacing/>
              <w:rPr>
                <w:rFonts w:ascii="Times New Roman" w:hAnsi="Times New Roman" w:cs="Times New Roman"/>
                <w:sz w:val="20"/>
                <w:szCs w:val="20"/>
              </w:rPr>
            </w:pPr>
          </w:p>
          <w:p w14:paraId="6474D201" w14:textId="77777777" w:rsidR="00782412" w:rsidRDefault="00782412" w:rsidP="00FC7357">
            <w:pPr>
              <w:spacing w:line="240" w:lineRule="auto"/>
              <w:contextualSpacing/>
              <w:rPr>
                <w:rFonts w:ascii="Times New Roman" w:hAnsi="Times New Roman" w:cs="Times New Roman"/>
                <w:sz w:val="20"/>
                <w:szCs w:val="20"/>
              </w:rPr>
            </w:pPr>
          </w:p>
          <w:p w14:paraId="70A95570" w14:textId="77777777" w:rsidR="00782412" w:rsidRDefault="00782412" w:rsidP="00FC7357">
            <w:pPr>
              <w:spacing w:line="240" w:lineRule="auto"/>
              <w:contextualSpacing/>
              <w:rPr>
                <w:rFonts w:ascii="Times New Roman" w:hAnsi="Times New Roman" w:cs="Times New Roman"/>
                <w:sz w:val="20"/>
                <w:szCs w:val="20"/>
              </w:rPr>
            </w:pPr>
          </w:p>
          <w:p w14:paraId="2B3FAB2A" w14:textId="77777777" w:rsidR="00782412" w:rsidRDefault="00782412" w:rsidP="00FC7357">
            <w:pPr>
              <w:spacing w:line="240" w:lineRule="auto"/>
              <w:contextualSpacing/>
              <w:rPr>
                <w:rFonts w:ascii="Times New Roman" w:hAnsi="Times New Roman" w:cs="Times New Roman"/>
                <w:sz w:val="20"/>
                <w:szCs w:val="20"/>
              </w:rPr>
            </w:pPr>
          </w:p>
          <w:p w14:paraId="44963F4D" w14:textId="77777777" w:rsidR="00782412" w:rsidRDefault="00782412" w:rsidP="00FC7357">
            <w:pPr>
              <w:spacing w:line="240" w:lineRule="auto"/>
              <w:contextualSpacing/>
              <w:rPr>
                <w:rFonts w:ascii="Times New Roman" w:hAnsi="Times New Roman" w:cs="Times New Roman"/>
                <w:sz w:val="20"/>
                <w:szCs w:val="20"/>
              </w:rPr>
            </w:pPr>
          </w:p>
          <w:p w14:paraId="53074D08" w14:textId="77777777" w:rsidR="00782412" w:rsidRDefault="00782412" w:rsidP="00FC7357">
            <w:pPr>
              <w:spacing w:line="240" w:lineRule="auto"/>
              <w:contextualSpacing/>
              <w:rPr>
                <w:rFonts w:ascii="Times New Roman" w:hAnsi="Times New Roman" w:cs="Times New Roman"/>
                <w:sz w:val="20"/>
                <w:szCs w:val="20"/>
              </w:rPr>
            </w:pPr>
          </w:p>
          <w:p w14:paraId="5A230080" w14:textId="77777777" w:rsidR="00782412" w:rsidRDefault="00782412" w:rsidP="00FC7357">
            <w:pPr>
              <w:spacing w:line="240" w:lineRule="auto"/>
              <w:contextualSpacing/>
              <w:rPr>
                <w:rFonts w:ascii="Times New Roman" w:hAnsi="Times New Roman" w:cs="Times New Roman"/>
                <w:sz w:val="20"/>
                <w:szCs w:val="20"/>
              </w:rPr>
            </w:pPr>
          </w:p>
          <w:p w14:paraId="0BD70B1D" w14:textId="77777777" w:rsidR="00782412" w:rsidRDefault="00782412" w:rsidP="00FC7357">
            <w:pPr>
              <w:spacing w:line="240" w:lineRule="auto"/>
              <w:contextualSpacing/>
              <w:rPr>
                <w:rFonts w:ascii="Times New Roman" w:hAnsi="Times New Roman" w:cs="Times New Roman"/>
                <w:sz w:val="20"/>
                <w:szCs w:val="20"/>
              </w:rPr>
            </w:pPr>
          </w:p>
          <w:p w14:paraId="53D21E7E" w14:textId="77777777" w:rsidR="00782412" w:rsidRDefault="00782412" w:rsidP="00FC7357">
            <w:pPr>
              <w:spacing w:line="240" w:lineRule="auto"/>
              <w:contextualSpacing/>
              <w:rPr>
                <w:rFonts w:ascii="Times New Roman" w:hAnsi="Times New Roman" w:cs="Times New Roman"/>
                <w:sz w:val="20"/>
                <w:szCs w:val="20"/>
              </w:rPr>
            </w:pPr>
          </w:p>
          <w:p w14:paraId="3EE8A223" w14:textId="77777777" w:rsidR="00782412" w:rsidRDefault="00782412" w:rsidP="00FC7357">
            <w:pPr>
              <w:spacing w:line="240" w:lineRule="auto"/>
              <w:contextualSpacing/>
              <w:rPr>
                <w:rFonts w:ascii="Times New Roman" w:hAnsi="Times New Roman" w:cs="Times New Roman"/>
                <w:sz w:val="20"/>
                <w:szCs w:val="20"/>
              </w:rPr>
            </w:pPr>
          </w:p>
          <w:p w14:paraId="7DA0F4CC" w14:textId="77777777" w:rsidR="00782412" w:rsidRDefault="00782412" w:rsidP="00FC7357">
            <w:pPr>
              <w:spacing w:line="240" w:lineRule="auto"/>
              <w:contextualSpacing/>
              <w:rPr>
                <w:rFonts w:ascii="Times New Roman" w:hAnsi="Times New Roman" w:cs="Times New Roman"/>
                <w:sz w:val="20"/>
                <w:szCs w:val="20"/>
              </w:rPr>
            </w:pPr>
          </w:p>
          <w:p w14:paraId="22DC3F61" w14:textId="77777777" w:rsidR="00782412" w:rsidRDefault="00782412" w:rsidP="00FC7357">
            <w:pPr>
              <w:spacing w:line="240" w:lineRule="auto"/>
              <w:contextualSpacing/>
              <w:rPr>
                <w:rFonts w:ascii="Times New Roman" w:hAnsi="Times New Roman" w:cs="Times New Roman"/>
                <w:sz w:val="20"/>
                <w:szCs w:val="20"/>
              </w:rPr>
            </w:pPr>
          </w:p>
          <w:p w14:paraId="76783D15" w14:textId="77777777" w:rsidR="00782412" w:rsidRDefault="00782412" w:rsidP="00FC7357">
            <w:pPr>
              <w:spacing w:line="240" w:lineRule="auto"/>
              <w:contextualSpacing/>
              <w:rPr>
                <w:rFonts w:ascii="Times New Roman" w:hAnsi="Times New Roman" w:cs="Times New Roman"/>
                <w:sz w:val="20"/>
                <w:szCs w:val="20"/>
              </w:rPr>
            </w:pPr>
          </w:p>
          <w:p w14:paraId="7DCC4E74" w14:textId="77777777" w:rsidR="00782412" w:rsidRDefault="00782412" w:rsidP="00FC7357">
            <w:pPr>
              <w:spacing w:line="240" w:lineRule="auto"/>
              <w:contextualSpacing/>
              <w:rPr>
                <w:rFonts w:ascii="Times New Roman" w:hAnsi="Times New Roman" w:cs="Times New Roman"/>
                <w:sz w:val="20"/>
                <w:szCs w:val="20"/>
              </w:rPr>
            </w:pPr>
          </w:p>
          <w:p w14:paraId="21EAB3D9" w14:textId="77777777" w:rsidR="00782412" w:rsidRDefault="00782412" w:rsidP="00FC7357">
            <w:pPr>
              <w:spacing w:line="240" w:lineRule="auto"/>
              <w:contextualSpacing/>
              <w:rPr>
                <w:rFonts w:ascii="Times New Roman" w:hAnsi="Times New Roman" w:cs="Times New Roman"/>
                <w:sz w:val="20"/>
                <w:szCs w:val="20"/>
              </w:rPr>
            </w:pPr>
          </w:p>
          <w:p w14:paraId="4402617A" w14:textId="77777777" w:rsidR="00782412" w:rsidRDefault="00782412" w:rsidP="00FC7357">
            <w:pPr>
              <w:spacing w:line="240" w:lineRule="auto"/>
              <w:contextualSpacing/>
              <w:rPr>
                <w:rFonts w:ascii="Times New Roman" w:hAnsi="Times New Roman" w:cs="Times New Roman"/>
                <w:sz w:val="20"/>
                <w:szCs w:val="20"/>
              </w:rPr>
            </w:pPr>
          </w:p>
          <w:p w14:paraId="2A625066" w14:textId="77777777" w:rsidR="00782412" w:rsidRDefault="00782412" w:rsidP="00FC7357">
            <w:pPr>
              <w:spacing w:line="240" w:lineRule="auto"/>
              <w:contextualSpacing/>
              <w:rPr>
                <w:rFonts w:ascii="Times New Roman" w:hAnsi="Times New Roman" w:cs="Times New Roman"/>
                <w:sz w:val="20"/>
                <w:szCs w:val="20"/>
              </w:rPr>
            </w:pPr>
          </w:p>
          <w:p w14:paraId="18B3330C" w14:textId="77777777" w:rsidR="00782412" w:rsidRDefault="00782412" w:rsidP="00FC7357">
            <w:pPr>
              <w:spacing w:line="240" w:lineRule="auto"/>
              <w:contextualSpacing/>
              <w:rPr>
                <w:rFonts w:ascii="Times New Roman" w:hAnsi="Times New Roman" w:cs="Times New Roman"/>
                <w:sz w:val="20"/>
                <w:szCs w:val="20"/>
              </w:rPr>
            </w:pPr>
          </w:p>
          <w:p w14:paraId="2DBA0C9B" w14:textId="77777777" w:rsidR="00782412" w:rsidRDefault="00782412" w:rsidP="00FC7357">
            <w:pPr>
              <w:spacing w:line="240" w:lineRule="auto"/>
              <w:contextualSpacing/>
              <w:rPr>
                <w:rFonts w:ascii="Times New Roman" w:hAnsi="Times New Roman" w:cs="Times New Roman"/>
                <w:sz w:val="20"/>
                <w:szCs w:val="20"/>
              </w:rPr>
            </w:pPr>
          </w:p>
          <w:p w14:paraId="55826774" w14:textId="77777777" w:rsidR="00782412" w:rsidRDefault="00782412" w:rsidP="00FC7357">
            <w:pPr>
              <w:spacing w:line="240" w:lineRule="auto"/>
              <w:contextualSpacing/>
              <w:rPr>
                <w:rFonts w:ascii="Times New Roman" w:hAnsi="Times New Roman" w:cs="Times New Roman"/>
                <w:sz w:val="20"/>
                <w:szCs w:val="20"/>
              </w:rPr>
            </w:pPr>
          </w:p>
          <w:p w14:paraId="06C7C27B" w14:textId="77777777" w:rsidR="00782412" w:rsidRDefault="00782412" w:rsidP="00FC7357">
            <w:pPr>
              <w:spacing w:line="240" w:lineRule="auto"/>
              <w:contextualSpacing/>
              <w:rPr>
                <w:rFonts w:ascii="Times New Roman" w:hAnsi="Times New Roman" w:cs="Times New Roman"/>
                <w:sz w:val="20"/>
                <w:szCs w:val="20"/>
              </w:rPr>
            </w:pPr>
          </w:p>
          <w:p w14:paraId="387CAD65" w14:textId="77777777" w:rsidR="00782412" w:rsidRDefault="00782412" w:rsidP="00FC7357">
            <w:pPr>
              <w:spacing w:line="240" w:lineRule="auto"/>
              <w:contextualSpacing/>
              <w:rPr>
                <w:rFonts w:ascii="Times New Roman" w:hAnsi="Times New Roman" w:cs="Times New Roman"/>
                <w:sz w:val="20"/>
                <w:szCs w:val="20"/>
              </w:rPr>
            </w:pPr>
          </w:p>
          <w:p w14:paraId="2214C4D3" w14:textId="77777777" w:rsidR="00782412" w:rsidRDefault="00782412" w:rsidP="00FC7357">
            <w:pPr>
              <w:spacing w:line="240" w:lineRule="auto"/>
              <w:contextualSpacing/>
              <w:rPr>
                <w:rFonts w:ascii="Times New Roman" w:hAnsi="Times New Roman" w:cs="Times New Roman"/>
                <w:sz w:val="20"/>
                <w:szCs w:val="20"/>
              </w:rPr>
            </w:pPr>
          </w:p>
          <w:p w14:paraId="11CF90EC" w14:textId="77777777" w:rsidR="00782412" w:rsidRDefault="00782412" w:rsidP="00FC7357">
            <w:pPr>
              <w:spacing w:line="240" w:lineRule="auto"/>
              <w:contextualSpacing/>
              <w:rPr>
                <w:rFonts w:ascii="Times New Roman" w:hAnsi="Times New Roman" w:cs="Times New Roman"/>
                <w:sz w:val="20"/>
                <w:szCs w:val="20"/>
              </w:rPr>
            </w:pPr>
          </w:p>
          <w:p w14:paraId="62F75F09" w14:textId="77777777" w:rsidR="00782412" w:rsidRDefault="00782412" w:rsidP="00FC7357">
            <w:pPr>
              <w:spacing w:line="240" w:lineRule="auto"/>
              <w:contextualSpacing/>
              <w:rPr>
                <w:rFonts w:ascii="Times New Roman" w:hAnsi="Times New Roman" w:cs="Times New Roman"/>
                <w:sz w:val="20"/>
                <w:szCs w:val="20"/>
              </w:rPr>
            </w:pPr>
          </w:p>
          <w:p w14:paraId="4705CA0A" w14:textId="77777777" w:rsidR="00782412" w:rsidRDefault="00782412" w:rsidP="00FC7357">
            <w:pPr>
              <w:spacing w:line="240" w:lineRule="auto"/>
              <w:contextualSpacing/>
              <w:rPr>
                <w:rFonts w:ascii="Times New Roman" w:hAnsi="Times New Roman" w:cs="Times New Roman"/>
                <w:sz w:val="20"/>
                <w:szCs w:val="20"/>
              </w:rPr>
            </w:pPr>
          </w:p>
          <w:p w14:paraId="4424BF71" w14:textId="77777777" w:rsidR="00782412" w:rsidRDefault="00782412" w:rsidP="00FC7357">
            <w:pPr>
              <w:spacing w:line="240" w:lineRule="auto"/>
              <w:contextualSpacing/>
              <w:rPr>
                <w:rFonts w:ascii="Times New Roman" w:hAnsi="Times New Roman" w:cs="Times New Roman"/>
                <w:sz w:val="20"/>
                <w:szCs w:val="20"/>
              </w:rPr>
            </w:pPr>
          </w:p>
          <w:p w14:paraId="50D13BC6" w14:textId="77777777" w:rsidR="00782412" w:rsidRDefault="00782412" w:rsidP="00FC7357">
            <w:pPr>
              <w:spacing w:line="240" w:lineRule="auto"/>
              <w:contextualSpacing/>
              <w:rPr>
                <w:rFonts w:ascii="Times New Roman" w:hAnsi="Times New Roman" w:cs="Times New Roman"/>
                <w:sz w:val="20"/>
                <w:szCs w:val="20"/>
              </w:rPr>
            </w:pPr>
          </w:p>
          <w:p w14:paraId="05EF0016" w14:textId="77777777" w:rsidR="00782412" w:rsidRDefault="00782412" w:rsidP="00FC7357">
            <w:pPr>
              <w:spacing w:line="240" w:lineRule="auto"/>
              <w:contextualSpacing/>
              <w:rPr>
                <w:rFonts w:ascii="Times New Roman" w:hAnsi="Times New Roman" w:cs="Times New Roman"/>
                <w:sz w:val="20"/>
                <w:szCs w:val="20"/>
              </w:rPr>
            </w:pPr>
          </w:p>
          <w:p w14:paraId="3CE307B6" w14:textId="77777777" w:rsidR="00782412" w:rsidRDefault="00782412" w:rsidP="00FC7357">
            <w:pPr>
              <w:spacing w:line="240" w:lineRule="auto"/>
              <w:contextualSpacing/>
              <w:rPr>
                <w:rFonts w:ascii="Times New Roman" w:hAnsi="Times New Roman" w:cs="Times New Roman"/>
                <w:sz w:val="20"/>
                <w:szCs w:val="20"/>
              </w:rPr>
            </w:pPr>
          </w:p>
          <w:p w14:paraId="6CABA20A" w14:textId="77777777" w:rsidR="00782412" w:rsidRDefault="00782412" w:rsidP="00FC7357">
            <w:pPr>
              <w:spacing w:line="240" w:lineRule="auto"/>
              <w:contextualSpacing/>
              <w:rPr>
                <w:rFonts w:ascii="Times New Roman" w:hAnsi="Times New Roman" w:cs="Times New Roman"/>
                <w:sz w:val="20"/>
                <w:szCs w:val="20"/>
              </w:rPr>
            </w:pPr>
          </w:p>
          <w:p w14:paraId="0F743A12" w14:textId="77777777" w:rsidR="00782412" w:rsidRDefault="00782412" w:rsidP="00FC7357">
            <w:pPr>
              <w:spacing w:line="240" w:lineRule="auto"/>
              <w:contextualSpacing/>
              <w:rPr>
                <w:rFonts w:ascii="Times New Roman" w:hAnsi="Times New Roman" w:cs="Times New Roman"/>
                <w:sz w:val="20"/>
                <w:szCs w:val="20"/>
              </w:rPr>
            </w:pPr>
          </w:p>
          <w:p w14:paraId="78E46F52" w14:textId="77777777" w:rsidR="00782412" w:rsidRDefault="00782412" w:rsidP="00FC7357">
            <w:pPr>
              <w:spacing w:line="240" w:lineRule="auto"/>
              <w:contextualSpacing/>
              <w:rPr>
                <w:rFonts w:ascii="Times New Roman" w:hAnsi="Times New Roman" w:cs="Times New Roman"/>
                <w:sz w:val="20"/>
                <w:szCs w:val="20"/>
              </w:rPr>
            </w:pPr>
          </w:p>
          <w:p w14:paraId="6E8F9220" w14:textId="77777777" w:rsidR="00782412" w:rsidRDefault="00782412" w:rsidP="00FC7357">
            <w:pPr>
              <w:spacing w:line="240" w:lineRule="auto"/>
              <w:contextualSpacing/>
              <w:rPr>
                <w:rFonts w:ascii="Times New Roman" w:hAnsi="Times New Roman" w:cs="Times New Roman"/>
                <w:sz w:val="20"/>
                <w:szCs w:val="20"/>
              </w:rPr>
            </w:pPr>
          </w:p>
          <w:p w14:paraId="14E5C0DA" w14:textId="77777777" w:rsidR="00782412" w:rsidRDefault="00782412" w:rsidP="00FC7357">
            <w:pPr>
              <w:spacing w:line="240" w:lineRule="auto"/>
              <w:contextualSpacing/>
              <w:rPr>
                <w:rFonts w:ascii="Times New Roman" w:hAnsi="Times New Roman" w:cs="Times New Roman"/>
                <w:sz w:val="20"/>
                <w:szCs w:val="20"/>
              </w:rPr>
            </w:pPr>
          </w:p>
          <w:p w14:paraId="4D241BF9" w14:textId="77777777" w:rsidR="00782412" w:rsidRDefault="00782412" w:rsidP="00FC7357">
            <w:pPr>
              <w:spacing w:line="240" w:lineRule="auto"/>
              <w:contextualSpacing/>
              <w:rPr>
                <w:rFonts w:ascii="Times New Roman" w:hAnsi="Times New Roman" w:cs="Times New Roman"/>
                <w:sz w:val="20"/>
                <w:szCs w:val="20"/>
              </w:rPr>
            </w:pPr>
          </w:p>
          <w:p w14:paraId="7D5202CF" w14:textId="77777777" w:rsidR="00782412" w:rsidRDefault="00782412" w:rsidP="00FC7357">
            <w:pPr>
              <w:spacing w:line="240" w:lineRule="auto"/>
              <w:contextualSpacing/>
              <w:rPr>
                <w:rFonts w:ascii="Times New Roman" w:hAnsi="Times New Roman" w:cs="Times New Roman"/>
                <w:sz w:val="20"/>
                <w:szCs w:val="20"/>
              </w:rPr>
            </w:pPr>
          </w:p>
          <w:p w14:paraId="4E42B9DB" w14:textId="77777777" w:rsidR="00782412" w:rsidRDefault="00782412" w:rsidP="00FC7357">
            <w:pPr>
              <w:spacing w:line="240" w:lineRule="auto"/>
              <w:contextualSpacing/>
              <w:rPr>
                <w:rFonts w:ascii="Times New Roman" w:hAnsi="Times New Roman" w:cs="Times New Roman"/>
                <w:sz w:val="20"/>
                <w:szCs w:val="20"/>
              </w:rPr>
            </w:pPr>
          </w:p>
          <w:p w14:paraId="70E0EDBB" w14:textId="77777777" w:rsidR="00782412" w:rsidRDefault="00782412" w:rsidP="00FC7357">
            <w:pPr>
              <w:spacing w:line="240" w:lineRule="auto"/>
              <w:contextualSpacing/>
              <w:rPr>
                <w:rFonts w:ascii="Times New Roman" w:hAnsi="Times New Roman" w:cs="Times New Roman"/>
                <w:sz w:val="20"/>
                <w:szCs w:val="20"/>
              </w:rPr>
            </w:pPr>
          </w:p>
          <w:p w14:paraId="000D23B6" w14:textId="77777777" w:rsidR="00782412" w:rsidRDefault="00782412" w:rsidP="00FC7357">
            <w:pPr>
              <w:spacing w:line="240" w:lineRule="auto"/>
              <w:contextualSpacing/>
              <w:rPr>
                <w:rFonts w:ascii="Times New Roman" w:hAnsi="Times New Roman" w:cs="Times New Roman"/>
                <w:sz w:val="20"/>
                <w:szCs w:val="20"/>
              </w:rPr>
            </w:pPr>
          </w:p>
          <w:p w14:paraId="131FAB80" w14:textId="77777777" w:rsidR="00782412" w:rsidRDefault="00782412" w:rsidP="00FC7357">
            <w:pPr>
              <w:spacing w:line="240" w:lineRule="auto"/>
              <w:contextualSpacing/>
              <w:rPr>
                <w:rFonts w:ascii="Times New Roman" w:hAnsi="Times New Roman" w:cs="Times New Roman"/>
                <w:sz w:val="20"/>
                <w:szCs w:val="20"/>
              </w:rPr>
            </w:pPr>
          </w:p>
          <w:p w14:paraId="410311B0" w14:textId="77777777" w:rsidR="00782412" w:rsidRDefault="00782412" w:rsidP="00FC7357">
            <w:pPr>
              <w:spacing w:line="240" w:lineRule="auto"/>
              <w:contextualSpacing/>
              <w:rPr>
                <w:rFonts w:ascii="Times New Roman" w:hAnsi="Times New Roman" w:cs="Times New Roman"/>
                <w:sz w:val="20"/>
                <w:szCs w:val="20"/>
              </w:rPr>
            </w:pPr>
          </w:p>
          <w:p w14:paraId="2DCA594F" w14:textId="77777777" w:rsidR="00782412" w:rsidRDefault="00782412" w:rsidP="00FC7357">
            <w:pPr>
              <w:spacing w:line="240" w:lineRule="auto"/>
              <w:contextualSpacing/>
              <w:rPr>
                <w:rFonts w:ascii="Times New Roman" w:hAnsi="Times New Roman" w:cs="Times New Roman"/>
                <w:sz w:val="20"/>
                <w:szCs w:val="20"/>
              </w:rPr>
            </w:pPr>
          </w:p>
          <w:p w14:paraId="46D10131" w14:textId="77777777" w:rsidR="00782412" w:rsidRDefault="00782412" w:rsidP="00FC7357">
            <w:pPr>
              <w:spacing w:line="240" w:lineRule="auto"/>
              <w:contextualSpacing/>
              <w:rPr>
                <w:rFonts w:ascii="Times New Roman" w:hAnsi="Times New Roman" w:cs="Times New Roman"/>
                <w:sz w:val="20"/>
                <w:szCs w:val="20"/>
              </w:rPr>
            </w:pPr>
          </w:p>
          <w:p w14:paraId="5B27984E" w14:textId="77777777" w:rsidR="00782412" w:rsidRDefault="00782412" w:rsidP="00FC7357">
            <w:pPr>
              <w:spacing w:line="240" w:lineRule="auto"/>
              <w:contextualSpacing/>
              <w:rPr>
                <w:rFonts w:ascii="Times New Roman" w:hAnsi="Times New Roman" w:cs="Times New Roman"/>
                <w:sz w:val="20"/>
                <w:szCs w:val="20"/>
              </w:rPr>
            </w:pPr>
          </w:p>
          <w:p w14:paraId="190ACA92" w14:textId="77777777" w:rsidR="00782412" w:rsidRDefault="00782412" w:rsidP="00FC7357">
            <w:pPr>
              <w:spacing w:line="240" w:lineRule="auto"/>
              <w:contextualSpacing/>
              <w:rPr>
                <w:rFonts w:ascii="Times New Roman" w:hAnsi="Times New Roman" w:cs="Times New Roman"/>
                <w:sz w:val="20"/>
                <w:szCs w:val="20"/>
              </w:rPr>
            </w:pPr>
          </w:p>
          <w:p w14:paraId="4E09FB89" w14:textId="77777777" w:rsidR="00782412" w:rsidRDefault="00782412" w:rsidP="00FC7357">
            <w:pPr>
              <w:spacing w:line="240" w:lineRule="auto"/>
              <w:contextualSpacing/>
              <w:rPr>
                <w:rFonts w:ascii="Times New Roman" w:hAnsi="Times New Roman" w:cs="Times New Roman"/>
                <w:sz w:val="20"/>
                <w:szCs w:val="20"/>
              </w:rPr>
            </w:pPr>
          </w:p>
          <w:p w14:paraId="70038EF5" w14:textId="77777777" w:rsidR="00782412" w:rsidRDefault="00782412" w:rsidP="00FC7357">
            <w:pPr>
              <w:spacing w:line="240" w:lineRule="auto"/>
              <w:contextualSpacing/>
              <w:rPr>
                <w:rFonts w:ascii="Times New Roman" w:hAnsi="Times New Roman" w:cs="Times New Roman"/>
                <w:sz w:val="20"/>
                <w:szCs w:val="20"/>
              </w:rPr>
            </w:pPr>
          </w:p>
          <w:p w14:paraId="53904530" w14:textId="77777777" w:rsidR="00782412" w:rsidRDefault="00782412" w:rsidP="00FC7357">
            <w:pPr>
              <w:spacing w:line="240" w:lineRule="auto"/>
              <w:contextualSpacing/>
              <w:rPr>
                <w:rFonts w:ascii="Times New Roman" w:hAnsi="Times New Roman" w:cs="Times New Roman"/>
                <w:sz w:val="20"/>
                <w:szCs w:val="20"/>
              </w:rPr>
            </w:pPr>
          </w:p>
          <w:p w14:paraId="60BB29C3" w14:textId="77777777" w:rsidR="00782412" w:rsidRDefault="00782412" w:rsidP="00FC7357">
            <w:pPr>
              <w:spacing w:line="240" w:lineRule="auto"/>
              <w:contextualSpacing/>
              <w:rPr>
                <w:rFonts w:ascii="Times New Roman" w:hAnsi="Times New Roman" w:cs="Times New Roman"/>
                <w:sz w:val="20"/>
                <w:szCs w:val="20"/>
              </w:rPr>
            </w:pPr>
          </w:p>
          <w:p w14:paraId="073E0A31" w14:textId="77777777" w:rsidR="00782412" w:rsidRDefault="00782412" w:rsidP="00FC7357">
            <w:pPr>
              <w:spacing w:line="240" w:lineRule="auto"/>
              <w:contextualSpacing/>
              <w:rPr>
                <w:rFonts w:ascii="Times New Roman" w:hAnsi="Times New Roman" w:cs="Times New Roman"/>
                <w:sz w:val="20"/>
                <w:szCs w:val="20"/>
              </w:rPr>
            </w:pPr>
          </w:p>
          <w:p w14:paraId="72199FF0" w14:textId="77777777" w:rsidR="00782412" w:rsidRDefault="00782412" w:rsidP="00FC7357">
            <w:pPr>
              <w:spacing w:line="240" w:lineRule="auto"/>
              <w:contextualSpacing/>
              <w:rPr>
                <w:rFonts w:ascii="Times New Roman" w:hAnsi="Times New Roman" w:cs="Times New Roman"/>
                <w:sz w:val="20"/>
                <w:szCs w:val="20"/>
              </w:rPr>
            </w:pPr>
          </w:p>
          <w:p w14:paraId="5C19A57C" w14:textId="77777777" w:rsidR="00782412" w:rsidRDefault="00782412" w:rsidP="00FC7357">
            <w:pPr>
              <w:spacing w:line="240" w:lineRule="auto"/>
              <w:contextualSpacing/>
              <w:rPr>
                <w:rFonts w:ascii="Times New Roman" w:hAnsi="Times New Roman" w:cs="Times New Roman"/>
                <w:sz w:val="20"/>
                <w:szCs w:val="20"/>
              </w:rPr>
            </w:pPr>
          </w:p>
          <w:p w14:paraId="5EEE6415" w14:textId="77777777" w:rsidR="00782412" w:rsidRDefault="00782412" w:rsidP="00FC7357">
            <w:pPr>
              <w:spacing w:line="240" w:lineRule="auto"/>
              <w:contextualSpacing/>
              <w:rPr>
                <w:rFonts w:ascii="Times New Roman" w:hAnsi="Times New Roman" w:cs="Times New Roman"/>
                <w:sz w:val="20"/>
                <w:szCs w:val="20"/>
              </w:rPr>
            </w:pPr>
          </w:p>
          <w:p w14:paraId="7A8251E4" w14:textId="77777777" w:rsidR="00782412" w:rsidRDefault="00782412" w:rsidP="00FC7357">
            <w:pPr>
              <w:spacing w:line="240" w:lineRule="auto"/>
              <w:contextualSpacing/>
              <w:rPr>
                <w:rFonts w:ascii="Times New Roman" w:hAnsi="Times New Roman" w:cs="Times New Roman"/>
                <w:sz w:val="20"/>
                <w:szCs w:val="20"/>
              </w:rPr>
            </w:pPr>
          </w:p>
          <w:p w14:paraId="748C96FB" w14:textId="77777777" w:rsidR="00782412" w:rsidRDefault="00782412" w:rsidP="00FC7357">
            <w:pPr>
              <w:spacing w:line="240" w:lineRule="auto"/>
              <w:contextualSpacing/>
              <w:rPr>
                <w:rFonts w:ascii="Times New Roman" w:hAnsi="Times New Roman" w:cs="Times New Roman"/>
                <w:sz w:val="20"/>
                <w:szCs w:val="20"/>
              </w:rPr>
            </w:pPr>
          </w:p>
          <w:p w14:paraId="5088FE77" w14:textId="77777777" w:rsidR="00782412" w:rsidRDefault="00782412" w:rsidP="00FC7357">
            <w:pPr>
              <w:spacing w:line="240" w:lineRule="auto"/>
              <w:contextualSpacing/>
              <w:rPr>
                <w:rFonts w:ascii="Times New Roman" w:hAnsi="Times New Roman" w:cs="Times New Roman"/>
                <w:sz w:val="20"/>
                <w:szCs w:val="20"/>
              </w:rPr>
            </w:pPr>
          </w:p>
          <w:p w14:paraId="3296E8A2" w14:textId="77777777" w:rsidR="00782412" w:rsidRDefault="00782412" w:rsidP="00FC7357">
            <w:pPr>
              <w:spacing w:line="240" w:lineRule="auto"/>
              <w:contextualSpacing/>
              <w:rPr>
                <w:rFonts w:ascii="Times New Roman" w:hAnsi="Times New Roman" w:cs="Times New Roman"/>
                <w:sz w:val="20"/>
                <w:szCs w:val="20"/>
              </w:rPr>
            </w:pPr>
          </w:p>
          <w:p w14:paraId="62675AAD" w14:textId="77777777" w:rsidR="00782412" w:rsidRDefault="00782412" w:rsidP="00FC7357">
            <w:pPr>
              <w:spacing w:line="240" w:lineRule="auto"/>
              <w:contextualSpacing/>
              <w:rPr>
                <w:rFonts w:ascii="Times New Roman" w:hAnsi="Times New Roman" w:cs="Times New Roman"/>
                <w:sz w:val="20"/>
                <w:szCs w:val="20"/>
              </w:rPr>
            </w:pPr>
          </w:p>
          <w:p w14:paraId="320E9828" w14:textId="77777777" w:rsidR="00782412" w:rsidRDefault="00782412" w:rsidP="00FC7357">
            <w:pPr>
              <w:spacing w:line="240" w:lineRule="auto"/>
              <w:contextualSpacing/>
              <w:rPr>
                <w:rFonts w:ascii="Times New Roman" w:hAnsi="Times New Roman" w:cs="Times New Roman"/>
                <w:sz w:val="20"/>
                <w:szCs w:val="20"/>
              </w:rPr>
            </w:pPr>
          </w:p>
          <w:p w14:paraId="74F0134A" w14:textId="77777777" w:rsidR="00782412" w:rsidRDefault="00782412" w:rsidP="00FC7357">
            <w:pPr>
              <w:spacing w:line="240" w:lineRule="auto"/>
              <w:contextualSpacing/>
              <w:rPr>
                <w:rFonts w:ascii="Times New Roman" w:hAnsi="Times New Roman" w:cs="Times New Roman"/>
                <w:sz w:val="20"/>
                <w:szCs w:val="20"/>
              </w:rPr>
            </w:pPr>
          </w:p>
          <w:p w14:paraId="3920F924" w14:textId="77777777" w:rsidR="00782412" w:rsidRDefault="00782412" w:rsidP="00FC7357">
            <w:pPr>
              <w:spacing w:line="240" w:lineRule="auto"/>
              <w:contextualSpacing/>
              <w:rPr>
                <w:rFonts w:ascii="Times New Roman" w:hAnsi="Times New Roman" w:cs="Times New Roman"/>
                <w:sz w:val="20"/>
                <w:szCs w:val="20"/>
              </w:rPr>
            </w:pPr>
          </w:p>
          <w:p w14:paraId="4102AC46" w14:textId="77777777" w:rsidR="00782412" w:rsidRDefault="00782412" w:rsidP="00FC7357">
            <w:pPr>
              <w:spacing w:line="240" w:lineRule="auto"/>
              <w:contextualSpacing/>
              <w:rPr>
                <w:rFonts w:ascii="Times New Roman" w:hAnsi="Times New Roman" w:cs="Times New Roman"/>
                <w:sz w:val="20"/>
                <w:szCs w:val="20"/>
              </w:rPr>
            </w:pPr>
          </w:p>
          <w:p w14:paraId="1E97DD3D" w14:textId="77777777" w:rsidR="00782412" w:rsidRDefault="00782412" w:rsidP="00FC7357">
            <w:pPr>
              <w:spacing w:line="240" w:lineRule="auto"/>
              <w:contextualSpacing/>
              <w:rPr>
                <w:rFonts w:ascii="Times New Roman" w:hAnsi="Times New Roman" w:cs="Times New Roman"/>
                <w:sz w:val="20"/>
                <w:szCs w:val="20"/>
              </w:rPr>
            </w:pPr>
          </w:p>
          <w:p w14:paraId="430F1E8A" w14:textId="77777777" w:rsidR="00782412" w:rsidRDefault="00782412" w:rsidP="00FC7357">
            <w:pPr>
              <w:spacing w:line="240" w:lineRule="auto"/>
              <w:contextualSpacing/>
              <w:rPr>
                <w:rFonts w:ascii="Times New Roman" w:hAnsi="Times New Roman" w:cs="Times New Roman"/>
                <w:sz w:val="20"/>
                <w:szCs w:val="20"/>
              </w:rPr>
            </w:pPr>
          </w:p>
          <w:p w14:paraId="36136282" w14:textId="77777777" w:rsidR="00782412" w:rsidRDefault="00782412" w:rsidP="00FC7357">
            <w:pPr>
              <w:spacing w:line="240" w:lineRule="auto"/>
              <w:contextualSpacing/>
              <w:rPr>
                <w:rFonts w:ascii="Times New Roman" w:hAnsi="Times New Roman" w:cs="Times New Roman"/>
                <w:sz w:val="20"/>
                <w:szCs w:val="20"/>
              </w:rPr>
            </w:pPr>
          </w:p>
          <w:p w14:paraId="20B6EEEB" w14:textId="77777777" w:rsidR="00782412" w:rsidRDefault="00782412" w:rsidP="00FC7357">
            <w:pPr>
              <w:spacing w:line="240" w:lineRule="auto"/>
              <w:contextualSpacing/>
              <w:rPr>
                <w:rFonts w:ascii="Times New Roman" w:hAnsi="Times New Roman" w:cs="Times New Roman"/>
                <w:sz w:val="20"/>
                <w:szCs w:val="20"/>
              </w:rPr>
            </w:pPr>
          </w:p>
          <w:p w14:paraId="24F8711C" w14:textId="77777777" w:rsidR="00782412" w:rsidRDefault="00782412" w:rsidP="00FC7357">
            <w:pPr>
              <w:spacing w:line="240" w:lineRule="auto"/>
              <w:contextualSpacing/>
              <w:rPr>
                <w:rFonts w:ascii="Times New Roman" w:hAnsi="Times New Roman" w:cs="Times New Roman"/>
                <w:sz w:val="20"/>
                <w:szCs w:val="20"/>
              </w:rPr>
            </w:pPr>
          </w:p>
          <w:p w14:paraId="6A17FA70" w14:textId="77777777" w:rsidR="00782412" w:rsidRDefault="00782412" w:rsidP="00FC7357">
            <w:pPr>
              <w:spacing w:line="240" w:lineRule="auto"/>
              <w:contextualSpacing/>
              <w:rPr>
                <w:rFonts w:ascii="Times New Roman" w:hAnsi="Times New Roman" w:cs="Times New Roman"/>
                <w:sz w:val="20"/>
                <w:szCs w:val="20"/>
              </w:rPr>
            </w:pPr>
          </w:p>
          <w:p w14:paraId="34EF8E87" w14:textId="77777777" w:rsidR="00782412" w:rsidRDefault="00782412" w:rsidP="00FC7357">
            <w:pPr>
              <w:spacing w:line="240" w:lineRule="auto"/>
              <w:contextualSpacing/>
              <w:rPr>
                <w:rFonts w:ascii="Times New Roman" w:hAnsi="Times New Roman" w:cs="Times New Roman"/>
                <w:sz w:val="20"/>
                <w:szCs w:val="20"/>
              </w:rPr>
            </w:pPr>
          </w:p>
          <w:p w14:paraId="653BA3D6" w14:textId="77777777" w:rsidR="00782412" w:rsidRDefault="00782412" w:rsidP="00FC7357">
            <w:pPr>
              <w:spacing w:line="240" w:lineRule="auto"/>
              <w:contextualSpacing/>
              <w:rPr>
                <w:rFonts w:ascii="Times New Roman" w:hAnsi="Times New Roman" w:cs="Times New Roman"/>
                <w:sz w:val="20"/>
                <w:szCs w:val="20"/>
              </w:rPr>
            </w:pPr>
          </w:p>
          <w:p w14:paraId="3C093DEE" w14:textId="77777777" w:rsidR="00782412" w:rsidRDefault="00782412" w:rsidP="00FC7357">
            <w:pPr>
              <w:spacing w:line="240" w:lineRule="auto"/>
              <w:contextualSpacing/>
              <w:rPr>
                <w:rFonts w:ascii="Times New Roman" w:hAnsi="Times New Roman" w:cs="Times New Roman"/>
                <w:sz w:val="20"/>
                <w:szCs w:val="20"/>
              </w:rPr>
            </w:pPr>
          </w:p>
          <w:p w14:paraId="4999B099" w14:textId="77777777" w:rsidR="00782412" w:rsidRDefault="00782412" w:rsidP="00FC7357">
            <w:pPr>
              <w:spacing w:line="240" w:lineRule="auto"/>
              <w:contextualSpacing/>
              <w:rPr>
                <w:rFonts w:ascii="Times New Roman" w:hAnsi="Times New Roman" w:cs="Times New Roman"/>
                <w:sz w:val="20"/>
                <w:szCs w:val="20"/>
              </w:rPr>
            </w:pPr>
          </w:p>
          <w:p w14:paraId="2818AEF5" w14:textId="77777777" w:rsidR="00782412" w:rsidRDefault="00782412" w:rsidP="00FC7357">
            <w:pPr>
              <w:spacing w:line="240" w:lineRule="auto"/>
              <w:contextualSpacing/>
              <w:rPr>
                <w:rFonts w:ascii="Times New Roman" w:hAnsi="Times New Roman" w:cs="Times New Roman"/>
                <w:sz w:val="20"/>
                <w:szCs w:val="20"/>
              </w:rPr>
            </w:pPr>
          </w:p>
          <w:p w14:paraId="55FCAA85" w14:textId="77777777" w:rsidR="00782412" w:rsidRDefault="00782412" w:rsidP="00FC7357">
            <w:pPr>
              <w:spacing w:line="240" w:lineRule="auto"/>
              <w:contextualSpacing/>
              <w:rPr>
                <w:rFonts w:ascii="Times New Roman" w:hAnsi="Times New Roman" w:cs="Times New Roman"/>
                <w:sz w:val="20"/>
                <w:szCs w:val="20"/>
              </w:rPr>
            </w:pPr>
          </w:p>
          <w:p w14:paraId="59268F06" w14:textId="77777777" w:rsidR="00782412" w:rsidRDefault="00782412" w:rsidP="00FC7357">
            <w:pPr>
              <w:spacing w:line="240" w:lineRule="auto"/>
              <w:contextualSpacing/>
              <w:rPr>
                <w:rFonts w:ascii="Times New Roman" w:hAnsi="Times New Roman" w:cs="Times New Roman"/>
                <w:sz w:val="20"/>
                <w:szCs w:val="20"/>
              </w:rPr>
            </w:pPr>
          </w:p>
          <w:p w14:paraId="3749C9CC" w14:textId="77777777" w:rsidR="00782412" w:rsidRDefault="00782412" w:rsidP="00FC7357">
            <w:pPr>
              <w:spacing w:line="240" w:lineRule="auto"/>
              <w:contextualSpacing/>
              <w:rPr>
                <w:rFonts w:ascii="Times New Roman" w:hAnsi="Times New Roman" w:cs="Times New Roman"/>
                <w:sz w:val="20"/>
                <w:szCs w:val="20"/>
              </w:rPr>
            </w:pPr>
          </w:p>
          <w:p w14:paraId="24CF712D" w14:textId="77777777" w:rsidR="00782412" w:rsidRDefault="00782412" w:rsidP="00FC7357">
            <w:pPr>
              <w:spacing w:line="240" w:lineRule="auto"/>
              <w:contextualSpacing/>
              <w:rPr>
                <w:rFonts w:ascii="Times New Roman" w:hAnsi="Times New Roman" w:cs="Times New Roman"/>
                <w:sz w:val="20"/>
                <w:szCs w:val="20"/>
              </w:rPr>
            </w:pPr>
          </w:p>
          <w:p w14:paraId="45358B90" w14:textId="77777777" w:rsidR="00782412" w:rsidRDefault="00782412" w:rsidP="00FC7357">
            <w:pPr>
              <w:spacing w:line="240" w:lineRule="auto"/>
              <w:contextualSpacing/>
              <w:rPr>
                <w:rFonts w:ascii="Times New Roman" w:hAnsi="Times New Roman" w:cs="Times New Roman"/>
                <w:sz w:val="20"/>
                <w:szCs w:val="20"/>
              </w:rPr>
            </w:pPr>
          </w:p>
          <w:p w14:paraId="3237E057" w14:textId="77777777" w:rsidR="00782412" w:rsidRDefault="00782412" w:rsidP="00FC7357">
            <w:pPr>
              <w:spacing w:line="240" w:lineRule="auto"/>
              <w:contextualSpacing/>
              <w:rPr>
                <w:rFonts w:ascii="Times New Roman" w:hAnsi="Times New Roman" w:cs="Times New Roman"/>
                <w:sz w:val="20"/>
                <w:szCs w:val="20"/>
              </w:rPr>
            </w:pPr>
          </w:p>
          <w:p w14:paraId="24A638F5" w14:textId="77777777" w:rsidR="00782412" w:rsidRDefault="00782412" w:rsidP="00FC7357">
            <w:pPr>
              <w:spacing w:line="240" w:lineRule="auto"/>
              <w:contextualSpacing/>
              <w:rPr>
                <w:rFonts w:ascii="Times New Roman" w:hAnsi="Times New Roman" w:cs="Times New Roman"/>
                <w:sz w:val="20"/>
                <w:szCs w:val="20"/>
              </w:rPr>
            </w:pPr>
          </w:p>
          <w:p w14:paraId="17E3D032" w14:textId="77777777" w:rsidR="00782412" w:rsidRDefault="00782412" w:rsidP="00FC7357">
            <w:pPr>
              <w:spacing w:line="240" w:lineRule="auto"/>
              <w:contextualSpacing/>
              <w:rPr>
                <w:rFonts w:ascii="Times New Roman" w:hAnsi="Times New Roman" w:cs="Times New Roman"/>
                <w:sz w:val="20"/>
                <w:szCs w:val="20"/>
              </w:rPr>
            </w:pPr>
          </w:p>
          <w:p w14:paraId="19B6C2B1" w14:textId="77777777" w:rsidR="00782412" w:rsidRDefault="00782412" w:rsidP="00FC7357">
            <w:pPr>
              <w:spacing w:line="240" w:lineRule="auto"/>
              <w:contextualSpacing/>
              <w:rPr>
                <w:rFonts w:ascii="Times New Roman" w:hAnsi="Times New Roman" w:cs="Times New Roman"/>
                <w:sz w:val="20"/>
                <w:szCs w:val="20"/>
              </w:rPr>
            </w:pPr>
          </w:p>
          <w:p w14:paraId="1357C071" w14:textId="77777777" w:rsidR="00782412" w:rsidRDefault="00782412" w:rsidP="00FC7357">
            <w:pPr>
              <w:spacing w:line="240" w:lineRule="auto"/>
              <w:contextualSpacing/>
              <w:rPr>
                <w:rFonts w:ascii="Times New Roman" w:hAnsi="Times New Roman" w:cs="Times New Roman"/>
                <w:sz w:val="20"/>
                <w:szCs w:val="20"/>
              </w:rPr>
            </w:pPr>
          </w:p>
          <w:p w14:paraId="287E751C" w14:textId="77777777" w:rsidR="00782412" w:rsidRDefault="00782412" w:rsidP="00FC7357">
            <w:pPr>
              <w:spacing w:line="240" w:lineRule="auto"/>
              <w:contextualSpacing/>
              <w:rPr>
                <w:rFonts w:ascii="Times New Roman" w:hAnsi="Times New Roman" w:cs="Times New Roman"/>
                <w:sz w:val="20"/>
                <w:szCs w:val="20"/>
              </w:rPr>
            </w:pPr>
          </w:p>
          <w:p w14:paraId="165F86A5" w14:textId="77777777" w:rsidR="00782412" w:rsidRDefault="00782412" w:rsidP="00FC7357">
            <w:pPr>
              <w:spacing w:line="240" w:lineRule="auto"/>
              <w:contextualSpacing/>
              <w:rPr>
                <w:rFonts w:ascii="Times New Roman" w:hAnsi="Times New Roman" w:cs="Times New Roman"/>
                <w:sz w:val="20"/>
                <w:szCs w:val="20"/>
              </w:rPr>
            </w:pPr>
          </w:p>
          <w:p w14:paraId="69BD28C1" w14:textId="77777777" w:rsidR="00782412" w:rsidRDefault="00782412" w:rsidP="00FC7357">
            <w:pPr>
              <w:spacing w:line="240" w:lineRule="auto"/>
              <w:contextualSpacing/>
              <w:rPr>
                <w:rFonts w:ascii="Times New Roman" w:hAnsi="Times New Roman" w:cs="Times New Roman"/>
                <w:sz w:val="20"/>
                <w:szCs w:val="20"/>
              </w:rPr>
            </w:pPr>
          </w:p>
          <w:p w14:paraId="18D15287" w14:textId="77777777" w:rsidR="00782412" w:rsidRDefault="00782412" w:rsidP="00FC7357">
            <w:pPr>
              <w:spacing w:line="240" w:lineRule="auto"/>
              <w:contextualSpacing/>
              <w:rPr>
                <w:rFonts w:ascii="Times New Roman" w:hAnsi="Times New Roman" w:cs="Times New Roman"/>
                <w:sz w:val="20"/>
                <w:szCs w:val="20"/>
              </w:rPr>
            </w:pPr>
          </w:p>
          <w:p w14:paraId="3157B36D" w14:textId="77777777" w:rsidR="00782412" w:rsidRDefault="00782412" w:rsidP="00FC7357">
            <w:pPr>
              <w:spacing w:line="240" w:lineRule="auto"/>
              <w:contextualSpacing/>
              <w:rPr>
                <w:rFonts w:ascii="Times New Roman" w:hAnsi="Times New Roman" w:cs="Times New Roman"/>
                <w:sz w:val="20"/>
                <w:szCs w:val="20"/>
              </w:rPr>
            </w:pPr>
          </w:p>
          <w:p w14:paraId="0C8B20C9" w14:textId="77777777" w:rsidR="00782412" w:rsidRDefault="00782412" w:rsidP="00FC7357">
            <w:pPr>
              <w:spacing w:line="240" w:lineRule="auto"/>
              <w:contextualSpacing/>
              <w:rPr>
                <w:rFonts w:ascii="Times New Roman" w:hAnsi="Times New Roman" w:cs="Times New Roman"/>
                <w:sz w:val="20"/>
                <w:szCs w:val="20"/>
              </w:rPr>
            </w:pPr>
          </w:p>
          <w:p w14:paraId="50757DBC" w14:textId="77777777" w:rsidR="00782412" w:rsidRDefault="00782412" w:rsidP="00FC7357">
            <w:pPr>
              <w:spacing w:line="240" w:lineRule="auto"/>
              <w:contextualSpacing/>
              <w:rPr>
                <w:rFonts w:ascii="Times New Roman" w:hAnsi="Times New Roman" w:cs="Times New Roman"/>
                <w:sz w:val="20"/>
                <w:szCs w:val="20"/>
              </w:rPr>
            </w:pPr>
          </w:p>
          <w:p w14:paraId="46657069" w14:textId="77777777" w:rsidR="00782412" w:rsidRDefault="00782412" w:rsidP="00FC7357">
            <w:pPr>
              <w:spacing w:line="240" w:lineRule="auto"/>
              <w:contextualSpacing/>
              <w:rPr>
                <w:rFonts w:ascii="Times New Roman" w:hAnsi="Times New Roman" w:cs="Times New Roman"/>
                <w:sz w:val="20"/>
                <w:szCs w:val="20"/>
              </w:rPr>
            </w:pPr>
          </w:p>
          <w:p w14:paraId="3C964130" w14:textId="77777777" w:rsidR="00782412" w:rsidRDefault="00782412" w:rsidP="00FC7357">
            <w:pPr>
              <w:spacing w:line="240" w:lineRule="auto"/>
              <w:contextualSpacing/>
              <w:rPr>
                <w:rFonts w:ascii="Times New Roman" w:hAnsi="Times New Roman" w:cs="Times New Roman"/>
                <w:sz w:val="20"/>
                <w:szCs w:val="20"/>
              </w:rPr>
            </w:pPr>
          </w:p>
          <w:p w14:paraId="6B4FAE7E" w14:textId="77777777" w:rsidR="00782412" w:rsidRDefault="00782412" w:rsidP="00FC7357">
            <w:pPr>
              <w:spacing w:line="240" w:lineRule="auto"/>
              <w:contextualSpacing/>
              <w:rPr>
                <w:rFonts w:ascii="Times New Roman" w:hAnsi="Times New Roman" w:cs="Times New Roman"/>
                <w:sz w:val="20"/>
                <w:szCs w:val="20"/>
              </w:rPr>
            </w:pPr>
          </w:p>
          <w:p w14:paraId="6AE612BA" w14:textId="77777777" w:rsidR="00782412" w:rsidRDefault="00782412" w:rsidP="00FC7357">
            <w:pPr>
              <w:spacing w:line="240" w:lineRule="auto"/>
              <w:contextualSpacing/>
              <w:rPr>
                <w:rFonts w:ascii="Times New Roman" w:hAnsi="Times New Roman" w:cs="Times New Roman"/>
                <w:sz w:val="20"/>
                <w:szCs w:val="20"/>
              </w:rPr>
            </w:pPr>
          </w:p>
          <w:p w14:paraId="17696C9F" w14:textId="77777777" w:rsidR="00782412" w:rsidRDefault="00782412" w:rsidP="00FC7357">
            <w:pPr>
              <w:spacing w:line="240" w:lineRule="auto"/>
              <w:contextualSpacing/>
              <w:rPr>
                <w:rFonts w:ascii="Times New Roman" w:hAnsi="Times New Roman" w:cs="Times New Roman"/>
                <w:sz w:val="20"/>
                <w:szCs w:val="20"/>
              </w:rPr>
            </w:pPr>
          </w:p>
          <w:p w14:paraId="4278DDC3" w14:textId="77777777" w:rsidR="00782412" w:rsidRDefault="00782412" w:rsidP="00FC7357">
            <w:pPr>
              <w:spacing w:line="240" w:lineRule="auto"/>
              <w:contextualSpacing/>
              <w:rPr>
                <w:rFonts w:ascii="Times New Roman" w:hAnsi="Times New Roman" w:cs="Times New Roman"/>
                <w:sz w:val="20"/>
                <w:szCs w:val="20"/>
              </w:rPr>
            </w:pPr>
          </w:p>
          <w:p w14:paraId="31E05F0D" w14:textId="77777777" w:rsidR="00782412" w:rsidRDefault="00782412" w:rsidP="00FC7357">
            <w:pPr>
              <w:spacing w:line="240" w:lineRule="auto"/>
              <w:contextualSpacing/>
              <w:rPr>
                <w:rFonts w:ascii="Times New Roman" w:hAnsi="Times New Roman" w:cs="Times New Roman"/>
                <w:sz w:val="20"/>
                <w:szCs w:val="20"/>
              </w:rPr>
            </w:pPr>
          </w:p>
          <w:p w14:paraId="07AB4E11" w14:textId="77777777" w:rsidR="00782412" w:rsidRDefault="00782412" w:rsidP="00FC7357">
            <w:pPr>
              <w:spacing w:line="240" w:lineRule="auto"/>
              <w:contextualSpacing/>
              <w:rPr>
                <w:rFonts w:ascii="Times New Roman" w:hAnsi="Times New Roman" w:cs="Times New Roman"/>
                <w:sz w:val="20"/>
                <w:szCs w:val="20"/>
              </w:rPr>
            </w:pPr>
          </w:p>
          <w:p w14:paraId="51DE9B92" w14:textId="77777777" w:rsidR="00782412" w:rsidRDefault="00782412" w:rsidP="00FC7357">
            <w:pPr>
              <w:spacing w:line="240" w:lineRule="auto"/>
              <w:contextualSpacing/>
              <w:rPr>
                <w:rFonts w:ascii="Times New Roman" w:hAnsi="Times New Roman" w:cs="Times New Roman"/>
                <w:sz w:val="20"/>
                <w:szCs w:val="20"/>
              </w:rPr>
            </w:pPr>
          </w:p>
          <w:p w14:paraId="64030F1F" w14:textId="77777777" w:rsidR="00782412" w:rsidRDefault="00782412" w:rsidP="00FC7357">
            <w:pPr>
              <w:spacing w:line="240" w:lineRule="auto"/>
              <w:contextualSpacing/>
              <w:rPr>
                <w:rFonts w:ascii="Times New Roman" w:hAnsi="Times New Roman" w:cs="Times New Roman"/>
                <w:sz w:val="20"/>
                <w:szCs w:val="20"/>
              </w:rPr>
            </w:pPr>
          </w:p>
          <w:p w14:paraId="6468055B" w14:textId="77777777" w:rsidR="00782412" w:rsidRDefault="00782412" w:rsidP="00FC7357">
            <w:pPr>
              <w:spacing w:line="240" w:lineRule="auto"/>
              <w:contextualSpacing/>
              <w:rPr>
                <w:rFonts w:ascii="Times New Roman" w:hAnsi="Times New Roman" w:cs="Times New Roman"/>
                <w:sz w:val="20"/>
                <w:szCs w:val="20"/>
              </w:rPr>
            </w:pPr>
          </w:p>
          <w:p w14:paraId="05A25FE2" w14:textId="77777777" w:rsidR="00782412" w:rsidRDefault="00782412" w:rsidP="00FC7357">
            <w:pPr>
              <w:spacing w:line="240" w:lineRule="auto"/>
              <w:contextualSpacing/>
              <w:rPr>
                <w:rFonts w:ascii="Times New Roman" w:hAnsi="Times New Roman" w:cs="Times New Roman"/>
                <w:sz w:val="20"/>
                <w:szCs w:val="20"/>
              </w:rPr>
            </w:pPr>
          </w:p>
          <w:p w14:paraId="41452330" w14:textId="77777777" w:rsidR="00782412" w:rsidRDefault="00782412" w:rsidP="00FC7357">
            <w:pPr>
              <w:spacing w:line="240" w:lineRule="auto"/>
              <w:contextualSpacing/>
              <w:rPr>
                <w:rFonts w:ascii="Times New Roman" w:hAnsi="Times New Roman" w:cs="Times New Roman"/>
                <w:sz w:val="20"/>
                <w:szCs w:val="20"/>
              </w:rPr>
            </w:pPr>
          </w:p>
          <w:p w14:paraId="1463CA39" w14:textId="77777777" w:rsidR="00782412" w:rsidRDefault="00782412" w:rsidP="00FC7357">
            <w:pPr>
              <w:spacing w:line="240" w:lineRule="auto"/>
              <w:contextualSpacing/>
              <w:rPr>
                <w:rFonts w:ascii="Times New Roman" w:hAnsi="Times New Roman" w:cs="Times New Roman"/>
                <w:sz w:val="20"/>
                <w:szCs w:val="20"/>
              </w:rPr>
            </w:pPr>
          </w:p>
          <w:p w14:paraId="5351A1C1" w14:textId="77777777" w:rsidR="00782412" w:rsidRDefault="00782412" w:rsidP="00FC7357">
            <w:pPr>
              <w:spacing w:line="240" w:lineRule="auto"/>
              <w:contextualSpacing/>
              <w:rPr>
                <w:rFonts w:ascii="Times New Roman" w:hAnsi="Times New Roman" w:cs="Times New Roman"/>
                <w:sz w:val="20"/>
                <w:szCs w:val="20"/>
              </w:rPr>
            </w:pPr>
          </w:p>
          <w:p w14:paraId="7DB75A07" w14:textId="77777777" w:rsidR="00782412" w:rsidRDefault="00782412" w:rsidP="00FC7357">
            <w:pPr>
              <w:spacing w:line="240" w:lineRule="auto"/>
              <w:contextualSpacing/>
              <w:rPr>
                <w:rFonts w:ascii="Times New Roman" w:hAnsi="Times New Roman" w:cs="Times New Roman"/>
                <w:sz w:val="20"/>
                <w:szCs w:val="20"/>
              </w:rPr>
            </w:pPr>
          </w:p>
          <w:p w14:paraId="7E05B47A" w14:textId="77777777" w:rsidR="00782412" w:rsidRDefault="00782412" w:rsidP="00FC7357">
            <w:pPr>
              <w:spacing w:line="240" w:lineRule="auto"/>
              <w:contextualSpacing/>
              <w:rPr>
                <w:rFonts w:ascii="Times New Roman" w:hAnsi="Times New Roman" w:cs="Times New Roman"/>
                <w:sz w:val="20"/>
                <w:szCs w:val="20"/>
              </w:rPr>
            </w:pPr>
          </w:p>
          <w:p w14:paraId="3BE9A8ED" w14:textId="77777777" w:rsidR="00782412" w:rsidRDefault="00782412" w:rsidP="00FC7357">
            <w:pPr>
              <w:spacing w:line="240" w:lineRule="auto"/>
              <w:contextualSpacing/>
              <w:rPr>
                <w:rFonts w:ascii="Times New Roman" w:hAnsi="Times New Roman" w:cs="Times New Roman"/>
                <w:sz w:val="20"/>
                <w:szCs w:val="20"/>
              </w:rPr>
            </w:pPr>
          </w:p>
          <w:p w14:paraId="0E0268A3" w14:textId="77777777" w:rsidR="00782412" w:rsidRDefault="00782412" w:rsidP="00FC7357">
            <w:pPr>
              <w:spacing w:line="240" w:lineRule="auto"/>
              <w:contextualSpacing/>
              <w:rPr>
                <w:rFonts w:ascii="Times New Roman" w:hAnsi="Times New Roman" w:cs="Times New Roman"/>
                <w:sz w:val="20"/>
                <w:szCs w:val="20"/>
              </w:rPr>
            </w:pPr>
          </w:p>
          <w:p w14:paraId="0D74F535" w14:textId="77777777" w:rsidR="00782412" w:rsidRDefault="00782412" w:rsidP="00FC7357">
            <w:pPr>
              <w:spacing w:line="240" w:lineRule="auto"/>
              <w:contextualSpacing/>
              <w:rPr>
                <w:rFonts w:ascii="Times New Roman" w:hAnsi="Times New Roman" w:cs="Times New Roman"/>
                <w:sz w:val="20"/>
                <w:szCs w:val="20"/>
              </w:rPr>
            </w:pPr>
          </w:p>
          <w:p w14:paraId="5AEFAA60" w14:textId="77777777" w:rsidR="00782412" w:rsidRDefault="00782412" w:rsidP="00FC7357">
            <w:pPr>
              <w:spacing w:line="240" w:lineRule="auto"/>
              <w:contextualSpacing/>
              <w:rPr>
                <w:rFonts w:ascii="Times New Roman" w:hAnsi="Times New Roman" w:cs="Times New Roman"/>
                <w:sz w:val="20"/>
                <w:szCs w:val="20"/>
              </w:rPr>
            </w:pPr>
          </w:p>
          <w:p w14:paraId="37680097" w14:textId="77777777" w:rsidR="00782412" w:rsidRDefault="00782412" w:rsidP="00FC7357">
            <w:pPr>
              <w:spacing w:line="240" w:lineRule="auto"/>
              <w:contextualSpacing/>
              <w:rPr>
                <w:rFonts w:ascii="Times New Roman" w:hAnsi="Times New Roman" w:cs="Times New Roman"/>
                <w:sz w:val="20"/>
                <w:szCs w:val="20"/>
              </w:rPr>
            </w:pPr>
          </w:p>
          <w:p w14:paraId="2BEB60EC" w14:textId="77777777" w:rsidR="00782412" w:rsidRDefault="00782412" w:rsidP="00FC7357">
            <w:pPr>
              <w:spacing w:line="240" w:lineRule="auto"/>
              <w:contextualSpacing/>
              <w:rPr>
                <w:rFonts w:ascii="Times New Roman" w:hAnsi="Times New Roman" w:cs="Times New Roman"/>
                <w:sz w:val="20"/>
                <w:szCs w:val="20"/>
              </w:rPr>
            </w:pPr>
          </w:p>
          <w:p w14:paraId="7FF1FCD2" w14:textId="77777777" w:rsidR="00782412" w:rsidRDefault="00782412" w:rsidP="00FC7357">
            <w:pPr>
              <w:spacing w:line="240" w:lineRule="auto"/>
              <w:contextualSpacing/>
              <w:rPr>
                <w:rFonts w:ascii="Times New Roman" w:hAnsi="Times New Roman" w:cs="Times New Roman"/>
                <w:sz w:val="20"/>
                <w:szCs w:val="20"/>
              </w:rPr>
            </w:pPr>
          </w:p>
          <w:p w14:paraId="017D023F" w14:textId="77777777" w:rsidR="00782412" w:rsidRDefault="00782412" w:rsidP="00FC7357">
            <w:pPr>
              <w:spacing w:line="240" w:lineRule="auto"/>
              <w:contextualSpacing/>
              <w:rPr>
                <w:rFonts w:ascii="Times New Roman" w:hAnsi="Times New Roman" w:cs="Times New Roman"/>
                <w:sz w:val="20"/>
                <w:szCs w:val="20"/>
              </w:rPr>
            </w:pPr>
          </w:p>
          <w:p w14:paraId="33CBEB67" w14:textId="77777777" w:rsidR="00782412" w:rsidRDefault="00782412" w:rsidP="00FC7357">
            <w:pPr>
              <w:spacing w:line="240" w:lineRule="auto"/>
              <w:contextualSpacing/>
              <w:rPr>
                <w:rFonts w:ascii="Times New Roman" w:hAnsi="Times New Roman" w:cs="Times New Roman"/>
                <w:sz w:val="20"/>
                <w:szCs w:val="20"/>
              </w:rPr>
            </w:pPr>
          </w:p>
          <w:p w14:paraId="311290F5" w14:textId="77777777" w:rsidR="00782412" w:rsidRDefault="00782412" w:rsidP="00FC7357">
            <w:pPr>
              <w:spacing w:line="240" w:lineRule="auto"/>
              <w:contextualSpacing/>
              <w:rPr>
                <w:rFonts w:ascii="Times New Roman" w:hAnsi="Times New Roman" w:cs="Times New Roman"/>
                <w:sz w:val="20"/>
                <w:szCs w:val="20"/>
              </w:rPr>
            </w:pPr>
          </w:p>
          <w:p w14:paraId="304FD15F" w14:textId="77777777" w:rsidR="00782412" w:rsidRDefault="00782412" w:rsidP="00FC7357">
            <w:pPr>
              <w:spacing w:line="240" w:lineRule="auto"/>
              <w:contextualSpacing/>
              <w:rPr>
                <w:rFonts w:ascii="Times New Roman" w:hAnsi="Times New Roman" w:cs="Times New Roman"/>
                <w:sz w:val="20"/>
                <w:szCs w:val="20"/>
              </w:rPr>
            </w:pPr>
          </w:p>
          <w:p w14:paraId="011FFADA" w14:textId="77777777" w:rsidR="00782412" w:rsidRDefault="00782412" w:rsidP="00FC7357">
            <w:pPr>
              <w:spacing w:line="240" w:lineRule="auto"/>
              <w:contextualSpacing/>
              <w:rPr>
                <w:rFonts w:ascii="Times New Roman" w:hAnsi="Times New Roman" w:cs="Times New Roman"/>
                <w:sz w:val="20"/>
                <w:szCs w:val="20"/>
              </w:rPr>
            </w:pPr>
          </w:p>
          <w:p w14:paraId="42E7240C" w14:textId="77777777" w:rsidR="00782412" w:rsidRDefault="00782412" w:rsidP="00FC7357">
            <w:pPr>
              <w:spacing w:line="240" w:lineRule="auto"/>
              <w:contextualSpacing/>
              <w:rPr>
                <w:rFonts w:ascii="Times New Roman" w:hAnsi="Times New Roman" w:cs="Times New Roman"/>
                <w:sz w:val="20"/>
                <w:szCs w:val="20"/>
              </w:rPr>
            </w:pPr>
          </w:p>
          <w:p w14:paraId="385EADF3" w14:textId="77777777" w:rsidR="00782412" w:rsidRDefault="00782412" w:rsidP="00FC7357">
            <w:pPr>
              <w:spacing w:line="240" w:lineRule="auto"/>
              <w:contextualSpacing/>
              <w:rPr>
                <w:rFonts w:ascii="Times New Roman" w:hAnsi="Times New Roman" w:cs="Times New Roman"/>
                <w:sz w:val="20"/>
                <w:szCs w:val="20"/>
              </w:rPr>
            </w:pPr>
          </w:p>
          <w:p w14:paraId="234418D9" w14:textId="77777777" w:rsidR="00782412" w:rsidRDefault="00782412" w:rsidP="00FC7357">
            <w:pPr>
              <w:spacing w:line="240" w:lineRule="auto"/>
              <w:contextualSpacing/>
              <w:rPr>
                <w:rFonts w:ascii="Times New Roman" w:hAnsi="Times New Roman" w:cs="Times New Roman"/>
                <w:sz w:val="20"/>
                <w:szCs w:val="20"/>
              </w:rPr>
            </w:pPr>
          </w:p>
          <w:p w14:paraId="067A00F2" w14:textId="77777777" w:rsidR="00782412" w:rsidRDefault="00782412" w:rsidP="00FC7357">
            <w:pPr>
              <w:spacing w:line="240" w:lineRule="auto"/>
              <w:contextualSpacing/>
              <w:rPr>
                <w:rFonts w:ascii="Times New Roman" w:hAnsi="Times New Roman" w:cs="Times New Roman"/>
                <w:sz w:val="20"/>
                <w:szCs w:val="20"/>
              </w:rPr>
            </w:pPr>
          </w:p>
          <w:p w14:paraId="1182FBAA" w14:textId="77777777" w:rsidR="00782412" w:rsidRDefault="00782412" w:rsidP="00FC7357">
            <w:pPr>
              <w:spacing w:line="240" w:lineRule="auto"/>
              <w:contextualSpacing/>
              <w:rPr>
                <w:rFonts w:ascii="Times New Roman" w:hAnsi="Times New Roman" w:cs="Times New Roman"/>
                <w:sz w:val="20"/>
                <w:szCs w:val="20"/>
              </w:rPr>
            </w:pPr>
          </w:p>
          <w:p w14:paraId="68FD61A0" w14:textId="77777777" w:rsidR="00782412" w:rsidRDefault="00782412" w:rsidP="00FC7357">
            <w:pPr>
              <w:spacing w:line="240" w:lineRule="auto"/>
              <w:contextualSpacing/>
              <w:rPr>
                <w:rFonts w:ascii="Times New Roman" w:hAnsi="Times New Roman" w:cs="Times New Roman"/>
                <w:sz w:val="20"/>
                <w:szCs w:val="20"/>
              </w:rPr>
            </w:pPr>
          </w:p>
          <w:p w14:paraId="5B973228" w14:textId="77777777" w:rsidR="00782412" w:rsidRDefault="00782412" w:rsidP="00FC7357">
            <w:pPr>
              <w:spacing w:line="240" w:lineRule="auto"/>
              <w:contextualSpacing/>
              <w:rPr>
                <w:rFonts w:ascii="Times New Roman" w:hAnsi="Times New Roman" w:cs="Times New Roman"/>
                <w:sz w:val="20"/>
                <w:szCs w:val="20"/>
              </w:rPr>
            </w:pPr>
          </w:p>
          <w:p w14:paraId="526C0C1C" w14:textId="77777777" w:rsidR="00782412" w:rsidRDefault="00782412" w:rsidP="00FC7357">
            <w:pPr>
              <w:spacing w:line="240" w:lineRule="auto"/>
              <w:contextualSpacing/>
              <w:rPr>
                <w:rFonts w:ascii="Times New Roman" w:hAnsi="Times New Roman" w:cs="Times New Roman"/>
                <w:sz w:val="20"/>
                <w:szCs w:val="20"/>
              </w:rPr>
            </w:pPr>
          </w:p>
          <w:p w14:paraId="16197760" w14:textId="77777777" w:rsidR="00782412" w:rsidRDefault="00782412" w:rsidP="00FC7357">
            <w:pPr>
              <w:spacing w:line="240" w:lineRule="auto"/>
              <w:contextualSpacing/>
              <w:rPr>
                <w:rFonts w:ascii="Times New Roman" w:hAnsi="Times New Roman" w:cs="Times New Roman"/>
                <w:sz w:val="20"/>
                <w:szCs w:val="20"/>
              </w:rPr>
            </w:pPr>
          </w:p>
          <w:p w14:paraId="6A05523F" w14:textId="77777777" w:rsidR="00782412" w:rsidRDefault="00782412" w:rsidP="00FC7357">
            <w:pPr>
              <w:spacing w:line="240" w:lineRule="auto"/>
              <w:contextualSpacing/>
              <w:rPr>
                <w:rFonts w:ascii="Times New Roman" w:hAnsi="Times New Roman" w:cs="Times New Roman"/>
                <w:sz w:val="20"/>
                <w:szCs w:val="20"/>
              </w:rPr>
            </w:pPr>
          </w:p>
          <w:p w14:paraId="693139D0" w14:textId="77777777" w:rsidR="00782412" w:rsidRDefault="00782412" w:rsidP="00FC7357">
            <w:pPr>
              <w:spacing w:line="240" w:lineRule="auto"/>
              <w:contextualSpacing/>
              <w:rPr>
                <w:rFonts w:ascii="Times New Roman" w:hAnsi="Times New Roman" w:cs="Times New Roman"/>
                <w:sz w:val="20"/>
                <w:szCs w:val="20"/>
              </w:rPr>
            </w:pPr>
          </w:p>
          <w:p w14:paraId="2083D53A" w14:textId="77777777" w:rsidR="00782412" w:rsidRDefault="00782412" w:rsidP="00FC7357">
            <w:pPr>
              <w:spacing w:line="240" w:lineRule="auto"/>
              <w:contextualSpacing/>
              <w:rPr>
                <w:rFonts w:ascii="Times New Roman" w:hAnsi="Times New Roman" w:cs="Times New Roman"/>
                <w:sz w:val="20"/>
                <w:szCs w:val="20"/>
              </w:rPr>
            </w:pPr>
          </w:p>
          <w:p w14:paraId="7C97E4CA" w14:textId="77777777" w:rsidR="00782412" w:rsidRDefault="00782412" w:rsidP="00FC7357">
            <w:pPr>
              <w:spacing w:line="240" w:lineRule="auto"/>
              <w:contextualSpacing/>
              <w:rPr>
                <w:rFonts w:ascii="Times New Roman" w:hAnsi="Times New Roman" w:cs="Times New Roman"/>
                <w:sz w:val="20"/>
                <w:szCs w:val="20"/>
              </w:rPr>
            </w:pPr>
          </w:p>
          <w:p w14:paraId="6A31079A" w14:textId="77777777" w:rsidR="00782412" w:rsidRDefault="00782412" w:rsidP="00FC7357">
            <w:pPr>
              <w:spacing w:line="240" w:lineRule="auto"/>
              <w:contextualSpacing/>
              <w:rPr>
                <w:rFonts w:ascii="Times New Roman" w:hAnsi="Times New Roman" w:cs="Times New Roman"/>
                <w:sz w:val="20"/>
                <w:szCs w:val="20"/>
              </w:rPr>
            </w:pPr>
          </w:p>
          <w:p w14:paraId="75FD8046" w14:textId="77777777" w:rsidR="00782412" w:rsidRDefault="00782412" w:rsidP="00FC7357">
            <w:pPr>
              <w:spacing w:line="240" w:lineRule="auto"/>
              <w:contextualSpacing/>
              <w:rPr>
                <w:rFonts w:ascii="Times New Roman" w:hAnsi="Times New Roman" w:cs="Times New Roman"/>
                <w:sz w:val="20"/>
                <w:szCs w:val="20"/>
              </w:rPr>
            </w:pPr>
          </w:p>
          <w:p w14:paraId="192EFBC3" w14:textId="77777777" w:rsidR="00782412" w:rsidRDefault="00782412" w:rsidP="00FC7357">
            <w:pPr>
              <w:spacing w:line="240" w:lineRule="auto"/>
              <w:contextualSpacing/>
              <w:rPr>
                <w:rFonts w:ascii="Times New Roman" w:hAnsi="Times New Roman" w:cs="Times New Roman"/>
                <w:sz w:val="20"/>
                <w:szCs w:val="20"/>
              </w:rPr>
            </w:pPr>
          </w:p>
          <w:p w14:paraId="3A7D24E8" w14:textId="77777777" w:rsidR="00782412" w:rsidRDefault="00782412" w:rsidP="00FC7357">
            <w:pPr>
              <w:spacing w:line="240" w:lineRule="auto"/>
              <w:contextualSpacing/>
              <w:rPr>
                <w:rFonts w:ascii="Times New Roman" w:hAnsi="Times New Roman" w:cs="Times New Roman"/>
                <w:sz w:val="20"/>
                <w:szCs w:val="20"/>
              </w:rPr>
            </w:pPr>
          </w:p>
          <w:p w14:paraId="6DFDB38B" w14:textId="77777777" w:rsidR="00782412" w:rsidRDefault="00782412" w:rsidP="00FC7357">
            <w:pPr>
              <w:spacing w:line="240" w:lineRule="auto"/>
              <w:contextualSpacing/>
              <w:rPr>
                <w:rFonts w:ascii="Times New Roman" w:hAnsi="Times New Roman" w:cs="Times New Roman"/>
                <w:sz w:val="20"/>
                <w:szCs w:val="20"/>
              </w:rPr>
            </w:pPr>
          </w:p>
          <w:p w14:paraId="38DDBE7A" w14:textId="77777777" w:rsidR="00782412" w:rsidRDefault="00782412" w:rsidP="00FC7357">
            <w:pPr>
              <w:spacing w:line="240" w:lineRule="auto"/>
              <w:contextualSpacing/>
              <w:rPr>
                <w:rFonts w:ascii="Times New Roman" w:hAnsi="Times New Roman" w:cs="Times New Roman"/>
                <w:sz w:val="20"/>
                <w:szCs w:val="20"/>
              </w:rPr>
            </w:pPr>
          </w:p>
          <w:p w14:paraId="2DE12636" w14:textId="77777777" w:rsidR="00782412" w:rsidRDefault="00782412" w:rsidP="00FC7357">
            <w:pPr>
              <w:spacing w:line="240" w:lineRule="auto"/>
              <w:contextualSpacing/>
              <w:rPr>
                <w:rFonts w:ascii="Times New Roman" w:hAnsi="Times New Roman" w:cs="Times New Roman"/>
                <w:sz w:val="20"/>
                <w:szCs w:val="20"/>
              </w:rPr>
            </w:pPr>
          </w:p>
          <w:p w14:paraId="3183C1EE" w14:textId="77777777" w:rsidR="00782412" w:rsidRDefault="00782412" w:rsidP="00FC7357">
            <w:pPr>
              <w:spacing w:line="240" w:lineRule="auto"/>
              <w:contextualSpacing/>
              <w:rPr>
                <w:rFonts w:ascii="Times New Roman" w:hAnsi="Times New Roman" w:cs="Times New Roman"/>
                <w:sz w:val="20"/>
                <w:szCs w:val="20"/>
              </w:rPr>
            </w:pPr>
          </w:p>
          <w:p w14:paraId="26B398E9" w14:textId="77777777" w:rsidR="00782412" w:rsidRDefault="00782412" w:rsidP="00FC7357">
            <w:pPr>
              <w:spacing w:line="240" w:lineRule="auto"/>
              <w:contextualSpacing/>
              <w:rPr>
                <w:rFonts w:ascii="Times New Roman" w:hAnsi="Times New Roman" w:cs="Times New Roman"/>
                <w:sz w:val="20"/>
                <w:szCs w:val="20"/>
              </w:rPr>
            </w:pPr>
          </w:p>
          <w:p w14:paraId="52FDE721" w14:textId="77777777" w:rsidR="00782412" w:rsidRDefault="00782412" w:rsidP="00FC7357">
            <w:pPr>
              <w:spacing w:line="240" w:lineRule="auto"/>
              <w:contextualSpacing/>
              <w:rPr>
                <w:rFonts w:ascii="Times New Roman" w:hAnsi="Times New Roman" w:cs="Times New Roman"/>
                <w:sz w:val="20"/>
                <w:szCs w:val="20"/>
              </w:rPr>
            </w:pPr>
          </w:p>
          <w:p w14:paraId="7198B793" w14:textId="77777777" w:rsidR="00782412" w:rsidRDefault="00782412" w:rsidP="00FC7357">
            <w:pPr>
              <w:spacing w:line="240" w:lineRule="auto"/>
              <w:contextualSpacing/>
              <w:rPr>
                <w:rFonts w:ascii="Times New Roman" w:hAnsi="Times New Roman" w:cs="Times New Roman"/>
                <w:sz w:val="20"/>
                <w:szCs w:val="20"/>
              </w:rPr>
            </w:pPr>
          </w:p>
          <w:p w14:paraId="0AC77366" w14:textId="77777777" w:rsidR="00782412" w:rsidRDefault="00782412" w:rsidP="00FC7357">
            <w:pPr>
              <w:spacing w:line="240" w:lineRule="auto"/>
              <w:contextualSpacing/>
              <w:rPr>
                <w:rFonts w:ascii="Times New Roman" w:hAnsi="Times New Roman" w:cs="Times New Roman"/>
                <w:sz w:val="20"/>
                <w:szCs w:val="20"/>
              </w:rPr>
            </w:pPr>
          </w:p>
          <w:p w14:paraId="20A2C03C" w14:textId="77777777" w:rsidR="00782412" w:rsidRDefault="00782412" w:rsidP="00FC7357">
            <w:pPr>
              <w:spacing w:line="240" w:lineRule="auto"/>
              <w:contextualSpacing/>
              <w:rPr>
                <w:rFonts w:ascii="Times New Roman" w:hAnsi="Times New Roman" w:cs="Times New Roman"/>
                <w:sz w:val="20"/>
                <w:szCs w:val="20"/>
              </w:rPr>
            </w:pPr>
          </w:p>
          <w:p w14:paraId="1EB58FC5" w14:textId="77777777" w:rsidR="00782412" w:rsidRDefault="00782412" w:rsidP="00FC7357">
            <w:pPr>
              <w:spacing w:line="240" w:lineRule="auto"/>
              <w:contextualSpacing/>
              <w:rPr>
                <w:rFonts w:ascii="Times New Roman" w:hAnsi="Times New Roman" w:cs="Times New Roman"/>
                <w:sz w:val="20"/>
                <w:szCs w:val="20"/>
              </w:rPr>
            </w:pPr>
          </w:p>
          <w:p w14:paraId="36594778" w14:textId="77777777" w:rsidR="00782412" w:rsidRDefault="00782412" w:rsidP="00FC7357">
            <w:pPr>
              <w:spacing w:line="240" w:lineRule="auto"/>
              <w:contextualSpacing/>
              <w:rPr>
                <w:rFonts w:ascii="Times New Roman" w:hAnsi="Times New Roman" w:cs="Times New Roman"/>
                <w:sz w:val="20"/>
                <w:szCs w:val="20"/>
              </w:rPr>
            </w:pPr>
          </w:p>
          <w:p w14:paraId="1A178456" w14:textId="77777777" w:rsidR="00782412" w:rsidRDefault="00782412" w:rsidP="00FC7357">
            <w:pPr>
              <w:spacing w:line="240" w:lineRule="auto"/>
              <w:contextualSpacing/>
              <w:rPr>
                <w:rFonts w:ascii="Times New Roman" w:hAnsi="Times New Roman" w:cs="Times New Roman"/>
                <w:sz w:val="20"/>
                <w:szCs w:val="20"/>
              </w:rPr>
            </w:pPr>
          </w:p>
          <w:p w14:paraId="133CA47F" w14:textId="77777777" w:rsidR="00782412" w:rsidRDefault="00782412" w:rsidP="00FC7357">
            <w:pPr>
              <w:spacing w:line="240" w:lineRule="auto"/>
              <w:contextualSpacing/>
              <w:rPr>
                <w:rFonts w:ascii="Times New Roman" w:hAnsi="Times New Roman" w:cs="Times New Roman"/>
                <w:sz w:val="20"/>
                <w:szCs w:val="20"/>
              </w:rPr>
            </w:pPr>
          </w:p>
          <w:p w14:paraId="187F5A08" w14:textId="77777777" w:rsidR="00782412" w:rsidRDefault="00782412" w:rsidP="00FC7357">
            <w:pPr>
              <w:spacing w:line="240" w:lineRule="auto"/>
              <w:contextualSpacing/>
              <w:rPr>
                <w:rFonts w:ascii="Times New Roman" w:hAnsi="Times New Roman" w:cs="Times New Roman"/>
                <w:sz w:val="20"/>
                <w:szCs w:val="20"/>
              </w:rPr>
            </w:pPr>
          </w:p>
          <w:p w14:paraId="68AD99BB" w14:textId="77777777" w:rsidR="00782412" w:rsidRDefault="00782412" w:rsidP="00FC7357">
            <w:pPr>
              <w:spacing w:line="240" w:lineRule="auto"/>
              <w:contextualSpacing/>
              <w:rPr>
                <w:rFonts w:ascii="Times New Roman" w:hAnsi="Times New Roman" w:cs="Times New Roman"/>
                <w:sz w:val="20"/>
                <w:szCs w:val="20"/>
              </w:rPr>
            </w:pPr>
          </w:p>
          <w:p w14:paraId="66EF76F2" w14:textId="77777777" w:rsidR="00782412" w:rsidRDefault="00782412" w:rsidP="00FC7357">
            <w:pPr>
              <w:spacing w:line="240" w:lineRule="auto"/>
              <w:contextualSpacing/>
              <w:rPr>
                <w:rFonts w:ascii="Times New Roman" w:hAnsi="Times New Roman" w:cs="Times New Roman"/>
                <w:sz w:val="20"/>
                <w:szCs w:val="20"/>
              </w:rPr>
            </w:pPr>
          </w:p>
          <w:p w14:paraId="0BB2FDDB" w14:textId="77777777" w:rsidR="00782412" w:rsidRDefault="00782412" w:rsidP="00FC7357">
            <w:pPr>
              <w:spacing w:line="240" w:lineRule="auto"/>
              <w:contextualSpacing/>
              <w:rPr>
                <w:rFonts w:ascii="Times New Roman" w:hAnsi="Times New Roman" w:cs="Times New Roman"/>
                <w:sz w:val="20"/>
                <w:szCs w:val="20"/>
              </w:rPr>
            </w:pPr>
          </w:p>
          <w:p w14:paraId="6CC16929" w14:textId="77777777" w:rsidR="00782412" w:rsidRDefault="00782412" w:rsidP="00FC7357">
            <w:pPr>
              <w:spacing w:line="240" w:lineRule="auto"/>
              <w:contextualSpacing/>
              <w:rPr>
                <w:rFonts w:ascii="Times New Roman" w:hAnsi="Times New Roman" w:cs="Times New Roman"/>
                <w:sz w:val="20"/>
                <w:szCs w:val="20"/>
              </w:rPr>
            </w:pPr>
          </w:p>
          <w:p w14:paraId="52EC4959" w14:textId="77777777" w:rsidR="00782412" w:rsidRDefault="00782412" w:rsidP="00FC7357">
            <w:pPr>
              <w:spacing w:line="240" w:lineRule="auto"/>
              <w:contextualSpacing/>
              <w:rPr>
                <w:rFonts w:ascii="Times New Roman" w:hAnsi="Times New Roman" w:cs="Times New Roman"/>
                <w:sz w:val="20"/>
                <w:szCs w:val="20"/>
              </w:rPr>
            </w:pPr>
          </w:p>
          <w:p w14:paraId="4DC6B41F" w14:textId="77777777" w:rsidR="00782412" w:rsidRDefault="00782412" w:rsidP="00FC7357">
            <w:pPr>
              <w:spacing w:line="240" w:lineRule="auto"/>
              <w:contextualSpacing/>
              <w:rPr>
                <w:rFonts w:ascii="Times New Roman" w:hAnsi="Times New Roman" w:cs="Times New Roman"/>
                <w:sz w:val="20"/>
                <w:szCs w:val="20"/>
              </w:rPr>
            </w:pPr>
          </w:p>
          <w:p w14:paraId="5AF8EC77" w14:textId="77777777" w:rsidR="00782412" w:rsidRDefault="00782412" w:rsidP="00FC7357">
            <w:pPr>
              <w:spacing w:line="240" w:lineRule="auto"/>
              <w:contextualSpacing/>
              <w:rPr>
                <w:rFonts w:ascii="Times New Roman" w:hAnsi="Times New Roman" w:cs="Times New Roman"/>
                <w:sz w:val="20"/>
                <w:szCs w:val="20"/>
              </w:rPr>
            </w:pPr>
          </w:p>
          <w:p w14:paraId="1A947DF4" w14:textId="77777777" w:rsidR="00782412" w:rsidRDefault="00782412" w:rsidP="00FC7357">
            <w:pPr>
              <w:spacing w:line="240" w:lineRule="auto"/>
              <w:contextualSpacing/>
              <w:rPr>
                <w:rFonts w:ascii="Times New Roman" w:hAnsi="Times New Roman" w:cs="Times New Roman"/>
                <w:sz w:val="20"/>
                <w:szCs w:val="20"/>
              </w:rPr>
            </w:pPr>
          </w:p>
          <w:p w14:paraId="4DB0C29F" w14:textId="77777777" w:rsidR="00782412" w:rsidRDefault="00782412" w:rsidP="00FC7357">
            <w:pPr>
              <w:spacing w:line="240" w:lineRule="auto"/>
              <w:contextualSpacing/>
              <w:rPr>
                <w:rFonts w:ascii="Times New Roman" w:hAnsi="Times New Roman" w:cs="Times New Roman"/>
                <w:sz w:val="20"/>
                <w:szCs w:val="20"/>
              </w:rPr>
            </w:pPr>
          </w:p>
          <w:p w14:paraId="11272475" w14:textId="77777777" w:rsidR="00782412" w:rsidRDefault="00782412" w:rsidP="00FC7357">
            <w:pPr>
              <w:spacing w:line="240" w:lineRule="auto"/>
              <w:contextualSpacing/>
              <w:rPr>
                <w:rFonts w:ascii="Times New Roman" w:hAnsi="Times New Roman" w:cs="Times New Roman"/>
                <w:sz w:val="20"/>
                <w:szCs w:val="20"/>
              </w:rPr>
            </w:pPr>
          </w:p>
          <w:p w14:paraId="25AE560D" w14:textId="77777777" w:rsidR="00782412" w:rsidRDefault="00782412" w:rsidP="00FC7357">
            <w:pPr>
              <w:spacing w:line="240" w:lineRule="auto"/>
              <w:contextualSpacing/>
              <w:rPr>
                <w:rFonts w:ascii="Times New Roman" w:hAnsi="Times New Roman" w:cs="Times New Roman"/>
                <w:sz w:val="20"/>
                <w:szCs w:val="20"/>
              </w:rPr>
            </w:pPr>
          </w:p>
          <w:p w14:paraId="2C27F762" w14:textId="77777777" w:rsidR="00782412" w:rsidRDefault="00782412" w:rsidP="00FC7357">
            <w:pPr>
              <w:spacing w:line="240" w:lineRule="auto"/>
              <w:contextualSpacing/>
              <w:rPr>
                <w:rFonts w:ascii="Times New Roman" w:hAnsi="Times New Roman" w:cs="Times New Roman"/>
                <w:sz w:val="20"/>
                <w:szCs w:val="20"/>
              </w:rPr>
            </w:pPr>
          </w:p>
          <w:p w14:paraId="144A2918" w14:textId="77777777" w:rsidR="00782412" w:rsidRDefault="00782412" w:rsidP="00FC7357">
            <w:pPr>
              <w:spacing w:line="240" w:lineRule="auto"/>
              <w:contextualSpacing/>
              <w:rPr>
                <w:rFonts w:ascii="Times New Roman" w:hAnsi="Times New Roman" w:cs="Times New Roman"/>
                <w:sz w:val="20"/>
                <w:szCs w:val="20"/>
              </w:rPr>
            </w:pPr>
          </w:p>
          <w:p w14:paraId="7C1743EC" w14:textId="77777777" w:rsidR="00782412" w:rsidRDefault="00782412" w:rsidP="00FC7357">
            <w:pPr>
              <w:spacing w:line="240" w:lineRule="auto"/>
              <w:contextualSpacing/>
              <w:rPr>
                <w:rFonts w:ascii="Times New Roman" w:hAnsi="Times New Roman" w:cs="Times New Roman"/>
                <w:sz w:val="20"/>
                <w:szCs w:val="20"/>
              </w:rPr>
            </w:pPr>
          </w:p>
          <w:p w14:paraId="2395BC82" w14:textId="77777777" w:rsidR="00782412" w:rsidRDefault="00782412" w:rsidP="00FC7357">
            <w:pPr>
              <w:spacing w:line="240" w:lineRule="auto"/>
              <w:contextualSpacing/>
              <w:rPr>
                <w:rFonts w:ascii="Times New Roman" w:hAnsi="Times New Roman" w:cs="Times New Roman"/>
                <w:sz w:val="20"/>
                <w:szCs w:val="20"/>
              </w:rPr>
            </w:pPr>
          </w:p>
          <w:p w14:paraId="426D7FCC" w14:textId="77777777" w:rsidR="00782412" w:rsidRDefault="00782412" w:rsidP="00FC7357">
            <w:pPr>
              <w:spacing w:line="240" w:lineRule="auto"/>
              <w:contextualSpacing/>
              <w:rPr>
                <w:rFonts w:ascii="Times New Roman" w:hAnsi="Times New Roman" w:cs="Times New Roman"/>
                <w:sz w:val="20"/>
                <w:szCs w:val="20"/>
              </w:rPr>
            </w:pPr>
          </w:p>
          <w:p w14:paraId="7DCC9444" w14:textId="77777777" w:rsidR="00782412" w:rsidRDefault="00782412" w:rsidP="00FC7357">
            <w:pPr>
              <w:spacing w:line="240" w:lineRule="auto"/>
              <w:contextualSpacing/>
              <w:rPr>
                <w:rFonts w:ascii="Times New Roman" w:hAnsi="Times New Roman" w:cs="Times New Roman"/>
                <w:sz w:val="20"/>
                <w:szCs w:val="20"/>
              </w:rPr>
            </w:pPr>
          </w:p>
          <w:p w14:paraId="2C60E8C5" w14:textId="77777777" w:rsidR="00782412" w:rsidRDefault="00782412" w:rsidP="00FC7357">
            <w:pPr>
              <w:spacing w:line="240" w:lineRule="auto"/>
              <w:contextualSpacing/>
              <w:rPr>
                <w:rFonts w:ascii="Times New Roman" w:hAnsi="Times New Roman" w:cs="Times New Roman"/>
                <w:sz w:val="20"/>
                <w:szCs w:val="20"/>
              </w:rPr>
            </w:pPr>
          </w:p>
          <w:p w14:paraId="1CCE8EFB" w14:textId="77777777" w:rsidR="00782412" w:rsidRDefault="00782412" w:rsidP="00FC7357">
            <w:pPr>
              <w:spacing w:line="240" w:lineRule="auto"/>
              <w:contextualSpacing/>
              <w:rPr>
                <w:rFonts w:ascii="Times New Roman" w:hAnsi="Times New Roman" w:cs="Times New Roman"/>
                <w:sz w:val="20"/>
                <w:szCs w:val="20"/>
              </w:rPr>
            </w:pPr>
          </w:p>
          <w:p w14:paraId="3B4FFC9D" w14:textId="77777777" w:rsidR="00782412" w:rsidRDefault="00782412" w:rsidP="00FC7357">
            <w:pPr>
              <w:spacing w:line="240" w:lineRule="auto"/>
              <w:contextualSpacing/>
              <w:rPr>
                <w:rFonts w:ascii="Times New Roman" w:hAnsi="Times New Roman" w:cs="Times New Roman"/>
                <w:sz w:val="20"/>
                <w:szCs w:val="20"/>
              </w:rPr>
            </w:pPr>
          </w:p>
          <w:p w14:paraId="069AED2D" w14:textId="77777777" w:rsidR="00782412" w:rsidRDefault="00782412" w:rsidP="00FC7357">
            <w:pPr>
              <w:spacing w:line="240" w:lineRule="auto"/>
              <w:contextualSpacing/>
              <w:rPr>
                <w:rFonts w:ascii="Times New Roman" w:hAnsi="Times New Roman" w:cs="Times New Roman"/>
                <w:sz w:val="20"/>
                <w:szCs w:val="20"/>
              </w:rPr>
            </w:pPr>
          </w:p>
          <w:p w14:paraId="00899E89" w14:textId="77777777" w:rsidR="00782412" w:rsidRDefault="00782412" w:rsidP="00FC7357">
            <w:pPr>
              <w:spacing w:line="240" w:lineRule="auto"/>
              <w:contextualSpacing/>
              <w:rPr>
                <w:rFonts w:ascii="Times New Roman" w:hAnsi="Times New Roman" w:cs="Times New Roman"/>
                <w:sz w:val="20"/>
                <w:szCs w:val="20"/>
              </w:rPr>
            </w:pPr>
          </w:p>
          <w:p w14:paraId="3A939050" w14:textId="77777777" w:rsidR="00782412" w:rsidRDefault="00782412" w:rsidP="00FC7357">
            <w:pPr>
              <w:spacing w:line="240" w:lineRule="auto"/>
              <w:contextualSpacing/>
              <w:rPr>
                <w:rFonts w:ascii="Times New Roman" w:hAnsi="Times New Roman" w:cs="Times New Roman"/>
                <w:sz w:val="20"/>
                <w:szCs w:val="20"/>
              </w:rPr>
            </w:pPr>
          </w:p>
          <w:p w14:paraId="4A141CC9" w14:textId="77777777" w:rsidR="00782412" w:rsidRDefault="00782412" w:rsidP="00FC7357">
            <w:pPr>
              <w:spacing w:line="240" w:lineRule="auto"/>
              <w:contextualSpacing/>
              <w:rPr>
                <w:rFonts w:ascii="Times New Roman" w:hAnsi="Times New Roman" w:cs="Times New Roman"/>
                <w:sz w:val="20"/>
                <w:szCs w:val="20"/>
              </w:rPr>
            </w:pPr>
          </w:p>
          <w:p w14:paraId="00A13A84" w14:textId="77777777" w:rsidR="00782412" w:rsidRDefault="00782412" w:rsidP="00FC7357">
            <w:pPr>
              <w:spacing w:line="240" w:lineRule="auto"/>
              <w:contextualSpacing/>
              <w:rPr>
                <w:rFonts w:ascii="Times New Roman" w:hAnsi="Times New Roman" w:cs="Times New Roman"/>
                <w:sz w:val="20"/>
                <w:szCs w:val="20"/>
              </w:rPr>
            </w:pPr>
          </w:p>
          <w:p w14:paraId="444E9838" w14:textId="77777777" w:rsidR="00782412" w:rsidRDefault="00782412" w:rsidP="00FC7357">
            <w:pPr>
              <w:spacing w:line="240" w:lineRule="auto"/>
              <w:contextualSpacing/>
              <w:rPr>
                <w:rFonts w:ascii="Times New Roman" w:hAnsi="Times New Roman" w:cs="Times New Roman"/>
                <w:sz w:val="20"/>
                <w:szCs w:val="20"/>
              </w:rPr>
            </w:pPr>
          </w:p>
          <w:p w14:paraId="16327404" w14:textId="77777777" w:rsidR="00782412" w:rsidRDefault="00782412" w:rsidP="00FC7357">
            <w:pPr>
              <w:spacing w:line="240" w:lineRule="auto"/>
              <w:contextualSpacing/>
              <w:rPr>
                <w:rFonts w:ascii="Times New Roman" w:hAnsi="Times New Roman" w:cs="Times New Roman"/>
                <w:sz w:val="20"/>
                <w:szCs w:val="20"/>
              </w:rPr>
            </w:pPr>
          </w:p>
          <w:p w14:paraId="289969F6" w14:textId="77777777" w:rsidR="00782412" w:rsidRDefault="00782412" w:rsidP="00FC7357">
            <w:pPr>
              <w:spacing w:line="240" w:lineRule="auto"/>
              <w:contextualSpacing/>
              <w:rPr>
                <w:rFonts w:ascii="Times New Roman" w:hAnsi="Times New Roman" w:cs="Times New Roman"/>
                <w:sz w:val="20"/>
                <w:szCs w:val="20"/>
              </w:rPr>
            </w:pPr>
          </w:p>
          <w:p w14:paraId="2082D82A" w14:textId="77777777" w:rsidR="00782412" w:rsidRDefault="00782412" w:rsidP="00FC7357">
            <w:pPr>
              <w:spacing w:line="240" w:lineRule="auto"/>
              <w:contextualSpacing/>
              <w:rPr>
                <w:rFonts w:ascii="Times New Roman" w:hAnsi="Times New Roman" w:cs="Times New Roman"/>
                <w:sz w:val="20"/>
                <w:szCs w:val="20"/>
              </w:rPr>
            </w:pPr>
          </w:p>
          <w:p w14:paraId="56AB75E9" w14:textId="77777777" w:rsidR="00782412" w:rsidRDefault="00782412" w:rsidP="00FC7357">
            <w:pPr>
              <w:spacing w:line="240" w:lineRule="auto"/>
              <w:contextualSpacing/>
              <w:rPr>
                <w:rFonts w:ascii="Times New Roman" w:hAnsi="Times New Roman" w:cs="Times New Roman"/>
                <w:sz w:val="20"/>
                <w:szCs w:val="20"/>
              </w:rPr>
            </w:pPr>
          </w:p>
          <w:p w14:paraId="0AD73D65" w14:textId="77777777" w:rsidR="00782412" w:rsidRDefault="00782412" w:rsidP="00FC7357">
            <w:pPr>
              <w:spacing w:line="240" w:lineRule="auto"/>
              <w:contextualSpacing/>
              <w:rPr>
                <w:rFonts w:ascii="Times New Roman" w:hAnsi="Times New Roman" w:cs="Times New Roman"/>
                <w:sz w:val="20"/>
                <w:szCs w:val="20"/>
              </w:rPr>
            </w:pPr>
          </w:p>
          <w:p w14:paraId="7E5B05AF" w14:textId="77777777" w:rsidR="00782412" w:rsidRDefault="00782412" w:rsidP="00FC7357">
            <w:pPr>
              <w:spacing w:line="240" w:lineRule="auto"/>
              <w:contextualSpacing/>
              <w:rPr>
                <w:rFonts w:ascii="Times New Roman" w:hAnsi="Times New Roman" w:cs="Times New Roman"/>
                <w:sz w:val="20"/>
                <w:szCs w:val="20"/>
              </w:rPr>
            </w:pPr>
          </w:p>
          <w:p w14:paraId="04F5FB0C" w14:textId="77777777" w:rsidR="00782412" w:rsidRDefault="00782412" w:rsidP="00FC7357">
            <w:pPr>
              <w:spacing w:line="240" w:lineRule="auto"/>
              <w:contextualSpacing/>
              <w:rPr>
                <w:rFonts w:ascii="Times New Roman" w:hAnsi="Times New Roman" w:cs="Times New Roman"/>
                <w:sz w:val="20"/>
                <w:szCs w:val="20"/>
              </w:rPr>
            </w:pPr>
          </w:p>
          <w:p w14:paraId="6BACA132" w14:textId="77777777" w:rsidR="00782412" w:rsidRDefault="00782412" w:rsidP="00FC7357">
            <w:pPr>
              <w:spacing w:line="240" w:lineRule="auto"/>
              <w:contextualSpacing/>
              <w:rPr>
                <w:rFonts w:ascii="Times New Roman" w:hAnsi="Times New Roman" w:cs="Times New Roman"/>
                <w:sz w:val="20"/>
                <w:szCs w:val="20"/>
              </w:rPr>
            </w:pPr>
          </w:p>
          <w:p w14:paraId="58B0F0F3" w14:textId="77777777" w:rsidR="00782412" w:rsidRDefault="00782412" w:rsidP="00FC7357">
            <w:pPr>
              <w:spacing w:line="240" w:lineRule="auto"/>
              <w:contextualSpacing/>
              <w:rPr>
                <w:rFonts w:ascii="Times New Roman" w:hAnsi="Times New Roman" w:cs="Times New Roman"/>
                <w:sz w:val="20"/>
                <w:szCs w:val="20"/>
              </w:rPr>
            </w:pPr>
          </w:p>
          <w:p w14:paraId="171888CD" w14:textId="77777777" w:rsidR="00782412" w:rsidRDefault="00782412" w:rsidP="00FC7357">
            <w:pPr>
              <w:spacing w:line="240" w:lineRule="auto"/>
              <w:contextualSpacing/>
              <w:rPr>
                <w:rFonts w:ascii="Times New Roman" w:hAnsi="Times New Roman" w:cs="Times New Roman"/>
                <w:sz w:val="20"/>
                <w:szCs w:val="20"/>
              </w:rPr>
            </w:pPr>
          </w:p>
          <w:p w14:paraId="2344D0E1" w14:textId="77777777" w:rsidR="00782412" w:rsidRDefault="00782412" w:rsidP="00FC7357">
            <w:pPr>
              <w:spacing w:line="240" w:lineRule="auto"/>
              <w:contextualSpacing/>
              <w:rPr>
                <w:rFonts w:ascii="Times New Roman" w:hAnsi="Times New Roman" w:cs="Times New Roman"/>
                <w:sz w:val="20"/>
                <w:szCs w:val="20"/>
              </w:rPr>
            </w:pPr>
          </w:p>
          <w:p w14:paraId="220E0841" w14:textId="77777777" w:rsidR="00782412" w:rsidRDefault="00782412" w:rsidP="00FC7357">
            <w:pPr>
              <w:spacing w:line="240" w:lineRule="auto"/>
              <w:contextualSpacing/>
              <w:rPr>
                <w:rFonts w:ascii="Times New Roman" w:hAnsi="Times New Roman" w:cs="Times New Roman"/>
                <w:sz w:val="20"/>
                <w:szCs w:val="20"/>
              </w:rPr>
            </w:pPr>
          </w:p>
          <w:p w14:paraId="0F5F6827" w14:textId="77777777" w:rsidR="00782412" w:rsidRDefault="00782412" w:rsidP="00FC7357">
            <w:pPr>
              <w:spacing w:line="240" w:lineRule="auto"/>
              <w:contextualSpacing/>
              <w:rPr>
                <w:rFonts w:ascii="Times New Roman" w:hAnsi="Times New Roman" w:cs="Times New Roman"/>
                <w:sz w:val="20"/>
                <w:szCs w:val="20"/>
              </w:rPr>
            </w:pPr>
          </w:p>
          <w:p w14:paraId="5A2B5F08" w14:textId="77777777" w:rsidR="00782412" w:rsidRDefault="00782412" w:rsidP="00FC7357">
            <w:pPr>
              <w:spacing w:line="240" w:lineRule="auto"/>
              <w:contextualSpacing/>
              <w:rPr>
                <w:rFonts w:ascii="Times New Roman" w:hAnsi="Times New Roman" w:cs="Times New Roman"/>
                <w:sz w:val="20"/>
                <w:szCs w:val="20"/>
              </w:rPr>
            </w:pPr>
          </w:p>
          <w:p w14:paraId="4CE99EF5" w14:textId="77777777" w:rsidR="00782412" w:rsidRDefault="00782412" w:rsidP="00FC7357">
            <w:pPr>
              <w:spacing w:line="240" w:lineRule="auto"/>
              <w:contextualSpacing/>
              <w:rPr>
                <w:rFonts w:ascii="Times New Roman" w:hAnsi="Times New Roman" w:cs="Times New Roman"/>
                <w:sz w:val="20"/>
                <w:szCs w:val="20"/>
              </w:rPr>
            </w:pPr>
          </w:p>
          <w:p w14:paraId="3983E9CE" w14:textId="77777777" w:rsidR="00782412" w:rsidRDefault="00782412" w:rsidP="00FC7357">
            <w:pPr>
              <w:spacing w:line="240" w:lineRule="auto"/>
              <w:contextualSpacing/>
              <w:rPr>
                <w:rFonts w:ascii="Times New Roman" w:hAnsi="Times New Roman" w:cs="Times New Roman"/>
                <w:sz w:val="20"/>
                <w:szCs w:val="20"/>
              </w:rPr>
            </w:pPr>
          </w:p>
          <w:p w14:paraId="14AD64A5" w14:textId="77777777" w:rsidR="00782412" w:rsidRDefault="00782412" w:rsidP="00FC7357">
            <w:pPr>
              <w:spacing w:line="240" w:lineRule="auto"/>
              <w:contextualSpacing/>
              <w:rPr>
                <w:rFonts w:ascii="Times New Roman" w:hAnsi="Times New Roman" w:cs="Times New Roman"/>
                <w:sz w:val="20"/>
                <w:szCs w:val="20"/>
              </w:rPr>
            </w:pPr>
          </w:p>
          <w:p w14:paraId="5AFADB7E" w14:textId="77777777" w:rsidR="00782412" w:rsidRDefault="00782412" w:rsidP="00FC7357">
            <w:pPr>
              <w:spacing w:line="240" w:lineRule="auto"/>
              <w:contextualSpacing/>
              <w:rPr>
                <w:rFonts w:ascii="Times New Roman" w:hAnsi="Times New Roman" w:cs="Times New Roman"/>
                <w:sz w:val="20"/>
                <w:szCs w:val="20"/>
              </w:rPr>
            </w:pPr>
          </w:p>
          <w:p w14:paraId="64C34A89" w14:textId="77777777" w:rsidR="00782412" w:rsidRDefault="00782412" w:rsidP="00FC7357">
            <w:pPr>
              <w:spacing w:line="240" w:lineRule="auto"/>
              <w:contextualSpacing/>
              <w:rPr>
                <w:rFonts w:ascii="Times New Roman" w:hAnsi="Times New Roman" w:cs="Times New Roman"/>
                <w:sz w:val="20"/>
                <w:szCs w:val="20"/>
              </w:rPr>
            </w:pPr>
          </w:p>
          <w:p w14:paraId="330F5AD6" w14:textId="77777777" w:rsidR="00782412" w:rsidRDefault="00782412" w:rsidP="00FC7357">
            <w:pPr>
              <w:spacing w:line="240" w:lineRule="auto"/>
              <w:contextualSpacing/>
              <w:rPr>
                <w:rFonts w:ascii="Times New Roman" w:hAnsi="Times New Roman" w:cs="Times New Roman"/>
                <w:sz w:val="20"/>
                <w:szCs w:val="20"/>
              </w:rPr>
            </w:pPr>
          </w:p>
          <w:p w14:paraId="6F1CA140" w14:textId="77777777" w:rsidR="00782412" w:rsidRDefault="00782412" w:rsidP="00FC7357">
            <w:pPr>
              <w:spacing w:line="240" w:lineRule="auto"/>
              <w:contextualSpacing/>
              <w:rPr>
                <w:rFonts w:ascii="Times New Roman" w:hAnsi="Times New Roman" w:cs="Times New Roman"/>
                <w:sz w:val="20"/>
                <w:szCs w:val="20"/>
              </w:rPr>
            </w:pPr>
          </w:p>
          <w:p w14:paraId="38630877" w14:textId="77777777" w:rsidR="00782412" w:rsidRDefault="00782412" w:rsidP="00FC7357">
            <w:pPr>
              <w:spacing w:line="240" w:lineRule="auto"/>
              <w:contextualSpacing/>
              <w:rPr>
                <w:rFonts w:ascii="Times New Roman" w:hAnsi="Times New Roman" w:cs="Times New Roman"/>
                <w:sz w:val="20"/>
                <w:szCs w:val="20"/>
              </w:rPr>
            </w:pPr>
          </w:p>
          <w:p w14:paraId="4A488C94" w14:textId="77777777" w:rsidR="00782412" w:rsidRDefault="00782412" w:rsidP="00FC7357">
            <w:pPr>
              <w:spacing w:line="240" w:lineRule="auto"/>
              <w:contextualSpacing/>
              <w:rPr>
                <w:rFonts w:ascii="Times New Roman" w:hAnsi="Times New Roman" w:cs="Times New Roman"/>
                <w:sz w:val="20"/>
                <w:szCs w:val="20"/>
              </w:rPr>
            </w:pPr>
          </w:p>
          <w:p w14:paraId="5C45F151" w14:textId="77777777" w:rsidR="00782412" w:rsidRDefault="00782412" w:rsidP="00FC7357">
            <w:pPr>
              <w:spacing w:line="240" w:lineRule="auto"/>
              <w:contextualSpacing/>
              <w:rPr>
                <w:rFonts w:ascii="Times New Roman" w:hAnsi="Times New Roman" w:cs="Times New Roman"/>
                <w:sz w:val="20"/>
                <w:szCs w:val="20"/>
              </w:rPr>
            </w:pPr>
          </w:p>
          <w:p w14:paraId="02478B51" w14:textId="77777777" w:rsidR="00782412" w:rsidRDefault="00782412" w:rsidP="00FC7357">
            <w:pPr>
              <w:spacing w:line="240" w:lineRule="auto"/>
              <w:contextualSpacing/>
              <w:rPr>
                <w:rFonts w:ascii="Times New Roman" w:hAnsi="Times New Roman" w:cs="Times New Roman"/>
                <w:sz w:val="20"/>
                <w:szCs w:val="20"/>
              </w:rPr>
            </w:pPr>
          </w:p>
          <w:p w14:paraId="0DB86291" w14:textId="77777777" w:rsidR="00782412" w:rsidRDefault="00782412" w:rsidP="00FC7357">
            <w:pPr>
              <w:spacing w:line="240" w:lineRule="auto"/>
              <w:contextualSpacing/>
              <w:rPr>
                <w:rFonts w:ascii="Times New Roman" w:hAnsi="Times New Roman" w:cs="Times New Roman"/>
                <w:sz w:val="20"/>
                <w:szCs w:val="20"/>
              </w:rPr>
            </w:pPr>
          </w:p>
          <w:p w14:paraId="75AA1ABC" w14:textId="77777777" w:rsidR="00782412" w:rsidRDefault="00782412" w:rsidP="00FC7357">
            <w:pPr>
              <w:spacing w:line="240" w:lineRule="auto"/>
              <w:contextualSpacing/>
              <w:rPr>
                <w:rFonts w:ascii="Times New Roman" w:hAnsi="Times New Roman" w:cs="Times New Roman"/>
                <w:sz w:val="20"/>
                <w:szCs w:val="20"/>
              </w:rPr>
            </w:pPr>
          </w:p>
          <w:p w14:paraId="19D088C6" w14:textId="77777777" w:rsidR="00782412" w:rsidRDefault="00782412" w:rsidP="00FC7357">
            <w:pPr>
              <w:spacing w:line="240" w:lineRule="auto"/>
              <w:contextualSpacing/>
              <w:rPr>
                <w:rFonts w:ascii="Times New Roman" w:hAnsi="Times New Roman" w:cs="Times New Roman"/>
                <w:sz w:val="20"/>
                <w:szCs w:val="20"/>
              </w:rPr>
            </w:pPr>
          </w:p>
          <w:p w14:paraId="701BCBC0" w14:textId="77777777" w:rsidR="00782412" w:rsidRDefault="00782412" w:rsidP="00FC7357">
            <w:pPr>
              <w:spacing w:line="240" w:lineRule="auto"/>
              <w:contextualSpacing/>
              <w:rPr>
                <w:rFonts w:ascii="Times New Roman" w:hAnsi="Times New Roman" w:cs="Times New Roman"/>
                <w:sz w:val="20"/>
                <w:szCs w:val="20"/>
              </w:rPr>
            </w:pPr>
          </w:p>
          <w:p w14:paraId="75646AF3" w14:textId="77777777" w:rsidR="00782412" w:rsidRDefault="00782412" w:rsidP="00FC7357">
            <w:pPr>
              <w:spacing w:line="240" w:lineRule="auto"/>
              <w:contextualSpacing/>
              <w:rPr>
                <w:rFonts w:ascii="Times New Roman" w:hAnsi="Times New Roman" w:cs="Times New Roman"/>
                <w:sz w:val="20"/>
                <w:szCs w:val="20"/>
              </w:rPr>
            </w:pPr>
          </w:p>
          <w:p w14:paraId="2867E331" w14:textId="77777777" w:rsidR="00782412" w:rsidRDefault="00782412" w:rsidP="00FC7357">
            <w:pPr>
              <w:spacing w:line="240" w:lineRule="auto"/>
              <w:contextualSpacing/>
              <w:rPr>
                <w:rFonts w:ascii="Times New Roman" w:hAnsi="Times New Roman" w:cs="Times New Roman"/>
                <w:sz w:val="20"/>
                <w:szCs w:val="20"/>
              </w:rPr>
            </w:pPr>
          </w:p>
          <w:p w14:paraId="34838C78" w14:textId="77777777" w:rsidR="00782412" w:rsidRDefault="00782412" w:rsidP="00FC7357">
            <w:pPr>
              <w:spacing w:line="240" w:lineRule="auto"/>
              <w:contextualSpacing/>
              <w:rPr>
                <w:rFonts w:ascii="Times New Roman" w:hAnsi="Times New Roman" w:cs="Times New Roman"/>
                <w:sz w:val="20"/>
                <w:szCs w:val="20"/>
              </w:rPr>
            </w:pPr>
          </w:p>
          <w:p w14:paraId="35B09DE1" w14:textId="77777777" w:rsidR="00782412" w:rsidRDefault="00782412" w:rsidP="00FC7357">
            <w:pPr>
              <w:spacing w:line="240" w:lineRule="auto"/>
              <w:contextualSpacing/>
              <w:rPr>
                <w:rFonts w:ascii="Times New Roman" w:hAnsi="Times New Roman" w:cs="Times New Roman"/>
                <w:sz w:val="20"/>
                <w:szCs w:val="20"/>
              </w:rPr>
            </w:pPr>
          </w:p>
          <w:p w14:paraId="53A582C0" w14:textId="77777777" w:rsidR="00782412" w:rsidRDefault="00782412" w:rsidP="00FC7357">
            <w:pPr>
              <w:spacing w:line="240" w:lineRule="auto"/>
              <w:contextualSpacing/>
              <w:rPr>
                <w:rFonts w:ascii="Times New Roman" w:hAnsi="Times New Roman" w:cs="Times New Roman"/>
                <w:sz w:val="20"/>
                <w:szCs w:val="20"/>
              </w:rPr>
            </w:pPr>
          </w:p>
          <w:p w14:paraId="0F95DA91" w14:textId="77777777" w:rsidR="00782412" w:rsidRDefault="00782412" w:rsidP="00FC7357">
            <w:pPr>
              <w:spacing w:line="240" w:lineRule="auto"/>
              <w:contextualSpacing/>
              <w:rPr>
                <w:rFonts w:ascii="Times New Roman" w:hAnsi="Times New Roman" w:cs="Times New Roman"/>
                <w:sz w:val="20"/>
                <w:szCs w:val="20"/>
              </w:rPr>
            </w:pPr>
          </w:p>
          <w:p w14:paraId="02EEA5DA" w14:textId="77777777" w:rsidR="00782412" w:rsidRDefault="00782412" w:rsidP="00FC7357">
            <w:pPr>
              <w:spacing w:line="240" w:lineRule="auto"/>
              <w:contextualSpacing/>
              <w:rPr>
                <w:rFonts w:ascii="Times New Roman" w:hAnsi="Times New Roman" w:cs="Times New Roman"/>
                <w:sz w:val="20"/>
                <w:szCs w:val="20"/>
              </w:rPr>
            </w:pPr>
          </w:p>
          <w:p w14:paraId="185D4004" w14:textId="77777777" w:rsidR="00782412" w:rsidRDefault="00782412" w:rsidP="00FC7357">
            <w:pPr>
              <w:spacing w:line="240" w:lineRule="auto"/>
              <w:contextualSpacing/>
              <w:rPr>
                <w:rFonts w:ascii="Times New Roman" w:hAnsi="Times New Roman" w:cs="Times New Roman"/>
                <w:sz w:val="20"/>
                <w:szCs w:val="20"/>
              </w:rPr>
            </w:pPr>
          </w:p>
          <w:p w14:paraId="4C6D8630" w14:textId="77777777" w:rsidR="00782412" w:rsidRDefault="00782412" w:rsidP="00FC7357">
            <w:pPr>
              <w:spacing w:line="240" w:lineRule="auto"/>
              <w:contextualSpacing/>
              <w:rPr>
                <w:rFonts w:ascii="Times New Roman" w:hAnsi="Times New Roman" w:cs="Times New Roman"/>
                <w:sz w:val="20"/>
                <w:szCs w:val="20"/>
              </w:rPr>
            </w:pPr>
          </w:p>
          <w:p w14:paraId="20C1BAC7" w14:textId="77777777" w:rsidR="00782412" w:rsidRDefault="00782412" w:rsidP="00FC7357">
            <w:pPr>
              <w:spacing w:line="240" w:lineRule="auto"/>
              <w:contextualSpacing/>
              <w:rPr>
                <w:rFonts w:ascii="Times New Roman" w:hAnsi="Times New Roman" w:cs="Times New Roman"/>
                <w:sz w:val="20"/>
                <w:szCs w:val="20"/>
              </w:rPr>
            </w:pPr>
          </w:p>
          <w:p w14:paraId="432727E1" w14:textId="77777777" w:rsidR="00782412" w:rsidRDefault="00782412" w:rsidP="00FC7357">
            <w:pPr>
              <w:spacing w:line="240" w:lineRule="auto"/>
              <w:contextualSpacing/>
              <w:rPr>
                <w:rFonts w:ascii="Times New Roman" w:hAnsi="Times New Roman" w:cs="Times New Roman"/>
                <w:sz w:val="20"/>
                <w:szCs w:val="20"/>
              </w:rPr>
            </w:pPr>
          </w:p>
          <w:p w14:paraId="5031B66F" w14:textId="77777777" w:rsidR="00782412" w:rsidRDefault="00782412" w:rsidP="00FC7357">
            <w:pPr>
              <w:spacing w:line="240" w:lineRule="auto"/>
              <w:contextualSpacing/>
              <w:rPr>
                <w:rFonts w:ascii="Times New Roman" w:hAnsi="Times New Roman" w:cs="Times New Roman"/>
                <w:sz w:val="20"/>
                <w:szCs w:val="20"/>
              </w:rPr>
            </w:pPr>
          </w:p>
          <w:p w14:paraId="1E30960B" w14:textId="77777777" w:rsidR="00782412" w:rsidRDefault="00782412" w:rsidP="00FC7357">
            <w:pPr>
              <w:spacing w:line="240" w:lineRule="auto"/>
              <w:contextualSpacing/>
              <w:rPr>
                <w:rFonts w:ascii="Times New Roman" w:hAnsi="Times New Roman" w:cs="Times New Roman"/>
                <w:sz w:val="20"/>
                <w:szCs w:val="20"/>
              </w:rPr>
            </w:pPr>
          </w:p>
          <w:p w14:paraId="48F8F60B" w14:textId="77777777" w:rsidR="00782412" w:rsidRDefault="00782412" w:rsidP="00FC7357">
            <w:pPr>
              <w:spacing w:line="240" w:lineRule="auto"/>
              <w:contextualSpacing/>
              <w:rPr>
                <w:rFonts w:ascii="Times New Roman" w:hAnsi="Times New Roman" w:cs="Times New Roman"/>
                <w:sz w:val="20"/>
                <w:szCs w:val="20"/>
              </w:rPr>
            </w:pPr>
          </w:p>
          <w:p w14:paraId="1203D9DE" w14:textId="77777777" w:rsidR="00782412" w:rsidRDefault="00782412" w:rsidP="00FC7357">
            <w:pPr>
              <w:spacing w:line="240" w:lineRule="auto"/>
              <w:contextualSpacing/>
              <w:rPr>
                <w:rFonts w:ascii="Times New Roman" w:hAnsi="Times New Roman" w:cs="Times New Roman"/>
                <w:sz w:val="20"/>
                <w:szCs w:val="20"/>
              </w:rPr>
            </w:pPr>
          </w:p>
          <w:p w14:paraId="38C9D345" w14:textId="77777777" w:rsidR="00782412" w:rsidRDefault="00782412" w:rsidP="00FC7357">
            <w:pPr>
              <w:spacing w:line="240" w:lineRule="auto"/>
              <w:contextualSpacing/>
              <w:rPr>
                <w:rFonts w:ascii="Times New Roman" w:hAnsi="Times New Roman" w:cs="Times New Roman"/>
                <w:sz w:val="20"/>
                <w:szCs w:val="20"/>
              </w:rPr>
            </w:pPr>
          </w:p>
          <w:p w14:paraId="31BACBB1" w14:textId="77777777" w:rsidR="00782412" w:rsidRDefault="00782412" w:rsidP="00FC7357">
            <w:pPr>
              <w:spacing w:line="240" w:lineRule="auto"/>
              <w:contextualSpacing/>
              <w:rPr>
                <w:rFonts w:ascii="Times New Roman" w:hAnsi="Times New Roman" w:cs="Times New Roman"/>
                <w:sz w:val="20"/>
                <w:szCs w:val="20"/>
              </w:rPr>
            </w:pPr>
          </w:p>
          <w:p w14:paraId="66252608" w14:textId="77777777" w:rsidR="00782412" w:rsidRDefault="00782412" w:rsidP="00FC7357">
            <w:pPr>
              <w:spacing w:line="240" w:lineRule="auto"/>
              <w:contextualSpacing/>
              <w:rPr>
                <w:rFonts w:ascii="Times New Roman" w:hAnsi="Times New Roman" w:cs="Times New Roman"/>
                <w:sz w:val="20"/>
                <w:szCs w:val="20"/>
              </w:rPr>
            </w:pPr>
          </w:p>
          <w:p w14:paraId="3A30EDDA" w14:textId="77777777" w:rsidR="00782412" w:rsidRDefault="00782412" w:rsidP="00FC7357">
            <w:pPr>
              <w:spacing w:line="240" w:lineRule="auto"/>
              <w:contextualSpacing/>
              <w:rPr>
                <w:rFonts w:ascii="Times New Roman" w:hAnsi="Times New Roman" w:cs="Times New Roman"/>
                <w:sz w:val="20"/>
                <w:szCs w:val="20"/>
              </w:rPr>
            </w:pPr>
          </w:p>
          <w:p w14:paraId="0221A216" w14:textId="77777777" w:rsidR="00782412" w:rsidRDefault="00782412" w:rsidP="00FC7357">
            <w:pPr>
              <w:spacing w:line="240" w:lineRule="auto"/>
              <w:contextualSpacing/>
              <w:rPr>
                <w:rFonts w:ascii="Times New Roman" w:hAnsi="Times New Roman" w:cs="Times New Roman"/>
                <w:sz w:val="20"/>
                <w:szCs w:val="20"/>
              </w:rPr>
            </w:pPr>
          </w:p>
          <w:p w14:paraId="5F53C9F5" w14:textId="77777777" w:rsidR="00782412" w:rsidRDefault="00782412" w:rsidP="00FC7357">
            <w:pPr>
              <w:spacing w:line="240" w:lineRule="auto"/>
              <w:contextualSpacing/>
              <w:rPr>
                <w:rFonts w:ascii="Times New Roman" w:hAnsi="Times New Roman" w:cs="Times New Roman"/>
                <w:sz w:val="20"/>
                <w:szCs w:val="20"/>
              </w:rPr>
            </w:pPr>
          </w:p>
          <w:p w14:paraId="2C779D0A" w14:textId="77777777" w:rsidR="00782412" w:rsidRDefault="00782412" w:rsidP="00FC7357">
            <w:pPr>
              <w:spacing w:line="240" w:lineRule="auto"/>
              <w:contextualSpacing/>
              <w:rPr>
                <w:rFonts w:ascii="Times New Roman" w:hAnsi="Times New Roman" w:cs="Times New Roman"/>
                <w:sz w:val="20"/>
                <w:szCs w:val="20"/>
              </w:rPr>
            </w:pPr>
          </w:p>
          <w:p w14:paraId="03D05BBB" w14:textId="77777777" w:rsidR="00782412" w:rsidRDefault="00782412" w:rsidP="00FC7357">
            <w:pPr>
              <w:spacing w:line="240" w:lineRule="auto"/>
              <w:contextualSpacing/>
              <w:rPr>
                <w:rFonts w:ascii="Times New Roman" w:hAnsi="Times New Roman" w:cs="Times New Roman"/>
                <w:sz w:val="20"/>
                <w:szCs w:val="20"/>
              </w:rPr>
            </w:pPr>
          </w:p>
          <w:p w14:paraId="6B5BD944" w14:textId="77777777" w:rsidR="00782412" w:rsidRDefault="00782412" w:rsidP="00FC7357">
            <w:pPr>
              <w:spacing w:line="240" w:lineRule="auto"/>
              <w:contextualSpacing/>
              <w:rPr>
                <w:rFonts w:ascii="Times New Roman" w:hAnsi="Times New Roman" w:cs="Times New Roman"/>
                <w:sz w:val="20"/>
                <w:szCs w:val="20"/>
              </w:rPr>
            </w:pPr>
          </w:p>
          <w:p w14:paraId="3DAAF8B8" w14:textId="77777777" w:rsidR="00782412" w:rsidRDefault="00782412" w:rsidP="00FC7357">
            <w:pPr>
              <w:spacing w:line="240" w:lineRule="auto"/>
              <w:contextualSpacing/>
              <w:rPr>
                <w:rFonts w:ascii="Times New Roman" w:hAnsi="Times New Roman" w:cs="Times New Roman"/>
                <w:sz w:val="20"/>
                <w:szCs w:val="20"/>
              </w:rPr>
            </w:pPr>
          </w:p>
          <w:p w14:paraId="63147DCA" w14:textId="77777777" w:rsidR="00782412" w:rsidRDefault="00782412" w:rsidP="00FC7357">
            <w:pPr>
              <w:spacing w:line="240" w:lineRule="auto"/>
              <w:contextualSpacing/>
              <w:rPr>
                <w:rFonts w:ascii="Times New Roman" w:hAnsi="Times New Roman" w:cs="Times New Roman"/>
                <w:sz w:val="20"/>
                <w:szCs w:val="20"/>
              </w:rPr>
            </w:pPr>
          </w:p>
          <w:p w14:paraId="242A8B25" w14:textId="77777777" w:rsidR="00782412" w:rsidRDefault="00782412" w:rsidP="00FC7357">
            <w:pPr>
              <w:spacing w:line="240" w:lineRule="auto"/>
              <w:contextualSpacing/>
              <w:rPr>
                <w:rFonts w:ascii="Times New Roman" w:hAnsi="Times New Roman" w:cs="Times New Roman"/>
                <w:sz w:val="20"/>
                <w:szCs w:val="20"/>
              </w:rPr>
            </w:pPr>
          </w:p>
          <w:p w14:paraId="0F28DF57" w14:textId="77777777" w:rsidR="00782412" w:rsidRDefault="00782412" w:rsidP="00FC7357">
            <w:pPr>
              <w:spacing w:line="240" w:lineRule="auto"/>
              <w:contextualSpacing/>
              <w:rPr>
                <w:rFonts w:ascii="Times New Roman" w:hAnsi="Times New Roman" w:cs="Times New Roman"/>
                <w:sz w:val="20"/>
                <w:szCs w:val="20"/>
              </w:rPr>
            </w:pPr>
          </w:p>
          <w:p w14:paraId="2E0CB85D" w14:textId="77777777" w:rsidR="00782412" w:rsidRDefault="00782412" w:rsidP="00FC7357">
            <w:pPr>
              <w:spacing w:line="240" w:lineRule="auto"/>
              <w:contextualSpacing/>
              <w:rPr>
                <w:rFonts w:ascii="Times New Roman" w:hAnsi="Times New Roman" w:cs="Times New Roman"/>
                <w:sz w:val="20"/>
                <w:szCs w:val="20"/>
              </w:rPr>
            </w:pPr>
          </w:p>
          <w:p w14:paraId="3909A49F" w14:textId="77777777" w:rsidR="00782412" w:rsidRDefault="00782412" w:rsidP="00FC7357">
            <w:pPr>
              <w:spacing w:line="240" w:lineRule="auto"/>
              <w:contextualSpacing/>
              <w:rPr>
                <w:rFonts w:ascii="Times New Roman" w:hAnsi="Times New Roman" w:cs="Times New Roman"/>
                <w:sz w:val="20"/>
                <w:szCs w:val="20"/>
              </w:rPr>
            </w:pPr>
          </w:p>
          <w:p w14:paraId="41FD43A0" w14:textId="77777777" w:rsidR="00782412" w:rsidRDefault="00782412" w:rsidP="00FC7357">
            <w:pPr>
              <w:spacing w:line="240" w:lineRule="auto"/>
              <w:contextualSpacing/>
              <w:rPr>
                <w:rFonts w:ascii="Times New Roman" w:hAnsi="Times New Roman" w:cs="Times New Roman"/>
                <w:sz w:val="20"/>
                <w:szCs w:val="20"/>
              </w:rPr>
            </w:pPr>
          </w:p>
          <w:p w14:paraId="2C181F20" w14:textId="77777777" w:rsidR="00782412" w:rsidRDefault="00782412" w:rsidP="00FC7357">
            <w:pPr>
              <w:spacing w:line="240" w:lineRule="auto"/>
              <w:contextualSpacing/>
              <w:rPr>
                <w:rFonts w:ascii="Times New Roman" w:hAnsi="Times New Roman" w:cs="Times New Roman"/>
                <w:sz w:val="20"/>
                <w:szCs w:val="20"/>
              </w:rPr>
            </w:pPr>
          </w:p>
          <w:p w14:paraId="346EEBD6" w14:textId="77777777" w:rsidR="00782412" w:rsidRDefault="00782412" w:rsidP="00FC7357">
            <w:pPr>
              <w:spacing w:line="240" w:lineRule="auto"/>
              <w:contextualSpacing/>
              <w:rPr>
                <w:rFonts w:ascii="Times New Roman" w:hAnsi="Times New Roman" w:cs="Times New Roman"/>
                <w:sz w:val="20"/>
                <w:szCs w:val="20"/>
              </w:rPr>
            </w:pPr>
          </w:p>
          <w:p w14:paraId="1E5A4916" w14:textId="77777777" w:rsidR="00782412" w:rsidRDefault="00782412" w:rsidP="00FC7357">
            <w:pPr>
              <w:spacing w:line="240" w:lineRule="auto"/>
              <w:contextualSpacing/>
              <w:rPr>
                <w:rFonts w:ascii="Times New Roman" w:hAnsi="Times New Roman" w:cs="Times New Roman"/>
                <w:sz w:val="20"/>
                <w:szCs w:val="20"/>
              </w:rPr>
            </w:pPr>
          </w:p>
          <w:p w14:paraId="08B28A64" w14:textId="77777777" w:rsidR="00782412" w:rsidRDefault="00782412" w:rsidP="00FC7357">
            <w:pPr>
              <w:spacing w:line="240" w:lineRule="auto"/>
              <w:contextualSpacing/>
              <w:rPr>
                <w:rFonts w:ascii="Times New Roman" w:hAnsi="Times New Roman" w:cs="Times New Roman"/>
                <w:sz w:val="20"/>
                <w:szCs w:val="20"/>
              </w:rPr>
            </w:pPr>
          </w:p>
          <w:p w14:paraId="4473D70D" w14:textId="77777777" w:rsidR="00782412" w:rsidRDefault="00782412" w:rsidP="00FC7357">
            <w:pPr>
              <w:spacing w:line="240" w:lineRule="auto"/>
              <w:contextualSpacing/>
              <w:rPr>
                <w:rFonts w:ascii="Times New Roman" w:hAnsi="Times New Roman" w:cs="Times New Roman"/>
                <w:sz w:val="20"/>
                <w:szCs w:val="20"/>
              </w:rPr>
            </w:pPr>
          </w:p>
          <w:p w14:paraId="2B0DD475" w14:textId="77777777" w:rsidR="00782412" w:rsidRDefault="00782412" w:rsidP="00FC7357">
            <w:pPr>
              <w:spacing w:line="240" w:lineRule="auto"/>
              <w:contextualSpacing/>
              <w:rPr>
                <w:rFonts w:ascii="Times New Roman" w:hAnsi="Times New Roman" w:cs="Times New Roman"/>
                <w:sz w:val="20"/>
                <w:szCs w:val="20"/>
              </w:rPr>
            </w:pPr>
          </w:p>
          <w:p w14:paraId="4C9C51F6" w14:textId="77777777" w:rsidR="00782412" w:rsidRDefault="00782412" w:rsidP="00FC7357">
            <w:pPr>
              <w:spacing w:line="240" w:lineRule="auto"/>
              <w:contextualSpacing/>
              <w:rPr>
                <w:rFonts w:ascii="Times New Roman" w:hAnsi="Times New Roman" w:cs="Times New Roman"/>
                <w:sz w:val="20"/>
                <w:szCs w:val="20"/>
              </w:rPr>
            </w:pPr>
          </w:p>
          <w:p w14:paraId="240132D2" w14:textId="77777777" w:rsidR="00782412" w:rsidRDefault="00782412" w:rsidP="00FC7357">
            <w:pPr>
              <w:spacing w:line="240" w:lineRule="auto"/>
              <w:contextualSpacing/>
              <w:rPr>
                <w:rFonts w:ascii="Times New Roman" w:hAnsi="Times New Roman" w:cs="Times New Roman"/>
                <w:sz w:val="20"/>
                <w:szCs w:val="20"/>
              </w:rPr>
            </w:pPr>
          </w:p>
          <w:p w14:paraId="5D075DB5" w14:textId="77777777" w:rsidR="00782412" w:rsidRDefault="00782412" w:rsidP="00FC7357">
            <w:pPr>
              <w:spacing w:line="240" w:lineRule="auto"/>
              <w:contextualSpacing/>
              <w:rPr>
                <w:rFonts w:ascii="Times New Roman" w:hAnsi="Times New Roman" w:cs="Times New Roman"/>
                <w:sz w:val="20"/>
                <w:szCs w:val="20"/>
              </w:rPr>
            </w:pPr>
          </w:p>
          <w:p w14:paraId="7EA2C42A" w14:textId="77777777" w:rsidR="00782412" w:rsidRDefault="00782412" w:rsidP="00FC7357">
            <w:pPr>
              <w:spacing w:line="240" w:lineRule="auto"/>
              <w:contextualSpacing/>
              <w:rPr>
                <w:rFonts w:ascii="Times New Roman" w:hAnsi="Times New Roman" w:cs="Times New Roman"/>
                <w:sz w:val="20"/>
                <w:szCs w:val="20"/>
              </w:rPr>
            </w:pPr>
          </w:p>
          <w:p w14:paraId="454C702D" w14:textId="77777777" w:rsidR="00782412" w:rsidRDefault="00782412" w:rsidP="00FC7357">
            <w:pPr>
              <w:spacing w:line="240" w:lineRule="auto"/>
              <w:contextualSpacing/>
              <w:rPr>
                <w:rFonts w:ascii="Times New Roman" w:hAnsi="Times New Roman" w:cs="Times New Roman"/>
                <w:sz w:val="20"/>
                <w:szCs w:val="20"/>
              </w:rPr>
            </w:pPr>
          </w:p>
          <w:p w14:paraId="20783E00" w14:textId="77777777" w:rsidR="00782412" w:rsidRDefault="00782412" w:rsidP="00FC7357">
            <w:pPr>
              <w:spacing w:line="240" w:lineRule="auto"/>
              <w:contextualSpacing/>
              <w:rPr>
                <w:rFonts w:ascii="Times New Roman" w:hAnsi="Times New Roman" w:cs="Times New Roman"/>
                <w:sz w:val="20"/>
                <w:szCs w:val="20"/>
              </w:rPr>
            </w:pPr>
          </w:p>
          <w:p w14:paraId="3FEF3CB3" w14:textId="77777777" w:rsidR="00782412" w:rsidRDefault="00782412" w:rsidP="00FC7357">
            <w:pPr>
              <w:spacing w:line="240" w:lineRule="auto"/>
              <w:contextualSpacing/>
              <w:rPr>
                <w:rFonts w:ascii="Times New Roman" w:hAnsi="Times New Roman" w:cs="Times New Roman"/>
                <w:sz w:val="20"/>
                <w:szCs w:val="20"/>
              </w:rPr>
            </w:pPr>
          </w:p>
          <w:p w14:paraId="57F8696E" w14:textId="77777777" w:rsidR="00782412" w:rsidRDefault="00782412" w:rsidP="00FC7357">
            <w:pPr>
              <w:spacing w:line="240" w:lineRule="auto"/>
              <w:contextualSpacing/>
              <w:rPr>
                <w:rFonts w:ascii="Times New Roman" w:hAnsi="Times New Roman" w:cs="Times New Roman"/>
                <w:sz w:val="20"/>
                <w:szCs w:val="20"/>
              </w:rPr>
            </w:pPr>
          </w:p>
          <w:p w14:paraId="6FF188F5" w14:textId="77777777" w:rsidR="00782412" w:rsidRDefault="00782412" w:rsidP="00FC7357">
            <w:pPr>
              <w:spacing w:line="240" w:lineRule="auto"/>
              <w:contextualSpacing/>
              <w:rPr>
                <w:rFonts w:ascii="Times New Roman" w:hAnsi="Times New Roman" w:cs="Times New Roman"/>
                <w:sz w:val="20"/>
                <w:szCs w:val="20"/>
              </w:rPr>
            </w:pPr>
          </w:p>
          <w:p w14:paraId="202023B4" w14:textId="77777777" w:rsidR="00782412" w:rsidRDefault="00782412" w:rsidP="00FC7357">
            <w:pPr>
              <w:spacing w:line="240" w:lineRule="auto"/>
              <w:contextualSpacing/>
              <w:rPr>
                <w:rFonts w:ascii="Times New Roman" w:hAnsi="Times New Roman" w:cs="Times New Roman"/>
                <w:sz w:val="20"/>
                <w:szCs w:val="20"/>
              </w:rPr>
            </w:pPr>
          </w:p>
          <w:p w14:paraId="0C067E3F" w14:textId="77777777" w:rsidR="00782412" w:rsidRDefault="00782412" w:rsidP="00FC7357">
            <w:pPr>
              <w:spacing w:line="240" w:lineRule="auto"/>
              <w:contextualSpacing/>
              <w:rPr>
                <w:rFonts w:ascii="Times New Roman" w:hAnsi="Times New Roman" w:cs="Times New Roman"/>
                <w:sz w:val="20"/>
                <w:szCs w:val="20"/>
              </w:rPr>
            </w:pPr>
          </w:p>
          <w:p w14:paraId="7025DFCC" w14:textId="77777777" w:rsidR="00782412" w:rsidRDefault="00782412" w:rsidP="00FC7357">
            <w:pPr>
              <w:spacing w:line="240" w:lineRule="auto"/>
              <w:contextualSpacing/>
              <w:rPr>
                <w:rFonts w:ascii="Times New Roman" w:hAnsi="Times New Roman" w:cs="Times New Roman"/>
                <w:sz w:val="20"/>
                <w:szCs w:val="20"/>
              </w:rPr>
            </w:pPr>
          </w:p>
          <w:p w14:paraId="780775B0" w14:textId="77777777" w:rsidR="00782412" w:rsidRDefault="00782412" w:rsidP="00FC7357">
            <w:pPr>
              <w:spacing w:line="240" w:lineRule="auto"/>
              <w:contextualSpacing/>
              <w:rPr>
                <w:rFonts w:ascii="Times New Roman" w:hAnsi="Times New Roman" w:cs="Times New Roman"/>
                <w:sz w:val="20"/>
                <w:szCs w:val="20"/>
              </w:rPr>
            </w:pPr>
          </w:p>
          <w:p w14:paraId="513AE662" w14:textId="77777777" w:rsidR="00782412" w:rsidRDefault="00782412" w:rsidP="00FC7357">
            <w:pPr>
              <w:spacing w:line="240" w:lineRule="auto"/>
              <w:contextualSpacing/>
              <w:rPr>
                <w:rFonts w:ascii="Times New Roman" w:hAnsi="Times New Roman" w:cs="Times New Roman"/>
                <w:sz w:val="20"/>
                <w:szCs w:val="20"/>
              </w:rPr>
            </w:pPr>
          </w:p>
          <w:p w14:paraId="5BA52AC5" w14:textId="77777777" w:rsidR="00782412" w:rsidRDefault="00782412" w:rsidP="00FC7357">
            <w:pPr>
              <w:spacing w:line="240" w:lineRule="auto"/>
              <w:contextualSpacing/>
              <w:rPr>
                <w:rFonts w:ascii="Times New Roman" w:hAnsi="Times New Roman" w:cs="Times New Roman"/>
                <w:sz w:val="20"/>
                <w:szCs w:val="20"/>
              </w:rPr>
            </w:pPr>
          </w:p>
          <w:p w14:paraId="6A66BA5B" w14:textId="77777777" w:rsidR="00782412" w:rsidRDefault="00782412" w:rsidP="00FC7357">
            <w:pPr>
              <w:spacing w:line="240" w:lineRule="auto"/>
              <w:contextualSpacing/>
              <w:rPr>
                <w:rFonts w:ascii="Times New Roman" w:hAnsi="Times New Roman" w:cs="Times New Roman"/>
                <w:sz w:val="20"/>
                <w:szCs w:val="20"/>
              </w:rPr>
            </w:pPr>
          </w:p>
          <w:p w14:paraId="02081964" w14:textId="77777777" w:rsidR="00782412" w:rsidRDefault="00782412" w:rsidP="00FC7357">
            <w:pPr>
              <w:spacing w:line="240" w:lineRule="auto"/>
              <w:contextualSpacing/>
              <w:rPr>
                <w:rFonts w:ascii="Times New Roman" w:hAnsi="Times New Roman" w:cs="Times New Roman"/>
                <w:sz w:val="20"/>
                <w:szCs w:val="20"/>
              </w:rPr>
            </w:pPr>
          </w:p>
          <w:p w14:paraId="0BC2CD20" w14:textId="77777777" w:rsidR="00782412" w:rsidRDefault="00782412" w:rsidP="00FC7357">
            <w:pPr>
              <w:spacing w:line="240" w:lineRule="auto"/>
              <w:contextualSpacing/>
              <w:rPr>
                <w:rFonts w:ascii="Times New Roman" w:hAnsi="Times New Roman" w:cs="Times New Roman"/>
                <w:sz w:val="20"/>
                <w:szCs w:val="20"/>
              </w:rPr>
            </w:pPr>
          </w:p>
          <w:p w14:paraId="4B43F628" w14:textId="77777777" w:rsidR="00782412" w:rsidRDefault="00782412" w:rsidP="00FC7357">
            <w:pPr>
              <w:spacing w:line="240" w:lineRule="auto"/>
              <w:contextualSpacing/>
              <w:rPr>
                <w:rFonts w:ascii="Times New Roman" w:hAnsi="Times New Roman" w:cs="Times New Roman"/>
                <w:sz w:val="20"/>
                <w:szCs w:val="20"/>
              </w:rPr>
            </w:pPr>
          </w:p>
          <w:p w14:paraId="0947297A" w14:textId="77777777" w:rsidR="00782412" w:rsidRDefault="00782412" w:rsidP="00FC7357">
            <w:pPr>
              <w:spacing w:line="240" w:lineRule="auto"/>
              <w:contextualSpacing/>
              <w:rPr>
                <w:rFonts w:ascii="Times New Roman" w:hAnsi="Times New Roman" w:cs="Times New Roman"/>
                <w:sz w:val="20"/>
                <w:szCs w:val="20"/>
              </w:rPr>
            </w:pPr>
          </w:p>
          <w:p w14:paraId="0A0EE66B" w14:textId="77777777" w:rsidR="00782412" w:rsidRDefault="00782412" w:rsidP="00FC7357">
            <w:pPr>
              <w:spacing w:line="240" w:lineRule="auto"/>
              <w:contextualSpacing/>
              <w:rPr>
                <w:rFonts w:ascii="Times New Roman" w:hAnsi="Times New Roman" w:cs="Times New Roman"/>
                <w:sz w:val="20"/>
                <w:szCs w:val="20"/>
              </w:rPr>
            </w:pPr>
          </w:p>
          <w:p w14:paraId="78AA5A14" w14:textId="77777777" w:rsidR="00782412" w:rsidRDefault="00782412" w:rsidP="00FC7357">
            <w:pPr>
              <w:spacing w:line="240" w:lineRule="auto"/>
              <w:contextualSpacing/>
              <w:rPr>
                <w:rFonts w:ascii="Times New Roman" w:hAnsi="Times New Roman" w:cs="Times New Roman"/>
                <w:sz w:val="20"/>
                <w:szCs w:val="20"/>
              </w:rPr>
            </w:pPr>
          </w:p>
          <w:p w14:paraId="3A4EAED9" w14:textId="77777777" w:rsidR="00782412" w:rsidRDefault="00782412" w:rsidP="00FC7357">
            <w:pPr>
              <w:spacing w:line="240" w:lineRule="auto"/>
              <w:contextualSpacing/>
              <w:rPr>
                <w:rFonts w:ascii="Times New Roman" w:hAnsi="Times New Roman" w:cs="Times New Roman"/>
                <w:sz w:val="20"/>
                <w:szCs w:val="20"/>
              </w:rPr>
            </w:pPr>
          </w:p>
          <w:p w14:paraId="77967ECA" w14:textId="77777777" w:rsidR="00782412" w:rsidRDefault="00782412" w:rsidP="00FC7357">
            <w:pPr>
              <w:spacing w:line="240" w:lineRule="auto"/>
              <w:contextualSpacing/>
              <w:rPr>
                <w:rFonts w:ascii="Times New Roman" w:hAnsi="Times New Roman" w:cs="Times New Roman"/>
                <w:sz w:val="20"/>
                <w:szCs w:val="20"/>
              </w:rPr>
            </w:pPr>
          </w:p>
          <w:p w14:paraId="638B01EB" w14:textId="77777777" w:rsidR="00782412" w:rsidRDefault="00782412" w:rsidP="00FC7357">
            <w:pPr>
              <w:spacing w:line="240" w:lineRule="auto"/>
              <w:contextualSpacing/>
              <w:rPr>
                <w:rFonts w:ascii="Times New Roman" w:hAnsi="Times New Roman" w:cs="Times New Roman"/>
                <w:sz w:val="20"/>
                <w:szCs w:val="20"/>
              </w:rPr>
            </w:pPr>
          </w:p>
          <w:p w14:paraId="66D57BFF" w14:textId="77777777" w:rsidR="00782412" w:rsidRDefault="00782412" w:rsidP="00FC7357">
            <w:pPr>
              <w:spacing w:line="240" w:lineRule="auto"/>
              <w:contextualSpacing/>
              <w:rPr>
                <w:rFonts w:ascii="Times New Roman" w:hAnsi="Times New Roman" w:cs="Times New Roman"/>
                <w:sz w:val="20"/>
                <w:szCs w:val="20"/>
              </w:rPr>
            </w:pPr>
          </w:p>
          <w:p w14:paraId="2702C77F" w14:textId="77777777" w:rsidR="00782412" w:rsidRDefault="00782412" w:rsidP="00FC7357">
            <w:pPr>
              <w:spacing w:line="240" w:lineRule="auto"/>
              <w:contextualSpacing/>
              <w:rPr>
                <w:rFonts w:ascii="Times New Roman" w:hAnsi="Times New Roman" w:cs="Times New Roman"/>
                <w:sz w:val="20"/>
                <w:szCs w:val="20"/>
              </w:rPr>
            </w:pPr>
          </w:p>
          <w:p w14:paraId="30AC0F28" w14:textId="77777777" w:rsidR="00782412" w:rsidRDefault="00782412" w:rsidP="00FC7357">
            <w:pPr>
              <w:spacing w:line="240" w:lineRule="auto"/>
              <w:contextualSpacing/>
              <w:rPr>
                <w:rFonts w:ascii="Times New Roman" w:hAnsi="Times New Roman" w:cs="Times New Roman"/>
                <w:sz w:val="20"/>
                <w:szCs w:val="20"/>
              </w:rPr>
            </w:pPr>
          </w:p>
          <w:p w14:paraId="53CE37F7" w14:textId="77777777" w:rsidR="00782412" w:rsidRDefault="00782412" w:rsidP="00FC7357">
            <w:pPr>
              <w:spacing w:line="240" w:lineRule="auto"/>
              <w:contextualSpacing/>
              <w:rPr>
                <w:rFonts w:ascii="Times New Roman" w:hAnsi="Times New Roman" w:cs="Times New Roman"/>
                <w:sz w:val="20"/>
                <w:szCs w:val="20"/>
              </w:rPr>
            </w:pPr>
          </w:p>
          <w:p w14:paraId="2945CEAE" w14:textId="77777777" w:rsidR="00782412" w:rsidRDefault="00782412" w:rsidP="00FC7357">
            <w:pPr>
              <w:spacing w:line="240" w:lineRule="auto"/>
              <w:contextualSpacing/>
              <w:rPr>
                <w:rFonts w:ascii="Times New Roman" w:hAnsi="Times New Roman" w:cs="Times New Roman"/>
                <w:sz w:val="20"/>
                <w:szCs w:val="20"/>
              </w:rPr>
            </w:pPr>
          </w:p>
          <w:p w14:paraId="7616BBC7" w14:textId="77777777" w:rsidR="00782412" w:rsidRDefault="00782412" w:rsidP="00FC7357">
            <w:pPr>
              <w:spacing w:line="240" w:lineRule="auto"/>
              <w:contextualSpacing/>
              <w:rPr>
                <w:rFonts w:ascii="Times New Roman" w:hAnsi="Times New Roman" w:cs="Times New Roman"/>
                <w:sz w:val="20"/>
                <w:szCs w:val="20"/>
              </w:rPr>
            </w:pPr>
          </w:p>
          <w:p w14:paraId="612EC7F0" w14:textId="77777777" w:rsidR="00782412" w:rsidRDefault="00782412" w:rsidP="00FC7357">
            <w:pPr>
              <w:spacing w:line="240" w:lineRule="auto"/>
              <w:contextualSpacing/>
              <w:rPr>
                <w:rFonts w:ascii="Times New Roman" w:hAnsi="Times New Roman" w:cs="Times New Roman"/>
                <w:sz w:val="20"/>
                <w:szCs w:val="20"/>
              </w:rPr>
            </w:pPr>
          </w:p>
          <w:p w14:paraId="5AB92BC3" w14:textId="77777777" w:rsidR="00782412" w:rsidRDefault="00782412" w:rsidP="00FC7357">
            <w:pPr>
              <w:spacing w:line="240" w:lineRule="auto"/>
              <w:contextualSpacing/>
              <w:rPr>
                <w:rFonts w:ascii="Times New Roman" w:hAnsi="Times New Roman" w:cs="Times New Roman"/>
                <w:sz w:val="20"/>
                <w:szCs w:val="20"/>
              </w:rPr>
            </w:pPr>
          </w:p>
          <w:p w14:paraId="0CD0AF0F" w14:textId="77777777" w:rsidR="00782412" w:rsidRDefault="00782412" w:rsidP="00FC7357">
            <w:pPr>
              <w:spacing w:line="240" w:lineRule="auto"/>
              <w:contextualSpacing/>
              <w:rPr>
                <w:rFonts w:ascii="Times New Roman" w:hAnsi="Times New Roman" w:cs="Times New Roman"/>
                <w:sz w:val="20"/>
                <w:szCs w:val="20"/>
              </w:rPr>
            </w:pPr>
          </w:p>
          <w:p w14:paraId="3CD89669" w14:textId="77777777" w:rsidR="00782412" w:rsidRDefault="00782412" w:rsidP="00FC7357">
            <w:pPr>
              <w:spacing w:line="240" w:lineRule="auto"/>
              <w:contextualSpacing/>
              <w:rPr>
                <w:rFonts w:ascii="Times New Roman" w:hAnsi="Times New Roman" w:cs="Times New Roman"/>
                <w:sz w:val="20"/>
                <w:szCs w:val="20"/>
              </w:rPr>
            </w:pPr>
          </w:p>
          <w:p w14:paraId="5C0F0A51" w14:textId="77777777" w:rsidR="00782412" w:rsidRDefault="00782412" w:rsidP="00FC7357">
            <w:pPr>
              <w:spacing w:line="240" w:lineRule="auto"/>
              <w:contextualSpacing/>
              <w:rPr>
                <w:rFonts w:ascii="Times New Roman" w:hAnsi="Times New Roman" w:cs="Times New Roman"/>
                <w:sz w:val="20"/>
                <w:szCs w:val="20"/>
              </w:rPr>
            </w:pPr>
          </w:p>
          <w:p w14:paraId="480BACE7" w14:textId="77777777" w:rsidR="00782412" w:rsidRDefault="00782412" w:rsidP="00FC7357">
            <w:pPr>
              <w:spacing w:line="240" w:lineRule="auto"/>
              <w:contextualSpacing/>
              <w:rPr>
                <w:rFonts w:ascii="Times New Roman" w:hAnsi="Times New Roman" w:cs="Times New Roman"/>
                <w:sz w:val="20"/>
                <w:szCs w:val="20"/>
              </w:rPr>
            </w:pPr>
          </w:p>
          <w:p w14:paraId="02F4EDD7" w14:textId="77777777" w:rsidR="00782412" w:rsidRDefault="00782412" w:rsidP="00FC7357">
            <w:pPr>
              <w:spacing w:line="240" w:lineRule="auto"/>
              <w:contextualSpacing/>
              <w:rPr>
                <w:rFonts w:ascii="Times New Roman" w:hAnsi="Times New Roman" w:cs="Times New Roman"/>
                <w:sz w:val="20"/>
                <w:szCs w:val="20"/>
              </w:rPr>
            </w:pPr>
          </w:p>
          <w:p w14:paraId="0955155E" w14:textId="77777777" w:rsidR="00782412" w:rsidRDefault="00782412" w:rsidP="00FC7357">
            <w:pPr>
              <w:spacing w:line="240" w:lineRule="auto"/>
              <w:contextualSpacing/>
              <w:rPr>
                <w:rFonts w:ascii="Times New Roman" w:hAnsi="Times New Roman" w:cs="Times New Roman"/>
                <w:sz w:val="20"/>
                <w:szCs w:val="20"/>
              </w:rPr>
            </w:pPr>
          </w:p>
          <w:p w14:paraId="20217CD6" w14:textId="77777777" w:rsidR="00782412" w:rsidRDefault="00782412" w:rsidP="00FC7357">
            <w:pPr>
              <w:spacing w:line="240" w:lineRule="auto"/>
              <w:contextualSpacing/>
              <w:rPr>
                <w:rFonts w:ascii="Times New Roman" w:hAnsi="Times New Roman" w:cs="Times New Roman"/>
                <w:sz w:val="20"/>
                <w:szCs w:val="20"/>
              </w:rPr>
            </w:pPr>
          </w:p>
          <w:p w14:paraId="3FBEE55D" w14:textId="77777777" w:rsidR="00782412" w:rsidRDefault="00782412" w:rsidP="00FC7357">
            <w:pPr>
              <w:spacing w:line="240" w:lineRule="auto"/>
              <w:contextualSpacing/>
              <w:rPr>
                <w:rFonts w:ascii="Times New Roman" w:hAnsi="Times New Roman" w:cs="Times New Roman"/>
                <w:sz w:val="20"/>
                <w:szCs w:val="20"/>
              </w:rPr>
            </w:pPr>
          </w:p>
          <w:p w14:paraId="19720441" w14:textId="77777777" w:rsidR="00782412" w:rsidRDefault="00782412" w:rsidP="00FC7357">
            <w:pPr>
              <w:spacing w:line="240" w:lineRule="auto"/>
              <w:contextualSpacing/>
              <w:rPr>
                <w:rFonts w:ascii="Times New Roman" w:hAnsi="Times New Roman" w:cs="Times New Roman"/>
                <w:sz w:val="20"/>
                <w:szCs w:val="20"/>
              </w:rPr>
            </w:pPr>
          </w:p>
          <w:p w14:paraId="4619FD24" w14:textId="77777777" w:rsidR="00782412" w:rsidRDefault="00782412" w:rsidP="00FC7357">
            <w:pPr>
              <w:spacing w:line="240" w:lineRule="auto"/>
              <w:contextualSpacing/>
              <w:rPr>
                <w:rFonts w:ascii="Times New Roman" w:hAnsi="Times New Roman" w:cs="Times New Roman"/>
                <w:sz w:val="20"/>
                <w:szCs w:val="20"/>
              </w:rPr>
            </w:pPr>
          </w:p>
          <w:p w14:paraId="6E112B83" w14:textId="77777777" w:rsidR="00782412" w:rsidRDefault="00782412" w:rsidP="00FC7357">
            <w:pPr>
              <w:spacing w:line="240" w:lineRule="auto"/>
              <w:contextualSpacing/>
              <w:rPr>
                <w:rFonts w:ascii="Times New Roman" w:hAnsi="Times New Roman" w:cs="Times New Roman"/>
                <w:sz w:val="20"/>
                <w:szCs w:val="20"/>
              </w:rPr>
            </w:pPr>
          </w:p>
          <w:p w14:paraId="23BF2DD6" w14:textId="77777777" w:rsidR="00782412" w:rsidRDefault="00782412" w:rsidP="00FC7357">
            <w:pPr>
              <w:spacing w:line="240" w:lineRule="auto"/>
              <w:contextualSpacing/>
              <w:rPr>
                <w:rFonts w:ascii="Times New Roman" w:hAnsi="Times New Roman" w:cs="Times New Roman"/>
                <w:sz w:val="20"/>
                <w:szCs w:val="20"/>
              </w:rPr>
            </w:pPr>
          </w:p>
          <w:p w14:paraId="784E3E49" w14:textId="77777777" w:rsidR="00782412" w:rsidRDefault="00782412" w:rsidP="00FC7357">
            <w:pPr>
              <w:spacing w:line="240" w:lineRule="auto"/>
              <w:contextualSpacing/>
              <w:rPr>
                <w:rFonts w:ascii="Times New Roman" w:hAnsi="Times New Roman" w:cs="Times New Roman"/>
                <w:sz w:val="20"/>
                <w:szCs w:val="20"/>
              </w:rPr>
            </w:pPr>
          </w:p>
          <w:p w14:paraId="6CB864A9" w14:textId="77777777" w:rsidR="00782412" w:rsidRDefault="00782412" w:rsidP="00FC7357">
            <w:pPr>
              <w:spacing w:line="240" w:lineRule="auto"/>
              <w:contextualSpacing/>
              <w:rPr>
                <w:rFonts w:ascii="Times New Roman" w:hAnsi="Times New Roman" w:cs="Times New Roman"/>
                <w:sz w:val="20"/>
                <w:szCs w:val="20"/>
              </w:rPr>
            </w:pPr>
          </w:p>
          <w:p w14:paraId="78FAA831" w14:textId="77777777" w:rsidR="00782412" w:rsidRDefault="00782412" w:rsidP="00FC7357">
            <w:pPr>
              <w:spacing w:line="240" w:lineRule="auto"/>
              <w:contextualSpacing/>
              <w:rPr>
                <w:rFonts w:ascii="Times New Roman" w:hAnsi="Times New Roman" w:cs="Times New Roman"/>
                <w:sz w:val="20"/>
                <w:szCs w:val="20"/>
              </w:rPr>
            </w:pPr>
          </w:p>
          <w:p w14:paraId="4313694B" w14:textId="77777777" w:rsidR="00782412" w:rsidRDefault="00782412" w:rsidP="00FC7357">
            <w:pPr>
              <w:spacing w:line="240" w:lineRule="auto"/>
              <w:contextualSpacing/>
              <w:rPr>
                <w:rFonts w:ascii="Times New Roman" w:hAnsi="Times New Roman" w:cs="Times New Roman"/>
                <w:sz w:val="20"/>
                <w:szCs w:val="20"/>
              </w:rPr>
            </w:pPr>
          </w:p>
          <w:p w14:paraId="5ABB4813" w14:textId="77777777" w:rsidR="00782412" w:rsidRDefault="00782412" w:rsidP="00FC7357">
            <w:pPr>
              <w:spacing w:line="240" w:lineRule="auto"/>
              <w:contextualSpacing/>
              <w:rPr>
                <w:rFonts w:ascii="Times New Roman" w:hAnsi="Times New Roman" w:cs="Times New Roman"/>
                <w:sz w:val="20"/>
                <w:szCs w:val="20"/>
              </w:rPr>
            </w:pPr>
          </w:p>
          <w:p w14:paraId="5DC8D4F8" w14:textId="77777777" w:rsidR="00782412" w:rsidRDefault="00782412" w:rsidP="00FC7357">
            <w:pPr>
              <w:spacing w:line="240" w:lineRule="auto"/>
              <w:contextualSpacing/>
              <w:rPr>
                <w:rFonts w:ascii="Times New Roman" w:hAnsi="Times New Roman" w:cs="Times New Roman"/>
                <w:sz w:val="20"/>
                <w:szCs w:val="20"/>
              </w:rPr>
            </w:pPr>
          </w:p>
          <w:p w14:paraId="7C9F26A6" w14:textId="77777777" w:rsidR="00782412" w:rsidRDefault="00782412" w:rsidP="00FC7357">
            <w:pPr>
              <w:spacing w:line="240" w:lineRule="auto"/>
              <w:contextualSpacing/>
              <w:rPr>
                <w:rFonts w:ascii="Times New Roman" w:hAnsi="Times New Roman" w:cs="Times New Roman"/>
                <w:sz w:val="20"/>
                <w:szCs w:val="20"/>
              </w:rPr>
            </w:pPr>
          </w:p>
          <w:p w14:paraId="009AB87A" w14:textId="77777777" w:rsidR="00782412" w:rsidRDefault="00782412" w:rsidP="00FC7357">
            <w:pPr>
              <w:spacing w:line="240" w:lineRule="auto"/>
              <w:contextualSpacing/>
              <w:rPr>
                <w:rFonts w:ascii="Times New Roman" w:hAnsi="Times New Roman" w:cs="Times New Roman"/>
                <w:sz w:val="20"/>
                <w:szCs w:val="20"/>
              </w:rPr>
            </w:pPr>
          </w:p>
          <w:p w14:paraId="4AA3D1B3" w14:textId="77777777" w:rsidR="00782412" w:rsidRDefault="00782412" w:rsidP="00FC7357">
            <w:pPr>
              <w:spacing w:line="240" w:lineRule="auto"/>
              <w:contextualSpacing/>
              <w:rPr>
                <w:rFonts w:ascii="Times New Roman" w:hAnsi="Times New Roman" w:cs="Times New Roman"/>
                <w:sz w:val="20"/>
                <w:szCs w:val="20"/>
              </w:rPr>
            </w:pPr>
          </w:p>
          <w:p w14:paraId="09B08E68" w14:textId="77777777" w:rsidR="00782412" w:rsidRDefault="00782412" w:rsidP="00FC7357">
            <w:pPr>
              <w:spacing w:line="240" w:lineRule="auto"/>
              <w:contextualSpacing/>
              <w:rPr>
                <w:rFonts w:ascii="Times New Roman" w:hAnsi="Times New Roman" w:cs="Times New Roman"/>
                <w:sz w:val="20"/>
                <w:szCs w:val="20"/>
              </w:rPr>
            </w:pPr>
          </w:p>
          <w:p w14:paraId="5553EA92" w14:textId="77777777" w:rsidR="00782412" w:rsidRDefault="00782412" w:rsidP="00FC7357">
            <w:pPr>
              <w:spacing w:line="240" w:lineRule="auto"/>
              <w:contextualSpacing/>
              <w:rPr>
                <w:rFonts w:ascii="Times New Roman" w:hAnsi="Times New Roman" w:cs="Times New Roman"/>
                <w:sz w:val="20"/>
                <w:szCs w:val="20"/>
              </w:rPr>
            </w:pPr>
          </w:p>
          <w:p w14:paraId="0F5AC520" w14:textId="77777777" w:rsidR="00782412" w:rsidRDefault="00782412" w:rsidP="00FC7357">
            <w:pPr>
              <w:spacing w:line="240" w:lineRule="auto"/>
              <w:contextualSpacing/>
              <w:rPr>
                <w:rFonts w:ascii="Times New Roman" w:hAnsi="Times New Roman" w:cs="Times New Roman"/>
                <w:sz w:val="20"/>
                <w:szCs w:val="20"/>
              </w:rPr>
            </w:pPr>
          </w:p>
          <w:p w14:paraId="28490730" w14:textId="77777777" w:rsidR="00782412" w:rsidRDefault="00782412" w:rsidP="00FC7357">
            <w:pPr>
              <w:spacing w:line="240" w:lineRule="auto"/>
              <w:contextualSpacing/>
              <w:rPr>
                <w:rFonts w:ascii="Times New Roman" w:hAnsi="Times New Roman" w:cs="Times New Roman"/>
                <w:sz w:val="20"/>
                <w:szCs w:val="20"/>
              </w:rPr>
            </w:pPr>
          </w:p>
          <w:p w14:paraId="14A57683" w14:textId="77777777" w:rsidR="00782412" w:rsidRDefault="00782412" w:rsidP="00FC7357">
            <w:pPr>
              <w:spacing w:line="240" w:lineRule="auto"/>
              <w:contextualSpacing/>
              <w:rPr>
                <w:rFonts w:ascii="Times New Roman" w:hAnsi="Times New Roman" w:cs="Times New Roman"/>
                <w:sz w:val="20"/>
                <w:szCs w:val="20"/>
              </w:rPr>
            </w:pPr>
          </w:p>
          <w:p w14:paraId="2AC02A4D" w14:textId="77777777" w:rsidR="00782412" w:rsidRDefault="00782412" w:rsidP="00FC7357">
            <w:pPr>
              <w:spacing w:line="240" w:lineRule="auto"/>
              <w:contextualSpacing/>
              <w:rPr>
                <w:rFonts w:ascii="Times New Roman" w:hAnsi="Times New Roman" w:cs="Times New Roman"/>
                <w:sz w:val="20"/>
                <w:szCs w:val="20"/>
              </w:rPr>
            </w:pPr>
          </w:p>
          <w:p w14:paraId="292393FB" w14:textId="77777777" w:rsidR="00782412" w:rsidRDefault="00782412" w:rsidP="00FC7357">
            <w:pPr>
              <w:spacing w:line="240" w:lineRule="auto"/>
              <w:contextualSpacing/>
              <w:rPr>
                <w:rFonts w:ascii="Times New Roman" w:hAnsi="Times New Roman" w:cs="Times New Roman"/>
                <w:sz w:val="20"/>
                <w:szCs w:val="20"/>
              </w:rPr>
            </w:pPr>
          </w:p>
          <w:p w14:paraId="54F0CD03" w14:textId="77777777" w:rsidR="00782412" w:rsidRDefault="00782412" w:rsidP="00FC7357">
            <w:pPr>
              <w:spacing w:line="240" w:lineRule="auto"/>
              <w:contextualSpacing/>
              <w:rPr>
                <w:rFonts w:ascii="Times New Roman" w:hAnsi="Times New Roman" w:cs="Times New Roman"/>
                <w:sz w:val="20"/>
                <w:szCs w:val="20"/>
              </w:rPr>
            </w:pPr>
          </w:p>
          <w:p w14:paraId="34F5DB36" w14:textId="77777777" w:rsidR="00782412" w:rsidRDefault="00782412" w:rsidP="00FC7357">
            <w:pPr>
              <w:spacing w:line="240" w:lineRule="auto"/>
              <w:contextualSpacing/>
              <w:rPr>
                <w:rFonts w:ascii="Times New Roman" w:hAnsi="Times New Roman" w:cs="Times New Roman"/>
                <w:sz w:val="20"/>
                <w:szCs w:val="20"/>
              </w:rPr>
            </w:pPr>
          </w:p>
          <w:p w14:paraId="56E76867" w14:textId="77777777" w:rsidR="00782412" w:rsidRDefault="00782412" w:rsidP="00FC7357">
            <w:pPr>
              <w:spacing w:line="240" w:lineRule="auto"/>
              <w:contextualSpacing/>
              <w:rPr>
                <w:rFonts w:ascii="Times New Roman" w:hAnsi="Times New Roman" w:cs="Times New Roman"/>
                <w:sz w:val="20"/>
                <w:szCs w:val="20"/>
              </w:rPr>
            </w:pPr>
          </w:p>
          <w:p w14:paraId="069D23B1" w14:textId="77777777" w:rsidR="00782412" w:rsidRDefault="00782412" w:rsidP="00FC7357">
            <w:pPr>
              <w:spacing w:line="240" w:lineRule="auto"/>
              <w:contextualSpacing/>
              <w:rPr>
                <w:rFonts w:ascii="Times New Roman" w:hAnsi="Times New Roman" w:cs="Times New Roman"/>
                <w:sz w:val="20"/>
                <w:szCs w:val="20"/>
              </w:rPr>
            </w:pPr>
          </w:p>
          <w:p w14:paraId="556F02D5" w14:textId="77777777" w:rsidR="00782412" w:rsidRDefault="00782412" w:rsidP="00FC7357">
            <w:pPr>
              <w:spacing w:line="240" w:lineRule="auto"/>
              <w:contextualSpacing/>
              <w:rPr>
                <w:rFonts w:ascii="Times New Roman" w:hAnsi="Times New Roman" w:cs="Times New Roman"/>
                <w:sz w:val="20"/>
                <w:szCs w:val="20"/>
              </w:rPr>
            </w:pPr>
          </w:p>
          <w:p w14:paraId="1ECC94CD" w14:textId="77777777" w:rsidR="00782412" w:rsidRDefault="00782412" w:rsidP="00FC7357">
            <w:pPr>
              <w:spacing w:line="240" w:lineRule="auto"/>
              <w:contextualSpacing/>
              <w:rPr>
                <w:rFonts w:ascii="Times New Roman" w:hAnsi="Times New Roman" w:cs="Times New Roman"/>
                <w:sz w:val="20"/>
                <w:szCs w:val="20"/>
              </w:rPr>
            </w:pPr>
          </w:p>
          <w:p w14:paraId="297533C5" w14:textId="77777777" w:rsidR="00782412" w:rsidRDefault="00782412" w:rsidP="00FC7357">
            <w:pPr>
              <w:spacing w:line="240" w:lineRule="auto"/>
              <w:contextualSpacing/>
              <w:rPr>
                <w:rFonts w:ascii="Times New Roman" w:hAnsi="Times New Roman" w:cs="Times New Roman"/>
                <w:sz w:val="20"/>
                <w:szCs w:val="20"/>
              </w:rPr>
            </w:pPr>
          </w:p>
          <w:p w14:paraId="104FE85B" w14:textId="77777777" w:rsidR="00782412" w:rsidRDefault="00782412" w:rsidP="00FC7357">
            <w:pPr>
              <w:spacing w:line="240" w:lineRule="auto"/>
              <w:contextualSpacing/>
              <w:rPr>
                <w:rFonts w:ascii="Times New Roman" w:hAnsi="Times New Roman" w:cs="Times New Roman"/>
                <w:sz w:val="20"/>
                <w:szCs w:val="20"/>
              </w:rPr>
            </w:pPr>
          </w:p>
          <w:p w14:paraId="6491B217" w14:textId="77777777" w:rsidR="00782412" w:rsidRDefault="00782412" w:rsidP="00FC7357">
            <w:pPr>
              <w:spacing w:line="240" w:lineRule="auto"/>
              <w:contextualSpacing/>
              <w:rPr>
                <w:rFonts w:ascii="Times New Roman" w:hAnsi="Times New Roman" w:cs="Times New Roman"/>
                <w:sz w:val="20"/>
                <w:szCs w:val="20"/>
              </w:rPr>
            </w:pPr>
          </w:p>
          <w:p w14:paraId="4469FDB0" w14:textId="77777777" w:rsidR="00782412" w:rsidRDefault="00782412" w:rsidP="00FC7357">
            <w:pPr>
              <w:spacing w:line="240" w:lineRule="auto"/>
              <w:contextualSpacing/>
              <w:rPr>
                <w:rFonts w:ascii="Times New Roman" w:hAnsi="Times New Roman" w:cs="Times New Roman"/>
                <w:sz w:val="20"/>
                <w:szCs w:val="20"/>
              </w:rPr>
            </w:pPr>
          </w:p>
          <w:p w14:paraId="313620E8" w14:textId="77777777" w:rsidR="00782412" w:rsidRDefault="00782412" w:rsidP="00FC7357">
            <w:pPr>
              <w:spacing w:line="240" w:lineRule="auto"/>
              <w:contextualSpacing/>
              <w:rPr>
                <w:rFonts w:ascii="Times New Roman" w:hAnsi="Times New Roman" w:cs="Times New Roman"/>
                <w:sz w:val="20"/>
                <w:szCs w:val="20"/>
              </w:rPr>
            </w:pPr>
          </w:p>
          <w:p w14:paraId="04992134" w14:textId="77777777" w:rsidR="00782412" w:rsidRDefault="00782412" w:rsidP="00FC7357">
            <w:pPr>
              <w:spacing w:line="240" w:lineRule="auto"/>
              <w:contextualSpacing/>
              <w:rPr>
                <w:rFonts w:ascii="Times New Roman" w:hAnsi="Times New Roman" w:cs="Times New Roman"/>
                <w:sz w:val="20"/>
                <w:szCs w:val="20"/>
              </w:rPr>
            </w:pPr>
          </w:p>
          <w:p w14:paraId="019B6EDC" w14:textId="77777777" w:rsidR="00782412" w:rsidRDefault="00782412" w:rsidP="00FC7357">
            <w:pPr>
              <w:spacing w:line="240" w:lineRule="auto"/>
              <w:contextualSpacing/>
              <w:rPr>
                <w:rFonts w:ascii="Times New Roman" w:hAnsi="Times New Roman" w:cs="Times New Roman"/>
                <w:sz w:val="20"/>
                <w:szCs w:val="20"/>
              </w:rPr>
            </w:pPr>
          </w:p>
          <w:p w14:paraId="42F88C6B" w14:textId="77777777" w:rsidR="00782412" w:rsidRDefault="00782412" w:rsidP="00FC7357">
            <w:pPr>
              <w:spacing w:line="240" w:lineRule="auto"/>
              <w:contextualSpacing/>
              <w:rPr>
                <w:rFonts w:ascii="Times New Roman" w:hAnsi="Times New Roman" w:cs="Times New Roman"/>
                <w:sz w:val="20"/>
                <w:szCs w:val="20"/>
              </w:rPr>
            </w:pPr>
          </w:p>
          <w:p w14:paraId="542FBBF0" w14:textId="77777777" w:rsidR="00782412" w:rsidRDefault="00782412" w:rsidP="00FC7357">
            <w:pPr>
              <w:spacing w:line="240" w:lineRule="auto"/>
              <w:contextualSpacing/>
              <w:rPr>
                <w:rFonts w:ascii="Times New Roman" w:hAnsi="Times New Roman" w:cs="Times New Roman"/>
                <w:sz w:val="20"/>
                <w:szCs w:val="20"/>
              </w:rPr>
            </w:pPr>
          </w:p>
          <w:p w14:paraId="4649CE0A" w14:textId="77777777" w:rsidR="00782412" w:rsidRDefault="00782412" w:rsidP="00FC7357">
            <w:pPr>
              <w:spacing w:line="240" w:lineRule="auto"/>
              <w:contextualSpacing/>
              <w:rPr>
                <w:rFonts w:ascii="Times New Roman" w:hAnsi="Times New Roman" w:cs="Times New Roman"/>
                <w:sz w:val="20"/>
                <w:szCs w:val="20"/>
              </w:rPr>
            </w:pPr>
          </w:p>
          <w:p w14:paraId="18722609" w14:textId="77777777" w:rsidR="00782412" w:rsidRDefault="00782412" w:rsidP="00FC7357">
            <w:pPr>
              <w:spacing w:line="240" w:lineRule="auto"/>
              <w:contextualSpacing/>
              <w:rPr>
                <w:rFonts w:ascii="Times New Roman" w:hAnsi="Times New Roman" w:cs="Times New Roman"/>
                <w:sz w:val="20"/>
                <w:szCs w:val="20"/>
              </w:rPr>
            </w:pPr>
          </w:p>
          <w:p w14:paraId="6E29D6EC" w14:textId="77777777" w:rsidR="00782412" w:rsidRDefault="00782412" w:rsidP="00FC7357">
            <w:pPr>
              <w:spacing w:line="240" w:lineRule="auto"/>
              <w:contextualSpacing/>
              <w:rPr>
                <w:rFonts w:ascii="Times New Roman" w:hAnsi="Times New Roman" w:cs="Times New Roman"/>
                <w:sz w:val="20"/>
                <w:szCs w:val="20"/>
              </w:rPr>
            </w:pPr>
          </w:p>
          <w:p w14:paraId="562709A7" w14:textId="77777777" w:rsidR="00782412" w:rsidRDefault="00782412" w:rsidP="00FC7357">
            <w:pPr>
              <w:spacing w:line="240" w:lineRule="auto"/>
              <w:contextualSpacing/>
              <w:rPr>
                <w:rFonts w:ascii="Times New Roman" w:hAnsi="Times New Roman" w:cs="Times New Roman"/>
                <w:sz w:val="20"/>
                <w:szCs w:val="20"/>
              </w:rPr>
            </w:pPr>
          </w:p>
          <w:p w14:paraId="32AA377E" w14:textId="77777777" w:rsidR="00782412" w:rsidRDefault="00782412" w:rsidP="00FC7357">
            <w:pPr>
              <w:spacing w:line="240" w:lineRule="auto"/>
              <w:contextualSpacing/>
              <w:rPr>
                <w:rFonts w:ascii="Times New Roman" w:hAnsi="Times New Roman" w:cs="Times New Roman"/>
                <w:sz w:val="20"/>
                <w:szCs w:val="20"/>
              </w:rPr>
            </w:pPr>
          </w:p>
          <w:p w14:paraId="471F9EDC" w14:textId="77777777" w:rsidR="00782412" w:rsidRDefault="00782412" w:rsidP="00FC7357">
            <w:pPr>
              <w:spacing w:line="240" w:lineRule="auto"/>
              <w:contextualSpacing/>
              <w:rPr>
                <w:rFonts w:ascii="Times New Roman" w:hAnsi="Times New Roman" w:cs="Times New Roman"/>
                <w:sz w:val="20"/>
                <w:szCs w:val="20"/>
              </w:rPr>
            </w:pPr>
          </w:p>
          <w:p w14:paraId="231E3FB5" w14:textId="77777777" w:rsidR="00782412" w:rsidRDefault="00782412" w:rsidP="00FC7357">
            <w:pPr>
              <w:spacing w:line="240" w:lineRule="auto"/>
              <w:contextualSpacing/>
              <w:rPr>
                <w:rFonts w:ascii="Times New Roman" w:hAnsi="Times New Roman" w:cs="Times New Roman"/>
                <w:sz w:val="20"/>
                <w:szCs w:val="20"/>
              </w:rPr>
            </w:pPr>
          </w:p>
          <w:p w14:paraId="5A7EB7CD" w14:textId="77777777" w:rsidR="00782412" w:rsidRDefault="00782412" w:rsidP="00FC7357">
            <w:pPr>
              <w:spacing w:line="240" w:lineRule="auto"/>
              <w:contextualSpacing/>
              <w:rPr>
                <w:rFonts w:ascii="Times New Roman" w:hAnsi="Times New Roman" w:cs="Times New Roman"/>
                <w:sz w:val="20"/>
                <w:szCs w:val="20"/>
              </w:rPr>
            </w:pPr>
          </w:p>
          <w:p w14:paraId="4A5E2464" w14:textId="77777777" w:rsidR="00782412" w:rsidRDefault="00782412" w:rsidP="00FC7357">
            <w:pPr>
              <w:spacing w:line="240" w:lineRule="auto"/>
              <w:contextualSpacing/>
              <w:rPr>
                <w:rFonts w:ascii="Times New Roman" w:hAnsi="Times New Roman" w:cs="Times New Roman"/>
                <w:sz w:val="20"/>
                <w:szCs w:val="20"/>
              </w:rPr>
            </w:pPr>
          </w:p>
          <w:p w14:paraId="18A6DFE8" w14:textId="77777777" w:rsidR="00782412" w:rsidRDefault="00782412" w:rsidP="00FC7357">
            <w:pPr>
              <w:spacing w:line="240" w:lineRule="auto"/>
              <w:contextualSpacing/>
              <w:rPr>
                <w:rFonts w:ascii="Times New Roman" w:hAnsi="Times New Roman" w:cs="Times New Roman"/>
                <w:sz w:val="20"/>
                <w:szCs w:val="20"/>
              </w:rPr>
            </w:pPr>
          </w:p>
          <w:p w14:paraId="54E87702" w14:textId="77777777" w:rsidR="00782412" w:rsidRDefault="00782412" w:rsidP="00FC7357">
            <w:pPr>
              <w:spacing w:line="240" w:lineRule="auto"/>
              <w:contextualSpacing/>
              <w:rPr>
                <w:rFonts w:ascii="Times New Roman" w:hAnsi="Times New Roman" w:cs="Times New Roman"/>
                <w:sz w:val="20"/>
                <w:szCs w:val="20"/>
              </w:rPr>
            </w:pPr>
          </w:p>
          <w:p w14:paraId="752A7C9D" w14:textId="77777777" w:rsidR="00782412" w:rsidRDefault="00782412" w:rsidP="00FC7357">
            <w:pPr>
              <w:spacing w:line="240" w:lineRule="auto"/>
              <w:contextualSpacing/>
              <w:rPr>
                <w:rFonts w:ascii="Times New Roman" w:hAnsi="Times New Roman" w:cs="Times New Roman"/>
                <w:sz w:val="20"/>
                <w:szCs w:val="20"/>
              </w:rPr>
            </w:pPr>
          </w:p>
          <w:p w14:paraId="79FB7AA8" w14:textId="77777777" w:rsidR="00782412" w:rsidRDefault="00782412" w:rsidP="00FC7357">
            <w:pPr>
              <w:spacing w:line="240" w:lineRule="auto"/>
              <w:contextualSpacing/>
              <w:rPr>
                <w:rFonts w:ascii="Times New Roman" w:hAnsi="Times New Roman" w:cs="Times New Roman"/>
                <w:sz w:val="20"/>
                <w:szCs w:val="20"/>
              </w:rPr>
            </w:pPr>
          </w:p>
          <w:p w14:paraId="3F9D8753" w14:textId="77777777" w:rsidR="00782412" w:rsidRDefault="00782412" w:rsidP="00FC7357">
            <w:pPr>
              <w:spacing w:line="240" w:lineRule="auto"/>
              <w:contextualSpacing/>
              <w:rPr>
                <w:rFonts w:ascii="Times New Roman" w:hAnsi="Times New Roman" w:cs="Times New Roman"/>
                <w:sz w:val="20"/>
                <w:szCs w:val="20"/>
              </w:rPr>
            </w:pPr>
          </w:p>
          <w:p w14:paraId="195D6494" w14:textId="77777777" w:rsidR="00782412" w:rsidRDefault="00782412" w:rsidP="00FC7357">
            <w:pPr>
              <w:spacing w:line="240" w:lineRule="auto"/>
              <w:contextualSpacing/>
              <w:rPr>
                <w:rFonts w:ascii="Times New Roman" w:hAnsi="Times New Roman" w:cs="Times New Roman"/>
                <w:sz w:val="20"/>
                <w:szCs w:val="20"/>
              </w:rPr>
            </w:pPr>
          </w:p>
          <w:p w14:paraId="2EE84B0C" w14:textId="77777777" w:rsidR="00782412" w:rsidRDefault="00782412" w:rsidP="00FC7357">
            <w:pPr>
              <w:spacing w:line="240" w:lineRule="auto"/>
              <w:contextualSpacing/>
              <w:rPr>
                <w:rFonts w:ascii="Times New Roman" w:hAnsi="Times New Roman" w:cs="Times New Roman"/>
                <w:sz w:val="20"/>
                <w:szCs w:val="20"/>
              </w:rPr>
            </w:pPr>
          </w:p>
          <w:p w14:paraId="2093D790" w14:textId="77777777" w:rsidR="00782412" w:rsidRDefault="00782412" w:rsidP="00FC7357">
            <w:pPr>
              <w:spacing w:line="240" w:lineRule="auto"/>
              <w:contextualSpacing/>
              <w:rPr>
                <w:rFonts w:ascii="Times New Roman" w:hAnsi="Times New Roman" w:cs="Times New Roman"/>
                <w:sz w:val="20"/>
                <w:szCs w:val="20"/>
              </w:rPr>
            </w:pPr>
          </w:p>
          <w:p w14:paraId="62C17EBC" w14:textId="77777777" w:rsidR="00782412" w:rsidRDefault="00782412" w:rsidP="00FC7357">
            <w:pPr>
              <w:spacing w:line="240" w:lineRule="auto"/>
              <w:contextualSpacing/>
              <w:rPr>
                <w:rFonts w:ascii="Times New Roman" w:hAnsi="Times New Roman" w:cs="Times New Roman"/>
                <w:sz w:val="20"/>
                <w:szCs w:val="20"/>
              </w:rPr>
            </w:pPr>
          </w:p>
          <w:p w14:paraId="3427E0D1" w14:textId="77777777" w:rsidR="00782412" w:rsidRDefault="00782412" w:rsidP="00FC7357">
            <w:pPr>
              <w:spacing w:line="240" w:lineRule="auto"/>
              <w:contextualSpacing/>
              <w:rPr>
                <w:rFonts w:ascii="Times New Roman" w:hAnsi="Times New Roman" w:cs="Times New Roman"/>
                <w:sz w:val="20"/>
                <w:szCs w:val="20"/>
              </w:rPr>
            </w:pPr>
          </w:p>
          <w:p w14:paraId="78E888B1" w14:textId="77777777" w:rsidR="00782412" w:rsidRDefault="00782412" w:rsidP="00FC7357">
            <w:pPr>
              <w:spacing w:line="240" w:lineRule="auto"/>
              <w:contextualSpacing/>
              <w:rPr>
                <w:rFonts w:ascii="Times New Roman" w:hAnsi="Times New Roman" w:cs="Times New Roman"/>
                <w:sz w:val="20"/>
                <w:szCs w:val="20"/>
              </w:rPr>
            </w:pPr>
          </w:p>
          <w:p w14:paraId="0BD0D52E" w14:textId="77777777" w:rsidR="00782412" w:rsidRDefault="00782412" w:rsidP="00FC7357">
            <w:pPr>
              <w:spacing w:line="240" w:lineRule="auto"/>
              <w:contextualSpacing/>
              <w:rPr>
                <w:rFonts w:ascii="Times New Roman" w:hAnsi="Times New Roman" w:cs="Times New Roman"/>
                <w:sz w:val="20"/>
                <w:szCs w:val="20"/>
              </w:rPr>
            </w:pPr>
          </w:p>
          <w:p w14:paraId="658F0852" w14:textId="77777777" w:rsidR="00782412" w:rsidRDefault="00782412" w:rsidP="00FC7357">
            <w:pPr>
              <w:spacing w:line="240" w:lineRule="auto"/>
              <w:contextualSpacing/>
              <w:rPr>
                <w:rFonts w:ascii="Times New Roman" w:hAnsi="Times New Roman" w:cs="Times New Roman"/>
                <w:sz w:val="20"/>
                <w:szCs w:val="20"/>
              </w:rPr>
            </w:pPr>
          </w:p>
          <w:p w14:paraId="3B3F1DFC" w14:textId="77777777" w:rsidR="00782412" w:rsidRDefault="00782412" w:rsidP="00FC7357">
            <w:pPr>
              <w:spacing w:line="240" w:lineRule="auto"/>
              <w:contextualSpacing/>
              <w:rPr>
                <w:rFonts w:ascii="Times New Roman" w:hAnsi="Times New Roman" w:cs="Times New Roman"/>
                <w:sz w:val="20"/>
                <w:szCs w:val="20"/>
              </w:rPr>
            </w:pPr>
          </w:p>
          <w:p w14:paraId="7F6E3179" w14:textId="77777777" w:rsidR="00782412" w:rsidRDefault="00782412" w:rsidP="00FC7357">
            <w:pPr>
              <w:spacing w:line="240" w:lineRule="auto"/>
              <w:contextualSpacing/>
              <w:rPr>
                <w:rFonts w:ascii="Times New Roman" w:hAnsi="Times New Roman" w:cs="Times New Roman"/>
                <w:sz w:val="20"/>
                <w:szCs w:val="20"/>
              </w:rPr>
            </w:pPr>
          </w:p>
          <w:p w14:paraId="416CE27F" w14:textId="77777777" w:rsidR="00782412" w:rsidRDefault="00782412" w:rsidP="00FC7357">
            <w:pPr>
              <w:spacing w:line="240" w:lineRule="auto"/>
              <w:contextualSpacing/>
              <w:rPr>
                <w:rFonts w:ascii="Times New Roman" w:hAnsi="Times New Roman" w:cs="Times New Roman"/>
                <w:sz w:val="20"/>
                <w:szCs w:val="20"/>
              </w:rPr>
            </w:pPr>
          </w:p>
          <w:p w14:paraId="0939FF93" w14:textId="77777777" w:rsidR="00782412" w:rsidRDefault="00782412" w:rsidP="00FC7357">
            <w:pPr>
              <w:spacing w:line="240" w:lineRule="auto"/>
              <w:contextualSpacing/>
              <w:rPr>
                <w:rFonts w:ascii="Times New Roman" w:hAnsi="Times New Roman" w:cs="Times New Roman"/>
                <w:sz w:val="20"/>
                <w:szCs w:val="20"/>
              </w:rPr>
            </w:pPr>
          </w:p>
          <w:p w14:paraId="110E714A" w14:textId="77777777" w:rsidR="00782412" w:rsidRDefault="00782412" w:rsidP="00FC7357">
            <w:pPr>
              <w:spacing w:line="240" w:lineRule="auto"/>
              <w:contextualSpacing/>
              <w:rPr>
                <w:rFonts w:ascii="Times New Roman" w:hAnsi="Times New Roman" w:cs="Times New Roman"/>
                <w:sz w:val="20"/>
                <w:szCs w:val="20"/>
              </w:rPr>
            </w:pPr>
          </w:p>
          <w:p w14:paraId="721CD0E9" w14:textId="77777777" w:rsidR="00782412" w:rsidRDefault="00782412" w:rsidP="00FC7357">
            <w:pPr>
              <w:spacing w:line="240" w:lineRule="auto"/>
              <w:contextualSpacing/>
              <w:rPr>
                <w:rFonts w:ascii="Times New Roman" w:hAnsi="Times New Roman" w:cs="Times New Roman"/>
                <w:sz w:val="20"/>
                <w:szCs w:val="20"/>
              </w:rPr>
            </w:pPr>
          </w:p>
          <w:p w14:paraId="56878137" w14:textId="77777777" w:rsidR="00782412" w:rsidRDefault="00782412" w:rsidP="00FC7357">
            <w:pPr>
              <w:spacing w:line="240" w:lineRule="auto"/>
              <w:contextualSpacing/>
              <w:rPr>
                <w:rFonts w:ascii="Times New Roman" w:hAnsi="Times New Roman" w:cs="Times New Roman"/>
                <w:sz w:val="20"/>
                <w:szCs w:val="20"/>
              </w:rPr>
            </w:pPr>
          </w:p>
          <w:p w14:paraId="2774FD83" w14:textId="77777777" w:rsidR="00782412" w:rsidRDefault="00782412" w:rsidP="00FC7357">
            <w:pPr>
              <w:spacing w:line="240" w:lineRule="auto"/>
              <w:contextualSpacing/>
              <w:rPr>
                <w:rFonts w:ascii="Times New Roman" w:hAnsi="Times New Roman" w:cs="Times New Roman"/>
                <w:sz w:val="20"/>
                <w:szCs w:val="20"/>
              </w:rPr>
            </w:pPr>
          </w:p>
          <w:p w14:paraId="4E2E5EF5" w14:textId="77777777" w:rsidR="00782412" w:rsidRDefault="00782412" w:rsidP="00FC7357">
            <w:pPr>
              <w:spacing w:line="240" w:lineRule="auto"/>
              <w:contextualSpacing/>
              <w:rPr>
                <w:rFonts w:ascii="Times New Roman" w:hAnsi="Times New Roman" w:cs="Times New Roman"/>
                <w:sz w:val="20"/>
                <w:szCs w:val="20"/>
              </w:rPr>
            </w:pPr>
          </w:p>
          <w:p w14:paraId="63FDCB12" w14:textId="77777777" w:rsidR="00782412" w:rsidRDefault="00782412" w:rsidP="00FC7357">
            <w:pPr>
              <w:spacing w:line="240" w:lineRule="auto"/>
              <w:contextualSpacing/>
              <w:rPr>
                <w:rFonts w:ascii="Times New Roman" w:hAnsi="Times New Roman" w:cs="Times New Roman"/>
                <w:sz w:val="20"/>
                <w:szCs w:val="20"/>
              </w:rPr>
            </w:pPr>
          </w:p>
          <w:p w14:paraId="1A646B3A" w14:textId="77777777" w:rsidR="00782412" w:rsidRDefault="00782412" w:rsidP="00FC7357">
            <w:pPr>
              <w:spacing w:line="240" w:lineRule="auto"/>
              <w:contextualSpacing/>
              <w:rPr>
                <w:rFonts w:ascii="Times New Roman" w:hAnsi="Times New Roman" w:cs="Times New Roman"/>
                <w:sz w:val="20"/>
                <w:szCs w:val="20"/>
              </w:rPr>
            </w:pPr>
          </w:p>
          <w:p w14:paraId="197242F3" w14:textId="77777777" w:rsidR="00782412" w:rsidRDefault="00782412" w:rsidP="00FC7357">
            <w:pPr>
              <w:spacing w:line="240" w:lineRule="auto"/>
              <w:contextualSpacing/>
              <w:rPr>
                <w:rFonts w:ascii="Times New Roman" w:hAnsi="Times New Roman" w:cs="Times New Roman"/>
                <w:sz w:val="20"/>
                <w:szCs w:val="20"/>
              </w:rPr>
            </w:pPr>
          </w:p>
          <w:p w14:paraId="4F7F2491" w14:textId="77777777" w:rsidR="00782412" w:rsidRDefault="00782412" w:rsidP="00FC7357">
            <w:pPr>
              <w:spacing w:line="240" w:lineRule="auto"/>
              <w:contextualSpacing/>
              <w:rPr>
                <w:rFonts w:ascii="Times New Roman" w:hAnsi="Times New Roman" w:cs="Times New Roman"/>
                <w:sz w:val="20"/>
                <w:szCs w:val="20"/>
              </w:rPr>
            </w:pPr>
          </w:p>
          <w:p w14:paraId="5BAAA2AB" w14:textId="77777777" w:rsidR="00782412" w:rsidRDefault="00782412" w:rsidP="00FC7357">
            <w:pPr>
              <w:spacing w:line="240" w:lineRule="auto"/>
              <w:contextualSpacing/>
              <w:rPr>
                <w:rFonts w:ascii="Times New Roman" w:hAnsi="Times New Roman" w:cs="Times New Roman"/>
                <w:sz w:val="20"/>
                <w:szCs w:val="20"/>
              </w:rPr>
            </w:pPr>
          </w:p>
          <w:p w14:paraId="3C2F6BB7" w14:textId="77777777" w:rsidR="00782412" w:rsidRDefault="00782412" w:rsidP="00FC7357">
            <w:pPr>
              <w:spacing w:line="240" w:lineRule="auto"/>
              <w:contextualSpacing/>
              <w:rPr>
                <w:rFonts w:ascii="Times New Roman" w:hAnsi="Times New Roman" w:cs="Times New Roman"/>
                <w:sz w:val="20"/>
                <w:szCs w:val="20"/>
              </w:rPr>
            </w:pPr>
          </w:p>
          <w:p w14:paraId="02440D0C" w14:textId="77777777" w:rsidR="00782412" w:rsidRDefault="00782412" w:rsidP="00FC7357">
            <w:pPr>
              <w:spacing w:line="240" w:lineRule="auto"/>
              <w:contextualSpacing/>
              <w:rPr>
                <w:rFonts w:ascii="Times New Roman" w:hAnsi="Times New Roman" w:cs="Times New Roman"/>
                <w:sz w:val="20"/>
                <w:szCs w:val="20"/>
              </w:rPr>
            </w:pPr>
          </w:p>
          <w:p w14:paraId="07B5365E" w14:textId="77777777" w:rsidR="00782412" w:rsidRDefault="00782412" w:rsidP="00FC7357">
            <w:pPr>
              <w:spacing w:line="240" w:lineRule="auto"/>
              <w:contextualSpacing/>
              <w:rPr>
                <w:rFonts w:ascii="Times New Roman" w:hAnsi="Times New Roman" w:cs="Times New Roman"/>
                <w:sz w:val="20"/>
                <w:szCs w:val="20"/>
              </w:rPr>
            </w:pPr>
          </w:p>
          <w:p w14:paraId="4DF35FAF" w14:textId="77777777" w:rsidR="00782412" w:rsidRDefault="00782412" w:rsidP="00FC7357">
            <w:pPr>
              <w:spacing w:line="240" w:lineRule="auto"/>
              <w:contextualSpacing/>
              <w:rPr>
                <w:rFonts w:ascii="Times New Roman" w:hAnsi="Times New Roman" w:cs="Times New Roman"/>
                <w:sz w:val="20"/>
                <w:szCs w:val="20"/>
              </w:rPr>
            </w:pPr>
          </w:p>
          <w:p w14:paraId="0CAA9B81" w14:textId="77777777" w:rsidR="00782412" w:rsidRDefault="00782412" w:rsidP="00FC7357">
            <w:pPr>
              <w:spacing w:line="240" w:lineRule="auto"/>
              <w:contextualSpacing/>
              <w:rPr>
                <w:rFonts w:ascii="Times New Roman" w:hAnsi="Times New Roman" w:cs="Times New Roman"/>
                <w:sz w:val="20"/>
                <w:szCs w:val="20"/>
              </w:rPr>
            </w:pPr>
          </w:p>
          <w:p w14:paraId="081C4D61" w14:textId="77777777" w:rsidR="00782412" w:rsidRDefault="00782412" w:rsidP="00FC7357">
            <w:pPr>
              <w:spacing w:line="240" w:lineRule="auto"/>
              <w:contextualSpacing/>
              <w:rPr>
                <w:rFonts w:ascii="Times New Roman" w:hAnsi="Times New Roman" w:cs="Times New Roman"/>
                <w:sz w:val="20"/>
                <w:szCs w:val="20"/>
              </w:rPr>
            </w:pPr>
          </w:p>
          <w:p w14:paraId="40D1277A" w14:textId="77777777" w:rsidR="00782412" w:rsidRDefault="00782412" w:rsidP="00FC7357">
            <w:pPr>
              <w:spacing w:line="240" w:lineRule="auto"/>
              <w:contextualSpacing/>
              <w:rPr>
                <w:rFonts w:ascii="Times New Roman" w:hAnsi="Times New Roman" w:cs="Times New Roman"/>
                <w:sz w:val="20"/>
                <w:szCs w:val="20"/>
              </w:rPr>
            </w:pPr>
          </w:p>
          <w:p w14:paraId="32E457BA" w14:textId="77777777" w:rsidR="00782412" w:rsidRDefault="00782412" w:rsidP="00FC7357">
            <w:pPr>
              <w:spacing w:line="240" w:lineRule="auto"/>
              <w:contextualSpacing/>
              <w:rPr>
                <w:rFonts w:ascii="Times New Roman" w:hAnsi="Times New Roman" w:cs="Times New Roman"/>
                <w:sz w:val="20"/>
                <w:szCs w:val="20"/>
              </w:rPr>
            </w:pPr>
          </w:p>
          <w:p w14:paraId="7D063D54" w14:textId="77777777" w:rsidR="00782412" w:rsidRDefault="00782412" w:rsidP="00FC7357">
            <w:pPr>
              <w:spacing w:line="240" w:lineRule="auto"/>
              <w:contextualSpacing/>
              <w:rPr>
                <w:rFonts w:ascii="Times New Roman" w:hAnsi="Times New Roman" w:cs="Times New Roman"/>
                <w:sz w:val="20"/>
                <w:szCs w:val="20"/>
              </w:rPr>
            </w:pPr>
          </w:p>
          <w:p w14:paraId="736BB9A5" w14:textId="77777777" w:rsidR="00782412" w:rsidRDefault="00782412" w:rsidP="00FC7357">
            <w:pPr>
              <w:spacing w:line="240" w:lineRule="auto"/>
              <w:contextualSpacing/>
              <w:rPr>
                <w:rFonts w:ascii="Times New Roman" w:hAnsi="Times New Roman" w:cs="Times New Roman"/>
                <w:sz w:val="20"/>
                <w:szCs w:val="20"/>
              </w:rPr>
            </w:pPr>
          </w:p>
          <w:p w14:paraId="06BDF225" w14:textId="77777777" w:rsidR="00782412" w:rsidRDefault="00782412" w:rsidP="00FC7357">
            <w:pPr>
              <w:spacing w:line="240" w:lineRule="auto"/>
              <w:contextualSpacing/>
              <w:rPr>
                <w:rFonts w:ascii="Times New Roman" w:hAnsi="Times New Roman" w:cs="Times New Roman"/>
                <w:sz w:val="20"/>
                <w:szCs w:val="20"/>
              </w:rPr>
            </w:pPr>
          </w:p>
          <w:p w14:paraId="3FFF2B04" w14:textId="77777777" w:rsidR="00782412" w:rsidRDefault="00782412" w:rsidP="00FC7357">
            <w:pPr>
              <w:spacing w:line="240" w:lineRule="auto"/>
              <w:contextualSpacing/>
              <w:rPr>
                <w:rFonts w:ascii="Times New Roman" w:hAnsi="Times New Roman" w:cs="Times New Roman"/>
                <w:sz w:val="20"/>
                <w:szCs w:val="20"/>
              </w:rPr>
            </w:pPr>
          </w:p>
          <w:p w14:paraId="3B220D6C" w14:textId="77777777" w:rsidR="00782412" w:rsidRDefault="00782412" w:rsidP="00FC7357">
            <w:pPr>
              <w:spacing w:line="240" w:lineRule="auto"/>
              <w:contextualSpacing/>
              <w:rPr>
                <w:rFonts w:ascii="Times New Roman" w:hAnsi="Times New Roman" w:cs="Times New Roman"/>
                <w:sz w:val="20"/>
                <w:szCs w:val="20"/>
              </w:rPr>
            </w:pPr>
          </w:p>
          <w:p w14:paraId="2469C153" w14:textId="77777777" w:rsidR="00782412" w:rsidRDefault="00782412" w:rsidP="00FC7357">
            <w:pPr>
              <w:spacing w:line="240" w:lineRule="auto"/>
              <w:contextualSpacing/>
              <w:rPr>
                <w:rFonts w:ascii="Times New Roman" w:hAnsi="Times New Roman" w:cs="Times New Roman"/>
                <w:sz w:val="20"/>
                <w:szCs w:val="20"/>
              </w:rPr>
            </w:pPr>
          </w:p>
          <w:p w14:paraId="082A65DF" w14:textId="77777777" w:rsidR="00782412" w:rsidRDefault="00782412" w:rsidP="00FC7357">
            <w:pPr>
              <w:spacing w:line="240" w:lineRule="auto"/>
              <w:contextualSpacing/>
              <w:rPr>
                <w:rFonts w:ascii="Times New Roman" w:hAnsi="Times New Roman" w:cs="Times New Roman"/>
                <w:sz w:val="20"/>
                <w:szCs w:val="20"/>
              </w:rPr>
            </w:pPr>
          </w:p>
          <w:p w14:paraId="5D92D1E2" w14:textId="77777777" w:rsidR="00782412" w:rsidRDefault="00782412" w:rsidP="00FC7357">
            <w:pPr>
              <w:spacing w:line="240" w:lineRule="auto"/>
              <w:contextualSpacing/>
              <w:rPr>
                <w:rFonts w:ascii="Times New Roman" w:hAnsi="Times New Roman" w:cs="Times New Roman"/>
                <w:sz w:val="20"/>
                <w:szCs w:val="20"/>
              </w:rPr>
            </w:pPr>
          </w:p>
          <w:p w14:paraId="648ABBF1" w14:textId="77777777" w:rsidR="00782412" w:rsidRDefault="00782412" w:rsidP="00FC7357">
            <w:pPr>
              <w:spacing w:line="240" w:lineRule="auto"/>
              <w:contextualSpacing/>
              <w:rPr>
                <w:rFonts w:ascii="Times New Roman" w:hAnsi="Times New Roman" w:cs="Times New Roman"/>
                <w:sz w:val="20"/>
                <w:szCs w:val="20"/>
              </w:rPr>
            </w:pPr>
          </w:p>
          <w:p w14:paraId="3958FB85" w14:textId="77777777" w:rsidR="00782412" w:rsidRDefault="00782412" w:rsidP="00FC7357">
            <w:pPr>
              <w:spacing w:line="240" w:lineRule="auto"/>
              <w:contextualSpacing/>
              <w:rPr>
                <w:rFonts w:ascii="Times New Roman" w:hAnsi="Times New Roman" w:cs="Times New Roman"/>
                <w:sz w:val="20"/>
                <w:szCs w:val="20"/>
              </w:rPr>
            </w:pPr>
          </w:p>
          <w:p w14:paraId="25B5F788" w14:textId="77777777" w:rsidR="00782412" w:rsidRDefault="00782412" w:rsidP="00FC7357">
            <w:pPr>
              <w:spacing w:line="240" w:lineRule="auto"/>
              <w:contextualSpacing/>
              <w:rPr>
                <w:rFonts w:ascii="Times New Roman" w:hAnsi="Times New Roman" w:cs="Times New Roman"/>
                <w:sz w:val="20"/>
                <w:szCs w:val="20"/>
              </w:rPr>
            </w:pPr>
          </w:p>
          <w:p w14:paraId="50E5EA8E" w14:textId="77777777" w:rsidR="00782412" w:rsidRDefault="00782412" w:rsidP="00FC7357">
            <w:pPr>
              <w:spacing w:line="240" w:lineRule="auto"/>
              <w:contextualSpacing/>
              <w:rPr>
                <w:rFonts w:ascii="Times New Roman" w:hAnsi="Times New Roman" w:cs="Times New Roman"/>
                <w:sz w:val="20"/>
                <w:szCs w:val="20"/>
              </w:rPr>
            </w:pPr>
          </w:p>
          <w:p w14:paraId="1F6434BC" w14:textId="77777777" w:rsidR="00782412" w:rsidRDefault="00782412" w:rsidP="00FC7357">
            <w:pPr>
              <w:spacing w:line="240" w:lineRule="auto"/>
              <w:contextualSpacing/>
              <w:rPr>
                <w:rFonts w:ascii="Times New Roman" w:hAnsi="Times New Roman" w:cs="Times New Roman"/>
                <w:sz w:val="20"/>
                <w:szCs w:val="20"/>
              </w:rPr>
            </w:pPr>
          </w:p>
          <w:p w14:paraId="6247E065" w14:textId="77777777" w:rsidR="00782412" w:rsidRDefault="00782412" w:rsidP="00FC7357">
            <w:pPr>
              <w:spacing w:line="240" w:lineRule="auto"/>
              <w:contextualSpacing/>
              <w:rPr>
                <w:rFonts w:ascii="Times New Roman" w:hAnsi="Times New Roman" w:cs="Times New Roman"/>
                <w:sz w:val="20"/>
                <w:szCs w:val="20"/>
              </w:rPr>
            </w:pPr>
          </w:p>
          <w:p w14:paraId="7A786332" w14:textId="77777777" w:rsidR="00782412" w:rsidRDefault="00782412" w:rsidP="00FC7357">
            <w:pPr>
              <w:spacing w:line="240" w:lineRule="auto"/>
              <w:contextualSpacing/>
              <w:rPr>
                <w:rFonts w:ascii="Times New Roman" w:hAnsi="Times New Roman" w:cs="Times New Roman"/>
                <w:sz w:val="20"/>
                <w:szCs w:val="20"/>
              </w:rPr>
            </w:pPr>
          </w:p>
          <w:p w14:paraId="77827391" w14:textId="77777777" w:rsidR="00782412" w:rsidRDefault="00782412" w:rsidP="00FC7357">
            <w:pPr>
              <w:spacing w:line="240" w:lineRule="auto"/>
              <w:contextualSpacing/>
              <w:rPr>
                <w:rFonts w:ascii="Times New Roman" w:hAnsi="Times New Roman" w:cs="Times New Roman"/>
                <w:sz w:val="20"/>
                <w:szCs w:val="20"/>
              </w:rPr>
            </w:pPr>
          </w:p>
          <w:p w14:paraId="62986BFF" w14:textId="77777777" w:rsidR="00782412" w:rsidRDefault="00782412" w:rsidP="00FC7357">
            <w:pPr>
              <w:spacing w:line="240" w:lineRule="auto"/>
              <w:contextualSpacing/>
              <w:rPr>
                <w:rFonts w:ascii="Times New Roman" w:hAnsi="Times New Roman" w:cs="Times New Roman"/>
                <w:sz w:val="20"/>
                <w:szCs w:val="20"/>
              </w:rPr>
            </w:pPr>
          </w:p>
          <w:p w14:paraId="0C740C40" w14:textId="77777777" w:rsidR="00782412" w:rsidRDefault="00782412" w:rsidP="00FC7357">
            <w:pPr>
              <w:spacing w:line="240" w:lineRule="auto"/>
              <w:contextualSpacing/>
              <w:rPr>
                <w:rFonts w:ascii="Times New Roman" w:hAnsi="Times New Roman" w:cs="Times New Roman"/>
                <w:sz w:val="20"/>
                <w:szCs w:val="20"/>
              </w:rPr>
            </w:pPr>
          </w:p>
          <w:p w14:paraId="5B06BB54" w14:textId="77777777" w:rsidR="00782412" w:rsidRDefault="00782412" w:rsidP="00FC7357">
            <w:pPr>
              <w:spacing w:line="240" w:lineRule="auto"/>
              <w:contextualSpacing/>
              <w:rPr>
                <w:rFonts w:ascii="Times New Roman" w:hAnsi="Times New Roman" w:cs="Times New Roman"/>
                <w:sz w:val="20"/>
                <w:szCs w:val="20"/>
              </w:rPr>
            </w:pPr>
          </w:p>
          <w:p w14:paraId="2C4D7BAE" w14:textId="77777777" w:rsidR="00782412" w:rsidRDefault="00782412" w:rsidP="00FC7357">
            <w:pPr>
              <w:spacing w:line="240" w:lineRule="auto"/>
              <w:contextualSpacing/>
              <w:rPr>
                <w:rFonts w:ascii="Times New Roman" w:hAnsi="Times New Roman" w:cs="Times New Roman"/>
                <w:sz w:val="20"/>
                <w:szCs w:val="20"/>
              </w:rPr>
            </w:pPr>
          </w:p>
          <w:p w14:paraId="338E86D9" w14:textId="77777777" w:rsidR="00782412" w:rsidRDefault="00782412" w:rsidP="00FC7357">
            <w:pPr>
              <w:spacing w:line="240" w:lineRule="auto"/>
              <w:contextualSpacing/>
              <w:rPr>
                <w:rFonts w:ascii="Times New Roman" w:hAnsi="Times New Roman" w:cs="Times New Roman"/>
                <w:sz w:val="20"/>
                <w:szCs w:val="20"/>
              </w:rPr>
            </w:pPr>
          </w:p>
          <w:p w14:paraId="7DD7F4FE" w14:textId="77777777" w:rsidR="00782412" w:rsidRDefault="00782412" w:rsidP="00FC7357">
            <w:pPr>
              <w:spacing w:line="240" w:lineRule="auto"/>
              <w:contextualSpacing/>
              <w:rPr>
                <w:rFonts w:ascii="Times New Roman" w:hAnsi="Times New Roman" w:cs="Times New Roman"/>
                <w:sz w:val="20"/>
                <w:szCs w:val="20"/>
              </w:rPr>
            </w:pPr>
          </w:p>
          <w:p w14:paraId="60DE9D06" w14:textId="77777777" w:rsidR="00782412" w:rsidRDefault="00782412" w:rsidP="00FC7357">
            <w:pPr>
              <w:spacing w:line="240" w:lineRule="auto"/>
              <w:contextualSpacing/>
              <w:rPr>
                <w:rFonts w:ascii="Times New Roman" w:hAnsi="Times New Roman" w:cs="Times New Roman"/>
                <w:sz w:val="20"/>
                <w:szCs w:val="20"/>
              </w:rPr>
            </w:pPr>
          </w:p>
          <w:p w14:paraId="573AC69F" w14:textId="77777777" w:rsidR="00782412" w:rsidRDefault="00782412" w:rsidP="00FC7357">
            <w:pPr>
              <w:spacing w:line="240" w:lineRule="auto"/>
              <w:contextualSpacing/>
              <w:rPr>
                <w:rFonts w:ascii="Times New Roman" w:hAnsi="Times New Roman" w:cs="Times New Roman"/>
                <w:sz w:val="20"/>
                <w:szCs w:val="20"/>
              </w:rPr>
            </w:pPr>
          </w:p>
          <w:p w14:paraId="04E29AA1" w14:textId="77777777" w:rsidR="00782412" w:rsidRDefault="00782412" w:rsidP="00FC7357">
            <w:pPr>
              <w:spacing w:line="240" w:lineRule="auto"/>
              <w:contextualSpacing/>
              <w:rPr>
                <w:rFonts w:ascii="Times New Roman" w:hAnsi="Times New Roman" w:cs="Times New Roman"/>
                <w:sz w:val="20"/>
                <w:szCs w:val="20"/>
              </w:rPr>
            </w:pPr>
          </w:p>
          <w:p w14:paraId="0452D64D" w14:textId="77777777" w:rsidR="00782412" w:rsidRDefault="00782412" w:rsidP="00FC7357">
            <w:pPr>
              <w:spacing w:line="240" w:lineRule="auto"/>
              <w:contextualSpacing/>
              <w:rPr>
                <w:rFonts w:ascii="Times New Roman" w:hAnsi="Times New Roman" w:cs="Times New Roman"/>
                <w:sz w:val="20"/>
                <w:szCs w:val="20"/>
              </w:rPr>
            </w:pPr>
          </w:p>
          <w:p w14:paraId="78F40A35" w14:textId="77777777" w:rsidR="00782412" w:rsidRDefault="00782412" w:rsidP="00FC7357">
            <w:pPr>
              <w:spacing w:line="240" w:lineRule="auto"/>
              <w:contextualSpacing/>
              <w:rPr>
                <w:rFonts w:ascii="Times New Roman" w:hAnsi="Times New Roman" w:cs="Times New Roman"/>
                <w:sz w:val="20"/>
                <w:szCs w:val="20"/>
              </w:rPr>
            </w:pPr>
          </w:p>
          <w:p w14:paraId="453882F9" w14:textId="77777777" w:rsidR="00782412" w:rsidRDefault="00782412" w:rsidP="00FC7357">
            <w:pPr>
              <w:spacing w:line="240" w:lineRule="auto"/>
              <w:contextualSpacing/>
              <w:rPr>
                <w:rFonts w:ascii="Times New Roman" w:hAnsi="Times New Roman" w:cs="Times New Roman"/>
                <w:sz w:val="20"/>
                <w:szCs w:val="20"/>
              </w:rPr>
            </w:pPr>
          </w:p>
          <w:p w14:paraId="24055DB4" w14:textId="77777777" w:rsidR="00782412" w:rsidRDefault="00782412" w:rsidP="00FC7357">
            <w:pPr>
              <w:spacing w:line="240" w:lineRule="auto"/>
              <w:contextualSpacing/>
              <w:rPr>
                <w:rFonts w:ascii="Times New Roman" w:hAnsi="Times New Roman" w:cs="Times New Roman"/>
                <w:sz w:val="20"/>
                <w:szCs w:val="20"/>
              </w:rPr>
            </w:pPr>
          </w:p>
          <w:p w14:paraId="7CE894A9" w14:textId="77777777" w:rsidR="00782412" w:rsidRDefault="00782412" w:rsidP="00FC7357">
            <w:pPr>
              <w:spacing w:line="240" w:lineRule="auto"/>
              <w:contextualSpacing/>
              <w:rPr>
                <w:rFonts w:ascii="Times New Roman" w:hAnsi="Times New Roman" w:cs="Times New Roman"/>
                <w:sz w:val="20"/>
                <w:szCs w:val="20"/>
              </w:rPr>
            </w:pPr>
          </w:p>
          <w:p w14:paraId="019C022C" w14:textId="77777777" w:rsidR="00782412" w:rsidRDefault="00782412" w:rsidP="00FC7357">
            <w:pPr>
              <w:spacing w:line="240" w:lineRule="auto"/>
              <w:contextualSpacing/>
              <w:rPr>
                <w:rFonts w:ascii="Times New Roman" w:hAnsi="Times New Roman" w:cs="Times New Roman"/>
                <w:sz w:val="20"/>
                <w:szCs w:val="20"/>
              </w:rPr>
            </w:pPr>
          </w:p>
          <w:p w14:paraId="590BFF51" w14:textId="77777777" w:rsidR="00782412" w:rsidRDefault="00782412" w:rsidP="00FC7357">
            <w:pPr>
              <w:spacing w:line="240" w:lineRule="auto"/>
              <w:contextualSpacing/>
              <w:rPr>
                <w:rFonts w:ascii="Times New Roman" w:hAnsi="Times New Roman" w:cs="Times New Roman"/>
                <w:sz w:val="20"/>
                <w:szCs w:val="20"/>
              </w:rPr>
            </w:pPr>
          </w:p>
          <w:p w14:paraId="3C4E9C25" w14:textId="77777777" w:rsidR="00782412" w:rsidRDefault="00782412" w:rsidP="00FC7357">
            <w:pPr>
              <w:spacing w:line="240" w:lineRule="auto"/>
              <w:contextualSpacing/>
              <w:rPr>
                <w:rFonts w:ascii="Times New Roman" w:hAnsi="Times New Roman" w:cs="Times New Roman"/>
                <w:sz w:val="20"/>
                <w:szCs w:val="20"/>
              </w:rPr>
            </w:pPr>
          </w:p>
          <w:p w14:paraId="2EC914F4" w14:textId="77777777" w:rsidR="00782412" w:rsidRDefault="00782412" w:rsidP="00FC7357">
            <w:pPr>
              <w:spacing w:line="240" w:lineRule="auto"/>
              <w:contextualSpacing/>
              <w:rPr>
                <w:rFonts w:ascii="Times New Roman" w:hAnsi="Times New Roman" w:cs="Times New Roman"/>
                <w:sz w:val="20"/>
                <w:szCs w:val="20"/>
              </w:rPr>
            </w:pPr>
          </w:p>
          <w:p w14:paraId="7335A27D" w14:textId="77777777" w:rsidR="00782412" w:rsidRDefault="00782412" w:rsidP="00FC7357">
            <w:pPr>
              <w:spacing w:line="240" w:lineRule="auto"/>
              <w:contextualSpacing/>
              <w:rPr>
                <w:rFonts w:ascii="Times New Roman" w:hAnsi="Times New Roman" w:cs="Times New Roman"/>
                <w:sz w:val="20"/>
                <w:szCs w:val="20"/>
              </w:rPr>
            </w:pPr>
          </w:p>
          <w:p w14:paraId="6BA78B0C" w14:textId="77777777" w:rsidR="00782412" w:rsidRDefault="00782412" w:rsidP="00FC7357">
            <w:pPr>
              <w:spacing w:line="240" w:lineRule="auto"/>
              <w:contextualSpacing/>
              <w:rPr>
                <w:rFonts w:ascii="Times New Roman" w:hAnsi="Times New Roman" w:cs="Times New Roman"/>
                <w:sz w:val="20"/>
                <w:szCs w:val="20"/>
              </w:rPr>
            </w:pPr>
          </w:p>
          <w:p w14:paraId="158E2C18" w14:textId="77777777" w:rsidR="00782412" w:rsidRDefault="00782412" w:rsidP="00FC7357">
            <w:pPr>
              <w:spacing w:line="240" w:lineRule="auto"/>
              <w:contextualSpacing/>
              <w:rPr>
                <w:rFonts w:ascii="Times New Roman" w:hAnsi="Times New Roman" w:cs="Times New Roman"/>
                <w:sz w:val="20"/>
                <w:szCs w:val="20"/>
              </w:rPr>
            </w:pPr>
          </w:p>
          <w:p w14:paraId="0A3E5B61" w14:textId="77777777" w:rsidR="00782412" w:rsidRDefault="00782412" w:rsidP="00FC7357">
            <w:pPr>
              <w:spacing w:line="240" w:lineRule="auto"/>
              <w:contextualSpacing/>
              <w:rPr>
                <w:rFonts w:ascii="Times New Roman" w:hAnsi="Times New Roman" w:cs="Times New Roman"/>
                <w:sz w:val="20"/>
                <w:szCs w:val="20"/>
              </w:rPr>
            </w:pPr>
          </w:p>
          <w:p w14:paraId="154456BB" w14:textId="77777777" w:rsidR="00782412" w:rsidRDefault="00782412" w:rsidP="00FC7357">
            <w:pPr>
              <w:spacing w:line="240" w:lineRule="auto"/>
              <w:contextualSpacing/>
              <w:rPr>
                <w:rFonts w:ascii="Times New Roman" w:hAnsi="Times New Roman" w:cs="Times New Roman"/>
                <w:sz w:val="20"/>
                <w:szCs w:val="20"/>
              </w:rPr>
            </w:pPr>
          </w:p>
          <w:p w14:paraId="79C00A23" w14:textId="77777777" w:rsidR="00782412" w:rsidRDefault="00782412" w:rsidP="00FC7357">
            <w:pPr>
              <w:spacing w:line="240" w:lineRule="auto"/>
              <w:contextualSpacing/>
              <w:rPr>
                <w:rFonts w:ascii="Times New Roman" w:hAnsi="Times New Roman" w:cs="Times New Roman"/>
                <w:sz w:val="20"/>
                <w:szCs w:val="20"/>
              </w:rPr>
            </w:pPr>
          </w:p>
          <w:p w14:paraId="5751E87C" w14:textId="77777777" w:rsidR="00782412" w:rsidRDefault="00782412" w:rsidP="00FC7357">
            <w:pPr>
              <w:spacing w:line="240" w:lineRule="auto"/>
              <w:contextualSpacing/>
              <w:rPr>
                <w:rFonts w:ascii="Times New Roman" w:hAnsi="Times New Roman" w:cs="Times New Roman"/>
                <w:sz w:val="20"/>
                <w:szCs w:val="20"/>
              </w:rPr>
            </w:pPr>
          </w:p>
          <w:p w14:paraId="7C50BBFA" w14:textId="77777777" w:rsidR="00782412" w:rsidRDefault="00782412" w:rsidP="00FC7357">
            <w:pPr>
              <w:spacing w:line="240" w:lineRule="auto"/>
              <w:contextualSpacing/>
              <w:rPr>
                <w:rFonts w:ascii="Times New Roman" w:hAnsi="Times New Roman" w:cs="Times New Roman"/>
                <w:sz w:val="20"/>
                <w:szCs w:val="20"/>
              </w:rPr>
            </w:pPr>
          </w:p>
          <w:p w14:paraId="40486B58" w14:textId="77777777" w:rsidR="00782412" w:rsidRDefault="00782412" w:rsidP="00FC7357">
            <w:pPr>
              <w:spacing w:line="240" w:lineRule="auto"/>
              <w:contextualSpacing/>
              <w:rPr>
                <w:rFonts w:ascii="Times New Roman" w:hAnsi="Times New Roman" w:cs="Times New Roman"/>
                <w:sz w:val="20"/>
                <w:szCs w:val="20"/>
              </w:rPr>
            </w:pPr>
          </w:p>
          <w:p w14:paraId="354ADCD2" w14:textId="77777777" w:rsidR="00782412" w:rsidRDefault="00782412" w:rsidP="00FC7357">
            <w:pPr>
              <w:spacing w:line="240" w:lineRule="auto"/>
              <w:contextualSpacing/>
              <w:rPr>
                <w:rFonts w:ascii="Times New Roman" w:hAnsi="Times New Roman" w:cs="Times New Roman"/>
                <w:sz w:val="20"/>
                <w:szCs w:val="20"/>
              </w:rPr>
            </w:pPr>
          </w:p>
          <w:p w14:paraId="14063391" w14:textId="77777777" w:rsidR="00782412" w:rsidRDefault="00782412" w:rsidP="00FC7357">
            <w:pPr>
              <w:spacing w:line="240" w:lineRule="auto"/>
              <w:contextualSpacing/>
              <w:rPr>
                <w:rFonts w:ascii="Times New Roman" w:hAnsi="Times New Roman" w:cs="Times New Roman"/>
                <w:sz w:val="20"/>
                <w:szCs w:val="20"/>
              </w:rPr>
            </w:pPr>
          </w:p>
          <w:p w14:paraId="4CF4FBE5" w14:textId="77777777" w:rsidR="00782412" w:rsidRDefault="00782412" w:rsidP="00FC7357">
            <w:pPr>
              <w:spacing w:line="240" w:lineRule="auto"/>
              <w:contextualSpacing/>
              <w:rPr>
                <w:rFonts w:ascii="Times New Roman" w:hAnsi="Times New Roman" w:cs="Times New Roman"/>
                <w:sz w:val="20"/>
                <w:szCs w:val="20"/>
              </w:rPr>
            </w:pPr>
          </w:p>
          <w:p w14:paraId="6D705F33" w14:textId="77777777" w:rsidR="00782412" w:rsidRDefault="00782412" w:rsidP="00FC7357">
            <w:pPr>
              <w:spacing w:line="240" w:lineRule="auto"/>
              <w:contextualSpacing/>
              <w:rPr>
                <w:rFonts w:ascii="Times New Roman" w:hAnsi="Times New Roman" w:cs="Times New Roman"/>
                <w:sz w:val="20"/>
                <w:szCs w:val="20"/>
              </w:rPr>
            </w:pPr>
          </w:p>
          <w:p w14:paraId="0B010DA8" w14:textId="77777777" w:rsidR="00782412" w:rsidRDefault="00782412" w:rsidP="00FC7357">
            <w:pPr>
              <w:spacing w:line="240" w:lineRule="auto"/>
              <w:contextualSpacing/>
              <w:rPr>
                <w:rFonts w:ascii="Times New Roman" w:hAnsi="Times New Roman" w:cs="Times New Roman"/>
                <w:sz w:val="20"/>
                <w:szCs w:val="20"/>
              </w:rPr>
            </w:pPr>
          </w:p>
          <w:p w14:paraId="4275AFB0" w14:textId="77777777" w:rsidR="00782412" w:rsidRDefault="00782412" w:rsidP="00FC7357">
            <w:pPr>
              <w:spacing w:line="240" w:lineRule="auto"/>
              <w:contextualSpacing/>
              <w:rPr>
                <w:rFonts w:ascii="Times New Roman" w:hAnsi="Times New Roman" w:cs="Times New Roman"/>
                <w:sz w:val="20"/>
                <w:szCs w:val="20"/>
              </w:rPr>
            </w:pPr>
          </w:p>
          <w:p w14:paraId="37E1BB9E" w14:textId="77777777" w:rsidR="00782412" w:rsidRDefault="00782412" w:rsidP="00FC7357">
            <w:pPr>
              <w:spacing w:line="240" w:lineRule="auto"/>
              <w:contextualSpacing/>
              <w:rPr>
                <w:rFonts w:ascii="Times New Roman" w:hAnsi="Times New Roman" w:cs="Times New Roman"/>
                <w:sz w:val="20"/>
                <w:szCs w:val="20"/>
              </w:rPr>
            </w:pPr>
          </w:p>
          <w:p w14:paraId="69E77D94" w14:textId="77777777" w:rsidR="00782412" w:rsidRDefault="00782412" w:rsidP="00FC7357">
            <w:pPr>
              <w:spacing w:line="240" w:lineRule="auto"/>
              <w:contextualSpacing/>
              <w:rPr>
                <w:rFonts w:ascii="Times New Roman" w:hAnsi="Times New Roman" w:cs="Times New Roman"/>
                <w:sz w:val="20"/>
                <w:szCs w:val="20"/>
              </w:rPr>
            </w:pPr>
          </w:p>
          <w:p w14:paraId="70C98728" w14:textId="77777777" w:rsidR="00782412" w:rsidRDefault="00782412" w:rsidP="00FC7357">
            <w:pPr>
              <w:spacing w:line="240" w:lineRule="auto"/>
              <w:contextualSpacing/>
              <w:rPr>
                <w:rFonts w:ascii="Times New Roman" w:hAnsi="Times New Roman" w:cs="Times New Roman"/>
                <w:sz w:val="20"/>
                <w:szCs w:val="20"/>
              </w:rPr>
            </w:pPr>
          </w:p>
          <w:p w14:paraId="7E52F50D" w14:textId="77777777" w:rsidR="00782412" w:rsidRDefault="00782412" w:rsidP="00FC7357">
            <w:pPr>
              <w:spacing w:line="240" w:lineRule="auto"/>
              <w:contextualSpacing/>
              <w:rPr>
                <w:rFonts w:ascii="Times New Roman" w:hAnsi="Times New Roman" w:cs="Times New Roman"/>
                <w:sz w:val="20"/>
                <w:szCs w:val="20"/>
              </w:rPr>
            </w:pPr>
          </w:p>
          <w:p w14:paraId="4F8FE6BD" w14:textId="77777777" w:rsidR="00782412" w:rsidRDefault="00782412" w:rsidP="00FC7357">
            <w:pPr>
              <w:spacing w:line="240" w:lineRule="auto"/>
              <w:contextualSpacing/>
              <w:rPr>
                <w:rFonts w:ascii="Times New Roman" w:hAnsi="Times New Roman" w:cs="Times New Roman"/>
                <w:sz w:val="20"/>
                <w:szCs w:val="20"/>
              </w:rPr>
            </w:pPr>
          </w:p>
          <w:p w14:paraId="5E93B39B" w14:textId="77777777" w:rsidR="00782412" w:rsidRDefault="00782412" w:rsidP="00FC7357">
            <w:pPr>
              <w:spacing w:line="240" w:lineRule="auto"/>
              <w:contextualSpacing/>
              <w:rPr>
                <w:rFonts w:ascii="Times New Roman" w:hAnsi="Times New Roman" w:cs="Times New Roman"/>
                <w:sz w:val="20"/>
                <w:szCs w:val="20"/>
              </w:rPr>
            </w:pPr>
          </w:p>
          <w:p w14:paraId="635E1E11" w14:textId="77777777" w:rsidR="00782412" w:rsidRDefault="00782412" w:rsidP="00FC7357">
            <w:pPr>
              <w:spacing w:line="240" w:lineRule="auto"/>
              <w:contextualSpacing/>
              <w:rPr>
                <w:rFonts w:ascii="Times New Roman" w:hAnsi="Times New Roman" w:cs="Times New Roman"/>
                <w:sz w:val="20"/>
                <w:szCs w:val="20"/>
              </w:rPr>
            </w:pPr>
          </w:p>
          <w:p w14:paraId="2CB46D6F" w14:textId="77777777" w:rsidR="00782412" w:rsidRDefault="00782412" w:rsidP="00FC7357">
            <w:pPr>
              <w:spacing w:line="240" w:lineRule="auto"/>
              <w:contextualSpacing/>
              <w:rPr>
                <w:rFonts w:ascii="Times New Roman" w:hAnsi="Times New Roman" w:cs="Times New Roman"/>
                <w:sz w:val="20"/>
                <w:szCs w:val="20"/>
              </w:rPr>
            </w:pPr>
          </w:p>
          <w:p w14:paraId="20D70D73" w14:textId="77777777" w:rsidR="00782412" w:rsidRDefault="00782412" w:rsidP="00FC7357">
            <w:pPr>
              <w:spacing w:line="240" w:lineRule="auto"/>
              <w:contextualSpacing/>
              <w:rPr>
                <w:rFonts w:ascii="Times New Roman" w:hAnsi="Times New Roman" w:cs="Times New Roman"/>
                <w:sz w:val="20"/>
                <w:szCs w:val="20"/>
              </w:rPr>
            </w:pPr>
          </w:p>
          <w:p w14:paraId="752BAB3F" w14:textId="77777777" w:rsidR="00782412" w:rsidRDefault="00782412" w:rsidP="00FC7357">
            <w:pPr>
              <w:spacing w:line="240" w:lineRule="auto"/>
              <w:contextualSpacing/>
              <w:rPr>
                <w:rFonts w:ascii="Times New Roman" w:hAnsi="Times New Roman" w:cs="Times New Roman"/>
                <w:sz w:val="20"/>
                <w:szCs w:val="20"/>
              </w:rPr>
            </w:pPr>
          </w:p>
          <w:p w14:paraId="2755921D" w14:textId="77777777" w:rsidR="00782412" w:rsidRDefault="00782412" w:rsidP="00FC7357">
            <w:pPr>
              <w:spacing w:line="240" w:lineRule="auto"/>
              <w:contextualSpacing/>
              <w:rPr>
                <w:rFonts w:ascii="Times New Roman" w:hAnsi="Times New Roman" w:cs="Times New Roman"/>
                <w:sz w:val="20"/>
                <w:szCs w:val="20"/>
              </w:rPr>
            </w:pPr>
          </w:p>
          <w:p w14:paraId="18D330B0" w14:textId="77777777" w:rsidR="00782412" w:rsidRDefault="00782412" w:rsidP="00FC7357">
            <w:pPr>
              <w:spacing w:line="240" w:lineRule="auto"/>
              <w:contextualSpacing/>
              <w:rPr>
                <w:rFonts w:ascii="Times New Roman" w:hAnsi="Times New Roman" w:cs="Times New Roman"/>
                <w:sz w:val="20"/>
                <w:szCs w:val="20"/>
              </w:rPr>
            </w:pPr>
          </w:p>
          <w:p w14:paraId="78FF94B8" w14:textId="77777777" w:rsidR="00782412" w:rsidRDefault="00782412" w:rsidP="00FC7357">
            <w:pPr>
              <w:spacing w:line="240" w:lineRule="auto"/>
              <w:contextualSpacing/>
              <w:rPr>
                <w:rFonts w:ascii="Times New Roman" w:hAnsi="Times New Roman" w:cs="Times New Roman"/>
                <w:sz w:val="20"/>
                <w:szCs w:val="20"/>
              </w:rPr>
            </w:pPr>
          </w:p>
          <w:p w14:paraId="7FF94D4D" w14:textId="77777777" w:rsidR="00782412" w:rsidRDefault="00782412" w:rsidP="00FC7357">
            <w:pPr>
              <w:spacing w:line="240" w:lineRule="auto"/>
              <w:contextualSpacing/>
              <w:rPr>
                <w:rFonts w:ascii="Times New Roman" w:hAnsi="Times New Roman" w:cs="Times New Roman"/>
                <w:sz w:val="20"/>
                <w:szCs w:val="20"/>
              </w:rPr>
            </w:pPr>
          </w:p>
          <w:p w14:paraId="1A1789EC" w14:textId="77777777" w:rsidR="00782412" w:rsidRDefault="00782412" w:rsidP="00FC7357">
            <w:pPr>
              <w:spacing w:line="240" w:lineRule="auto"/>
              <w:contextualSpacing/>
              <w:rPr>
                <w:rFonts w:ascii="Times New Roman" w:hAnsi="Times New Roman" w:cs="Times New Roman"/>
                <w:sz w:val="20"/>
                <w:szCs w:val="20"/>
              </w:rPr>
            </w:pPr>
          </w:p>
          <w:p w14:paraId="1412DB75" w14:textId="77777777" w:rsidR="00782412" w:rsidRDefault="00782412" w:rsidP="00FC7357">
            <w:pPr>
              <w:spacing w:line="240" w:lineRule="auto"/>
              <w:contextualSpacing/>
              <w:rPr>
                <w:rFonts w:ascii="Times New Roman" w:hAnsi="Times New Roman" w:cs="Times New Roman"/>
                <w:sz w:val="20"/>
                <w:szCs w:val="20"/>
              </w:rPr>
            </w:pPr>
          </w:p>
          <w:p w14:paraId="3279DE3D" w14:textId="77777777" w:rsidR="00782412" w:rsidRDefault="00782412" w:rsidP="00FC7357">
            <w:pPr>
              <w:spacing w:line="240" w:lineRule="auto"/>
              <w:contextualSpacing/>
              <w:rPr>
                <w:rFonts w:ascii="Times New Roman" w:hAnsi="Times New Roman" w:cs="Times New Roman"/>
                <w:sz w:val="20"/>
                <w:szCs w:val="20"/>
              </w:rPr>
            </w:pPr>
          </w:p>
          <w:p w14:paraId="084F8F9F" w14:textId="77777777" w:rsidR="00782412" w:rsidRDefault="00782412" w:rsidP="00FC7357">
            <w:pPr>
              <w:spacing w:line="240" w:lineRule="auto"/>
              <w:contextualSpacing/>
              <w:rPr>
                <w:rFonts w:ascii="Times New Roman" w:hAnsi="Times New Roman" w:cs="Times New Roman"/>
                <w:sz w:val="20"/>
                <w:szCs w:val="20"/>
              </w:rPr>
            </w:pPr>
          </w:p>
          <w:p w14:paraId="6F4588D9" w14:textId="77777777" w:rsidR="00782412" w:rsidRDefault="00782412" w:rsidP="00FC7357">
            <w:pPr>
              <w:spacing w:line="240" w:lineRule="auto"/>
              <w:contextualSpacing/>
              <w:rPr>
                <w:rFonts w:ascii="Times New Roman" w:hAnsi="Times New Roman" w:cs="Times New Roman"/>
                <w:sz w:val="20"/>
                <w:szCs w:val="20"/>
              </w:rPr>
            </w:pPr>
          </w:p>
          <w:p w14:paraId="599FCE9D" w14:textId="77777777" w:rsidR="00782412" w:rsidRDefault="00782412" w:rsidP="00FC7357">
            <w:pPr>
              <w:spacing w:line="240" w:lineRule="auto"/>
              <w:contextualSpacing/>
              <w:rPr>
                <w:rFonts w:ascii="Times New Roman" w:hAnsi="Times New Roman" w:cs="Times New Roman"/>
                <w:sz w:val="20"/>
                <w:szCs w:val="20"/>
              </w:rPr>
            </w:pPr>
          </w:p>
          <w:p w14:paraId="62C63885" w14:textId="77777777" w:rsidR="00782412" w:rsidRDefault="00782412" w:rsidP="00FC7357">
            <w:pPr>
              <w:spacing w:line="240" w:lineRule="auto"/>
              <w:contextualSpacing/>
              <w:rPr>
                <w:rFonts w:ascii="Times New Roman" w:hAnsi="Times New Roman" w:cs="Times New Roman"/>
                <w:sz w:val="20"/>
                <w:szCs w:val="20"/>
              </w:rPr>
            </w:pPr>
          </w:p>
          <w:p w14:paraId="69733E33" w14:textId="77777777" w:rsidR="00782412" w:rsidRDefault="00782412" w:rsidP="00FC7357">
            <w:pPr>
              <w:spacing w:line="240" w:lineRule="auto"/>
              <w:contextualSpacing/>
              <w:rPr>
                <w:rFonts w:ascii="Times New Roman" w:hAnsi="Times New Roman" w:cs="Times New Roman"/>
                <w:sz w:val="20"/>
                <w:szCs w:val="20"/>
              </w:rPr>
            </w:pPr>
          </w:p>
          <w:p w14:paraId="05261C59" w14:textId="77777777" w:rsidR="00782412" w:rsidRDefault="00782412" w:rsidP="00FC7357">
            <w:pPr>
              <w:spacing w:line="240" w:lineRule="auto"/>
              <w:contextualSpacing/>
              <w:rPr>
                <w:rFonts w:ascii="Times New Roman" w:hAnsi="Times New Roman" w:cs="Times New Roman"/>
                <w:sz w:val="20"/>
                <w:szCs w:val="20"/>
              </w:rPr>
            </w:pPr>
          </w:p>
          <w:p w14:paraId="221A3270" w14:textId="77777777" w:rsidR="00782412" w:rsidRDefault="00782412" w:rsidP="00FC7357">
            <w:pPr>
              <w:spacing w:line="240" w:lineRule="auto"/>
              <w:contextualSpacing/>
              <w:rPr>
                <w:rFonts w:ascii="Times New Roman" w:hAnsi="Times New Roman" w:cs="Times New Roman"/>
                <w:sz w:val="20"/>
                <w:szCs w:val="20"/>
              </w:rPr>
            </w:pPr>
          </w:p>
          <w:p w14:paraId="620DBDB0" w14:textId="77777777" w:rsidR="00782412" w:rsidRDefault="00782412" w:rsidP="00FC7357">
            <w:pPr>
              <w:spacing w:line="240" w:lineRule="auto"/>
              <w:contextualSpacing/>
              <w:rPr>
                <w:rFonts w:ascii="Times New Roman" w:hAnsi="Times New Roman" w:cs="Times New Roman"/>
                <w:sz w:val="20"/>
                <w:szCs w:val="20"/>
              </w:rPr>
            </w:pPr>
          </w:p>
          <w:p w14:paraId="16DC0701" w14:textId="5F4E8730" w:rsidR="00F8697D" w:rsidRDefault="00F8697D" w:rsidP="00FC7357">
            <w:pPr>
              <w:spacing w:line="240" w:lineRule="auto"/>
              <w:contextualSpacing/>
              <w:rPr>
                <w:rFonts w:ascii="Times New Roman" w:hAnsi="Times New Roman" w:cs="Times New Roman"/>
                <w:sz w:val="20"/>
                <w:szCs w:val="20"/>
              </w:rPr>
            </w:pPr>
          </w:p>
          <w:p w14:paraId="12057241" w14:textId="77777777" w:rsidR="00F8697D" w:rsidRDefault="00F8697D" w:rsidP="00FC7357">
            <w:pPr>
              <w:spacing w:line="240" w:lineRule="auto"/>
              <w:contextualSpacing/>
              <w:rPr>
                <w:rFonts w:ascii="Times New Roman" w:hAnsi="Times New Roman" w:cs="Times New Roman"/>
                <w:sz w:val="20"/>
                <w:szCs w:val="20"/>
              </w:rPr>
            </w:pPr>
          </w:p>
          <w:p w14:paraId="75FCE6A0" w14:textId="77777777" w:rsidR="00F8697D" w:rsidRDefault="00F8697D" w:rsidP="00FC7357">
            <w:pPr>
              <w:spacing w:line="240" w:lineRule="auto"/>
              <w:contextualSpacing/>
              <w:rPr>
                <w:rFonts w:ascii="Times New Roman" w:hAnsi="Times New Roman" w:cs="Times New Roman"/>
                <w:sz w:val="20"/>
                <w:szCs w:val="20"/>
              </w:rPr>
            </w:pPr>
          </w:p>
          <w:p w14:paraId="02287F1D" w14:textId="77777777" w:rsidR="008D0536" w:rsidRPr="00FC7357" w:rsidRDefault="005C084A" w:rsidP="00FC7357">
            <w:pPr>
              <w:spacing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Č: I</w:t>
            </w:r>
            <w:r w:rsidRPr="00FC7357">
              <w:rPr>
                <w:rFonts w:ascii="Times New Roman" w:hAnsi="Times New Roman" w:cs="Times New Roman"/>
                <w:sz w:val="20"/>
                <w:szCs w:val="20"/>
              </w:rPr>
              <w:br/>
              <w:t xml:space="preserve">B: </w:t>
            </w:r>
            <w:r w:rsidR="00FC57F2">
              <w:rPr>
                <w:rFonts w:ascii="Times New Roman" w:hAnsi="Times New Roman" w:cs="Times New Roman"/>
                <w:sz w:val="20"/>
                <w:szCs w:val="20"/>
              </w:rPr>
              <w:t>1</w:t>
            </w:r>
            <w:r w:rsidRPr="00FC7357">
              <w:rPr>
                <w:rFonts w:ascii="Times New Roman" w:hAnsi="Times New Roman" w:cs="Times New Roman"/>
                <w:sz w:val="20"/>
                <w:szCs w:val="20"/>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A14018" w14:textId="77777777" w:rsidR="008D0536" w:rsidRPr="00FC7357" w:rsidRDefault="005C084A" w:rsidP="00FC7357">
            <w:pPr>
              <w:spacing w:after="0" w:line="240" w:lineRule="auto"/>
              <w:contextualSpacing/>
              <w:jc w:val="both"/>
              <w:rPr>
                <w:rFonts w:ascii="Times New Roman" w:hAnsi="Times New Roman" w:cs="Times New Roman"/>
                <w:bCs/>
                <w:sz w:val="20"/>
                <w:szCs w:val="20"/>
              </w:rPr>
            </w:pPr>
            <w:r w:rsidRPr="00FC7357">
              <w:rPr>
                <w:rFonts w:ascii="Times New Roman" w:eastAsia="Times New Roman" w:hAnsi="Times New Roman" w:cs="Times New Roman"/>
                <w:sz w:val="20"/>
                <w:szCs w:val="20"/>
                <w:lang w:eastAsia="sk-SK"/>
              </w:rPr>
              <w:lastRenderedPageBreak/>
              <w:t xml:space="preserve">Prílohy č. 1 až 3 </w:t>
            </w:r>
            <w:r w:rsidRPr="00FC7357">
              <w:rPr>
                <w:rFonts w:ascii="Times New Roman" w:hAnsi="Times New Roman" w:cs="Times New Roman"/>
                <w:bCs/>
                <w:sz w:val="20"/>
                <w:szCs w:val="20"/>
              </w:rPr>
              <w:t>znejú:</w:t>
            </w:r>
          </w:p>
          <w:p w14:paraId="5324BA47" w14:textId="77777777" w:rsidR="005C084A" w:rsidRDefault="005C084A" w:rsidP="00FC7357">
            <w:pPr>
              <w:spacing w:after="0" w:line="240" w:lineRule="auto"/>
              <w:contextualSpacing/>
              <w:jc w:val="both"/>
              <w:rPr>
                <w:rFonts w:ascii="Times New Roman" w:hAnsi="Times New Roman" w:cs="Times New Roman"/>
                <w:bCs/>
                <w:sz w:val="20"/>
                <w:szCs w:val="20"/>
              </w:rPr>
            </w:pPr>
          </w:p>
          <w:p w14:paraId="430B134E" w14:textId="77777777" w:rsidR="00550446" w:rsidRPr="00FC7357" w:rsidRDefault="00550446" w:rsidP="00FC7357">
            <w:pPr>
              <w:spacing w:after="0" w:line="240" w:lineRule="auto"/>
              <w:contextualSpacing/>
              <w:jc w:val="both"/>
              <w:rPr>
                <w:rFonts w:ascii="Times New Roman" w:hAnsi="Times New Roman" w:cs="Times New Roman"/>
                <w:bCs/>
                <w:sz w:val="20"/>
                <w:szCs w:val="20"/>
              </w:rPr>
            </w:pPr>
          </w:p>
          <w:p w14:paraId="1AF06530" w14:textId="77777777" w:rsidR="00550446" w:rsidRDefault="00550446" w:rsidP="00550446">
            <w:pPr>
              <w:spacing w:after="0" w:line="240" w:lineRule="auto"/>
              <w:contextualSpacing/>
              <w:jc w:val="right"/>
              <w:rPr>
                <w:rFonts w:ascii="Times New Roman" w:hAnsi="Times New Roman" w:cs="Times New Roman"/>
                <w:bCs/>
                <w:sz w:val="20"/>
                <w:szCs w:val="20"/>
              </w:rPr>
            </w:pPr>
          </w:p>
          <w:p w14:paraId="1366B1B7" w14:textId="77777777" w:rsidR="00550446" w:rsidRDefault="00550446" w:rsidP="00550446">
            <w:pPr>
              <w:spacing w:after="0" w:line="240" w:lineRule="auto"/>
              <w:contextualSpacing/>
              <w:jc w:val="right"/>
              <w:rPr>
                <w:rFonts w:ascii="Times New Roman" w:hAnsi="Times New Roman" w:cs="Times New Roman"/>
                <w:bCs/>
                <w:sz w:val="20"/>
                <w:szCs w:val="20"/>
              </w:rPr>
            </w:pPr>
          </w:p>
          <w:p w14:paraId="65BC73B3" w14:textId="77777777" w:rsidR="005C084A" w:rsidRPr="00550446" w:rsidRDefault="005C084A" w:rsidP="00550446">
            <w:pPr>
              <w:spacing w:after="0" w:line="240" w:lineRule="auto"/>
              <w:contextualSpacing/>
              <w:jc w:val="right"/>
              <w:rPr>
                <w:rFonts w:ascii="Times New Roman" w:hAnsi="Times New Roman" w:cs="Times New Roman"/>
                <w:b/>
                <w:bCs/>
                <w:sz w:val="20"/>
                <w:szCs w:val="20"/>
              </w:rPr>
            </w:pPr>
            <w:r w:rsidRPr="00FC7357">
              <w:rPr>
                <w:rFonts w:ascii="Times New Roman" w:hAnsi="Times New Roman" w:cs="Times New Roman"/>
                <w:bCs/>
                <w:sz w:val="20"/>
                <w:szCs w:val="20"/>
              </w:rPr>
              <w:t>„</w:t>
            </w:r>
            <w:r w:rsidRPr="00550446">
              <w:rPr>
                <w:rFonts w:ascii="Times New Roman" w:hAnsi="Times New Roman" w:cs="Times New Roman"/>
                <w:b/>
                <w:bCs/>
                <w:sz w:val="20"/>
                <w:szCs w:val="20"/>
              </w:rPr>
              <w:t xml:space="preserve">Príloha č. 1 </w:t>
            </w:r>
          </w:p>
          <w:p w14:paraId="09AF790A" w14:textId="77777777" w:rsidR="00257467" w:rsidRPr="00550446" w:rsidRDefault="005C084A" w:rsidP="00550446">
            <w:pPr>
              <w:spacing w:after="0" w:line="240" w:lineRule="auto"/>
              <w:contextualSpacing/>
              <w:jc w:val="right"/>
              <w:rPr>
                <w:rFonts w:ascii="Times New Roman" w:hAnsi="Times New Roman" w:cs="Times New Roman"/>
                <w:b/>
                <w:bCs/>
                <w:sz w:val="20"/>
                <w:szCs w:val="20"/>
              </w:rPr>
            </w:pPr>
            <w:r w:rsidRPr="00550446">
              <w:rPr>
                <w:rFonts w:ascii="Times New Roman" w:hAnsi="Times New Roman" w:cs="Times New Roman"/>
                <w:b/>
                <w:bCs/>
                <w:sz w:val="20"/>
                <w:szCs w:val="20"/>
              </w:rPr>
              <w:t>k nar</w:t>
            </w:r>
            <w:r w:rsidR="00550446">
              <w:rPr>
                <w:rFonts w:ascii="Times New Roman" w:hAnsi="Times New Roman" w:cs="Times New Roman"/>
                <w:b/>
                <w:bCs/>
                <w:sz w:val="20"/>
                <w:szCs w:val="20"/>
              </w:rPr>
              <w:t>iadeniu vlády č. 221/2016 Z. z.</w:t>
            </w:r>
          </w:p>
          <w:p w14:paraId="2BC33466" w14:textId="77777777" w:rsidR="00257467" w:rsidRPr="00FC7357" w:rsidRDefault="00257467" w:rsidP="00FC7357">
            <w:pPr>
              <w:widowControl w:val="0"/>
              <w:shd w:val="clear" w:color="auto" w:fill="FFFFFF"/>
              <w:spacing w:before="240" w:after="120" w:line="240" w:lineRule="auto"/>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Zoznam </w:t>
            </w:r>
            <w:r w:rsidRPr="00FC7357">
              <w:rPr>
                <w:rFonts w:ascii="Times New Roman" w:eastAsia="Times New Roman" w:hAnsi="Times New Roman" w:cs="Times New Roman"/>
                <w:b/>
                <w:sz w:val="20"/>
                <w:szCs w:val="20"/>
                <w:lang w:eastAsia="sk-SK"/>
              </w:rPr>
              <w:t>regulovaných nekaranténnych škodcov</w:t>
            </w:r>
            <w:r w:rsidRPr="00FC7357">
              <w:rPr>
                <w:rFonts w:ascii="Times New Roman" w:eastAsia="Times New Roman" w:hAnsi="Times New Roman" w:cs="Times New Roman"/>
                <w:b/>
                <w:bCs/>
                <w:sz w:val="20"/>
                <w:szCs w:val="20"/>
                <w:lang w:eastAsia="sk-SK"/>
              </w:rPr>
              <w:t>, ktorých výskyt sa zisťuje vizuálnou prehliadkou a  pri pochybnostiach odberom vzoriek a testovaním podľa § 10 ods. 2, § 11 ods. 1 a 3, § 17 ods. 1 a 3, § 22 ods. 1 a 3 a § 27 ods. 1, 3 a 4</w:t>
            </w:r>
          </w:p>
          <w:tbl>
            <w:tblPr>
              <w:tblStyle w:val="Mriekatabuky"/>
              <w:tblW w:w="0" w:type="auto"/>
              <w:tblLayout w:type="fixed"/>
              <w:tblLook w:val="04A0" w:firstRow="1" w:lastRow="0" w:firstColumn="1" w:lastColumn="0" w:noHBand="0" w:noVBand="1"/>
            </w:tblPr>
            <w:tblGrid>
              <w:gridCol w:w="2413"/>
              <w:gridCol w:w="2413"/>
            </w:tblGrid>
            <w:tr w:rsidR="00257467" w:rsidRPr="00FC7357" w14:paraId="244A457A" w14:textId="77777777" w:rsidTr="00257467">
              <w:tc>
                <w:tcPr>
                  <w:tcW w:w="2413" w:type="dxa"/>
                </w:tcPr>
                <w:p w14:paraId="7ABDF6A2"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lastRenderedPageBreak/>
                    <w:t>Rod alebo druh rastliny</w:t>
                  </w:r>
                </w:p>
              </w:tc>
              <w:tc>
                <w:tcPr>
                  <w:tcW w:w="2413" w:type="dxa"/>
                </w:tcPr>
                <w:p w14:paraId="64AB8CED"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Regulovaný nekaranténny škodca</w:t>
                  </w:r>
                </w:p>
              </w:tc>
            </w:tr>
            <w:tr w:rsidR="00257467" w:rsidRPr="00FC7357" w14:paraId="3DEDF13A" w14:textId="77777777" w:rsidTr="00257467">
              <w:tc>
                <w:tcPr>
                  <w:tcW w:w="2413" w:type="dxa"/>
                  <w:vMerge w:val="restart"/>
                </w:tcPr>
                <w:p w14:paraId="505829F1" w14:textId="77777777" w:rsidR="00257467" w:rsidRPr="00FC7357" w:rsidRDefault="00257467" w:rsidP="00FC7357">
                  <w:pPr>
                    <w:widowControl w:val="0"/>
                    <w:spacing w:before="120"/>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i/>
                      <w:iCs/>
                      <w:sz w:val="20"/>
                      <w:szCs w:val="20"/>
                      <w:lang w:eastAsia="sk-SK"/>
                    </w:rPr>
                    <w:t>Castanea sativa</w:t>
                  </w:r>
                  <w:r w:rsidRPr="00FC7357">
                    <w:rPr>
                      <w:rFonts w:ascii="Times New Roman" w:eastAsia="Times New Roman" w:hAnsi="Times New Roman" w:cs="Times New Roman"/>
                      <w:b/>
                      <w:bCs/>
                      <w:sz w:val="20"/>
                      <w:szCs w:val="20"/>
                      <w:lang w:eastAsia="sk-SK"/>
                    </w:rPr>
                    <w:t xml:space="preserve"> Mill. </w:t>
                  </w:r>
                </w:p>
                <w:p w14:paraId="614DED79"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shd w:val="clear" w:color="auto" w:fill="FFFFFF"/>
                    </w:rPr>
                    <w:t>Gaštan jedlý</w:t>
                  </w:r>
                </w:p>
              </w:tc>
              <w:tc>
                <w:tcPr>
                  <w:tcW w:w="2413" w:type="dxa"/>
                </w:tcPr>
                <w:p w14:paraId="059C1C84"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50FEBA76"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Cryphonectria parasitica</w:t>
                  </w:r>
                  <w:r w:rsidRPr="00FC7357">
                    <w:rPr>
                      <w:rFonts w:ascii="Times New Roman" w:eastAsia="Times New Roman" w:hAnsi="Times New Roman" w:cs="Times New Roman"/>
                      <w:sz w:val="20"/>
                      <w:szCs w:val="20"/>
                      <w:lang w:eastAsia="sk-SK"/>
                    </w:rPr>
                    <w:t xml:space="preserve"> (Murrill) Barr [ENDOPA]</w:t>
                  </w:r>
                </w:p>
                <w:p w14:paraId="574417C8"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Mycosphaerella punctiformis</w:t>
                  </w:r>
                  <w:r w:rsidRPr="00FC7357">
                    <w:rPr>
                      <w:rFonts w:ascii="Times New Roman" w:eastAsia="Times New Roman" w:hAnsi="Times New Roman" w:cs="Times New Roman"/>
                      <w:sz w:val="20"/>
                      <w:szCs w:val="20"/>
                      <w:lang w:eastAsia="sk-SK"/>
                    </w:rPr>
                    <w:t xml:space="preserve"> Verkley &amp; U. Braun [RAMUEN]</w:t>
                  </w:r>
                </w:p>
                <w:p w14:paraId="6A514878"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Phytophthora cambivora</w:t>
                  </w:r>
                  <w:r w:rsidRPr="00FC7357">
                    <w:rPr>
                      <w:rFonts w:ascii="Times New Roman" w:eastAsia="Times New Roman" w:hAnsi="Times New Roman" w:cs="Times New Roman"/>
                      <w:sz w:val="20"/>
                      <w:szCs w:val="20"/>
                      <w:lang w:eastAsia="sk-SK"/>
                    </w:rPr>
                    <w:t xml:space="preserve"> (Petri) Buisman [PHYTCM]</w:t>
                  </w:r>
                </w:p>
                <w:p w14:paraId="4B560440"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Phytophthora cinnamomi</w:t>
                  </w:r>
                  <w:r w:rsidRPr="00FC7357">
                    <w:rPr>
                      <w:rFonts w:ascii="Times New Roman" w:eastAsia="Times New Roman" w:hAnsi="Times New Roman" w:cs="Times New Roman"/>
                      <w:sz w:val="20"/>
                      <w:szCs w:val="20"/>
                      <w:lang w:eastAsia="sk-SK"/>
                    </w:rPr>
                    <w:t xml:space="preserve"> Rands [PHYTCN]</w:t>
                  </w:r>
                </w:p>
              </w:tc>
            </w:tr>
            <w:tr w:rsidR="00257467" w:rsidRPr="00FC7357" w14:paraId="6EE3C11F" w14:textId="77777777" w:rsidTr="00257467">
              <w:tc>
                <w:tcPr>
                  <w:tcW w:w="2413" w:type="dxa"/>
                  <w:vMerge/>
                </w:tcPr>
                <w:p w14:paraId="6C4C2013"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3F776938"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630C6DF8"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agens mozaiky gaštana</w:t>
                  </w:r>
                </w:p>
              </w:tc>
            </w:tr>
            <w:tr w:rsidR="00257467" w:rsidRPr="00FC7357" w14:paraId="2A81ED8F" w14:textId="77777777" w:rsidTr="00257467">
              <w:tc>
                <w:tcPr>
                  <w:tcW w:w="2413" w:type="dxa"/>
                </w:tcPr>
                <w:p w14:paraId="3274B008" w14:textId="77777777" w:rsidR="00257467" w:rsidRPr="00FC7357" w:rsidRDefault="00257467" w:rsidP="00FC7357">
                  <w:pPr>
                    <w:widowControl w:val="0"/>
                    <w:spacing w:before="120"/>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i/>
                      <w:iCs/>
                      <w:sz w:val="20"/>
                      <w:szCs w:val="20"/>
                      <w:lang w:eastAsia="sk-SK"/>
                    </w:rPr>
                    <w:t>Citrus</w:t>
                  </w:r>
                  <w:r w:rsidRPr="00FC7357">
                    <w:rPr>
                      <w:rFonts w:ascii="Times New Roman" w:eastAsia="Times New Roman" w:hAnsi="Times New Roman" w:cs="Times New Roman"/>
                      <w:b/>
                      <w:bCs/>
                      <w:sz w:val="20"/>
                      <w:szCs w:val="20"/>
                      <w:lang w:eastAsia="sk-SK"/>
                    </w:rPr>
                    <w:t xml:space="preserve"> L., </w:t>
                  </w:r>
                  <w:r w:rsidRPr="00FC7357">
                    <w:rPr>
                      <w:rFonts w:ascii="Times New Roman" w:eastAsia="Times New Roman" w:hAnsi="Times New Roman" w:cs="Times New Roman"/>
                      <w:b/>
                      <w:bCs/>
                      <w:i/>
                      <w:iCs/>
                      <w:sz w:val="20"/>
                      <w:szCs w:val="20"/>
                      <w:lang w:eastAsia="sk-SK"/>
                    </w:rPr>
                    <w:t>Fortunella</w:t>
                  </w:r>
                  <w:r w:rsidRPr="00FC7357">
                    <w:rPr>
                      <w:rFonts w:ascii="Times New Roman" w:eastAsia="Times New Roman" w:hAnsi="Times New Roman" w:cs="Times New Roman"/>
                      <w:b/>
                      <w:bCs/>
                      <w:sz w:val="20"/>
                      <w:szCs w:val="20"/>
                      <w:lang w:eastAsia="sk-SK"/>
                    </w:rPr>
                    <w:t xml:space="preserve"> Swingle, </w:t>
                  </w:r>
                  <w:r w:rsidRPr="00FC7357">
                    <w:rPr>
                      <w:rFonts w:ascii="Times New Roman" w:eastAsia="Times New Roman" w:hAnsi="Times New Roman" w:cs="Times New Roman"/>
                      <w:b/>
                      <w:bCs/>
                      <w:i/>
                      <w:iCs/>
                      <w:sz w:val="20"/>
                      <w:szCs w:val="20"/>
                      <w:lang w:eastAsia="sk-SK"/>
                    </w:rPr>
                    <w:t>Poncirus</w:t>
                  </w:r>
                  <w:r w:rsidRPr="00FC7357">
                    <w:rPr>
                      <w:rFonts w:ascii="Times New Roman" w:eastAsia="Times New Roman" w:hAnsi="Times New Roman" w:cs="Times New Roman"/>
                      <w:b/>
                      <w:bCs/>
                      <w:sz w:val="20"/>
                      <w:szCs w:val="20"/>
                      <w:lang w:eastAsia="sk-SK"/>
                    </w:rPr>
                    <w:t xml:space="preserve"> Raf. </w:t>
                  </w:r>
                </w:p>
                <w:p w14:paraId="419200CB" w14:textId="77777777" w:rsidR="00257467" w:rsidRPr="00FC7357" w:rsidRDefault="00257467"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 xml:space="preserve"> </w:t>
                  </w:r>
                  <w:r w:rsidRPr="00FC7357">
                    <w:rPr>
                      <w:rFonts w:ascii="Times New Roman" w:hAnsi="Times New Roman" w:cs="Times New Roman"/>
                      <w:sz w:val="20"/>
                      <w:szCs w:val="20"/>
                      <w:shd w:val="clear" w:color="auto" w:fill="FFFFFF"/>
                    </w:rPr>
                    <w:t>Citrónovník, Kumkvát, Citrónovníkovec</w:t>
                  </w:r>
                  <w:r w:rsidRPr="00FC7357">
                    <w:rPr>
                      <w:rFonts w:ascii="Times New Roman" w:eastAsia="Times New Roman" w:hAnsi="Times New Roman" w:cs="Times New Roman"/>
                      <w:sz w:val="20"/>
                      <w:szCs w:val="20"/>
                      <w:lang w:eastAsia="sk-SK"/>
                    </w:rPr>
                    <w:t xml:space="preserve">       </w:t>
                  </w:r>
                </w:p>
              </w:tc>
              <w:tc>
                <w:tcPr>
                  <w:tcW w:w="2413" w:type="dxa"/>
                </w:tcPr>
                <w:p w14:paraId="19353614"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296857F0"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Phytophthora citrophthora</w:t>
                  </w:r>
                  <w:r w:rsidRPr="00FC7357">
                    <w:rPr>
                      <w:rFonts w:ascii="Times New Roman" w:eastAsia="Times New Roman" w:hAnsi="Times New Roman" w:cs="Times New Roman"/>
                      <w:sz w:val="20"/>
                      <w:szCs w:val="20"/>
                      <w:lang w:eastAsia="sk-SK"/>
                    </w:rPr>
                    <w:t xml:space="preserve"> (R.E.Smith &amp; E.H.Smith) Leonian [PHYTCO ]</w:t>
                  </w:r>
                </w:p>
                <w:p w14:paraId="23024E48"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Phytophthora nicotianae</w:t>
                  </w:r>
                  <w:r w:rsidRPr="00FC7357">
                    <w:rPr>
                      <w:rFonts w:ascii="Times New Roman" w:eastAsia="Times New Roman" w:hAnsi="Times New Roman" w:cs="Times New Roman"/>
                      <w:sz w:val="20"/>
                      <w:szCs w:val="20"/>
                      <w:lang w:eastAsia="sk-SK"/>
                    </w:rPr>
                    <w:t xml:space="preserve"> var. </w:t>
                  </w:r>
                  <w:r w:rsidRPr="00FC7357">
                    <w:rPr>
                      <w:rFonts w:ascii="Times New Roman" w:eastAsia="Times New Roman" w:hAnsi="Times New Roman" w:cs="Times New Roman"/>
                      <w:i/>
                      <w:iCs/>
                      <w:sz w:val="20"/>
                      <w:szCs w:val="20"/>
                      <w:lang w:eastAsia="sk-SK"/>
                    </w:rPr>
                    <w:t>parasitica</w:t>
                  </w:r>
                  <w:r w:rsidRPr="00FC7357">
                    <w:rPr>
                      <w:rFonts w:ascii="Times New Roman" w:eastAsia="Times New Roman" w:hAnsi="Times New Roman" w:cs="Times New Roman"/>
                      <w:sz w:val="20"/>
                      <w:szCs w:val="20"/>
                      <w:lang w:eastAsia="sk-SK"/>
                    </w:rPr>
                    <w:t xml:space="preserve"> (Dastur) Waterhouse [PHYTNP]</w:t>
                  </w:r>
                </w:p>
              </w:tc>
            </w:tr>
            <w:tr w:rsidR="00257467" w:rsidRPr="00FC7357" w14:paraId="634A479C" w14:textId="77777777" w:rsidTr="00257467">
              <w:tc>
                <w:tcPr>
                  <w:tcW w:w="2413" w:type="dxa"/>
                </w:tcPr>
                <w:p w14:paraId="558352C7"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2A0B6F3E"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Hmyz a roztoče</w:t>
                  </w:r>
                </w:p>
                <w:p w14:paraId="13B753ED"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Aleurothrixus floccosus</w:t>
                  </w:r>
                  <w:r w:rsidRPr="00FC7357">
                    <w:rPr>
                      <w:rFonts w:ascii="Times New Roman" w:eastAsia="Times New Roman" w:hAnsi="Times New Roman" w:cs="Times New Roman"/>
                      <w:sz w:val="20"/>
                      <w:szCs w:val="20"/>
                      <w:lang w:eastAsia="sk-SK"/>
                    </w:rPr>
                    <w:t xml:space="preserve"> Maskell [ALTHFL]</w:t>
                  </w:r>
                </w:p>
                <w:p w14:paraId="7B1B59A0"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Parabemisia myricae</w:t>
                  </w:r>
                  <w:r w:rsidRPr="00FC7357">
                    <w:rPr>
                      <w:rFonts w:ascii="Times New Roman" w:eastAsia="Times New Roman" w:hAnsi="Times New Roman" w:cs="Times New Roman"/>
                      <w:sz w:val="20"/>
                      <w:szCs w:val="20"/>
                      <w:lang w:eastAsia="sk-SK"/>
                    </w:rPr>
                    <w:t xml:space="preserve"> Kuwana [PRABMY]</w:t>
                  </w:r>
                </w:p>
              </w:tc>
            </w:tr>
            <w:tr w:rsidR="00257467" w:rsidRPr="00FC7357" w14:paraId="795C2A67" w14:textId="77777777" w:rsidTr="00257467">
              <w:tc>
                <w:tcPr>
                  <w:tcW w:w="2413" w:type="dxa"/>
                </w:tcPr>
                <w:p w14:paraId="33AA0882"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1D153F17"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5322235B"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Pratylenchus vulnus</w:t>
                  </w:r>
                  <w:r w:rsidRPr="00FC7357">
                    <w:rPr>
                      <w:rFonts w:ascii="Times New Roman" w:eastAsia="Times New Roman" w:hAnsi="Times New Roman" w:cs="Times New Roman"/>
                      <w:sz w:val="20"/>
                      <w:szCs w:val="20"/>
                      <w:lang w:eastAsia="sk-SK"/>
                    </w:rPr>
                    <w:t xml:space="preserve"> Allen &amp; Jensen [PRATVU]</w:t>
                  </w:r>
                </w:p>
                <w:p w14:paraId="5FB33745"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Tylenchulus semipenetrans</w:t>
                  </w:r>
                  <w:r w:rsidRPr="00FC7357">
                    <w:rPr>
                      <w:rFonts w:ascii="Times New Roman" w:eastAsia="Times New Roman" w:hAnsi="Times New Roman" w:cs="Times New Roman"/>
                      <w:sz w:val="20"/>
                      <w:szCs w:val="20"/>
                      <w:lang w:eastAsia="sk-SK"/>
                    </w:rPr>
                    <w:t xml:space="preserve"> Cobb [TYLESE]</w:t>
                  </w:r>
                </w:p>
              </w:tc>
            </w:tr>
            <w:tr w:rsidR="00257467" w:rsidRPr="00FC7357" w14:paraId="08AA7D8E" w14:textId="77777777" w:rsidTr="00257467">
              <w:tc>
                <w:tcPr>
                  <w:tcW w:w="2413" w:type="dxa"/>
                </w:tcPr>
                <w:p w14:paraId="5FD3B78A" w14:textId="77777777" w:rsidR="00257467" w:rsidRPr="00FC7357" w:rsidRDefault="00257467" w:rsidP="00FC7357">
                  <w:pPr>
                    <w:widowControl w:val="0"/>
                    <w:spacing w:before="120"/>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Corylus avellana</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5835085E"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shd w:val="clear" w:color="auto" w:fill="FFFFFF"/>
                    </w:rPr>
                    <w:t>Lieska obyčajná</w:t>
                  </w:r>
                  <w:r w:rsidRPr="00FC7357">
                    <w:rPr>
                      <w:rFonts w:ascii="Times New Roman" w:eastAsia="Times New Roman" w:hAnsi="Times New Roman" w:cs="Times New Roman"/>
                      <w:sz w:val="20"/>
                      <w:szCs w:val="20"/>
                      <w:lang w:eastAsia="sk-SK"/>
                    </w:rPr>
                    <w:t xml:space="preserve">      </w:t>
                  </w:r>
                </w:p>
              </w:tc>
              <w:tc>
                <w:tcPr>
                  <w:tcW w:w="2413" w:type="dxa"/>
                </w:tcPr>
                <w:p w14:paraId="058ED2D2"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533A7F81"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Pseudomonas avellanae</w:t>
                  </w:r>
                  <w:r w:rsidRPr="00FC7357">
                    <w:rPr>
                      <w:rFonts w:ascii="Times New Roman" w:eastAsia="Times New Roman" w:hAnsi="Times New Roman" w:cs="Times New Roman"/>
                      <w:sz w:val="20"/>
                      <w:szCs w:val="20"/>
                      <w:lang w:eastAsia="sk-SK"/>
                    </w:rPr>
                    <w:t xml:space="preserve"> Janse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[PSDMAL]</w:t>
                  </w:r>
                </w:p>
                <w:p w14:paraId="063A6111"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Corylina</w:t>
                  </w:r>
                  <w:r w:rsidRPr="00FC7357">
                    <w:rPr>
                      <w:rFonts w:ascii="Times New Roman" w:eastAsia="Times New Roman" w:hAnsi="Times New Roman" w:cs="Times New Roman"/>
                      <w:sz w:val="20"/>
                      <w:szCs w:val="20"/>
                      <w:lang w:eastAsia="sk-SK"/>
                    </w:rPr>
                    <w:t xml:space="preserve"> (Miller, Bollen, Simmons, Gross &amp; </w:t>
                  </w:r>
                  <w:r w:rsidRPr="00FC7357">
                    <w:rPr>
                      <w:rFonts w:ascii="Times New Roman" w:eastAsia="Times New Roman" w:hAnsi="Times New Roman" w:cs="Times New Roman"/>
                      <w:sz w:val="20"/>
                      <w:szCs w:val="20"/>
                      <w:lang w:eastAsia="sk-SK"/>
                    </w:rPr>
                    <w:lastRenderedPageBreak/>
                    <w:t>Barss) Vauterin, Hoste, Kersters &amp; Swings [XANTCY]</w:t>
                  </w:r>
                </w:p>
              </w:tc>
            </w:tr>
            <w:tr w:rsidR="00257467" w:rsidRPr="00FC7357" w14:paraId="257FC648" w14:textId="77777777" w:rsidTr="00257467">
              <w:tc>
                <w:tcPr>
                  <w:tcW w:w="2413" w:type="dxa"/>
                </w:tcPr>
                <w:p w14:paraId="0F9F62CB"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709DADAE"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6C1CE54B"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Armillariella mellea</w:t>
                  </w:r>
                  <w:r w:rsidRPr="00FC7357">
                    <w:rPr>
                      <w:rFonts w:ascii="Times New Roman" w:eastAsia="Times New Roman" w:hAnsi="Times New Roman" w:cs="Times New Roman"/>
                      <w:sz w:val="20"/>
                      <w:szCs w:val="20"/>
                      <w:lang w:eastAsia="sk-SK"/>
                    </w:rPr>
                    <w:t xml:space="preserve"> (Vahl) Kummer [ARMIME]</w:t>
                  </w:r>
                </w:p>
                <w:p w14:paraId="2B955C78"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Verticillium albo-atrum</w:t>
                  </w:r>
                  <w:r w:rsidRPr="00FC7357">
                    <w:rPr>
                      <w:rFonts w:ascii="Times New Roman" w:eastAsia="Times New Roman" w:hAnsi="Times New Roman" w:cs="Times New Roman"/>
                      <w:sz w:val="20"/>
                      <w:szCs w:val="20"/>
                      <w:lang w:eastAsia="sk-SK"/>
                    </w:rPr>
                    <w:t xml:space="preserve"> Reinke &amp; Berthold [VERTAA]</w:t>
                  </w:r>
                </w:p>
                <w:p w14:paraId="1C092291"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Verticillium dahliae</w:t>
                  </w:r>
                  <w:r w:rsidRPr="00FC7357">
                    <w:rPr>
                      <w:rFonts w:ascii="Times New Roman" w:eastAsia="Times New Roman" w:hAnsi="Times New Roman" w:cs="Times New Roman"/>
                      <w:sz w:val="20"/>
                      <w:szCs w:val="20"/>
                      <w:lang w:eastAsia="sk-SK"/>
                    </w:rPr>
                    <w:t xml:space="preserve"> Kleb [VERTDA]</w:t>
                  </w:r>
                </w:p>
              </w:tc>
            </w:tr>
            <w:tr w:rsidR="00257467" w:rsidRPr="00FC7357" w14:paraId="41D95F63" w14:textId="77777777" w:rsidTr="00257467">
              <w:tc>
                <w:tcPr>
                  <w:tcW w:w="2413" w:type="dxa"/>
                </w:tcPr>
                <w:p w14:paraId="31E67513"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7126273A"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Hmyz a roztoče</w:t>
                  </w:r>
                </w:p>
                <w:p w14:paraId="5FBBC74B"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Phytoptus avellanae</w:t>
                  </w:r>
                  <w:r w:rsidRPr="00FC7357">
                    <w:rPr>
                      <w:rFonts w:ascii="Times New Roman" w:eastAsia="Times New Roman" w:hAnsi="Times New Roman" w:cs="Times New Roman"/>
                      <w:sz w:val="20"/>
                      <w:szCs w:val="20"/>
                      <w:lang w:eastAsia="sk-SK"/>
                    </w:rPr>
                    <w:t xml:space="preserve"> Nalepa [ERPHAV]</w:t>
                  </w:r>
                </w:p>
              </w:tc>
            </w:tr>
            <w:tr w:rsidR="00257467" w:rsidRPr="00FC7357" w14:paraId="58D5B1FA" w14:textId="77777777" w:rsidTr="00257467">
              <w:tc>
                <w:tcPr>
                  <w:tcW w:w="2413" w:type="dxa"/>
                </w:tcPr>
                <w:p w14:paraId="4B2D3C52" w14:textId="77777777" w:rsidR="00257467" w:rsidRPr="00FC7357" w:rsidRDefault="00257467" w:rsidP="00FC7357">
                  <w:pPr>
                    <w:widowControl w:val="0"/>
                    <w:spacing w:before="120"/>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Cydonia oblonga</w:t>
                  </w:r>
                  <w:r w:rsidRPr="00FC7357">
                    <w:rPr>
                      <w:rFonts w:ascii="Times New Roman" w:eastAsia="Times New Roman" w:hAnsi="Times New Roman" w:cs="Times New Roman"/>
                      <w:b/>
                      <w:bCs/>
                      <w:sz w:val="20"/>
                      <w:szCs w:val="20"/>
                      <w:lang w:eastAsia="sk-SK"/>
                    </w:rPr>
                    <w:t xml:space="preserve"> Mill. a </w:t>
                  </w:r>
                  <w:r w:rsidRPr="00FC7357">
                    <w:rPr>
                      <w:rFonts w:ascii="Times New Roman" w:eastAsia="Times New Roman" w:hAnsi="Times New Roman" w:cs="Times New Roman"/>
                      <w:b/>
                      <w:bCs/>
                      <w:i/>
                      <w:iCs/>
                      <w:sz w:val="20"/>
                      <w:szCs w:val="20"/>
                      <w:lang w:eastAsia="sk-SK"/>
                    </w:rPr>
                    <w:t>Pyrus</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216FEA16" w14:textId="77777777" w:rsidR="00257467" w:rsidRPr="00FC7357" w:rsidRDefault="00257467" w:rsidP="00FC7357">
                  <w:pPr>
                    <w:ind w:firstLine="708"/>
                    <w:contextualSpacing/>
                    <w:jc w:val="both"/>
                    <w:rPr>
                      <w:rFonts w:ascii="Times New Roman" w:hAnsi="Times New Roman" w:cs="Times New Roman"/>
                      <w:sz w:val="20"/>
                      <w:szCs w:val="20"/>
                    </w:rPr>
                  </w:pPr>
                  <w:r w:rsidRPr="00FC7357">
                    <w:rPr>
                      <w:rFonts w:ascii="Times New Roman" w:hAnsi="Times New Roman" w:cs="Times New Roman"/>
                      <w:sz w:val="20"/>
                      <w:szCs w:val="20"/>
                      <w:shd w:val="clear" w:color="auto" w:fill="FFFFFF"/>
                    </w:rPr>
                    <w:t>Dula podlhovastá, Hruška</w:t>
                  </w:r>
                  <w:r w:rsidRPr="00FC7357">
                    <w:rPr>
                      <w:rFonts w:ascii="Times New Roman" w:eastAsia="Times New Roman" w:hAnsi="Times New Roman" w:cs="Times New Roman"/>
                      <w:sz w:val="20"/>
                      <w:szCs w:val="20"/>
                      <w:lang w:eastAsia="sk-SK"/>
                    </w:rPr>
                    <w:t xml:space="preserve">                    </w:t>
                  </w:r>
                </w:p>
              </w:tc>
              <w:tc>
                <w:tcPr>
                  <w:tcW w:w="2413" w:type="dxa"/>
                </w:tcPr>
                <w:p w14:paraId="5D740EBB"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4865F360"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Agrobacterium tumefaciens</w:t>
                  </w:r>
                  <w:r w:rsidRPr="00FC7357">
                    <w:rPr>
                      <w:rFonts w:ascii="Times New Roman" w:eastAsia="Times New Roman" w:hAnsi="Times New Roman" w:cs="Times New Roman"/>
                      <w:sz w:val="20"/>
                      <w:szCs w:val="20"/>
                      <w:lang w:eastAsia="sk-SK"/>
                    </w:rPr>
                    <w:t xml:space="preserve"> (Smith &amp; Townsend) Conn [AGRBTU]</w:t>
                  </w:r>
                </w:p>
                <w:p w14:paraId="0A3682BE"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[ERWIAM]</w:t>
                  </w:r>
                </w:p>
                <w:p w14:paraId="684276D5"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Pseudomonas syringae</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Syringae</w:t>
                  </w:r>
                  <w:r w:rsidRPr="00FC7357">
                    <w:rPr>
                      <w:rFonts w:ascii="Times New Roman" w:eastAsia="Times New Roman" w:hAnsi="Times New Roman" w:cs="Times New Roman"/>
                      <w:sz w:val="20"/>
                      <w:szCs w:val="20"/>
                      <w:lang w:eastAsia="sk-SK"/>
                    </w:rPr>
                    <w:t xml:space="preserve"> van Hall [PSDMSY]</w:t>
                  </w:r>
                </w:p>
              </w:tc>
            </w:tr>
            <w:tr w:rsidR="00257467" w:rsidRPr="00FC7357" w14:paraId="30B39007" w14:textId="77777777" w:rsidTr="00257467">
              <w:tc>
                <w:tcPr>
                  <w:tcW w:w="2413" w:type="dxa"/>
                </w:tcPr>
                <w:p w14:paraId="1919B38B"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0A09884F"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2ABEE3A4"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Armillariella mellea</w:t>
                  </w:r>
                  <w:r w:rsidRPr="00FC7357">
                    <w:rPr>
                      <w:rFonts w:ascii="Times New Roman" w:eastAsia="Times New Roman" w:hAnsi="Times New Roman" w:cs="Times New Roman"/>
                      <w:sz w:val="20"/>
                      <w:szCs w:val="20"/>
                      <w:lang w:eastAsia="sk-SK"/>
                    </w:rPr>
                    <w:t xml:space="preserve"> (Vahl) Kummer [ARMIME]</w:t>
                  </w:r>
                </w:p>
                <w:p w14:paraId="782FD31B"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Chondrostereum purpureum</w:t>
                  </w:r>
                  <w:r w:rsidRPr="00FC7357">
                    <w:rPr>
                      <w:rFonts w:ascii="Times New Roman" w:eastAsia="Times New Roman" w:hAnsi="Times New Roman" w:cs="Times New Roman"/>
                      <w:sz w:val="20"/>
                      <w:szCs w:val="20"/>
                      <w:lang w:eastAsia="sk-SK"/>
                    </w:rPr>
                    <w:t xml:space="preserve"> Pouzar [STERPU]</w:t>
                  </w:r>
                </w:p>
                <w:p w14:paraId="5DC2AC6A"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Glomerella cingulata</w:t>
                  </w:r>
                  <w:r w:rsidRPr="00FC7357">
                    <w:rPr>
                      <w:rFonts w:ascii="Times New Roman" w:eastAsia="Times New Roman" w:hAnsi="Times New Roman" w:cs="Times New Roman"/>
                      <w:sz w:val="20"/>
                      <w:szCs w:val="20"/>
                      <w:lang w:eastAsia="sk-SK"/>
                    </w:rPr>
                    <w:t xml:space="preserve"> (Stoneman) Spaulding &amp; von Schrenk [GLOMCI]</w:t>
                  </w:r>
                </w:p>
                <w:p w14:paraId="105D5738"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Neofabraea alba</w:t>
                  </w:r>
                  <w:r w:rsidRPr="00FC7357">
                    <w:rPr>
                      <w:rFonts w:ascii="Times New Roman" w:eastAsia="Times New Roman" w:hAnsi="Times New Roman" w:cs="Times New Roman"/>
                      <w:sz w:val="20"/>
                      <w:szCs w:val="20"/>
                      <w:lang w:eastAsia="sk-SK"/>
                    </w:rPr>
                    <w:t xml:space="preserve"> Desmazières [PEZIAL]</w:t>
                  </w:r>
                </w:p>
                <w:p w14:paraId="67E7CAB8"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Neofabraea malicorticis</w:t>
                  </w:r>
                  <w:r w:rsidRPr="00FC7357">
                    <w:rPr>
                      <w:rFonts w:ascii="Times New Roman" w:eastAsia="Times New Roman" w:hAnsi="Times New Roman" w:cs="Times New Roman"/>
                      <w:sz w:val="20"/>
                      <w:szCs w:val="20"/>
                      <w:lang w:eastAsia="sk-SK"/>
                    </w:rPr>
                    <w:t xml:space="preserve"> Jackson [PEZIMA]</w:t>
                  </w:r>
                </w:p>
                <w:p w14:paraId="4258EAB5"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lastRenderedPageBreak/>
                    <w:t>Neonectria ditissima</w:t>
                  </w:r>
                  <w:r w:rsidRPr="00FC7357">
                    <w:rPr>
                      <w:rFonts w:ascii="Times New Roman" w:eastAsia="Times New Roman" w:hAnsi="Times New Roman" w:cs="Times New Roman"/>
                      <w:sz w:val="20"/>
                      <w:szCs w:val="20"/>
                      <w:lang w:eastAsia="sk-SK"/>
                    </w:rPr>
                    <w:t xml:space="preserve"> (Tulasne &amp; C. Tulasne) Samuels &amp; Rossman [NECTGA]</w:t>
                  </w:r>
                </w:p>
                <w:p w14:paraId="6830F0E0"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Phytophthora cactorum</w:t>
                  </w:r>
                  <w:r w:rsidRPr="00FC7357">
                    <w:rPr>
                      <w:rFonts w:ascii="Times New Roman" w:eastAsia="Times New Roman" w:hAnsi="Times New Roman" w:cs="Times New Roman"/>
                      <w:sz w:val="20"/>
                      <w:szCs w:val="20"/>
                      <w:lang w:eastAsia="sk-SK"/>
                    </w:rPr>
                    <w:t xml:space="preserve"> (Lebert &amp; Cohn) J.Schröter [PHYTCC]</w:t>
                  </w:r>
                </w:p>
                <w:p w14:paraId="3895BA63"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Sclerophora pallida</w:t>
                  </w:r>
                  <w:r w:rsidRPr="00FC7357">
                    <w:rPr>
                      <w:rFonts w:ascii="Times New Roman" w:eastAsia="Times New Roman" w:hAnsi="Times New Roman" w:cs="Times New Roman"/>
                      <w:sz w:val="20"/>
                      <w:szCs w:val="20"/>
                      <w:lang w:eastAsia="sk-SK"/>
                    </w:rPr>
                    <w:t xml:space="preserve"> Yao &amp; Spooner [SKLPPA]</w:t>
                  </w:r>
                </w:p>
                <w:p w14:paraId="631C28DA"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Verticillium albo-atrum</w:t>
                  </w:r>
                  <w:r w:rsidRPr="00FC7357">
                    <w:rPr>
                      <w:rFonts w:ascii="Times New Roman" w:eastAsia="Times New Roman" w:hAnsi="Times New Roman" w:cs="Times New Roman"/>
                      <w:sz w:val="20"/>
                      <w:szCs w:val="20"/>
                      <w:lang w:eastAsia="sk-SK"/>
                    </w:rPr>
                    <w:t xml:space="preserve"> Reinke &amp; Berthold [VERTAA]</w:t>
                  </w:r>
                </w:p>
                <w:p w14:paraId="4A581893"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Verticillium dahliae</w:t>
                  </w:r>
                  <w:r w:rsidRPr="00FC7357">
                    <w:rPr>
                      <w:rFonts w:ascii="Times New Roman" w:eastAsia="Times New Roman" w:hAnsi="Times New Roman" w:cs="Times New Roman"/>
                      <w:sz w:val="20"/>
                      <w:szCs w:val="20"/>
                      <w:lang w:eastAsia="sk-SK"/>
                    </w:rPr>
                    <w:t xml:space="preserve"> Kleb [VERTDA]</w:t>
                  </w:r>
                </w:p>
              </w:tc>
            </w:tr>
            <w:tr w:rsidR="00257467" w:rsidRPr="00FC7357" w14:paraId="51B909B1" w14:textId="77777777" w:rsidTr="00257467">
              <w:tc>
                <w:tcPr>
                  <w:tcW w:w="2413" w:type="dxa"/>
                </w:tcPr>
                <w:p w14:paraId="73A92119"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3A67C401"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Hmyz a roztoče</w:t>
                  </w:r>
                </w:p>
                <w:p w14:paraId="39D72105"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Eriosoma lanigerum</w:t>
                  </w:r>
                  <w:r w:rsidRPr="00FC7357">
                    <w:rPr>
                      <w:rFonts w:ascii="Times New Roman" w:eastAsia="Times New Roman" w:hAnsi="Times New Roman" w:cs="Times New Roman"/>
                      <w:sz w:val="20"/>
                      <w:szCs w:val="20"/>
                      <w:lang w:eastAsia="sk-SK"/>
                    </w:rPr>
                    <w:t xml:space="preserve"> Hausmann [ERISLA]</w:t>
                  </w:r>
                </w:p>
                <w:p w14:paraId="0D1AA1AC"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Psylla</w:t>
                  </w:r>
                  <w:r w:rsidRPr="00FC7357">
                    <w:rPr>
                      <w:rFonts w:ascii="Times New Roman" w:eastAsia="Times New Roman" w:hAnsi="Times New Roman" w:cs="Times New Roman"/>
                      <w:sz w:val="20"/>
                      <w:szCs w:val="20"/>
                      <w:lang w:eastAsia="sk-SK"/>
                    </w:rPr>
                    <w:t xml:space="preserve"> spp. Geoffroy [1PSYLG]</w:t>
                  </w:r>
                </w:p>
              </w:tc>
            </w:tr>
            <w:tr w:rsidR="00257467" w:rsidRPr="00FC7357" w14:paraId="50A1385C" w14:textId="77777777" w:rsidTr="00257467">
              <w:tc>
                <w:tcPr>
                  <w:tcW w:w="2413" w:type="dxa"/>
                </w:tcPr>
                <w:p w14:paraId="42B5ACB5"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4EAF7AB0"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3D029119"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hapla</w:t>
                  </w:r>
                  <w:r w:rsidRPr="00FC7357">
                    <w:rPr>
                      <w:rFonts w:ascii="Times New Roman" w:eastAsia="Times New Roman" w:hAnsi="Times New Roman" w:cs="Times New Roman"/>
                      <w:sz w:val="20"/>
                      <w:szCs w:val="20"/>
                      <w:lang w:eastAsia="sk-SK"/>
                    </w:rPr>
                    <w:t xml:space="preserve"> Chitwood [MELGHA]</w:t>
                  </w:r>
                </w:p>
                <w:p w14:paraId="268539C9"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javanica</w:t>
                  </w:r>
                  <w:r w:rsidRPr="00FC7357">
                    <w:rPr>
                      <w:rFonts w:ascii="Times New Roman" w:eastAsia="Times New Roman" w:hAnsi="Times New Roman" w:cs="Times New Roman"/>
                      <w:sz w:val="20"/>
                      <w:szCs w:val="20"/>
                      <w:lang w:eastAsia="sk-SK"/>
                    </w:rPr>
                    <w:t xml:space="preserve"> Chitwood [MELGJA]</w:t>
                  </w:r>
                </w:p>
                <w:p w14:paraId="6006955B"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Pratylenchus penetrans</w:t>
                  </w:r>
                  <w:r w:rsidRPr="00FC7357">
                    <w:rPr>
                      <w:rFonts w:ascii="Times New Roman" w:eastAsia="Times New Roman" w:hAnsi="Times New Roman" w:cs="Times New Roman"/>
                      <w:sz w:val="20"/>
                      <w:szCs w:val="20"/>
                      <w:lang w:eastAsia="sk-SK"/>
                    </w:rPr>
                    <w:t xml:space="preserve"> (Cobb) Filipjev &amp; Schuurmans-Stekhoven [PRATPE]</w:t>
                  </w:r>
                </w:p>
                <w:p w14:paraId="779CACE1"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Pratylenchus vulnus</w:t>
                  </w:r>
                  <w:r w:rsidRPr="00FC7357">
                    <w:rPr>
                      <w:rFonts w:ascii="Times New Roman" w:eastAsia="Times New Roman" w:hAnsi="Times New Roman" w:cs="Times New Roman"/>
                      <w:sz w:val="20"/>
                      <w:szCs w:val="20"/>
                      <w:lang w:eastAsia="sk-SK"/>
                    </w:rPr>
                    <w:t xml:space="preserve"> Allen &amp; Jensen [PRATVU]</w:t>
                  </w:r>
                </w:p>
              </w:tc>
            </w:tr>
            <w:tr w:rsidR="00257467" w:rsidRPr="00FC7357" w14:paraId="205F2157" w14:textId="77777777" w:rsidTr="00257467">
              <w:tc>
                <w:tcPr>
                  <w:tcW w:w="2413" w:type="dxa"/>
                </w:tcPr>
                <w:p w14:paraId="53FC0EBE"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Ficus carica</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07CE6964"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shd w:val="clear" w:color="auto" w:fill="FFFFFF"/>
                    </w:rPr>
                    <w:t>Figovník obyčajný</w:t>
                  </w:r>
                  <w:r w:rsidRPr="00FC7357">
                    <w:rPr>
                      <w:rFonts w:ascii="Times New Roman" w:eastAsia="Times New Roman" w:hAnsi="Times New Roman" w:cs="Times New Roman"/>
                      <w:sz w:val="20"/>
                      <w:szCs w:val="20"/>
                      <w:lang w:eastAsia="sk-SK"/>
                    </w:rPr>
                    <w:t xml:space="preserve">    </w:t>
                  </w:r>
                </w:p>
              </w:tc>
              <w:tc>
                <w:tcPr>
                  <w:tcW w:w="2413" w:type="dxa"/>
                </w:tcPr>
                <w:p w14:paraId="14ADD70E"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6C1FF0A0"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Xanthomonas campestris</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fici</w:t>
                  </w:r>
                  <w:r w:rsidRPr="00FC7357">
                    <w:rPr>
                      <w:rFonts w:ascii="Times New Roman" w:eastAsia="Times New Roman" w:hAnsi="Times New Roman" w:cs="Times New Roman"/>
                      <w:sz w:val="20"/>
                      <w:szCs w:val="20"/>
                      <w:lang w:eastAsia="sk-SK"/>
                    </w:rPr>
                    <w:t xml:space="preserve"> (Cavara) Dye [XANTFI]</w:t>
                  </w:r>
                </w:p>
              </w:tc>
            </w:tr>
            <w:tr w:rsidR="00257467" w:rsidRPr="00FC7357" w14:paraId="147AC4F2" w14:textId="77777777" w:rsidTr="00257467">
              <w:tc>
                <w:tcPr>
                  <w:tcW w:w="2413" w:type="dxa"/>
                </w:tcPr>
                <w:p w14:paraId="7C8EB9C7"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0A7A09D2"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06D780F4"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Armillariella mellea</w:t>
                  </w:r>
                  <w:r w:rsidRPr="00FC7357">
                    <w:rPr>
                      <w:rFonts w:ascii="Times New Roman" w:eastAsia="Times New Roman" w:hAnsi="Times New Roman" w:cs="Times New Roman"/>
                      <w:sz w:val="20"/>
                      <w:szCs w:val="20"/>
                      <w:lang w:eastAsia="sk-SK"/>
                    </w:rPr>
                    <w:t xml:space="preserve"> (Vahl) Kummer [ARMIME]</w:t>
                  </w:r>
                </w:p>
              </w:tc>
            </w:tr>
            <w:tr w:rsidR="00257467" w:rsidRPr="00FC7357" w14:paraId="691FBE3F" w14:textId="77777777" w:rsidTr="00257467">
              <w:tc>
                <w:tcPr>
                  <w:tcW w:w="2413" w:type="dxa"/>
                </w:tcPr>
                <w:p w14:paraId="44E22326"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326B3B3A"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Hmyz a roztoče</w:t>
                  </w:r>
                </w:p>
                <w:p w14:paraId="56CBF26A" w14:textId="77777777" w:rsidR="00257467" w:rsidRPr="00FC7357" w:rsidRDefault="00257467"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Ceroplastes rusci</w:t>
                  </w:r>
                  <w:r w:rsidRPr="00FC7357">
                    <w:rPr>
                      <w:rFonts w:ascii="Times New Roman" w:eastAsia="Times New Roman" w:hAnsi="Times New Roman" w:cs="Times New Roman"/>
                      <w:sz w:val="20"/>
                      <w:szCs w:val="20"/>
                      <w:lang w:eastAsia="sk-SK"/>
                    </w:rPr>
                    <w:t xml:space="preserve"> Linnaeus [CERPRU]</w:t>
                  </w:r>
                </w:p>
              </w:tc>
            </w:tr>
            <w:tr w:rsidR="00257467" w:rsidRPr="00FC7357" w14:paraId="0BB60842" w14:textId="77777777" w:rsidTr="00257467">
              <w:tc>
                <w:tcPr>
                  <w:tcW w:w="2413" w:type="dxa"/>
                </w:tcPr>
                <w:p w14:paraId="01D26CC1"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00A2D0E1"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0133F407"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Heterodera fici</w:t>
                  </w:r>
                  <w:r w:rsidRPr="00FC7357">
                    <w:rPr>
                      <w:rFonts w:ascii="Times New Roman" w:eastAsia="Times New Roman" w:hAnsi="Times New Roman" w:cs="Times New Roman"/>
                      <w:sz w:val="20"/>
                      <w:szCs w:val="20"/>
                      <w:lang w:eastAsia="sk-SK"/>
                    </w:rPr>
                    <w:t xml:space="preserve"> Kirjanova [HETDFI]</w:t>
                  </w:r>
                </w:p>
                <w:p w14:paraId="41256211"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arenaria</w:t>
                  </w:r>
                  <w:r w:rsidRPr="00FC7357">
                    <w:rPr>
                      <w:rFonts w:ascii="Times New Roman" w:eastAsia="Times New Roman" w:hAnsi="Times New Roman" w:cs="Times New Roman"/>
                      <w:sz w:val="20"/>
                      <w:szCs w:val="20"/>
                      <w:lang w:eastAsia="sk-SK"/>
                    </w:rPr>
                    <w:t xml:space="preserve"> Chitwood [MELGAR]</w:t>
                  </w:r>
                </w:p>
                <w:p w14:paraId="522FEF5C"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incognita</w:t>
                  </w:r>
                  <w:r w:rsidRPr="00FC7357">
                    <w:rPr>
                      <w:rFonts w:ascii="Times New Roman" w:eastAsia="Times New Roman" w:hAnsi="Times New Roman" w:cs="Times New Roman"/>
                      <w:sz w:val="20"/>
                      <w:szCs w:val="20"/>
                      <w:lang w:eastAsia="sk-SK"/>
                    </w:rPr>
                    <w:t xml:space="preserve"> (Kofold &amp; White) Chitwood [MELGIN]</w:t>
                  </w:r>
                </w:p>
                <w:p w14:paraId="13FE8FE4"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javanica</w:t>
                  </w:r>
                  <w:r w:rsidRPr="00FC7357">
                    <w:rPr>
                      <w:rFonts w:ascii="Times New Roman" w:eastAsia="Times New Roman" w:hAnsi="Times New Roman" w:cs="Times New Roman"/>
                      <w:sz w:val="20"/>
                      <w:szCs w:val="20"/>
                      <w:lang w:eastAsia="sk-SK"/>
                    </w:rPr>
                    <w:t xml:space="preserve"> Chitwood [MELGJA]</w:t>
                  </w:r>
                </w:p>
                <w:p w14:paraId="27E2CDC9" w14:textId="77777777" w:rsidR="00257467" w:rsidRPr="00FC7357" w:rsidRDefault="0025746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Pratylenchus penetrans</w:t>
                  </w:r>
                  <w:r w:rsidRPr="00FC7357">
                    <w:rPr>
                      <w:rFonts w:ascii="Times New Roman" w:eastAsia="Times New Roman" w:hAnsi="Times New Roman" w:cs="Times New Roman"/>
                      <w:sz w:val="20"/>
                      <w:szCs w:val="20"/>
                      <w:lang w:eastAsia="sk-SK"/>
                    </w:rPr>
                    <w:t xml:space="preserve"> (Cobb) Filipjev &amp; Schuurmans-Stekhoven [PRATPE]</w:t>
                  </w:r>
                </w:p>
                <w:p w14:paraId="42FD5516" w14:textId="77777777" w:rsidR="00257467" w:rsidRPr="00FC7357" w:rsidRDefault="0025746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Pratylenchus vulnus</w:t>
                  </w:r>
                  <w:r w:rsidRPr="00FC7357">
                    <w:rPr>
                      <w:rFonts w:ascii="Times New Roman" w:eastAsia="Times New Roman" w:hAnsi="Times New Roman" w:cs="Times New Roman"/>
                      <w:sz w:val="20"/>
                      <w:szCs w:val="20"/>
                      <w:lang w:eastAsia="sk-SK"/>
                    </w:rPr>
                    <w:t xml:space="preserve"> Allen &amp; Jensen [PRATVU]</w:t>
                  </w:r>
                </w:p>
              </w:tc>
            </w:tr>
            <w:tr w:rsidR="00257467" w:rsidRPr="00FC7357" w14:paraId="27BF919B" w14:textId="77777777" w:rsidTr="00257467">
              <w:tc>
                <w:tcPr>
                  <w:tcW w:w="2413" w:type="dxa"/>
                </w:tcPr>
                <w:p w14:paraId="61678898"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5BF00709"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224AB99D" w14:textId="77777777" w:rsidR="00257467" w:rsidRPr="00FC7357" w:rsidRDefault="002A6901" w:rsidP="00FC7357">
                  <w:pPr>
                    <w:ind w:firstLine="708"/>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pôvodca mozaiky figy [FGM000]</w:t>
                  </w:r>
                </w:p>
              </w:tc>
            </w:tr>
            <w:tr w:rsidR="00257467" w:rsidRPr="00FC7357" w14:paraId="7B454FB6" w14:textId="77777777" w:rsidTr="00257467">
              <w:tc>
                <w:tcPr>
                  <w:tcW w:w="2413" w:type="dxa"/>
                </w:tcPr>
                <w:p w14:paraId="7B41AB6A"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Fragaria</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215A05FC" w14:textId="77777777" w:rsidR="00257467" w:rsidRPr="00FC7357" w:rsidRDefault="002A6901"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shd w:val="clear" w:color="auto" w:fill="FFFFFF"/>
                    </w:rPr>
                    <w:t>Jahoda</w:t>
                  </w:r>
                  <w:r w:rsidRPr="00FC7357">
                    <w:rPr>
                      <w:rFonts w:ascii="Times New Roman" w:eastAsia="Times New Roman" w:hAnsi="Times New Roman" w:cs="Times New Roman"/>
                      <w:sz w:val="20"/>
                      <w:szCs w:val="20"/>
                      <w:lang w:eastAsia="sk-SK"/>
                    </w:rPr>
                    <w:t xml:space="preserve">                </w:t>
                  </w:r>
                </w:p>
              </w:tc>
              <w:tc>
                <w:tcPr>
                  <w:tcW w:w="2413" w:type="dxa"/>
                </w:tcPr>
                <w:p w14:paraId="15A44D6C"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5B3AD68A" w14:textId="77777777" w:rsidR="00257467" w:rsidRPr="00FC7357" w:rsidRDefault="002A6901"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Phlomobacter </w:t>
                  </w:r>
                  <w:r w:rsidRPr="00FC7357">
                    <w:rPr>
                      <w:rFonts w:ascii="Times New Roman" w:eastAsia="Times New Roman" w:hAnsi="Times New Roman" w:cs="Times New Roman"/>
                      <w:i/>
                      <w:iCs/>
                      <w:sz w:val="20"/>
                      <w:szCs w:val="20"/>
                      <w:lang w:eastAsia="sk-SK"/>
                    </w:rPr>
                    <w:t>fragariae</w:t>
                  </w:r>
                  <w:r w:rsidRPr="00FC7357">
                    <w:rPr>
                      <w:rFonts w:ascii="Times New Roman" w:eastAsia="Times New Roman" w:hAnsi="Times New Roman" w:cs="Times New Roman"/>
                      <w:sz w:val="20"/>
                      <w:szCs w:val="20"/>
                      <w:lang w:eastAsia="sk-SK"/>
                    </w:rPr>
                    <w:t xml:space="preserve"> Zreik, Bové &amp; Garnier [PHMBFR]</w:t>
                  </w:r>
                </w:p>
              </w:tc>
            </w:tr>
            <w:tr w:rsidR="00257467" w:rsidRPr="00FC7357" w14:paraId="52AC91D6" w14:textId="77777777" w:rsidTr="00257467">
              <w:tc>
                <w:tcPr>
                  <w:tcW w:w="2413" w:type="dxa"/>
                </w:tcPr>
                <w:p w14:paraId="2D0FE251"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556A182A"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622DDBD2"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Podosphaera aphanis</w:t>
                  </w:r>
                  <w:r w:rsidRPr="00FC7357">
                    <w:rPr>
                      <w:rFonts w:ascii="Times New Roman" w:eastAsia="Times New Roman" w:hAnsi="Times New Roman" w:cs="Times New Roman"/>
                      <w:sz w:val="20"/>
                      <w:szCs w:val="20"/>
                      <w:lang w:eastAsia="sk-SK"/>
                    </w:rPr>
                    <w:t xml:space="preserve"> (Wallroth) Braun &amp; Takamatsu [PODOAP]</w:t>
                  </w:r>
                </w:p>
                <w:p w14:paraId="1456FBF5"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Rhizoctonia fragariae</w:t>
                  </w:r>
                  <w:r w:rsidRPr="00FC7357">
                    <w:rPr>
                      <w:rFonts w:ascii="Times New Roman" w:eastAsia="Times New Roman" w:hAnsi="Times New Roman" w:cs="Times New Roman"/>
                      <w:sz w:val="20"/>
                      <w:szCs w:val="20"/>
                      <w:lang w:eastAsia="sk-SK"/>
                    </w:rPr>
                    <w:t xml:space="preserve"> Hussain &amp; W.E.McKeen [RHIZFR]</w:t>
                  </w:r>
                </w:p>
                <w:p w14:paraId="680C925C"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Verticillium albo-atrum</w:t>
                  </w:r>
                  <w:r w:rsidRPr="00FC7357">
                    <w:rPr>
                      <w:rFonts w:ascii="Times New Roman" w:eastAsia="Times New Roman" w:hAnsi="Times New Roman" w:cs="Times New Roman"/>
                      <w:sz w:val="20"/>
                      <w:szCs w:val="20"/>
                      <w:lang w:eastAsia="sk-SK"/>
                    </w:rPr>
                    <w:t xml:space="preserve"> Reinke &amp; Berthold [VERTAA]</w:t>
                  </w:r>
                </w:p>
                <w:p w14:paraId="4557C1A4" w14:textId="77777777" w:rsidR="00257467" w:rsidRPr="00FC7357" w:rsidRDefault="002A6901"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Verticillium dahliae</w:t>
                  </w:r>
                  <w:r w:rsidRPr="00FC7357">
                    <w:rPr>
                      <w:rFonts w:ascii="Times New Roman" w:eastAsia="Times New Roman" w:hAnsi="Times New Roman" w:cs="Times New Roman"/>
                      <w:sz w:val="20"/>
                      <w:szCs w:val="20"/>
                      <w:lang w:eastAsia="sk-SK"/>
                    </w:rPr>
                    <w:t xml:space="preserve"> Kleb [VERTDA]</w:t>
                  </w:r>
                </w:p>
              </w:tc>
            </w:tr>
            <w:tr w:rsidR="00257467" w:rsidRPr="00FC7357" w14:paraId="5C048DCD" w14:textId="77777777" w:rsidTr="00257467">
              <w:tc>
                <w:tcPr>
                  <w:tcW w:w="2413" w:type="dxa"/>
                </w:tcPr>
                <w:p w14:paraId="41638FBD"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238E2D10"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Hmyz a roztoče</w:t>
                  </w:r>
                </w:p>
                <w:p w14:paraId="20638BC4"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Chaetosiphon fragaefolii</w:t>
                  </w:r>
                  <w:r w:rsidRPr="00FC7357">
                    <w:rPr>
                      <w:rFonts w:ascii="Times New Roman" w:eastAsia="Times New Roman" w:hAnsi="Times New Roman" w:cs="Times New Roman"/>
                      <w:sz w:val="20"/>
                      <w:szCs w:val="20"/>
                      <w:lang w:eastAsia="sk-SK"/>
                    </w:rPr>
                    <w:t xml:space="preserve"> Cockerell [CHTSFR]</w:t>
                  </w:r>
                </w:p>
                <w:p w14:paraId="25F5A696" w14:textId="77777777" w:rsidR="00257467" w:rsidRPr="00FC7357" w:rsidRDefault="002A6901"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lastRenderedPageBreak/>
                    <w:t>Phytonemus pallidus</w:t>
                  </w:r>
                  <w:r w:rsidRPr="00FC7357">
                    <w:rPr>
                      <w:rFonts w:ascii="Times New Roman" w:eastAsia="Times New Roman" w:hAnsi="Times New Roman" w:cs="Times New Roman"/>
                      <w:sz w:val="20"/>
                      <w:szCs w:val="20"/>
                      <w:lang w:eastAsia="sk-SK"/>
                    </w:rPr>
                    <w:t xml:space="preserve"> Banks [TARSPA]</w:t>
                  </w:r>
                </w:p>
              </w:tc>
            </w:tr>
            <w:tr w:rsidR="00257467" w:rsidRPr="00FC7357" w14:paraId="421F53C4" w14:textId="77777777" w:rsidTr="00257467">
              <w:tc>
                <w:tcPr>
                  <w:tcW w:w="2413" w:type="dxa"/>
                </w:tcPr>
                <w:p w14:paraId="35C0CBFD"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405E6C92"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0177F7B5"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Ditylenchus dipsaci</w:t>
                  </w:r>
                  <w:r w:rsidRPr="00FC7357">
                    <w:rPr>
                      <w:rFonts w:ascii="Times New Roman" w:eastAsia="Times New Roman" w:hAnsi="Times New Roman" w:cs="Times New Roman"/>
                      <w:sz w:val="20"/>
                      <w:szCs w:val="20"/>
                      <w:lang w:eastAsia="sk-SK"/>
                    </w:rPr>
                    <w:t xml:space="preserve"> (Kuehn) Filipjev [DITYDI]</w:t>
                  </w:r>
                </w:p>
                <w:p w14:paraId="726685FC"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hapla</w:t>
                  </w:r>
                  <w:r w:rsidRPr="00FC7357">
                    <w:rPr>
                      <w:rFonts w:ascii="Times New Roman" w:eastAsia="Times New Roman" w:hAnsi="Times New Roman" w:cs="Times New Roman"/>
                      <w:sz w:val="20"/>
                      <w:szCs w:val="20"/>
                      <w:lang w:eastAsia="sk-SK"/>
                    </w:rPr>
                    <w:t xml:space="preserve"> Chitwood [MELGHA]</w:t>
                  </w:r>
                </w:p>
                <w:p w14:paraId="622F0D55" w14:textId="77777777" w:rsidR="00257467" w:rsidRPr="00FC7357" w:rsidRDefault="002A6901"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Pratylenchus vulnus</w:t>
                  </w:r>
                  <w:r w:rsidRPr="00FC7357">
                    <w:rPr>
                      <w:rFonts w:ascii="Times New Roman" w:eastAsia="Times New Roman" w:hAnsi="Times New Roman" w:cs="Times New Roman"/>
                      <w:sz w:val="20"/>
                      <w:szCs w:val="20"/>
                      <w:lang w:eastAsia="sk-SK"/>
                    </w:rPr>
                    <w:t xml:space="preserve"> Allen &amp; Jensen [PRATVU]</w:t>
                  </w:r>
                </w:p>
              </w:tc>
            </w:tr>
            <w:tr w:rsidR="00257467" w:rsidRPr="00FC7357" w14:paraId="563B6BA3" w14:textId="77777777" w:rsidTr="00257467">
              <w:tc>
                <w:tcPr>
                  <w:tcW w:w="2413" w:type="dxa"/>
                </w:tcPr>
                <w:p w14:paraId="46DD5088"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33675271"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1DD27525"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asteris</w:t>
                  </w:r>
                  <w:r w:rsidRPr="00FC7357">
                    <w:rPr>
                      <w:rFonts w:ascii="Times New Roman" w:eastAsia="Times New Roman" w:hAnsi="Times New Roman" w:cs="Times New Roman"/>
                      <w:sz w:val="20"/>
                      <w:szCs w:val="20"/>
                      <w:lang w:eastAsia="sk-SK"/>
                    </w:rPr>
                    <w:t xml:space="preserve"> Lee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[PHYPAS]</w:t>
                  </w:r>
                </w:p>
                <w:p w14:paraId="2DE4D9D8"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australiense</w:t>
                  </w:r>
                  <w:r w:rsidRPr="00FC7357">
                    <w:rPr>
                      <w:rFonts w:ascii="Times New Roman" w:eastAsia="Times New Roman" w:hAnsi="Times New Roman" w:cs="Times New Roman"/>
                      <w:sz w:val="20"/>
                      <w:szCs w:val="20"/>
                      <w:lang w:eastAsia="sk-SK"/>
                    </w:rPr>
                    <w:t xml:space="preserve"> Davis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[PHYPAU]</w:t>
                  </w:r>
                </w:p>
                <w:p w14:paraId="3F85FF4C"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fragariae</w:t>
                  </w:r>
                  <w:r w:rsidRPr="00FC7357">
                    <w:rPr>
                      <w:rFonts w:ascii="Times New Roman" w:eastAsia="Times New Roman" w:hAnsi="Times New Roman" w:cs="Times New Roman"/>
                      <w:sz w:val="20"/>
                      <w:szCs w:val="20"/>
                      <w:lang w:eastAsia="sk-SK"/>
                    </w:rPr>
                    <w:t xml:space="preserve"> Valiunas, Staniulis &amp; Davis [PHYPFG]</w:t>
                  </w:r>
                </w:p>
                <w:p w14:paraId="129FD98F"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[PHYPPN]</w:t>
                  </w:r>
                </w:p>
                <w:p w14:paraId="1969F95A"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solani</w:t>
                  </w:r>
                  <w:r w:rsidRPr="00FC7357">
                    <w:rPr>
                      <w:rFonts w:ascii="Times New Roman" w:eastAsia="Times New Roman" w:hAnsi="Times New Roman" w:cs="Times New Roman"/>
                      <w:sz w:val="20"/>
                      <w:szCs w:val="20"/>
                      <w:lang w:eastAsia="sk-SK"/>
                    </w:rPr>
                    <w:t xml:space="preserve"> Quaglino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[PHYPSO]</w:t>
                  </w:r>
                </w:p>
                <w:p w14:paraId="118FA03B" w14:textId="77777777" w:rsidR="002A6901" w:rsidRPr="00FC7357" w:rsidRDefault="002A690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Clover phyllody</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[PHYP03]</w:t>
                  </w:r>
                </w:p>
                <w:p w14:paraId="4E02A331" w14:textId="77777777" w:rsidR="00257467" w:rsidRPr="00FC7357" w:rsidRDefault="002A6901"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fytoplazma multiplikátora choroby jahôd [PHYP75]</w:t>
                  </w:r>
                </w:p>
              </w:tc>
            </w:tr>
            <w:tr w:rsidR="00257467" w:rsidRPr="00FC7357" w14:paraId="25178671" w14:textId="77777777" w:rsidTr="00257467">
              <w:tc>
                <w:tcPr>
                  <w:tcW w:w="2413" w:type="dxa"/>
                </w:tcPr>
                <w:p w14:paraId="409D2814" w14:textId="77777777" w:rsidR="007341D1" w:rsidRPr="00FC7357" w:rsidRDefault="007341D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Juglans regia</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68175544" w14:textId="77777777" w:rsidR="00257467" w:rsidRPr="00FC7357" w:rsidRDefault="007341D1"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shd w:val="clear" w:color="auto" w:fill="FFFFFF"/>
                    </w:rPr>
                    <w:t>Orech kráľovský</w:t>
                  </w:r>
                </w:p>
              </w:tc>
              <w:tc>
                <w:tcPr>
                  <w:tcW w:w="2413" w:type="dxa"/>
                </w:tcPr>
                <w:p w14:paraId="622EEEEA" w14:textId="77777777" w:rsidR="007341D1" w:rsidRPr="00FC7357" w:rsidRDefault="007341D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3D905F59" w14:textId="77777777" w:rsidR="007341D1" w:rsidRPr="00FC7357" w:rsidRDefault="007341D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Agrobacterium tumefaciens</w:t>
                  </w:r>
                  <w:r w:rsidRPr="00FC7357">
                    <w:rPr>
                      <w:rFonts w:ascii="Times New Roman" w:eastAsia="Times New Roman" w:hAnsi="Times New Roman" w:cs="Times New Roman"/>
                      <w:sz w:val="20"/>
                      <w:szCs w:val="20"/>
                      <w:lang w:eastAsia="sk-SK"/>
                    </w:rPr>
                    <w:t xml:space="preserve"> (Smith &amp; Townsend) Conn [AGRBTU]</w:t>
                  </w:r>
                </w:p>
                <w:p w14:paraId="66A6B917" w14:textId="77777777" w:rsidR="00257467" w:rsidRPr="00FC7357" w:rsidRDefault="007341D1"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Juglandi</w:t>
                  </w:r>
                  <w:r w:rsidRPr="00FC7357">
                    <w:rPr>
                      <w:rFonts w:ascii="Times New Roman" w:eastAsia="Times New Roman" w:hAnsi="Times New Roman" w:cs="Times New Roman"/>
                      <w:sz w:val="20"/>
                      <w:szCs w:val="20"/>
                      <w:lang w:eastAsia="sk-SK"/>
                    </w:rPr>
                    <w:t xml:space="preserve"> (Pierce)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[XANTJU]</w:t>
                  </w:r>
                </w:p>
              </w:tc>
            </w:tr>
            <w:tr w:rsidR="00257467" w:rsidRPr="00FC7357" w14:paraId="47057D20" w14:textId="77777777" w:rsidTr="00257467">
              <w:tc>
                <w:tcPr>
                  <w:tcW w:w="2413" w:type="dxa"/>
                </w:tcPr>
                <w:p w14:paraId="128D63C9"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5539DB7A" w14:textId="77777777" w:rsidR="007341D1" w:rsidRPr="00FC7357" w:rsidRDefault="007341D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27A5BFC6" w14:textId="77777777" w:rsidR="007341D1" w:rsidRPr="00FC7357" w:rsidRDefault="007341D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Armillariella mellea</w:t>
                  </w:r>
                  <w:r w:rsidRPr="00FC7357">
                    <w:rPr>
                      <w:rFonts w:ascii="Times New Roman" w:eastAsia="Times New Roman" w:hAnsi="Times New Roman" w:cs="Times New Roman"/>
                      <w:sz w:val="20"/>
                      <w:szCs w:val="20"/>
                      <w:lang w:eastAsia="sk-SK"/>
                    </w:rPr>
                    <w:t xml:space="preserve"> (Vahl) Kummer [ARMIME]</w:t>
                  </w:r>
                </w:p>
                <w:p w14:paraId="1CBACA5A" w14:textId="77777777" w:rsidR="007341D1" w:rsidRPr="00FC7357" w:rsidRDefault="007341D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Chondrostereum purpureum</w:t>
                  </w:r>
                  <w:r w:rsidRPr="00FC7357">
                    <w:rPr>
                      <w:rFonts w:ascii="Times New Roman" w:eastAsia="Times New Roman" w:hAnsi="Times New Roman" w:cs="Times New Roman"/>
                      <w:sz w:val="20"/>
                      <w:szCs w:val="20"/>
                      <w:lang w:eastAsia="sk-SK"/>
                    </w:rPr>
                    <w:t xml:space="preserve"> Pouzar [STERPU]</w:t>
                  </w:r>
                </w:p>
                <w:p w14:paraId="44F193BF" w14:textId="77777777" w:rsidR="007341D1" w:rsidRPr="00FC7357" w:rsidRDefault="007341D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Neonectria ditissima</w:t>
                  </w:r>
                  <w:r w:rsidRPr="00FC7357">
                    <w:rPr>
                      <w:rFonts w:ascii="Times New Roman" w:eastAsia="Times New Roman" w:hAnsi="Times New Roman" w:cs="Times New Roman"/>
                      <w:sz w:val="20"/>
                      <w:szCs w:val="20"/>
                      <w:lang w:eastAsia="sk-SK"/>
                    </w:rPr>
                    <w:t xml:space="preserve"> (Tulasne &amp; C. Tulasne) Samuels &amp; Rossman [NECTGA]</w:t>
                  </w:r>
                </w:p>
                <w:p w14:paraId="02BDD0F2" w14:textId="77777777" w:rsidR="00257467" w:rsidRPr="00FC7357" w:rsidRDefault="007341D1"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Phytophthora cactorum</w:t>
                  </w:r>
                  <w:r w:rsidRPr="00FC7357">
                    <w:rPr>
                      <w:rFonts w:ascii="Times New Roman" w:eastAsia="Times New Roman" w:hAnsi="Times New Roman" w:cs="Times New Roman"/>
                      <w:sz w:val="20"/>
                      <w:szCs w:val="20"/>
                      <w:lang w:eastAsia="sk-SK"/>
                    </w:rPr>
                    <w:t xml:space="preserve"> (Lebert &amp; Cohn) J.Schröter [PHYTCC]</w:t>
                  </w:r>
                </w:p>
              </w:tc>
            </w:tr>
            <w:tr w:rsidR="00257467" w:rsidRPr="00FC7357" w14:paraId="3519F222" w14:textId="77777777" w:rsidTr="00257467">
              <w:tc>
                <w:tcPr>
                  <w:tcW w:w="2413" w:type="dxa"/>
                </w:tcPr>
                <w:p w14:paraId="389E0AB9"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220E1A60" w14:textId="77777777" w:rsidR="007341D1" w:rsidRPr="00FC7357" w:rsidRDefault="007341D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Hmyz a roztoče</w:t>
                  </w:r>
                </w:p>
                <w:p w14:paraId="12168D13" w14:textId="77777777" w:rsidR="007341D1" w:rsidRPr="00FC7357" w:rsidRDefault="007341D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Epidiaspis leperii</w:t>
                  </w:r>
                  <w:r w:rsidRPr="00FC7357">
                    <w:rPr>
                      <w:rFonts w:ascii="Times New Roman" w:eastAsia="Times New Roman" w:hAnsi="Times New Roman" w:cs="Times New Roman"/>
                      <w:sz w:val="20"/>
                      <w:szCs w:val="20"/>
                      <w:lang w:eastAsia="sk-SK"/>
                    </w:rPr>
                    <w:t xml:space="preserve"> Signoret [EPIDBE]</w:t>
                  </w:r>
                </w:p>
                <w:p w14:paraId="062ECE39" w14:textId="77777777" w:rsidR="007341D1" w:rsidRPr="00FC7357" w:rsidRDefault="007341D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Pseudaulacaspis pentagona</w:t>
                  </w:r>
                  <w:r w:rsidRPr="00FC7357">
                    <w:rPr>
                      <w:rFonts w:ascii="Times New Roman" w:eastAsia="Times New Roman" w:hAnsi="Times New Roman" w:cs="Times New Roman"/>
                      <w:sz w:val="20"/>
                      <w:szCs w:val="20"/>
                      <w:lang w:eastAsia="sk-SK"/>
                    </w:rPr>
                    <w:t xml:space="preserve"> Targioni-Tozzetti [PSEAPE]</w:t>
                  </w:r>
                </w:p>
                <w:p w14:paraId="4CAA1CA6" w14:textId="77777777" w:rsidR="00257467" w:rsidRPr="00FC7357" w:rsidRDefault="007341D1"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Quadraspidiotus perniciosus</w:t>
                  </w:r>
                  <w:r w:rsidRPr="00FC7357">
                    <w:rPr>
                      <w:rFonts w:ascii="Times New Roman" w:eastAsia="Times New Roman" w:hAnsi="Times New Roman" w:cs="Times New Roman"/>
                      <w:sz w:val="20"/>
                      <w:szCs w:val="20"/>
                      <w:lang w:eastAsia="sk-SK"/>
                    </w:rPr>
                    <w:t xml:space="preserve"> Comstock [QUADPE]</w:t>
                  </w:r>
                </w:p>
              </w:tc>
            </w:tr>
            <w:tr w:rsidR="00257467" w:rsidRPr="00FC7357" w14:paraId="3B989B6B" w14:textId="77777777" w:rsidTr="00257467">
              <w:tc>
                <w:tcPr>
                  <w:tcW w:w="2413" w:type="dxa"/>
                </w:tcPr>
                <w:p w14:paraId="3F6AD66C" w14:textId="77777777" w:rsidR="00B30289" w:rsidRPr="00FC7357" w:rsidRDefault="00B30289"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Malus</w:t>
                  </w:r>
                  <w:r w:rsidRPr="00FC7357">
                    <w:rPr>
                      <w:rFonts w:ascii="Times New Roman" w:eastAsia="Times New Roman" w:hAnsi="Times New Roman" w:cs="Times New Roman"/>
                      <w:b/>
                      <w:bCs/>
                      <w:sz w:val="20"/>
                      <w:szCs w:val="20"/>
                      <w:lang w:eastAsia="sk-SK"/>
                    </w:rPr>
                    <w:t xml:space="preserve"> Mill.</w:t>
                  </w:r>
                  <w:r w:rsidRPr="00FC7357">
                    <w:rPr>
                      <w:rFonts w:ascii="Times New Roman" w:eastAsia="Times New Roman" w:hAnsi="Times New Roman" w:cs="Times New Roman"/>
                      <w:sz w:val="20"/>
                      <w:szCs w:val="20"/>
                      <w:lang w:eastAsia="sk-SK"/>
                    </w:rPr>
                    <w:t xml:space="preserve">       </w:t>
                  </w:r>
                </w:p>
                <w:p w14:paraId="00B0BF6F" w14:textId="77777777" w:rsidR="00257467" w:rsidRPr="00FC7357" w:rsidRDefault="00B30289" w:rsidP="00550446">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Jabloň</w:t>
                  </w:r>
                  <w:r w:rsidRPr="00FC7357">
                    <w:rPr>
                      <w:rFonts w:ascii="Times New Roman" w:eastAsia="Times New Roman" w:hAnsi="Times New Roman" w:cs="Times New Roman"/>
                      <w:sz w:val="20"/>
                      <w:szCs w:val="20"/>
                      <w:lang w:eastAsia="sk-SK"/>
                    </w:rPr>
                    <w:t xml:space="preserve">      </w:t>
                  </w:r>
                </w:p>
              </w:tc>
              <w:tc>
                <w:tcPr>
                  <w:tcW w:w="2413" w:type="dxa"/>
                </w:tcPr>
                <w:p w14:paraId="17ACC2C5"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59B8B0F2"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Agrobacterium tumefaciens</w:t>
                  </w:r>
                  <w:r w:rsidRPr="00FC7357">
                    <w:rPr>
                      <w:rFonts w:ascii="Times New Roman" w:eastAsia="Times New Roman" w:hAnsi="Times New Roman" w:cs="Times New Roman"/>
                      <w:sz w:val="20"/>
                      <w:szCs w:val="20"/>
                      <w:lang w:eastAsia="sk-SK"/>
                    </w:rPr>
                    <w:t xml:space="preserve"> (Smith &amp; Townsend) Conn [AGRBTU]</w:t>
                  </w:r>
                </w:p>
                <w:p w14:paraId="1D690DCB"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[ERWIAM]</w:t>
                  </w:r>
                </w:p>
                <w:p w14:paraId="6242E6AE" w14:textId="77777777" w:rsidR="00257467" w:rsidRPr="00FC7357" w:rsidRDefault="00685BAE" w:rsidP="00550446">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Pseudomonas syringae</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Syringae</w:t>
                  </w:r>
                  <w:r w:rsidRPr="00FC7357">
                    <w:rPr>
                      <w:rFonts w:ascii="Times New Roman" w:eastAsia="Times New Roman" w:hAnsi="Times New Roman" w:cs="Times New Roman"/>
                      <w:sz w:val="20"/>
                      <w:szCs w:val="20"/>
                      <w:lang w:eastAsia="sk-SK"/>
                    </w:rPr>
                    <w:t xml:space="preserve"> van Hall [PSDMSY]</w:t>
                  </w:r>
                </w:p>
              </w:tc>
            </w:tr>
            <w:tr w:rsidR="00257467" w:rsidRPr="00FC7357" w14:paraId="751C68F6" w14:textId="77777777" w:rsidTr="00257467">
              <w:tc>
                <w:tcPr>
                  <w:tcW w:w="2413" w:type="dxa"/>
                </w:tcPr>
                <w:p w14:paraId="688F3B86"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59EB73D9"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38C82273"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Armillariella mellea</w:t>
                  </w:r>
                  <w:r w:rsidRPr="00FC7357">
                    <w:rPr>
                      <w:rFonts w:ascii="Times New Roman" w:eastAsia="Times New Roman" w:hAnsi="Times New Roman" w:cs="Times New Roman"/>
                      <w:sz w:val="20"/>
                      <w:szCs w:val="20"/>
                      <w:lang w:eastAsia="sk-SK"/>
                    </w:rPr>
                    <w:t xml:space="preserve"> (Vahl) Kummer [ARMIME]</w:t>
                  </w:r>
                </w:p>
                <w:p w14:paraId="70DE6EB7"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Chondrostereum purpureum</w:t>
                  </w:r>
                  <w:r w:rsidRPr="00FC7357">
                    <w:rPr>
                      <w:rFonts w:ascii="Times New Roman" w:eastAsia="Times New Roman" w:hAnsi="Times New Roman" w:cs="Times New Roman"/>
                      <w:sz w:val="20"/>
                      <w:szCs w:val="20"/>
                      <w:lang w:eastAsia="sk-SK"/>
                    </w:rPr>
                    <w:t xml:space="preserve"> Pouzar </w:t>
                  </w:r>
                  <w:r w:rsidRPr="00FC7357">
                    <w:rPr>
                      <w:rFonts w:ascii="Times New Roman" w:eastAsia="Times New Roman" w:hAnsi="Times New Roman" w:cs="Times New Roman"/>
                      <w:sz w:val="20"/>
                      <w:szCs w:val="20"/>
                      <w:lang w:eastAsia="sk-SK"/>
                    </w:rPr>
                    <w:lastRenderedPageBreak/>
                    <w:t>[STERPU]</w:t>
                  </w:r>
                </w:p>
                <w:p w14:paraId="204A53A0"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Glomerella cingulata</w:t>
                  </w:r>
                  <w:r w:rsidRPr="00FC7357">
                    <w:rPr>
                      <w:rFonts w:ascii="Times New Roman" w:eastAsia="Times New Roman" w:hAnsi="Times New Roman" w:cs="Times New Roman"/>
                      <w:sz w:val="20"/>
                      <w:szCs w:val="20"/>
                      <w:lang w:eastAsia="sk-SK"/>
                    </w:rPr>
                    <w:t xml:space="preserve"> (Stoneman) Spaulding &amp; von Schrenk [GLOMCI]</w:t>
                  </w:r>
                </w:p>
                <w:p w14:paraId="5E76DF64"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Neofabraea alba</w:t>
                  </w:r>
                  <w:r w:rsidRPr="00FC7357">
                    <w:rPr>
                      <w:rFonts w:ascii="Times New Roman" w:eastAsia="Times New Roman" w:hAnsi="Times New Roman" w:cs="Times New Roman"/>
                      <w:sz w:val="20"/>
                      <w:szCs w:val="20"/>
                      <w:lang w:eastAsia="sk-SK"/>
                    </w:rPr>
                    <w:t xml:space="preserve"> Desmazières [PEZIAL]</w:t>
                  </w:r>
                </w:p>
                <w:p w14:paraId="1164D6FF"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Neofabraea malicorticis</w:t>
                  </w:r>
                  <w:r w:rsidRPr="00FC7357">
                    <w:rPr>
                      <w:rFonts w:ascii="Times New Roman" w:eastAsia="Times New Roman" w:hAnsi="Times New Roman" w:cs="Times New Roman"/>
                      <w:sz w:val="20"/>
                      <w:szCs w:val="20"/>
                      <w:lang w:eastAsia="sk-SK"/>
                    </w:rPr>
                    <w:t xml:space="preserve"> Jackson [PEZIMA]</w:t>
                  </w:r>
                </w:p>
                <w:p w14:paraId="6498BC0B"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Neonectria ditissima</w:t>
                  </w:r>
                  <w:r w:rsidRPr="00FC7357">
                    <w:rPr>
                      <w:rFonts w:ascii="Times New Roman" w:eastAsia="Times New Roman" w:hAnsi="Times New Roman" w:cs="Times New Roman"/>
                      <w:sz w:val="20"/>
                      <w:szCs w:val="20"/>
                      <w:lang w:eastAsia="sk-SK"/>
                    </w:rPr>
                    <w:t xml:space="preserve"> (Tulasne &amp; C. Tulasne) Samuels &amp; Rossman [NECTGA]</w:t>
                  </w:r>
                </w:p>
                <w:p w14:paraId="5272CFCE"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Phytophthora cactorum</w:t>
                  </w:r>
                  <w:r w:rsidRPr="00FC7357">
                    <w:rPr>
                      <w:rFonts w:ascii="Times New Roman" w:eastAsia="Times New Roman" w:hAnsi="Times New Roman" w:cs="Times New Roman"/>
                      <w:sz w:val="20"/>
                      <w:szCs w:val="20"/>
                      <w:lang w:eastAsia="sk-SK"/>
                    </w:rPr>
                    <w:t xml:space="preserve"> (Lebert &amp; Cohn) J.Schröter [PHYTCC]</w:t>
                  </w:r>
                </w:p>
                <w:p w14:paraId="199AFB90"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Sclerophora pallida</w:t>
                  </w:r>
                  <w:r w:rsidRPr="00FC7357">
                    <w:rPr>
                      <w:rFonts w:ascii="Times New Roman" w:eastAsia="Times New Roman" w:hAnsi="Times New Roman" w:cs="Times New Roman"/>
                      <w:sz w:val="20"/>
                      <w:szCs w:val="20"/>
                      <w:lang w:eastAsia="sk-SK"/>
                    </w:rPr>
                    <w:t xml:space="preserve"> Yao &amp; Spooner [SKLPPA]</w:t>
                  </w:r>
                </w:p>
                <w:p w14:paraId="69B1821A"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Verticillium albo-atrum</w:t>
                  </w:r>
                  <w:r w:rsidRPr="00FC7357">
                    <w:rPr>
                      <w:rFonts w:ascii="Times New Roman" w:eastAsia="Times New Roman" w:hAnsi="Times New Roman" w:cs="Times New Roman"/>
                      <w:sz w:val="20"/>
                      <w:szCs w:val="20"/>
                      <w:lang w:eastAsia="sk-SK"/>
                    </w:rPr>
                    <w:t xml:space="preserve"> Reinke &amp; Berthold [VERTAA]</w:t>
                  </w:r>
                </w:p>
                <w:p w14:paraId="59D90186" w14:textId="77777777" w:rsidR="00257467" w:rsidRPr="00FC7357" w:rsidRDefault="00685BAE"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Verticillium dahliae</w:t>
                  </w:r>
                  <w:r w:rsidRPr="00FC7357">
                    <w:rPr>
                      <w:rFonts w:ascii="Times New Roman" w:eastAsia="Times New Roman" w:hAnsi="Times New Roman" w:cs="Times New Roman"/>
                      <w:sz w:val="20"/>
                      <w:szCs w:val="20"/>
                      <w:lang w:eastAsia="sk-SK"/>
                    </w:rPr>
                    <w:t xml:space="preserve"> Kleb [VERTDA]</w:t>
                  </w:r>
                </w:p>
              </w:tc>
            </w:tr>
            <w:tr w:rsidR="00257467" w:rsidRPr="00FC7357" w14:paraId="6521832F" w14:textId="77777777" w:rsidTr="00257467">
              <w:tc>
                <w:tcPr>
                  <w:tcW w:w="2413" w:type="dxa"/>
                </w:tcPr>
                <w:p w14:paraId="5DF3AC29"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68209867"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Hmyz a roztoče</w:t>
                  </w:r>
                </w:p>
                <w:p w14:paraId="45839CC1" w14:textId="77777777" w:rsidR="00257467" w:rsidRPr="00FC7357" w:rsidRDefault="00685BAE"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Eriosoma lanigerum</w:t>
                  </w:r>
                  <w:r w:rsidRPr="00FC7357">
                    <w:rPr>
                      <w:rFonts w:ascii="Times New Roman" w:eastAsia="Times New Roman" w:hAnsi="Times New Roman" w:cs="Times New Roman"/>
                      <w:sz w:val="20"/>
                      <w:szCs w:val="20"/>
                      <w:lang w:eastAsia="sk-SK"/>
                    </w:rPr>
                    <w:t xml:space="preserve"> Hausmann [ERISLA]</w:t>
                  </w:r>
                  <w:r w:rsidRPr="00FC7357">
                    <w:rPr>
                      <w:rFonts w:ascii="Times New Roman" w:eastAsia="Times New Roman" w:hAnsi="Times New Roman" w:cs="Times New Roman"/>
                      <w:i/>
                      <w:iCs/>
                      <w:sz w:val="20"/>
                      <w:szCs w:val="20"/>
                      <w:lang w:eastAsia="sk-SK"/>
                    </w:rPr>
                    <w:t>Psylla</w:t>
                  </w:r>
                  <w:r w:rsidRPr="00FC7357">
                    <w:rPr>
                      <w:rFonts w:ascii="Times New Roman" w:eastAsia="Times New Roman" w:hAnsi="Times New Roman" w:cs="Times New Roman"/>
                      <w:sz w:val="20"/>
                      <w:szCs w:val="20"/>
                      <w:lang w:eastAsia="sk-SK"/>
                    </w:rPr>
                    <w:t xml:space="preserve"> spp. Geoffroy [1PSYLG]</w:t>
                  </w:r>
                </w:p>
              </w:tc>
            </w:tr>
            <w:tr w:rsidR="00257467" w:rsidRPr="00FC7357" w14:paraId="75EE2EBC" w14:textId="77777777" w:rsidTr="00257467">
              <w:tc>
                <w:tcPr>
                  <w:tcW w:w="2413" w:type="dxa"/>
                </w:tcPr>
                <w:p w14:paraId="51B29191"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4A874C4E"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43872401"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hapla</w:t>
                  </w:r>
                  <w:r w:rsidRPr="00FC7357">
                    <w:rPr>
                      <w:rFonts w:ascii="Times New Roman" w:eastAsia="Times New Roman" w:hAnsi="Times New Roman" w:cs="Times New Roman"/>
                      <w:sz w:val="20"/>
                      <w:szCs w:val="20"/>
                      <w:lang w:eastAsia="sk-SK"/>
                    </w:rPr>
                    <w:t xml:space="preserve"> Chitwood [MELGHA]</w:t>
                  </w:r>
                </w:p>
                <w:p w14:paraId="327D01C5"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javanica</w:t>
                  </w:r>
                  <w:r w:rsidRPr="00FC7357">
                    <w:rPr>
                      <w:rFonts w:ascii="Times New Roman" w:eastAsia="Times New Roman" w:hAnsi="Times New Roman" w:cs="Times New Roman"/>
                      <w:sz w:val="20"/>
                      <w:szCs w:val="20"/>
                      <w:lang w:eastAsia="sk-SK"/>
                    </w:rPr>
                    <w:t xml:space="preserve"> Chitwood [MELGJA]</w:t>
                  </w:r>
                </w:p>
                <w:p w14:paraId="00B9C061"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Pratylenchus penetrans</w:t>
                  </w:r>
                  <w:r w:rsidRPr="00FC7357">
                    <w:rPr>
                      <w:rFonts w:ascii="Times New Roman" w:eastAsia="Times New Roman" w:hAnsi="Times New Roman" w:cs="Times New Roman"/>
                      <w:sz w:val="20"/>
                      <w:szCs w:val="20"/>
                      <w:lang w:eastAsia="sk-SK"/>
                    </w:rPr>
                    <w:t xml:space="preserve"> (Cobb) Filipjev &amp; Schuurmans-Stekhoven [PRATPE]</w:t>
                  </w:r>
                </w:p>
                <w:p w14:paraId="71160C99" w14:textId="77777777" w:rsidR="00257467" w:rsidRPr="00FC7357" w:rsidRDefault="00685BAE"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Pratylenchus vulnus</w:t>
                  </w:r>
                  <w:r w:rsidRPr="00FC7357">
                    <w:rPr>
                      <w:rFonts w:ascii="Times New Roman" w:eastAsia="Times New Roman" w:hAnsi="Times New Roman" w:cs="Times New Roman"/>
                      <w:sz w:val="20"/>
                      <w:szCs w:val="20"/>
                      <w:lang w:eastAsia="sk-SK"/>
                    </w:rPr>
                    <w:t xml:space="preserve"> Allen &amp; Jensen [PRATVU]</w:t>
                  </w:r>
                </w:p>
              </w:tc>
            </w:tr>
            <w:tr w:rsidR="00257467" w:rsidRPr="00FC7357" w14:paraId="209D65E4" w14:textId="77777777" w:rsidTr="00257467">
              <w:tc>
                <w:tcPr>
                  <w:tcW w:w="2413" w:type="dxa"/>
                </w:tcPr>
                <w:p w14:paraId="4D83CFEB" w14:textId="77777777" w:rsidR="00685BAE" w:rsidRPr="00FC7357" w:rsidRDefault="00685B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Olea europaea</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54CC3A52" w14:textId="77777777" w:rsidR="00257467" w:rsidRPr="00FC7357" w:rsidRDefault="00685BAE"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shd w:val="clear" w:color="auto" w:fill="FFFFFF"/>
                    </w:rPr>
                    <w:t>Oliva európska</w:t>
                  </w:r>
                </w:p>
              </w:tc>
              <w:tc>
                <w:tcPr>
                  <w:tcW w:w="2413" w:type="dxa"/>
                </w:tcPr>
                <w:p w14:paraId="39E62E5C"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4E8D5FB4" w14:textId="77777777" w:rsidR="00257467" w:rsidRPr="00FC7357" w:rsidRDefault="00311916"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lastRenderedPageBreak/>
                    <w:t>Pseudomonas savastanoi</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savastanoi</w:t>
                  </w:r>
                  <w:r w:rsidRPr="00FC7357">
                    <w:rPr>
                      <w:rFonts w:ascii="Times New Roman" w:eastAsia="Times New Roman" w:hAnsi="Times New Roman" w:cs="Times New Roman"/>
                      <w:sz w:val="20"/>
                      <w:szCs w:val="20"/>
                      <w:lang w:eastAsia="sk-SK"/>
                    </w:rPr>
                    <w:t xml:space="preserve"> (Smith) Gardan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[PSDMSA]</w:t>
                  </w:r>
                </w:p>
              </w:tc>
            </w:tr>
            <w:tr w:rsidR="00257467" w:rsidRPr="00FC7357" w14:paraId="6CC0A22C" w14:textId="77777777" w:rsidTr="00257467">
              <w:tc>
                <w:tcPr>
                  <w:tcW w:w="2413" w:type="dxa"/>
                </w:tcPr>
                <w:p w14:paraId="515AAC13"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1E884359"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6C8C7D21"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arenaria</w:t>
                  </w:r>
                  <w:r w:rsidRPr="00FC7357">
                    <w:rPr>
                      <w:rFonts w:ascii="Times New Roman" w:eastAsia="Times New Roman" w:hAnsi="Times New Roman" w:cs="Times New Roman"/>
                      <w:sz w:val="20"/>
                      <w:szCs w:val="20"/>
                      <w:lang w:eastAsia="sk-SK"/>
                    </w:rPr>
                    <w:t xml:space="preserve"> Chitwood [MELGAR]</w:t>
                  </w:r>
                </w:p>
                <w:p w14:paraId="64A945FC"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incognita</w:t>
                  </w:r>
                  <w:r w:rsidRPr="00FC7357">
                    <w:rPr>
                      <w:rFonts w:ascii="Times New Roman" w:eastAsia="Times New Roman" w:hAnsi="Times New Roman" w:cs="Times New Roman"/>
                      <w:sz w:val="20"/>
                      <w:szCs w:val="20"/>
                      <w:lang w:eastAsia="sk-SK"/>
                    </w:rPr>
                    <w:t xml:space="preserve"> (Kofold &amp; White) Chitwood [MELGIN]</w:t>
                  </w:r>
                </w:p>
                <w:p w14:paraId="4CEEBD12"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javanica</w:t>
                  </w:r>
                  <w:r w:rsidRPr="00FC7357">
                    <w:rPr>
                      <w:rFonts w:ascii="Times New Roman" w:eastAsia="Times New Roman" w:hAnsi="Times New Roman" w:cs="Times New Roman"/>
                      <w:sz w:val="20"/>
                      <w:szCs w:val="20"/>
                      <w:lang w:eastAsia="sk-SK"/>
                    </w:rPr>
                    <w:t xml:space="preserve"> Chitwood [MELGJA]</w:t>
                  </w:r>
                </w:p>
                <w:p w14:paraId="7DD84449" w14:textId="77777777" w:rsidR="00257467" w:rsidRPr="00FC7357" w:rsidRDefault="00311916"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Pratylenchus vulnus</w:t>
                  </w:r>
                  <w:r w:rsidRPr="00FC7357">
                    <w:rPr>
                      <w:rFonts w:ascii="Times New Roman" w:eastAsia="Times New Roman" w:hAnsi="Times New Roman" w:cs="Times New Roman"/>
                      <w:sz w:val="20"/>
                      <w:szCs w:val="20"/>
                      <w:lang w:eastAsia="sk-SK"/>
                    </w:rPr>
                    <w:t xml:space="preserve"> Allen &amp; Jensen [PRATVU]</w:t>
                  </w:r>
                </w:p>
              </w:tc>
            </w:tr>
            <w:tr w:rsidR="00257467" w:rsidRPr="00FC7357" w14:paraId="46DC0356" w14:textId="77777777" w:rsidTr="00257467">
              <w:tc>
                <w:tcPr>
                  <w:tcW w:w="2413" w:type="dxa"/>
                </w:tcPr>
                <w:p w14:paraId="351A635A"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506246CA"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65429E14"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asociovaný so žltnutím olivových listov [OLYAV0]</w:t>
                  </w:r>
                </w:p>
                <w:p w14:paraId="47B75848"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asociovaný so žltnutím žilnatiny olivovníka [OVYAV0]</w:t>
                  </w:r>
                </w:p>
                <w:p w14:paraId="5FC29506" w14:textId="77777777" w:rsidR="00257467" w:rsidRPr="00FC7357" w:rsidRDefault="00311916" w:rsidP="00550446">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vírus asociovaný so žltým žilkovaním a chradnutím olivovníka [OYMDAV]</w:t>
                  </w:r>
                </w:p>
              </w:tc>
            </w:tr>
            <w:tr w:rsidR="00257467" w:rsidRPr="00FC7357" w14:paraId="326D8E3F" w14:textId="77777777" w:rsidTr="00257467">
              <w:tc>
                <w:tcPr>
                  <w:tcW w:w="2413" w:type="dxa"/>
                </w:tcPr>
                <w:p w14:paraId="0178D343"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Pistacia vera</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r w:rsidRPr="00FC7357">
                    <w:rPr>
                      <w:rFonts w:ascii="Times New Roman" w:hAnsi="Times New Roman" w:cs="Times New Roman"/>
                      <w:sz w:val="20"/>
                      <w:szCs w:val="20"/>
                    </w:rPr>
                    <w:br/>
                    <w:t>Pistácia pravá</w:t>
                  </w:r>
                </w:p>
                <w:p w14:paraId="134D5CBA"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19EB0592"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68416147"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Phytophthora cambivora</w:t>
                  </w:r>
                  <w:r w:rsidRPr="00FC7357">
                    <w:rPr>
                      <w:rFonts w:ascii="Times New Roman" w:eastAsia="Times New Roman" w:hAnsi="Times New Roman" w:cs="Times New Roman"/>
                      <w:sz w:val="20"/>
                      <w:szCs w:val="20"/>
                      <w:lang w:eastAsia="sk-SK"/>
                    </w:rPr>
                    <w:t xml:space="preserve"> (Petri) Buisman [PHYTCM]</w:t>
                  </w:r>
                </w:p>
                <w:p w14:paraId="2F3DE1EF"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Phytophthora cryptogea</w:t>
                  </w:r>
                  <w:r w:rsidRPr="00FC7357">
                    <w:rPr>
                      <w:rFonts w:ascii="Times New Roman" w:eastAsia="Times New Roman" w:hAnsi="Times New Roman" w:cs="Times New Roman"/>
                      <w:sz w:val="20"/>
                      <w:szCs w:val="20"/>
                      <w:lang w:eastAsia="sk-SK"/>
                    </w:rPr>
                    <w:t xml:space="preserve"> Pethybridge &amp; Lafferty [PHYTCR]</w:t>
                  </w:r>
                </w:p>
                <w:p w14:paraId="741156A7"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Rosellinia necatrix</w:t>
                  </w:r>
                  <w:r w:rsidRPr="00FC7357">
                    <w:rPr>
                      <w:rFonts w:ascii="Times New Roman" w:eastAsia="Times New Roman" w:hAnsi="Times New Roman" w:cs="Times New Roman"/>
                      <w:sz w:val="20"/>
                      <w:szCs w:val="20"/>
                      <w:lang w:eastAsia="sk-SK"/>
                    </w:rPr>
                    <w:t xml:space="preserve"> Prillieux [ROSLNE]</w:t>
                  </w:r>
                </w:p>
                <w:p w14:paraId="583633C9" w14:textId="77777777" w:rsidR="00257467" w:rsidRPr="00FC7357" w:rsidRDefault="00311916"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Verticillium dahliae</w:t>
                  </w:r>
                  <w:r w:rsidRPr="00FC7357">
                    <w:rPr>
                      <w:rFonts w:ascii="Times New Roman" w:eastAsia="Times New Roman" w:hAnsi="Times New Roman" w:cs="Times New Roman"/>
                      <w:sz w:val="20"/>
                      <w:szCs w:val="20"/>
                      <w:lang w:eastAsia="sk-SK"/>
                    </w:rPr>
                    <w:t xml:space="preserve"> Kleb [VERTDA]</w:t>
                  </w:r>
                </w:p>
              </w:tc>
            </w:tr>
            <w:tr w:rsidR="00257467" w:rsidRPr="00FC7357" w14:paraId="06DB11B8" w14:textId="77777777" w:rsidTr="00257467">
              <w:tc>
                <w:tcPr>
                  <w:tcW w:w="2413" w:type="dxa"/>
                </w:tcPr>
                <w:p w14:paraId="2FF6D3C4"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2B26C79E"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09C4C1D5"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Pratylenchus penetrans</w:t>
                  </w:r>
                  <w:r w:rsidRPr="00FC7357">
                    <w:rPr>
                      <w:rFonts w:ascii="Times New Roman" w:eastAsia="Times New Roman" w:hAnsi="Times New Roman" w:cs="Times New Roman"/>
                      <w:sz w:val="20"/>
                      <w:szCs w:val="20"/>
                      <w:lang w:eastAsia="sk-SK"/>
                    </w:rPr>
                    <w:t xml:space="preserve"> (Cobb) Filipjev &amp; Schuurmans-Stekhoven </w:t>
                  </w:r>
                  <w:r w:rsidRPr="00FC7357">
                    <w:rPr>
                      <w:rFonts w:ascii="Times New Roman" w:eastAsia="Times New Roman" w:hAnsi="Times New Roman" w:cs="Times New Roman"/>
                      <w:sz w:val="20"/>
                      <w:szCs w:val="20"/>
                      <w:lang w:eastAsia="sk-SK"/>
                    </w:rPr>
                    <w:lastRenderedPageBreak/>
                    <w:t>[PRATPE]</w:t>
                  </w:r>
                </w:p>
                <w:p w14:paraId="5C4CBC27" w14:textId="77777777" w:rsidR="00257467" w:rsidRPr="00FC7357" w:rsidRDefault="00311916" w:rsidP="00FC7357">
                  <w:pPr>
                    <w:contextualSpacing/>
                    <w:jc w:val="right"/>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Pratylenchus vulnus</w:t>
                  </w:r>
                  <w:r w:rsidRPr="00FC7357">
                    <w:rPr>
                      <w:rFonts w:ascii="Times New Roman" w:eastAsia="Times New Roman" w:hAnsi="Times New Roman" w:cs="Times New Roman"/>
                      <w:sz w:val="20"/>
                      <w:szCs w:val="20"/>
                      <w:lang w:eastAsia="sk-SK"/>
                    </w:rPr>
                    <w:t xml:space="preserve"> Allen &amp; Jensen [PRATVU]</w:t>
                  </w:r>
                </w:p>
              </w:tc>
            </w:tr>
            <w:tr w:rsidR="00257467" w:rsidRPr="00FC7357" w14:paraId="46F2DF10" w14:textId="77777777" w:rsidTr="00257467">
              <w:tc>
                <w:tcPr>
                  <w:tcW w:w="2413" w:type="dxa"/>
                </w:tcPr>
                <w:p w14:paraId="1D436263"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lastRenderedPageBreak/>
                    <w:t>Prunus domestica</w:t>
                  </w:r>
                  <w:r w:rsidRPr="00FC7357">
                    <w:rPr>
                      <w:rFonts w:ascii="Times New Roman" w:eastAsia="Times New Roman" w:hAnsi="Times New Roman" w:cs="Times New Roman"/>
                      <w:b/>
                      <w:bCs/>
                      <w:sz w:val="20"/>
                      <w:szCs w:val="20"/>
                      <w:lang w:eastAsia="sk-SK"/>
                    </w:rPr>
                    <w:t xml:space="preserve"> L. a </w:t>
                  </w:r>
                  <w:r w:rsidRPr="00FC7357">
                    <w:rPr>
                      <w:rFonts w:ascii="Times New Roman" w:eastAsia="Times New Roman" w:hAnsi="Times New Roman" w:cs="Times New Roman"/>
                      <w:b/>
                      <w:bCs/>
                      <w:i/>
                      <w:iCs/>
                      <w:sz w:val="20"/>
                      <w:szCs w:val="20"/>
                      <w:lang w:eastAsia="sk-SK"/>
                    </w:rPr>
                    <w:t>Prunus dulcis</w:t>
                  </w:r>
                  <w:r w:rsidRPr="00FC7357">
                    <w:rPr>
                      <w:rFonts w:ascii="Times New Roman" w:eastAsia="Times New Roman" w:hAnsi="Times New Roman" w:cs="Times New Roman"/>
                      <w:b/>
                      <w:bCs/>
                      <w:sz w:val="20"/>
                      <w:szCs w:val="20"/>
                      <w:lang w:eastAsia="sk-SK"/>
                    </w:rPr>
                    <w:t xml:space="preserve"> (Miller) Webb</w:t>
                  </w:r>
                  <w:r w:rsidRPr="00FC7357">
                    <w:rPr>
                      <w:rFonts w:ascii="Times New Roman" w:eastAsia="Times New Roman" w:hAnsi="Times New Roman" w:cs="Times New Roman"/>
                      <w:sz w:val="20"/>
                      <w:szCs w:val="20"/>
                      <w:lang w:eastAsia="sk-SK"/>
                    </w:rPr>
                    <w:t xml:space="preserve">       </w:t>
                  </w:r>
                </w:p>
                <w:p w14:paraId="3D223FB0" w14:textId="77777777" w:rsidR="00257467" w:rsidRPr="00FC7357" w:rsidRDefault="00311916"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shd w:val="clear" w:color="auto" w:fill="FFFFFF"/>
                    </w:rPr>
                    <w:t xml:space="preserve">Slivka domáca, </w:t>
                  </w:r>
                  <w:r w:rsidRPr="00FC7357">
                    <w:rPr>
                      <w:rFonts w:ascii="Times New Roman" w:eastAsia="Times New Roman" w:hAnsi="Times New Roman" w:cs="Times New Roman"/>
                      <w:sz w:val="20"/>
                      <w:szCs w:val="20"/>
                      <w:lang w:eastAsia="sk-SK"/>
                    </w:rPr>
                    <w:t xml:space="preserve"> Mandľa obyčajná</w:t>
                  </w:r>
                </w:p>
              </w:tc>
              <w:tc>
                <w:tcPr>
                  <w:tcW w:w="2413" w:type="dxa"/>
                </w:tcPr>
                <w:p w14:paraId="65F226F7"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15CDBE61"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Agrobacterium tumefaciens</w:t>
                  </w:r>
                  <w:r w:rsidRPr="00FC7357">
                    <w:rPr>
                      <w:rFonts w:ascii="Times New Roman" w:eastAsia="Times New Roman" w:hAnsi="Times New Roman" w:cs="Times New Roman"/>
                      <w:sz w:val="20"/>
                      <w:szCs w:val="20"/>
                      <w:lang w:eastAsia="sk-SK"/>
                    </w:rPr>
                    <w:t xml:space="preserve"> (Smith &amp; Townsend) Conn [AGRBTU]</w:t>
                  </w:r>
                </w:p>
                <w:p w14:paraId="110D5141" w14:textId="77777777" w:rsidR="00257467" w:rsidRPr="00FC7357" w:rsidRDefault="00311916"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Pseudomonas syringae</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morsprunorum</w:t>
                  </w:r>
                  <w:r w:rsidRPr="00FC7357">
                    <w:rPr>
                      <w:rFonts w:ascii="Times New Roman" w:eastAsia="Times New Roman" w:hAnsi="Times New Roman" w:cs="Times New Roman"/>
                      <w:sz w:val="20"/>
                      <w:szCs w:val="20"/>
                      <w:lang w:eastAsia="sk-SK"/>
                    </w:rPr>
                    <w:t xml:space="preserve"> (Wormald) Young, Dye &amp; Wilkie [PSDMMP]</w:t>
                  </w:r>
                </w:p>
              </w:tc>
            </w:tr>
            <w:tr w:rsidR="00257467" w:rsidRPr="00FC7357" w14:paraId="3BACADDD" w14:textId="77777777" w:rsidTr="00257467">
              <w:tc>
                <w:tcPr>
                  <w:tcW w:w="2413" w:type="dxa"/>
                </w:tcPr>
                <w:p w14:paraId="6E644858"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18384884"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42429CD6"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Phytophthora cactorum</w:t>
                  </w:r>
                  <w:r w:rsidRPr="00FC7357">
                    <w:rPr>
                      <w:rFonts w:ascii="Times New Roman" w:eastAsia="Times New Roman" w:hAnsi="Times New Roman" w:cs="Times New Roman"/>
                      <w:sz w:val="20"/>
                      <w:szCs w:val="20"/>
                      <w:lang w:eastAsia="sk-SK"/>
                    </w:rPr>
                    <w:t xml:space="preserve"> (Lebert &amp; Cohn) J.Schröter [PHYTCC]</w:t>
                  </w:r>
                </w:p>
                <w:p w14:paraId="10879004" w14:textId="77777777" w:rsidR="00257467" w:rsidRPr="00FC7357" w:rsidRDefault="00311916" w:rsidP="00550446">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Verticillium dahliae</w:t>
                  </w:r>
                  <w:r w:rsidRPr="00FC7357">
                    <w:rPr>
                      <w:rFonts w:ascii="Times New Roman" w:eastAsia="Times New Roman" w:hAnsi="Times New Roman" w:cs="Times New Roman"/>
                      <w:sz w:val="20"/>
                      <w:szCs w:val="20"/>
                      <w:lang w:eastAsia="sk-SK"/>
                    </w:rPr>
                    <w:t xml:space="preserve"> Kleb [VERTDA]</w:t>
                  </w:r>
                </w:p>
              </w:tc>
            </w:tr>
            <w:tr w:rsidR="00257467" w:rsidRPr="00FC7357" w14:paraId="61731632" w14:textId="77777777" w:rsidTr="00257467">
              <w:tc>
                <w:tcPr>
                  <w:tcW w:w="2413" w:type="dxa"/>
                </w:tcPr>
                <w:p w14:paraId="6A96CAE7"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35F2F508"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Hmyz a roztoče</w:t>
                  </w:r>
                </w:p>
                <w:p w14:paraId="44AF0A13"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Pseudaulacaspis pentagona</w:t>
                  </w:r>
                  <w:r w:rsidRPr="00FC7357">
                    <w:rPr>
                      <w:rFonts w:ascii="Times New Roman" w:eastAsia="Times New Roman" w:hAnsi="Times New Roman" w:cs="Times New Roman"/>
                      <w:sz w:val="20"/>
                      <w:szCs w:val="20"/>
                      <w:lang w:eastAsia="sk-SK"/>
                    </w:rPr>
                    <w:t xml:space="preserve"> Targioni-Tozzetti [PSEAPE]</w:t>
                  </w:r>
                </w:p>
                <w:p w14:paraId="0A225066" w14:textId="77777777" w:rsidR="00257467" w:rsidRPr="00FC7357" w:rsidRDefault="00311916" w:rsidP="00550446">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Quadraspidiotus perniciosus</w:t>
                  </w:r>
                  <w:r w:rsidRPr="00FC7357">
                    <w:rPr>
                      <w:rFonts w:ascii="Times New Roman" w:eastAsia="Times New Roman" w:hAnsi="Times New Roman" w:cs="Times New Roman"/>
                      <w:sz w:val="20"/>
                      <w:szCs w:val="20"/>
                      <w:lang w:eastAsia="sk-SK"/>
                    </w:rPr>
                    <w:t xml:space="preserve"> Comstock [QUADPE]</w:t>
                  </w:r>
                </w:p>
              </w:tc>
            </w:tr>
            <w:tr w:rsidR="00257467" w:rsidRPr="00FC7357" w14:paraId="641031E0" w14:textId="77777777" w:rsidTr="00257467">
              <w:tc>
                <w:tcPr>
                  <w:tcW w:w="2413" w:type="dxa"/>
                </w:tcPr>
                <w:p w14:paraId="17275E66"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5C5D278D"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7CC32469"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arenaria</w:t>
                  </w:r>
                  <w:r w:rsidRPr="00FC7357">
                    <w:rPr>
                      <w:rFonts w:ascii="Times New Roman" w:eastAsia="Times New Roman" w:hAnsi="Times New Roman" w:cs="Times New Roman"/>
                      <w:sz w:val="20"/>
                      <w:szCs w:val="20"/>
                      <w:lang w:eastAsia="sk-SK"/>
                    </w:rPr>
                    <w:t xml:space="preserve"> Chitwood [MELGAR]</w:t>
                  </w:r>
                </w:p>
                <w:p w14:paraId="6558C854"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incognita</w:t>
                  </w:r>
                  <w:r w:rsidRPr="00FC7357">
                    <w:rPr>
                      <w:rFonts w:ascii="Times New Roman" w:eastAsia="Times New Roman" w:hAnsi="Times New Roman" w:cs="Times New Roman"/>
                      <w:sz w:val="20"/>
                      <w:szCs w:val="20"/>
                      <w:lang w:eastAsia="sk-SK"/>
                    </w:rPr>
                    <w:t xml:space="preserve"> (Kofold &amp; White) Chitwood [MELGIN]</w:t>
                  </w:r>
                </w:p>
                <w:p w14:paraId="1A0A25D8"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javanica</w:t>
                  </w:r>
                  <w:r w:rsidRPr="00FC7357">
                    <w:rPr>
                      <w:rFonts w:ascii="Times New Roman" w:eastAsia="Times New Roman" w:hAnsi="Times New Roman" w:cs="Times New Roman"/>
                      <w:sz w:val="20"/>
                      <w:szCs w:val="20"/>
                      <w:lang w:eastAsia="sk-SK"/>
                    </w:rPr>
                    <w:t xml:space="preserve"> Chitwood [MELGJA]</w:t>
                  </w:r>
                </w:p>
                <w:p w14:paraId="125A9574"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Pratylenchus penetrans</w:t>
                  </w:r>
                  <w:r w:rsidRPr="00FC7357">
                    <w:rPr>
                      <w:rFonts w:ascii="Times New Roman" w:eastAsia="Times New Roman" w:hAnsi="Times New Roman" w:cs="Times New Roman"/>
                      <w:sz w:val="20"/>
                      <w:szCs w:val="20"/>
                      <w:lang w:eastAsia="sk-SK"/>
                    </w:rPr>
                    <w:t xml:space="preserve"> (Cobb) Filipjev &amp; Schuurmans-Stekhoven [PRATPE]</w:t>
                  </w:r>
                </w:p>
                <w:p w14:paraId="38244FA5" w14:textId="77777777" w:rsidR="00257467" w:rsidRPr="00FC7357" w:rsidRDefault="00311916" w:rsidP="00550446">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Pratylenchus vulnus</w:t>
                  </w:r>
                  <w:r w:rsidRPr="00FC7357">
                    <w:rPr>
                      <w:rFonts w:ascii="Times New Roman" w:eastAsia="Times New Roman" w:hAnsi="Times New Roman" w:cs="Times New Roman"/>
                      <w:sz w:val="20"/>
                      <w:szCs w:val="20"/>
                      <w:lang w:eastAsia="sk-SK"/>
                    </w:rPr>
                    <w:t xml:space="preserve"> Allen &amp; Jensen [PRATVU]</w:t>
                  </w:r>
                </w:p>
              </w:tc>
            </w:tr>
            <w:tr w:rsidR="00257467" w:rsidRPr="00FC7357" w14:paraId="64ED4DD9" w14:textId="77777777" w:rsidTr="00257467">
              <w:tc>
                <w:tcPr>
                  <w:tcW w:w="2413" w:type="dxa"/>
                </w:tcPr>
                <w:p w14:paraId="5C563C69"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Prunus armeniaca</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73586068" w14:textId="77777777" w:rsidR="00257467" w:rsidRPr="00FC7357" w:rsidRDefault="00311916"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shd w:val="clear" w:color="auto" w:fill="FFFFFF"/>
                    </w:rPr>
                    <w:lastRenderedPageBreak/>
                    <w:t>Marhuľa obyčajná</w:t>
                  </w:r>
                  <w:r w:rsidRPr="00FC7357">
                    <w:rPr>
                      <w:rFonts w:ascii="Times New Roman" w:eastAsia="Times New Roman" w:hAnsi="Times New Roman" w:cs="Times New Roman"/>
                      <w:sz w:val="20"/>
                      <w:szCs w:val="20"/>
                      <w:lang w:eastAsia="sk-SK"/>
                    </w:rPr>
                    <w:t xml:space="preserve">      </w:t>
                  </w:r>
                </w:p>
              </w:tc>
              <w:tc>
                <w:tcPr>
                  <w:tcW w:w="2413" w:type="dxa"/>
                </w:tcPr>
                <w:p w14:paraId="207774F0"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lastRenderedPageBreak/>
                    <w:t>Baktérie</w:t>
                  </w:r>
                </w:p>
                <w:p w14:paraId="21CDD81B"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lastRenderedPageBreak/>
                    <w:t>Agrobacterium tumefaciens</w:t>
                  </w:r>
                  <w:r w:rsidRPr="00FC7357">
                    <w:rPr>
                      <w:rFonts w:ascii="Times New Roman" w:eastAsia="Times New Roman" w:hAnsi="Times New Roman" w:cs="Times New Roman"/>
                      <w:sz w:val="20"/>
                      <w:szCs w:val="20"/>
                      <w:lang w:eastAsia="sk-SK"/>
                    </w:rPr>
                    <w:t xml:space="preserve"> (Smith &amp; Townsend) Conn [AGRBTU]</w:t>
                  </w:r>
                </w:p>
                <w:p w14:paraId="70E85122"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Pseudomonas syringae</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morsprunorum</w:t>
                  </w:r>
                  <w:r w:rsidRPr="00FC7357">
                    <w:rPr>
                      <w:rFonts w:ascii="Times New Roman" w:eastAsia="Times New Roman" w:hAnsi="Times New Roman" w:cs="Times New Roman"/>
                      <w:sz w:val="20"/>
                      <w:szCs w:val="20"/>
                      <w:lang w:eastAsia="sk-SK"/>
                    </w:rPr>
                    <w:t xml:space="preserve"> (Wormald) Young, Dye &amp; Wilkie [PSDMMP]</w:t>
                  </w:r>
                </w:p>
                <w:p w14:paraId="1B7D7094"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Pseudomonas syringae</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Syringae</w:t>
                  </w:r>
                  <w:r w:rsidRPr="00FC7357">
                    <w:rPr>
                      <w:rFonts w:ascii="Times New Roman" w:eastAsia="Times New Roman" w:hAnsi="Times New Roman" w:cs="Times New Roman"/>
                      <w:sz w:val="20"/>
                      <w:szCs w:val="20"/>
                      <w:lang w:eastAsia="sk-SK"/>
                    </w:rPr>
                    <w:t xml:space="preserve"> van Hall [PSDMSY]</w:t>
                  </w:r>
                </w:p>
                <w:p w14:paraId="36548E8B" w14:textId="77777777" w:rsidR="00257467" w:rsidRPr="00FC7357" w:rsidRDefault="00311916"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Pseudomonas viridiflava</w:t>
                  </w:r>
                  <w:r w:rsidRPr="00FC7357">
                    <w:rPr>
                      <w:rFonts w:ascii="Times New Roman" w:eastAsia="Times New Roman" w:hAnsi="Times New Roman" w:cs="Times New Roman"/>
                      <w:sz w:val="20"/>
                      <w:szCs w:val="20"/>
                      <w:lang w:eastAsia="sk-SK"/>
                    </w:rPr>
                    <w:t xml:space="preserve"> (Burkholder) Dowson [PSDMVF]</w:t>
                  </w:r>
                </w:p>
              </w:tc>
            </w:tr>
            <w:tr w:rsidR="00257467" w:rsidRPr="00FC7357" w14:paraId="3E6291BD" w14:textId="77777777" w:rsidTr="00257467">
              <w:tc>
                <w:tcPr>
                  <w:tcW w:w="2413" w:type="dxa"/>
                </w:tcPr>
                <w:p w14:paraId="7ED0787C"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1EAB3A84"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29F08B08"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Phytophthora cactorum</w:t>
                  </w:r>
                  <w:r w:rsidRPr="00FC7357">
                    <w:rPr>
                      <w:rFonts w:ascii="Times New Roman" w:eastAsia="Times New Roman" w:hAnsi="Times New Roman" w:cs="Times New Roman"/>
                      <w:sz w:val="20"/>
                      <w:szCs w:val="20"/>
                      <w:lang w:eastAsia="sk-SK"/>
                    </w:rPr>
                    <w:t xml:space="preserve"> (Lebert &amp; Cohn) J.Schröter [PHYTCC]</w:t>
                  </w:r>
                </w:p>
                <w:p w14:paraId="0C128AC6" w14:textId="77777777" w:rsidR="00257467" w:rsidRPr="00FC7357" w:rsidRDefault="00311916" w:rsidP="00550446">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Verticillium dahliae</w:t>
                  </w:r>
                  <w:r w:rsidRPr="00FC7357">
                    <w:rPr>
                      <w:rFonts w:ascii="Times New Roman" w:eastAsia="Times New Roman" w:hAnsi="Times New Roman" w:cs="Times New Roman"/>
                      <w:sz w:val="20"/>
                      <w:szCs w:val="20"/>
                      <w:lang w:eastAsia="sk-SK"/>
                    </w:rPr>
                    <w:t xml:space="preserve"> Kleb [VERTDA]</w:t>
                  </w:r>
                </w:p>
              </w:tc>
            </w:tr>
            <w:tr w:rsidR="00257467" w:rsidRPr="00FC7357" w14:paraId="795B1BE3" w14:textId="77777777" w:rsidTr="00257467">
              <w:tc>
                <w:tcPr>
                  <w:tcW w:w="2413" w:type="dxa"/>
                </w:tcPr>
                <w:p w14:paraId="667DE842"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07441BB3"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Hmyz a roztoče</w:t>
                  </w:r>
                </w:p>
                <w:p w14:paraId="5AE74ED5"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Pseudaulacaspis pentagona</w:t>
                  </w:r>
                  <w:r w:rsidRPr="00FC7357">
                    <w:rPr>
                      <w:rFonts w:ascii="Times New Roman" w:eastAsia="Times New Roman" w:hAnsi="Times New Roman" w:cs="Times New Roman"/>
                      <w:sz w:val="20"/>
                      <w:szCs w:val="20"/>
                      <w:lang w:eastAsia="sk-SK"/>
                    </w:rPr>
                    <w:t xml:space="preserve"> Targioni-Tozzetti [PSEAPE]</w:t>
                  </w:r>
                </w:p>
                <w:p w14:paraId="76C8330B" w14:textId="77777777" w:rsidR="00257467" w:rsidRPr="00FC7357" w:rsidRDefault="00311916" w:rsidP="00550446">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Quadraspidiotus perniciosus</w:t>
                  </w:r>
                  <w:r w:rsidRPr="00FC7357">
                    <w:rPr>
                      <w:rFonts w:ascii="Times New Roman" w:eastAsia="Times New Roman" w:hAnsi="Times New Roman" w:cs="Times New Roman"/>
                      <w:sz w:val="20"/>
                      <w:szCs w:val="20"/>
                      <w:lang w:eastAsia="sk-SK"/>
                    </w:rPr>
                    <w:t xml:space="preserve"> Comstock [QUADPE]</w:t>
                  </w:r>
                </w:p>
              </w:tc>
            </w:tr>
            <w:tr w:rsidR="00257467" w:rsidRPr="00FC7357" w14:paraId="11819E5C" w14:textId="77777777" w:rsidTr="00257467">
              <w:tc>
                <w:tcPr>
                  <w:tcW w:w="2413" w:type="dxa"/>
                </w:tcPr>
                <w:p w14:paraId="3749CD13"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254D2440"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1B7476A1"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arenaria</w:t>
                  </w:r>
                  <w:r w:rsidRPr="00FC7357">
                    <w:rPr>
                      <w:rFonts w:ascii="Times New Roman" w:eastAsia="Times New Roman" w:hAnsi="Times New Roman" w:cs="Times New Roman"/>
                      <w:sz w:val="20"/>
                      <w:szCs w:val="20"/>
                      <w:lang w:eastAsia="sk-SK"/>
                    </w:rPr>
                    <w:t xml:space="preserve"> Chitwood [MELGAR]</w:t>
                  </w:r>
                </w:p>
                <w:p w14:paraId="5DF7CDFC"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incognita</w:t>
                  </w:r>
                  <w:r w:rsidRPr="00FC7357">
                    <w:rPr>
                      <w:rFonts w:ascii="Times New Roman" w:eastAsia="Times New Roman" w:hAnsi="Times New Roman" w:cs="Times New Roman"/>
                      <w:sz w:val="20"/>
                      <w:szCs w:val="20"/>
                      <w:lang w:eastAsia="sk-SK"/>
                    </w:rPr>
                    <w:t xml:space="preserve"> (Kofold &amp; White) Chitwood [MELGIN]</w:t>
                  </w:r>
                </w:p>
                <w:p w14:paraId="06A6320A"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javanica</w:t>
                  </w:r>
                  <w:r w:rsidRPr="00FC7357">
                    <w:rPr>
                      <w:rFonts w:ascii="Times New Roman" w:eastAsia="Times New Roman" w:hAnsi="Times New Roman" w:cs="Times New Roman"/>
                      <w:sz w:val="20"/>
                      <w:szCs w:val="20"/>
                      <w:lang w:eastAsia="sk-SK"/>
                    </w:rPr>
                    <w:t xml:space="preserve"> Chitwood [MELGJA]</w:t>
                  </w:r>
                </w:p>
                <w:p w14:paraId="30DA55EB" w14:textId="77777777" w:rsidR="00311916" w:rsidRPr="00FC7357" w:rsidRDefault="00311916"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Pratylenchus penetrans</w:t>
                  </w:r>
                  <w:r w:rsidRPr="00FC7357">
                    <w:rPr>
                      <w:rFonts w:ascii="Times New Roman" w:eastAsia="Times New Roman" w:hAnsi="Times New Roman" w:cs="Times New Roman"/>
                      <w:sz w:val="20"/>
                      <w:szCs w:val="20"/>
                      <w:lang w:eastAsia="sk-SK"/>
                    </w:rPr>
                    <w:t xml:space="preserve"> (Cobb) Filipjev &amp; Schuurmans-Stekhoven [PRATPE]</w:t>
                  </w:r>
                </w:p>
                <w:p w14:paraId="431ED942" w14:textId="77777777" w:rsidR="00257467" w:rsidRPr="00FC7357" w:rsidRDefault="00311916"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Pratylenchus vulnus</w:t>
                  </w:r>
                  <w:r w:rsidRPr="00FC7357">
                    <w:rPr>
                      <w:rFonts w:ascii="Times New Roman" w:eastAsia="Times New Roman" w:hAnsi="Times New Roman" w:cs="Times New Roman"/>
                      <w:sz w:val="20"/>
                      <w:szCs w:val="20"/>
                      <w:lang w:eastAsia="sk-SK"/>
                    </w:rPr>
                    <w:t xml:space="preserve"> Allen &amp; Jensen [PRATVU]</w:t>
                  </w:r>
                </w:p>
              </w:tc>
            </w:tr>
            <w:tr w:rsidR="00257467" w:rsidRPr="00FC7357" w14:paraId="4ECDBDB5" w14:textId="77777777" w:rsidTr="00257467">
              <w:tc>
                <w:tcPr>
                  <w:tcW w:w="2413" w:type="dxa"/>
                </w:tcPr>
                <w:p w14:paraId="34A4D9AF" w14:textId="77777777" w:rsidR="00836765" w:rsidRPr="00FC7357" w:rsidRDefault="00836765"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lastRenderedPageBreak/>
                    <w:t>Prunus avium</w:t>
                  </w:r>
                  <w:r w:rsidRPr="00FC7357">
                    <w:rPr>
                      <w:rFonts w:ascii="Times New Roman" w:eastAsia="Times New Roman" w:hAnsi="Times New Roman" w:cs="Times New Roman"/>
                      <w:b/>
                      <w:bCs/>
                      <w:sz w:val="20"/>
                      <w:szCs w:val="20"/>
                      <w:lang w:eastAsia="sk-SK"/>
                    </w:rPr>
                    <w:t xml:space="preserve"> L. a </w:t>
                  </w:r>
                  <w:r w:rsidRPr="00FC7357">
                    <w:rPr>
                      <w:rFonts w:ascii="Times New Roman" w:eastAsia="Times New Roman" w:hAnsi="Times New Roman" w:cs="Times New Roman"/>
                      <w:b/>
                      <w:bCs/>
                      <w:i/>
                      <w:iCs/>
                      <w:sz w:val="20"/>
                      <w:szCs w:val="20"/>
                      <w:lang w:eastAsia="sk-SK"/>
                    </w:rPr>
                    <w:t>Prunus cerasus</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333FD322" w14:textId="77777777" w:rsidR="00257467" w:rsidRPr="00FC7357" w:rsidRDefault="00257467" w:rsidP="00FC7357">
                  <w:pPr>
                    <w:contextualSpacing/>
                    <w:jc w:val="center"/>
                    <w:rPr>
                      <w:rFonts w:ascii="Times New Roman" w:hAnsi="Times New Roman" w:cs="Times New Roman"/>
                      <w:sz w:val="20"/>
                      <w:szCs w:val="20"/>
                    </w:rPr>
                  </w:pPr>
                </w:p>
                <w:p w14:paraId="3293A0E9" w14:textId="77777777" w:rsidR="00DC4AF7" w:rsidRPr="00FC7357" w:rsidRDefault="00DC4AF7" w:rsidP="00550446">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Čerešňa vtáčia, Višňa</w:t>
                  </w:r>
                  <w:r w:rsidRPr="00FC7357">
                    <w:rPr>
                      <w:rFonts w:ascii="Times New Roman" w:eastAsia="Times New Roman" w:hAnsi="Times New Roman" w:cs="Times New Roman"/>
                      <w:sz w:val="20"/>
                      <w:szCs w:val="20"/>
                      <w:lang w:eastAsia="sk-SK"/>
                    </w:rPr>
                    <w:t xml:space="preserve">     </w:t>
                  </w:r>
                </w:p>
              </w:tc>
              <w:tc>
                <w:tcPr>
                  <w:tcW w:w="2413" w:type="dxa"/>
                </w:tcPr>
                <w:p w14:paraId="6490D126" w14:textId="77777777" w:rsidR="00DC4AF7" w:rsidRPr="00FC7357" w:rsidRDefault="00DC4AF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22B49C16" w14:textId="77777777" w:rsidR="00DC4AF7" w:rsidRPr="00FC7357" w:rsidRDefault="00DC4AF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Agrobacterium tumefaciens</w:t>
                  </w:r>
                  <w:r w:rsidRPr="00FC7357">
                    <w:rPr>
                      <w:rFonts w:ascii="Times New Roman" w:eastAsia="Times New Roman" w:hAnsi="Times New Roman" w:cs="Times New Roman"/>
                      <w:sz w:val="20"/>
                      <w:szCs w:val="20"/>
                      <w:lang w:eastAsia="sk-SK"/>
                    </w:rPr>
                    <w:t xml:space="preserve"> (Smith &amp; Townsend) Conn [AGRBTU]</w:t>
                  </w:r>
                </w:p>
                <w:p w14:paraId="05D4C672" w14:textId="77777777" w:rsidR="00257467" w:rsidRPr="00FC7357" w:rsidRDefault="00DC4AF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Pseudomonas syringae</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morsprunorum</w:t>
                  </w:r>
                  <w:r w:rsidRPr="00FC7357">
                    <w:rPr>
                      <w:rFonts w:ascii="Times New Roman" w:eastAsia="Times New Roman" w:hAnsi="Times New Roman" w:cs="Times New Roman"/>
                      <w:sz w:val="20"/>
                      <w:szCs w:val="20"/>
                      <w:lang w:eastAsia="sk-SK"/>
                    </w:rPr>
                    <w:t xml:space="preserve"> (Wormald) Young, Dye &amp; Wilkie [PSDMMP]</w:t>
                  </w:r>
                </w:p>
              </w:tc>
            </w:tr>
            <w:tr w:rsidR="00257467" w:rsidRPr="00FC7357" w14:paraId="4488E96B" w14:textId="77777777" w:rsidTr="00257467">
              <w:tc>
                <w:tcPr>
                  <w:tcW w:w="2413" w:type="dxa"/>
                </w:tcPr>
                <w:p w14:paraId="45F3AEBB"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30831DF1" w14:textId="77777777" w:rsidR="00DC4AF7" w:rsidRPr="00FC7357" w:rsidRDefault="00DC4AF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31207082" w14:textId="77777777" w:rsidR="00257467" w:rsidRPr="00FC7357" w:rsidRDefault="00DC4AF7"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Phytophthora cactorum</w:t>
                  </w:r>
                  <w:r w:rsidRPr="00FC7357">
                    <w:rPr>
                      <w:rFonts w:ascii="Times New Roman" w:eastAsia="Times New Roman" w:hAnsi="Times New Roman" w:cs="Times New Roman"/>
                      <w:sz w:val="20"/>
                      <w:szCs w:val="20"/>
                      <w:lang w:eastAsia="sk-SK"/>
                    </w:rPr>
                    <w:t xml:space="preserve"> (Lebert &amp; Cohn) J.Schröter [PHYTCC]</w:t>
                  </w:r>
                </w:p>
              </w:tc>
            </w:tr>
            <w:tr w:rsidR="00257467" w:rsidRPr="00FC7357" w14:paraId="6A04D97D" w14:textId="77777777" w:rsidTr="00257467">
              <w:tc>
                <w:tcPr>
                  <w:tcW w:w="2413" w:type="dxa"/>
                </w:tcPr>
                <w:p w14:paraId="536F7E91"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77577290" w14:textId="77777777" w:rsidR="00DC4AF7" w:rsidRPr="00FC7357" w:rsidRDefault="00DC4AF7"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Hmyz a roztoče</w:t>
                  </w:r>
                </w:p>
                <w:p w14:paraId="70D3021C" w14:textId="77777777" w:rsidR="00257467" w:rsidRPr="00FC7357" w:rsidRDefault="00DC4AF7" w:rsidP="00550446">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Quadraspidiotus perniciosus</w:t>
                  </w:r>
                  <w:r w:rsidRPr="00FC7357">
                    <w:rPr>
                      <w:rFonts w:ascii="Times New Roman" w:eastAsia="Times New Roman" w:hAnsi="Times New Roman" w:cs="Times New Roman"/>
                      <w:sz w:val="20"/>
                      <w:szCs w:val="20"/>
                      <w:lang w:eastAsia="sk-SK"/>
                    </w:rPr>
                    <w:t xml:space="preserve"> Comstock [QUADPE]</w:t>
                  </w:r>
                </w:p>
              </w:tc>
            </w:tr>
            <w:tr w:rsidR="00257467" w:rsidRPr="00FC7357" w14:paraId="5F97A47C" w14:textId="77777777" w:rsidTr="00257467">
              <w:tc>
                <w:tcPr>
                  <w:tcW w:w="2413" w:type="dxa"/>
                </w:tcPr>
                <w:p w14:paraId="57189136"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6487A7AC" w14:textId="77777777" w:rsidR="00F40C74" w:rsidRPr="00FC7357" w:rsidRDefault="00F40C74"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43385045" w14:textId="77777777" w:rsidR="00F40C74" w:rsidRPr="00FC7357" w:rsidRDefault="00F40C74"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arenaria</w:t>
                  </w:r>
                  <w:r w:rsidRPr="00FC7357">
                    <w:rPr>
                      <w:rFonts w:ascii="Times New Roman" w:eastAsia="Times New Roman" w:hAnsi="Times New Roman" w:cs="Times New Roman"/>
                      <w:sz w:val="20"/>
                      <w:szCs w:val="20"/>
                      <w:lang w:eastAsia="sk-SK"/>
                    </w:rPr>
                    <w:t xml:space="preserve"> Chitwood [MELGAR]</w:t>
                  </w:r>
                </w:p>
                <w:p w14:paraId="626C3849" w14:textId="77777777" w:rsidR="00F40C74" w:rsidRPr="00FC7357" w:rsidRDefault="00F40C74"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incognita</w:t>
                  </w:r>
                  <w:r w:rsidRPr="00FC7357">
                    <w:rPr>
                      <w:rFonts w:ascii="Times New Roman" w:eastAsia="Times New Roman" w:hAnsi="Times New Roman" w:cs="Times New Roman"/>
                      <w:sz w:val="20"/>
                      <w:szCs w:val="20"/>
                      <w:lang w:eastAsia="sk-SK"/>
                    </w:rPr>
                    <w:t xml:space="preserve"> (Kofold &amp; White) Chitwood [MELGIN]</w:t>
                  </w:r>
                </w:p>
                <w:p w14:paraId="6CB844D3" w14:textId="77777777" w:rsidR="00F40C74" w:rsidRPr="00FC7357" w:rsidRDefault="00F40C74"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javanica</w:t>
                  </w:r>
                  <w:r w:rsidRPr="00FC7357">
                    <w:rPr>
                      <w:rFonts w:ascii="Times New Roman" w:eastAsia="Times New Roman" w:hAnsi="Times New Roman" w:cs="Times New Roman"/>
                      <w:sz w:val="20"/>
                      <w:szCs w:val="20"/>
                      <w:lang w:eastAsia="sk-SK"/>
                    </w:rPr>
                    <w:t xml:space="preserve"> Chitwood [MELGJA]</w:t>
                  </w:r>
                </w:p>
                <w:p w14:paraId="7435399A" w14:textId="77777777" w:rsidR="00F40C74" w:rsidRPr="00FC7357" w:rsidRDefault="00F40C74"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Pratylenchus penetrans</w:t>
                  </w:r>
                  <w:r w:rsidRPr="00FC7357">
                    <w:rPr>
                      <w:rFonts w:ascii="Times New Roman" w:eastAsia="Times New Roman" w:hAnsi="Times New Roman" w:cs="Times New Roman"/>
                      <w:sz w:val="20"/>
                      <w:szCs w:val="20"/>
                      <w:lang w:eastAsia="sk-SK"/>
                    </w:rPr>
                    <w:t xml:space="preserve"> (Cobb) Filipjev &amp; Schuurmans-Stekhoven [PRATPE]</w:t>
                  </w:r>
                </w:p>
                <w:p w14:paraId="38EFB8F7" w14:textId="77777777" w:rsidR="00257467" w:rsidRPr="00FC7357" w:rsidRDefault="00F40C74"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Pratylenchus vulnus</w:t>
                  </w:r>
                  <w:r w:rsidRPr="00FC7357">
                    <w:rPr>
                      <w:rFonts w:ascii="Times New Roman" w:eastAsia="Times New Roman" w:hAnsi="Times New Roman" w:cs="Times New Roman"/>
                      <w:sz w:val="20"/>
                      <w:szCs w:val="20"/>
                      <w:lang w:eastAsia="sk-SK"/>
                    </w:rPr>
                    <w:t xml:space="preserve"> Allen &amp; Jensen [PRATVU]</w:t>
                  </w:r>
                </w:p>
              </w:tc>
            </w:tr>
            <w:tr w:rsidR="00257467" w:rsidRPr="00FC7357" w14:paraId="084948AB" w14:textId="77777777" w:rsidTr="00257467">
              <w:tc>
                <w:tcPr>
                  <w:tcW w:w="2413" w:type="dxa"/>
                </w:tcPr>
                <w:p w14:paraId="578E1132"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Prunus persica</w:t>
                  </w:r>
                  <w:r w:rsidRPr="00FC7357">
                    <w:rPr>
                      <w:rFonts w:ascii="Times New Roman" w:eastAsia="Times New Roman" w:hAnsi="Times New Roman" w:cs="Times New Roman"/>
                      <w:b/>
                      <w:bCs/>
                      <w:sz w:val="20"/>
                      <w:szCs w:val="20"/>
                      <w:lang w:eastAsia="sk-SK"/>
                    </w:rPr>
                    <w:t xml:space="preserve"> (L.) Batsch a </w:t>
                  </w:r>
                  <w:r w:rsidRPr="00FC7357">
                    <w:rPr>
                      <w:rFonts w:ascii="Times New Roman" w:eastAsia="Times New Roman" w:hAnsi="Times New Roman" w:cs="Times New Roman"/>
                      <w:b/>
                      <w:bCs/>
                      <w:i/>
                      <w:iCs/>
                      <w:sz w:val="20"/>
                      <w:szCs w:val="20"/>
                      <w:lang w:eastAsia="sk-SK"/>
                    </w:rPr>
                    <w:t>Prunus salicina</w:t>
                  </w:r>
                  <w:r w:rsidRPr="00FC7357">
                    <w:rPr>
                      <w:rFonts w:ascii="Times New Roman" w:eastAsia="Times New Roman" w:hAnsi="Times New Roman" w:cs="Times New Roman"/>
                      <w:b/>
                      <w:bCs/>
                      <w:sz w:val="20"/>
                      <w:szCs w:val="20"/>
                      <w:lang w:eastAsia="sk-SK"/>
                    </w:rPr>
                    <w:t xml:space="preserve"> Lindley</w:t>
                  </w:r>
                  <w:r w:rsidRPr="00FC7357">
                    <w:rPr>
                      <w:rFonts w:ascii="Times New Roman" w:eastAsia="Times New Roman" w:hAnsi="Times New Roman" w:cs="Times New Roman"/>
                      <w:sz w:val="20"/>
                      <w:szCs w:val="20"/>
                      <w:lang w:eastAsia="sk-SK"/>
                    </w:rPr>
                    <w:t xml:space="preserve">       </w:t>
                  </w:r>
                </w:p>
                <w:p w14:paraId="00369771" w14:textId="77777777" w:rsidR="00257467" w:rsidRPr="00FC7357" w:rsidRDefault="00550446" w:rsidP="00550446">
                  <w:pPr>
                    <w:contextualSpacing/>
                    <w:rPr>
                      <w:rFonts w:ascii="Times New Roman" w:hAnsi="Times New Roman" w:cs="Times New Roman"/>
                      <w:sz w:val="20"/>
                      <w:szCs w:val="20"/>
                    </w:rPr>
                  </w:pPr>
                  <w:r>
                    <w:rPr>
                      <w:rFonts w:ascii="Times New Roman" w:hAnsi="Times New Roman" w:cs="Times New Roman"/>
                      <w:sz w:val="20"/>
                      <w:szCs w:val="20"/>
                      <w:shd w:val="clear" w:color="auto" w:fill="FFFFFF"/>
                    </w:rPr>
                    <w:t xml:space="preserve">Broskyňa obyčajná, Slivka </w:t>
                  </w:r>
                  <w:r w:rsidR="00312363" w:rsidRPr="00FC7357">
                    <w:rPr>
                      <w:rFonts w:ascii="Times New Roman" w:hAnsi="Times New Roman" w:cs="Times New Roman"/>
                      <w:sz w:val="20"/>
                      <w:szCs w:val="20"/>
                      <w:shd w:val="clear" w:color="auto" w:fill="FFFFFF"/>
                    </w:rPr>
                    <w:t>čínska (japonská)</w:t>
                  </w:r>
                </w:p>
              </w:tc>
              <w:tc>
                <w:tcPr>
                  <w:tcW w:w="2413" w:type="dxa"/>
                </w:tcPr>
                <w:p w14:paraId="495C6939"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793D78C3"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Agrobacterium tumefaciens</w:t>
                  </w:r>
                  <w:r w:rsidRPr="00FC7357">
                    <w:rPr>
                      <w:rFonts w:ascii="Times New Roman" w:eastAsia="Times New Roman" w:hAnsi="Times New Roman" w:cs="Times New Roman"/>
                      <w:sz w:val="20"/>
                      <w:szCs w:val="20"/>
                      <w:lang w:eastAsia="sk-SK"/>
                    </w:rPr>
                    <w:t xml:space="preserve"> (Smith &amp; Townsend) Conn [AGRBTU]</w:t>
                  </w:r>
                </w:p>
                <w:p w14:paraId="464EBCE3"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Pseudomonas syringae</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morsprunorum</w:t>
                  </w:r>
                  <w:r w:rsidRPr="00FC7357">
                    <w:rPr>
                      <w:rFonts w:ascii="Times New Roman" w:eastAsia="Times New Roman" w:hAnsi="Times New Roman" w:cs="Times New Roman"/>
                      <w:sz w:val="20"/>
                      <w:szCs w:val="20"/>
                      <w:lang w:eastAsia="sk-SK"/>
                    </w:rPr>
                    <w:t xml:space="preserve"> (Wormald) Young, Dye &amp; Wilkie [PSDMMP]</w:t>
                  </w:r>
                </w:p>
                <w:p w14:paraId="55B1279B" w14:textId="77777777" w:rsidR="00257467" w:rsidRPr="00FC7357" w:rsidRDefault="00312363"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lastRenderedPageBreak/>
                    <w:t>Pseudomonas syringae</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persicae</w:t>
                  </w:r>
                  <w:r w:rsidRPr="00FC7357">
                    <w:rPr>
                      <w:rFonts w:ascii="Times New Roman" w:eastAsia="Times New Roman" w:hAnsi="Times New Roman" w:cs="Times New Roman"/>
                      <w:sz w:val="20"/>
                      <w:szCs w:val="20"/>
                      <w:lang w:eastAsia="sk-SK"/>
                    </w:rPr>
                    <w:t xml:space="preserve"> (Prunier, Luisetti &amp;. Gardan) Young, Dye &amp; Wilkie [PSDMPE]</w:t>
                  </w:r>
                </w:p>
              </w:tc>
            </w:tr>
            <w:tr w:rsidR="00257467" w:rsidRPr="00FC7357" w14:paraId="501D642C" w14:textId="77777777" w:rsidTr="00257467">
              <w:tc>
                <w:tcPr>
                  <w:tcW w:w="2413" w:type="dxa"/>
                </w:tcPr>
                <w:p w14:paraId="7E75760C"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7B3EB7D2"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301EF118"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Phytophthora cactorum</w:t>
                  </w:r>
                  <w:r w:rsidRPr="00FC7357">
                    <w:rPr>
                      <w:rFonts w:ascii="Times New Roman" w:eastAsia="Times New Roman" w:hAnsi="Times New Roman" w:cs="Times New Roman"/>
                      <w:sz w:val="20"/>
                      <w:szCs w:val="20"/>
                      <w:lang w:eastAsia="sk-SK"/>
                    </w:rPr>
                    <w:t xml:space="preserve"> (Lebert &amp; Cohn) J.Schröter [PHYTCC]</w:t>
                  </w:r>
                </w:p>
                <w:p w14:paraId="2E13FEA9" w14:textId="77777777" w:rsidR="00257467" w:rsidRPr="00FC7357" w:rsidRDefault="00312363"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Verticillium dahliae</w:t>
                  </w:r>
                  <w:r w:rsidRPr="00FC7357">
                    <w:rPr>
                      <w:rFonts w:ascii="Times New Roman" w:eastAsia="Times New Roman" w:hAnsi="Times New Roman" w:cs="Times New Roman"/>
                      <w:sz w:val="20"/>
                      <w:szCs w:val="20"/>
                      <w:lang w:eastAsia="sk-SK"/>
                    </w:rPr>
                    <w:t xml:space="preserve"> Kleb [VERTDA]</w:t>
                  </w:r>
                </w:p>
              </w:tc>
            </w:tr>
            <w:tr w:rsidR="00257467" w:rsidRPr="00FC7357" w14:paraId="5FBD2B5B" w14:textId="77777777" w:rsidTr="00257467">
              <w:tc>
                <w:tcPr>
                  <w:tcW w:w="2413" w:type="dxa"/>
                </w:tcPr>
                <w:p w14:paraId="1298D077"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0B822EF7"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Hmyz a roztoče</w:t>
                  </w:r>
                </w:p>
                <w:p w14:paraId="1C506305"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Pseudaulacaspis pentagona</w:t>
                  </w:r>
                  <w:r w:rsidRPr="00FC7357">
                    <w:rPr>
                      <w:rFonts w:ascii="Times New Roman" w:eastAsia="Times New Roman" w:hAnsi="Times New Roman" w:cs="Times New Roman"/>
                      <w:sz w:val="20"/>
                      <w:szCs w:val="20"/>
                      <w:lang w:eastAsia="sk-SK"/>
                    </w:rPr>
                    <w:t xml:space="preserve"> Targioni-Tozzetti [PSEAPE]</w:t>
                  </w:r>
                </w:p>
                <w:p w14:paraId="52F36D83" w14:textId="77777777" w:rsidR="00257467" w:rsidRPr="00FC7357" w:rsidRDefault="00312363" w:rsidP="00FC7357">
                  <w:pPr>
                    <w:contextualSpacing/>
                    <w:jc w:val="center"/>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Quadraspidiotus perniciosus</w:t>
                  </w:r>
                  <w:r w:rsidRPr="00FC7357">
                    <w:rPr>
                      <w:rFonts w:ascii="Times New Roman" w:eastAsia="Times New Roman" w:hAnsi="Times New Roman" w:cs="Times New Roman"/>
                      <w:sz w:val="20"/>
                      <w:szCs w:val="20"/>
                      <w:lang w:eastAsia="sk-SK"/>
                    </w:rPr>
                    <w:t xml:space="preserve"> Comstock [QUADPE]</w:t>
                  </w:r>
                </w:p>
              </w:tc>
            </w:tr>
            <w:tr w:rsidR="00257467" w:rsidRPr="00FC7357" w14:paraId="00E05EA6" w14:textId="77777777" w:rsidTr="00257467">
              <w:tc>
                <w:tcPr>
                  <w:tcW w:w="2413" w:type="dxa"/>
                </w:tcPr>
                <w:p w14:paraId="77352A0E"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4D9B5FC9"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5CB66FDE"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arenaria</w:t>
                  </w:r>
                  <w:r w:rsidRPr="00FC7357">
                    <w:rPr>
                      <w:rFonts w:ascii="Times New Roman" w:eastAsia="Times New Roman" w:hAnsi="Times New Roman" w:cs="Times New Roman"/>
                      <w:sz w:val="20"/>
                      <w:szCs w:val="20"/>
                      <w:lang w:eastAsia="sk-SK"/>
                    </w:rPr>
                    <w:t xml:space="preserve"> Chitwood [MELGAR]</w:t>
                  </w:r>
                </w:p>
                <w:p w14:paraId="5DEE8D49"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incognita</w:t>
                  </w:r>
                  <w:r w:rsidRPr="00FC7357">
                    <w:rPr>
                      <w:rFonts w:ascii="Times New Roman" w:eastAsia="Times New Roman" w:hAnsi="Times New Roman" w:cs="Times New Roman"/>
                      <w:sz w:val="20"/>
                      <w:szCs w:val="20"/>
                      <w:lang w:eastAsia="sk-SK"/>
                    </w:rPr>
                    <w:t xml:space="preserve"> (Kofold &amp; White) Chitwood [MELGIN]</w:t>
                  </w:r>
                </w:p>
                <w:p w14:paraId="23AF0A1B"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javanica</w:t>
                  </w:r>
                  <w:r w:rsidRPr="00FC7357">
                    <w:rPr>
                      <w:rFonts w:ascii="Times New Roman" w:eastAsia="Times New Roman" w:hAnsi="Times New Roman" w:cs="Times New Roman"/>
                      <w:sz w:val="20"/>
                      <w:szCs w:val="20"/>
                      <w:lang w:eastAsia="sk-SK"/>
                    </w:rPr>
                    <w:t xml:space="preserve"> Chitwood [MELGJA]</w:t>
                  </w:r>
                </w:p>
                <w:p w14:paraId="0D236675"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Pratylenchus penetrans</w:t>
                  </w:r>
                  <w:r w:rsidRPr="00FC7357">
                    <w:rPr>
                      <w:rFonts w:ascii="Times New Roman" w:eastAsia="Times New Roman" w:hAnsi="Times New Roman" w:cs="Times New Roman"/>
                      <w:sz w:val="20"/>
                      <w:szCs w:val="20"/>
                      <w:lang w:eastAsia="sk-SK"/>
                    </w:rPr>
                    <w:t xml:space="preserve"> (Cobb) Filipjev &amp; Schuurmans-Stekhoven [PRATPE]</w:t>
                  </w:r>
                </w:p>
                <w:p w14:paraId="221E5645" w14:textId="77777777" w:rsidR="00257467" w:rsidRPr="00FC7357" w:rsidRDefault="00312363"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Pratylenchus vulnus</w:t>
                  </w:r>
                  <w:r w:rsidRPr="00FC7357">
                    <w:rPr>
                      <w:rFonts w:ascii="Times New Roman" w:eastAsia="Times New Roman" w:hAnsi="Times New Roman" w:cs="Times New Roman"/>
                      <w:sz w:val="20"/>
                      <w:szCs w:val="20"/>
                      <w:lang w:eastAsia="sk-SK"/>
                    </w:rPr>
                    <w:t xml:space="preserve"> Allen &amp; Jensen [PRATVU]</w:t>
                  </w:r>
                </w:p>
              </w:tc>
            </w:tr>
            <w:tr w:rsidR="00257467" w:rsidRPr="00FC7357" w14:paraId="206A0195" w14:textId="77777777" w:rsidTr="00257467">
              <w:tc>
                <w:tcPr>
                  <w:tcW w:w="2413" w:type="dxa"/>
                </w:tcPr>
                <w:p w14:paraId="3A9BC804"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Ribes</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r w:rsidRPr="00FC7357">
                    <w:rPr>
                      <w:rFonts w:ascii="Times New Roman" w:hAnsi="Times New Roman" w:cs="Times New Roman"/>
                      <w:sz w:val="20"/>
                      <w:szCs w:val="20"/>
                    </w:rPr>
                    <w:br/>
                    <w:t>Ríbezľa</w:t>
                  </w:r>
                </w:p>
                <w:p w14:paraId="055526C3" w14:textId="77777777" w:rsidR="00257467" w:rsidRPr="00FC7357" w:rsidRDefault="00257467" w:rsidP="00FC7357">
                  <w:pPr>
                    <w:contextualSpacing/>
                    <w:jc w:val="center"/>
                    <w:rPr>
                      <w:rFonts w:ascii="Times New Roman" w:hAnsi="Times New Roman" w:cs="Times New Roman"/>
                      <w:sz w:val="20"/>
                      <w:szCs w:val="20"/>
                    </w:rPr>
                  </w:pPr>
                </w:p>
              </w:tc>
              <w:tc>
                <w:tcPr>
                  <w:tcW w:w="2413" w:type="dxa"/>
                </w:tcPr>
                <w:p w14:paraId="2EBCB599"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188F6F3F"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Diaporthe strumella</w:t>
                  </w:r>
                  <w:r w:rsidRPr="00FC7357">
                    <w:rPr>
                      <w:rFonts w:ascii="Times New Roman" w:eastAsia="Times New Roman" w:hAnsi="Times New Roman" w:cs="Times New Roman"/>
                      <w:sz w:val="20"/>
                      <w:szCs w:val="20"/>
                      <w:lang w:eastAsia="sk-SK"/>
                    </w:rPr>
                    <w:t xml:space="preserve"> (Fries) Fuckel [DIAPST]</w:t>
                  </w:r>
                </w:p>
                <w:p w14:paraId="51AB945C"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Microsphaera grossulariae</w:t>
                  </w:r>
                  <w:r w:rsidRPr="00FC7357">
                    <w:rPr>
                      <w:rFonts w:ascii="Times New Roman" w:eastAsia="Times New Roman" w:hAnsi="Times New Roman" w:cs="Times New Roman"/>
                      <w:sz w:val="20"/>
                      <w:szCs w:val="20"/>
                      <w:lang w:eastAsia="sk-SK"/>
                    </w:rPr>
                    <w:t xml:space="preserve"> (Wallroth) Léveillé [MCRSGR]</w:t>
                  </w:r>
                </w:p>
                <w:p w14:paraId="3E676A69" w14:textId="77777777" w:rsidR="00257467" w:rsidRPr="00FC7357" w:rsidRDefault="00312363"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Podosphaera mors-uvae</w:t>
                  </w:r>
                  <w:r w:rsidRPr="00FC7357">
                    <w:rPr>
                      <w:rFonts w:ascii="Times New Roman" w:eastAsia="Times New Roman" w:hAnsi="Times New Roman" w:cs="Times New Roman"/>
                      <w:sz w:val="20"/>
                      <w:szCs w:val="20"/>
                      <w:lang w:eastAsia="sk-SK"/>
                    </w:rPr>
                    <w:t xml:space="preserve"> (Schweinitz) Braun &amp; Takamatsu [SPHRMU]</w:t>
                  </w:r>
                </w:p>
              </w:tc>
            </w:tr>
            <w:tr w:rsidR="00257467" w:rsidRPr="00FC7357" w14:paraId="3B1C2B5D" w14:textId="77777777" w:rsidTr="00257467">
              <w:tc>
                <w:tcPr>
                  <w:tcW w:w="2413" w:type="dxa"/>
                </w:tcPr>
                <w:p w14:paraId="1DCB76E4"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219CC06D"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Hmyz a roztoče</w:t>
                  </w:r>
                </w:p>
                <w:p w14:paraId="158EE6E6"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Cecidophyopsis ribis</w:t>
                  </w:r>
                  <w:r w:rsidRPr="00FC7357">
                    <w:rPr>
                      <w:rFonts w:ascii="Times New Roman" w:eastAsia="Times New Roman" w:hAnsi="Times New Roman" w:cs="Times New Roman"/>
                      <w:sz w:val="20"/>
                      <w:szCs w:val="20"/>
                      <w:lang w:eastAsia="sk-SK"/>
                    </w:rPr>
                    <w:t xml:space="preserve"> Westwood [ERPHRI]</w:t>
                  </w:r>
                </w:p>
                <w:p w14:paraId="263CBC1B"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Dasineura tetensi</w:t>
                  </w:r>
                  <w:r w:rsidRPr="00FC7357">
                    <w:rPr>
                      <w:rFonts w:ascii="Times New Roman" w:eastAsia="Times New Roman" w:hAnsi="Times New Roman" w:cs="Times New Roman"/>
                      <w:sz w:val="20"/>
                      <w:szCs w:val="20"/>
                      <w:lang w:eastAsia="sk-SK"/>
                    </w:rPr>
                    <w:t xml:space="preserve"> Rübsaamen [DASYTE]</w:t>
                  </w:r>
                </w:p>
                <w:p w14:paraId="03091448"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Pseudaulacaspis pentagona</w:t>
                  </w:r>
                  <w:r w:rsidRPr="00FC7357">
                    <w:rPr>
                      <w:rFonts w:ascii="Times New Roman" w:eastAsia="Times New Roman" w:hAnsi="Times New Roman" w:cs="Times New Roman"/>
                      <w:sz w:val="20"/>
                      <w:szCs w:val="20"/>
                      <w:lang w:eastAsia="sk-SK"/>
                    </w:rPr>
                    <w:t xml:space="preserve"> Targioni-Tozzetti [PSEAPE]</w:t>
                  </w:r>
                </w:p>
                <w:p w14:paraId="0E5BB1AD"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Quadraspidiotus perniciosus</w:t>
                  </w:r>
                  <w:r w:rsidRPr="00FC7357">
                    <w:rPr>
                      <w:rFonts w:ascii="Times New Roman" w:eastAsia="Times New Roman" w:hAnsi="Times New Roman" w:cs="Times New Roman"/>
                      <w:sz w:val="20"/>
                      <w:szCs w:val="20"/>
                      <w:lang w:eastAsia="sk-SK"/>
                    </w:rPr>
                    <w:t xml:space="preserve"> Comstock [QUADPE]</w:t>
                  </w:r>
                </w:p>
                <w:p w14:paraId="6EBBF112" w14:textId="77777777" w:rsidR="00257467" w:rsidRPr="00FC7357" w:rsidRDefault="00312363"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Tetranychus urticae</w:t>
                  </w:r>
                  <w:r w:rsidRPr="00FC7357">
                    <w:rPr>
                      <w:rFonts w:ascii="Times New Roman" w:eastAsia="Times New Roman" w:hAnsi="Times New Roman" w:cs="Times New Roman"/>
                      <w:sz w:val="20"/>
                      <w:szCs w:val="20"/>
                      <w:lang w:eastAsia="sk-SK"/>
                    </w:rPr>
                    <w:t xml:space="preserve"> Koch [TETRUR]</w:t>
                  </w:r>
                </w:p>
              </w:tc>
            </w:tr>
            <w:tr w:rsidR="00257467" w:rsidRPr="00FC7357" w14:paraId="007040B9" w14:textId="77777777" w:rsidTr="00257467">
              <w:tc>
                <w:tcPr>
                  <w:tcW w:w="2413" w:type="dxa"/>
                </w:tcPr>
                <w:p w14:paraId="42B850F2"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34063CAA"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6E521D0C"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Aphelenchoides ritzemabosi</w:t>
                  </w:r>
                  <w:r w:rsidRPr="00FC7357">
                    <w:rPr>
                      <w:rFonts w:ascii="Times New Roman" w:eastAsia="Times New Roman" w:hAnsi="Times New Roman" w:cs="Times New Roman"/>
                      <w:sz w:val="20"/>
                      <w:szCs w:val="20"/>
                      <w:lang w:eastAsia="sk-SK"/>
                    </w:rPr>
                    <w:t xml:space="preserve"> (Schwartz) Steiner &amp; Buhrer [APLORI]</w:t>
                  </w:r>
                </w:p>
                <w:p w14:paraId="5F3146A6" w14:textId="77777777" w:rsidR="00257467" w:rsidRPr="00FC7357" w:rsidRDefault="00312363" w:rsidP="00550446">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Ditylenchus dipsaci</w:t>
                  </w:r>
                  <w:r w:rsidRPr="00FC7357">
                    <w:rPr>
                      <w:rFonts w:ascii="Times New Roman" w:eastAsia="Times New Roman" w:hAnsi="Times New Roman" w:cs="Times New Roman"/>
                      <w:sz w:val="20"/>
                      <w:szCs w:val="20"/>
                      <w:lang w:eastAsia="sk-SK"/>
                    </w:rPr>
                    <w:t xml:space="preserve"> (Kuehn) Filipjev [DITYDI]</w:t>
                  </w:r>
                </w:p>
              </w:tc>
            </w:tr>
            <w:tr w:rsidR="00257467" w:rsidRPr="00FC7357" w14:paraId="2AFD74F7" w14:textId="77777777" w:rsidTr="00257467">
              <w:tc>
                <w:tcPr>
                  <w:tcW w:w="2413" w:type="dxa"/>
                </w:tcPr>
                <w:p w14:paraId="6D6FBAB1"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725A0F10"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0400BA73" w14:textId="77777777" w:rsidR="00257467" w:rsidRPr="00FC7357" w:rsidRDefault="00312363" w:rsidP="00550446">
                  <w:pPr>
                    <w:contextualSpacing/>
                    <w:jc w:val="both"/>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pôvodca mozaiky Aukuby a pôvodca žltačky čiernej ríbezle v kombinácii</w:t>
                  </w:r>
                </w:p>
              </w:tc>
            </w:tr>
            <w:tr w:rsidR="00257467" w:rsidRPr="00FC7357" w14:paraId="0F140F5A" w14:textId="77777777" w:rsidTr="00257467">
              <w:tc>
                <w:tcPr>
                  <w:tcW w:w="2413" w:type="dxa"/>
                </w:tcPr>
                <w:p w14:paraId="587D017E"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Rubus</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4EAF2FD7"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Černica</w:t>
                  </w:r>
                </w:p>
                <w:p w14:paraId="31CB289E"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59E2033F"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4EA37D86"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Agrobacterium</w:t>
                  </w:r>
                  <w:r w:rsidRPr="00FC7357">
                    <w:rPr>
                      <w:rFonts w:ascii="Times New Roman" w:eastAsia="Times New Roman" w:hAnsi="Times New Roman" w:cs="Times New Roman"/>
                      <w:sz w:val="20"/>
                      <w:szCs w:val="20"/>
                      <w:lang w:eastAsia="sk-SK"/>
                    </w:rPr>
                    <w:t xml:space="preserve"> spp. Conn [1AGRBG]</w:t>
                  </w:r>
                </w:p>
                <w:p w14:paraId="71135E42" w14:textId="77777777" w:rsidR="00257467" w:rsidRPr="00FC7357" w:rsidRDefault="00312363" w:rsidP="00550446">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Rhodococcus fascians</w:t>
                  </w:r>
                  <w:r w:rsidRPr="00FC7357">
                    <w:rPr>
                      <w:rFonts w:ascii="Times New Roman" w:eastAsia="Times New Roman" w:hAnsi="Times New Roman" w:cs="Times New Roman"/>
                      <w:sz w:val="20"/>
                      <w:szCs w:val="20"/>
                      <w:lang w:eastAsia="sk-SK"/>
                    </w:rPr>
                    <w:t xml:space="preserve"> Tilford [CORBFA]</w:t>
                  </w:r>
                </w:p>
              </w:tc>
            </w:tr>
            <w:tr w:rsidR="00257467" w:rsidRPr="00FC7357" w14:paraId="75E32CB6" w14:textId="77777777" w:rsidTr="00257467">
              <w:tc>
                <w:tcPr>
                  <w:tcW w:w="2413" w:type="dxa"/>
                </w:tcPr>
                <w:p w14:paraId="0F9DAF76"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2F610B73"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3900FC7D" w14:textId="77777777" w:rsidR="00257467" w:rsidRPr="00FC7357" w:rsidRDefault="00312363" w:rsidP="00550446">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Peronospora rubi</w:t>
                  </w:r>
                  <w:r w:rsidRPr="00FC7357">
                    <w:rPr>
                      <w:rFonts w:ascii="Times New Roman" w:eastAsia="Times New Roman" w:hAnsi="Times New Roman" w:cs="Times New Roman"/>
                      <w:sz w:val="20"/>
                      <w:szCs w:val="20"/>
                      <w:lang w:eastAsia="sk-SK"/>
                    </w:rPr>
                    <w:t xml:space="preserve"> Rabenhorst [PERORU]</w:t>
                  </w:r>
                </w:p>
              </w:tc>
            </w:tr>
            <w:tr w:rsidR="00257467" w:rsidRPr="00FC7357" w14:paraId="6D8A554B" w14:textId="77777777" w:rsidTr="00257467">
              <w:tc>
                <w:tcPr>
                  <w:tcW w:w="2413" w:type="dxa"/>
                </w:tcPr>
                <w:p w14:paraId="27373223"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0B8B3179"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Hmyz a roztoče</w:t>
                  </w:r>
                </w:p>
                <w:p w14:paraId="75F5B0BE" w14:textId="77777777" w:rsidR="00257467" w:rsidRPr="00FC7357" w:rsidRDefault="00312363" w:rsidP="00550446">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Resseliella theobaldi</w:t>
                  </w:r>
                  <w:r w:rsidRPr="00FC7357">
                    <w:rPr>
                      <w:rFonts w:ascii="Times New Roman" w:eastAsia="Times New Roman" w:hAnsi="Times New Roman" w:cs="Times New Roman"/>
                      <w:sz w:val="20"/>
                      <w:szCs w:val="20"/>
                      <w:lang w:eastAsia="sk-SK"/>
                    </w:rPr>
                    <w:t xml:space="preserve"> Barnes [THOMTE]</w:t>
                  </w:r>
                </w:p>
              </w:tc>
            </w:tr>
            <w:tr w:rsidR="00257467" w:rsidRPr="00FC7357" w14:paraId="6924040C" w14:textId="77777777" w:rsidTr="00257467">
              <w:tc>
                <w:tcPr>
                  <w:tcW w:w="2413" w:type="dxa"/>
                </w:tcPr>
                <w:p w14:paraId="6EF70A37"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Vaccinium</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164FD672" w14:textId="77777777" w:rsidR="00257467" w:rsidRPr="00FC7357" w:rsidRDefault="00312363" w:rsidP="00FC7357">
                  <w:pPr>
                    <w:contextualSpacing/>
                    <w:jc w:val="both"/>
                    <w:rPr>
                      <w:rFonts w:ascii="Times New Roman" w:hAnsi="Times New Roman" w:cs="Times New Roman"/>
                      <w:sz w:val="20"/>
                      <w:szCs w:val="20"/>
                    </w:rPr>
                  </w:pPr>
                  <w:r w:rsidRPr="00FC7357">
                    <w:rPr>
                      <w:rFonts w:ascii="Times New Roman" w:hAnsi="Times New Roman" w:cs="Times New Roman"/>
                      <w:sz w:val="20"/>
                      <w:szCs w:val="20"/>
                      <w:shd w:val="clear" w:color="auto" w:fill="FFFFFF"/>
                    </w:rPr>
                    <w:lastRenderedPageBreak/>
                    <w:t>Brusnica</w:t>
                  </w:r>
                </w:p>
              </w:tc>
              <w:tc>
                <w:tcPr>
                  <w:tcW w:w="2413" w:type="dxa"/>
                </w:tcPr>
                <w:p w14:paraId="0FE28DA3"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lastRenderedPageBreak/>
                    <w:t>Baktérie</w:t>
                  </w:r>
                </w:p>
                <w:p w14:paraId="01605EDD" w14:textId="77777777" w:rsidR="00257467" w:rsidRPr="00550446" w:rsidRDefault="00312363" w:rsidP="00550446">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lastRenderedPageBreak/>
                    <w:t>Agrobacterium tumefaciens</w:t>
                  </w:r>
                  <w:r w:rsidRPr="00FC7357">
                    <w:rPr>
                      <w:rFonts w:ascii="Times New Roman" w:eastAsia="Times New Roman" w:hAnsi="Times New Roman" w:cs="Times New Roman"/>
                      <w:sz w:val="20"/>
                      <w:szCs w:val="20"/>
                      <w:lang w:eastAsia="sk-SK"/>
                    </w:rPr>
                    <w:t xml:space="preserve"> (</w:t>
                  </w:r>
                  <w:r w:rsidR="00550446">
                    <w:rPr>
                      <w:rFonts w:ascii="Times New Roman" w:eastAsia="Times New Roman" w:hAnsi="Times New Roman" w:cs="Times New Roman"/>
                      <w:sz w:val="20"/>
                      <w:szCs w:val="20"/>
                      <w:lang w:eastAsia="sk-SK"/>
                    </w:rPr>
                    <w:t>Smith &amp; Townsend) Conn [AGRBTU]</w:t>
                  </w:r>
                </w:p>
              </w:tc>
            </w:tr>
            <w:tr w:rsidR="00257467" w:rsidRPr="00FC7357" w14:paraId="155F7B14" w14:textId="77777777" w:rsidTr="00257467">
              <w:tc>
                <w:tcPr>
                  <w:tcW w:w="2413" w:type="dxa"/>
                </w:tcPr>
                <w:p w14:paraId="25BC304E" w14:textId="77777777" w:rsidR="00257467" w:rsidRPr="00FC7357" w:rsidRDefault="00257467" w:rsidP="00FC7357">
                  <w:pPr>
                    <w:contextualSpacing/>
                    <w:jc w:val="both"/>
                    <w:rPr>
                      <w:rFonts w:ascii="Times New Roman" w:hAnsi="Times New Roman" w:cs="Times New Roman"/>
                      <w:sz w:val="20"/>
                      <w:szCs w:val="20"/>
                    </w:rPr>
                  </w:pPr>
                </w:p>
              </w:tc>
              <w:tc>
                <w:tcPr>
                  <w:tcW w:w="2413" w:type="dxa"/>
                </w:tcPr>
                <w:p w14:paraId="3F95ED83"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75C597DF"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Diaporthe vaccinii</w:t>
                  </w:r>
                  <w:r w:rsidRPr="00FC7357">
                    <w:rPr>
                      <w:rFonts w:ascii="Times New Roman" w:eastAsia="Times New Roman" w:hAnsi="Times New Roman" w:cs="Times New Roman"/>
                      <w:sz w:val="20"/>
                      <w:szCs w:val="20"/>
                      <w:lang w:eastAsia="sk-SK"/>
                    </w:rPr>
                    <w:t xml:space="preserve"> Shear [DIAPVA]</w:t>
                  </w:r>
                </w:p>
                <w:p w14:paraId="38604BAF" w14:textId="77777777" w:rsidR="00312363" w:rsidRPr="00FC7357" w:rsidRDefault="00312363"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Exobasidium vaccinii</w:t>
                  </w:r>
                  <w:r w:rsidRPr="00FC7357">
                    <w:rPr>
                      <w:rFonts w:ascii="Times New Roman" w:eastAsia="Times New Roman" w:hAnsi="Times New Roman" w:cs="Times New Roman"/>
                      <w:sz w:val="20"/>
                      <w:szCs w:val="20"/>
                      <w:lang w:eastAsia="sk-SK"/>
                    </w:rPr>
                    <w:t xml:space="preserve"> (Fuckel) Woronin [EXOBVA]</w:t>
                  </w:r>
                </w:p>
                <w:p w14:paraId="61445436" w14:textId="77777777" w:rsidR="00257467" w:rsidRPr="00FC7357" w:rsidRDefault="00312363" w:rsidP="00FC7357">
                  <w:pPr>
                    <w:contextualSpacing/>
                    <w:jc w:val="both"/>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Godronia cassandrae</w:t>
                  </w:r>
                  <w:r w:rsidRPr="00FC7357">
                    <w:rPr>
                      <w:rFonts w:ascii="Times New Roman" w:eastAsia="Times New Roman" w:hAnsi="Times New Roman" w:cs="Times New Roman"/>
                      <w:sz w:val="20"/>
                      <w:szCs w:val="20"/>
                      <w:lang w:eastAsia="sk-SK"/>
                    </w:rPr>
                    <w:t xml:space="preserve"> (anamorfný Topospora myrtilli) Peck [GODRCA]</w:t>
                  </w:r>
                </w:p>
              </w:tc>
            </w:tr>
          </w:tbl>
          <w:p w14:paraId="0B01717B" w14:textId="77777777" w:rsidR="00257467" w:rsidRPr="00FC7357" w:rsidRDefault="00257467" w:rsidP="00FC7357">
            <w:pPr>
              <w:spacing w:after="0" w:line="240" w:lineRule="auto"/>
              <w:contextualSpacing/>
              <w:jc w:val="both"/>
              <w:rPr>
                <w:rFonts w:ascii="Times New Roman" w:hAnsi="Times New Roman" w:cs="Times New Roman"/>
                <w:sz w:val="20"/>
                <w:szCs w:val="20"/>
              </w:rPr>
            </w:pPr>
          </w:p>
          <w:p w14:paraId="516B2C89" w14:textId="77777777" w:rsidR="00F1213D" w:rsidRPr="00FC7357" w:rsidRDefault="00F1213D" w:rsidP="00FC7357">
            <w:pPr>
              <w:spacing w:after="0" w:line="240" w:lineRule="auto"/>
              <w:contextualSpacing/>
              <w:jc w:val="both"/>
              <w:rPr>
                <w:rFonts w:ascii="Times New Roman" w:hAnsi="Times New Roman" w:cs="Times New Roman"/>
                <w:sz w:val="20"/>
                <w:szCs w:val="20"/>
              </w:rPr>
            </w:pPr>
          </w:p>
          <w:p w14:paraId="17986E18" w14:textId="77777777" w:rsidR="00550446" w:rsidRDefault="00550446" w:rsidP="00FC7357">
            <w:pPr>
              <w:spacing w:after="0" w:line="240" w:lineRule="auto"/>
              <w:contextualSpacing/>
              <w:rPr>
                <w:rFonts w:ascii="Times New Roman" w:hAnsi="Times New Roman" w:cs="Times New Roman"/>
                <w:sz w:val="20"/>
                <w:szCs w:val="20"/>
              </w:rPr>
            </w:pPr>
          </w:p>
          <w:p w14:paraId="4DC45EE4" w14:textId="77777777" w:rsidR="00550446" w:rsidRDefault="00550446" w:rsidP="00FC7357">
            <w:pPr>
              <w:spacing w:after="0" w:line="240" w:lineRule="auto"/>
              <w:contextualSpacing/>
              <w:rPr>
                <w:rFonts w:ascii="Times New Roman" w:hAnsi="Times New Roman" w:cs="Times New Roman"/>
                <w:sz w:val="20"/>
                <w:szCs w:val="20"/>
              </w:rPr>
            </w:pPr>
          </w:p>
          <w:p w14:paraId="0179384F" w14:textId="77777777" w:rsidR="00550446" w:rsidRDefault="00550446" w:rsidP="00FC7357">
            <w:pPr>
              <w:spacing w:after="0" w:line="240" w:lineRule="auto"/>
              <w:contextualSpacing/>
              <w:rPr>
                <w:rFonts w:ascii="Times New Roman" w:hAnsi="Times New Roman" w:cs="Times New Roman"/>
                <w:sz w:val="20"/>
                <w:szCs w:val="20"/>
              </w:rPr>
            </w:pPr>
          </w:p>
          <w:p w14:paraId="2271DC42" w14:textId="77777777" w:rsidR="00550446" w:rsidRDefault="00550446" w:rsidP="00FC7357">
            <w:pPr>
              <w:spacing w:after="0" w:line="240" w:lineRule="auto"/>
              <w:contextualSpacing/>
              <w:rPr>
                <w:rFonts w:ascii="Times New Roman" w:hAnsi="Times New Roman" w:cs="Times New Roman"/>
                <w:sz w:val="20"/>
                <w:szCs w:val="20"/>
              </w:rPr>
            </w:pPr>
          </w:p>
          <w:p w14:paraId="051B943E" w14:textId="77777777" w:rsidR="00550446" w:rsidRDefault="00550446" w:rsidP="00FC7357">
            <w:pPr>
              <w:spacing w:after="0" w:line="240" w:lineRule="auto"/>
              <w:contextualSpacing/>
              <w:rPr>
                <w:rFonts w:ascii="Times New Roman" w:hAnsi="Times New Roman" w:cs="Times New Roman"/>
                <w:sz w:val="20"/>
                <w:szCs w:val="20"/>
              </w:rPr>
            </w:pPr>
          </w:p>
          <w:p w14:paraId="0E12B959" w14:textId="77777777" w:rsidR="00550446" w:rsidRDefault="00550446" w:rsidP="00FC7357">
            <w:pPr>
              <w:spacing w:after="0" w:line="240" w:lineRule="auto"/>
              <w:contextualSpacing/>
              <w:rPr>
                <w:rFonts w:ascii="Times New Roman" w:hAnsi="Times New Roman" w:cs="Times New Roman"/>
                <w:sz w:val="20"/>
                <w:szCs w:val="20"/>
              </w:rPr>
            </w:pPr>
          </w:p>
          <w:p w14:paraId="7F5D4A9B" w14:textId="77777777" w:rsidR="00550446" w:rsidRDefault="00550446" w:rsidP="00FC7357">
            <w:pPr>
              <w:spacing w:after="0" w:line="240" w:lineRule="auto"/>
              <w:contextualSpacing/>
              <w:rPr>
                <w:rFonts w:ascii="Times New Roman" w:hAnsi="Times New Roman" w:cs="Times New Roman"/>
                <w:sz w:val="20"/>
                <w:szCs w:val="20"/>
              </w:rPr>
            </w:pPr>
          </w:p>
          <w:p w14:paraId="39041881" w14:textId="77777777" w:rsidR="00550446" w:rsidRDefault="00550446" w:rsidP="00FC7357">
            <w:pPr>
              <w:spacing w:after="0" w:line="240" w:lineRule="auto"/>
              <w:contextualSpacing/>
              <w:rPr>
                <w:rFonts w:ascii="Times New Roman" w:hAnsi="Times New Roman" w:cs="Times New Roman"/>
                <w:sz w:val="20"/>
                <w:szCs w:val="20"/>
              </w:rPr>
            </w:pPr>
          </w:p>
          <w:p w14:paraId="6D2CD637" w14:textId="77777777" w:rsidR="00550446" w:rsidRDefault="00550446" w:rsidP="00FC7357">
            <w:pPr>
              <w:spacing w:after="0" w:line="240" w:lineRule="auto"/>
              <w:contextualSpacing/>
              <w:rPr>
                <w:rFonts w:ascii="Times New Roman" w:hAnsi="Times New Roman" w:cs="Times New Roman"/>
                <w:sz w:val="20"/>
                <w:szCs w:val="20"/>
              </w:rPr>
            </w:pPr>
          </w:p>
          <w:p w14:paraId="6C22F583" w14:textId="77777777" w:rsidR="00550446" w:rsidRDefault="00550446" w:rsidP="00FC7357">
            <w:pPr>
              <w:spacing w:after="0" w:line="240" w:lineRule="auto"/>
              <w:contextualSpacing/>
              <w:rPr>
                <w:rFonts w:ascii="Times New Roman" w:hAnsi="Times New Roman" w:cs="Times New Roman"/>
                <w:sz w:val="20"/>
                <w:szCs w:val="20"/>
              </w:rPr>
            </w:pPr>
          </w:p>
          <w:p w14:paraId="14319469" w14:textId="77777777" w:rsidR="00550446" w:rsidRDefault="00550446" w:rsidP="00FC7357">
            <w:pPr>
              <w:spacing w:after="0" w:line="240" w:lineRule="auto"/>
              <w:contextualSpacing/>
              <w:rPr>
                <w:rFonts w:ascii="Times New Roman" w:hAnsi="Times New Roman" w:cs="Times New Roman"/>
                <w:sz w:val="20"/>
                <w:szCs w:val="20"/>
              </w:rPr>
            </w:pPr>
          </w:p>
          <w:p w14:paraId="4D173053" w14:textId="77777777" w:rsidR="00550446" w:rsidRDefault="00550446" w:rsidP="00FC7357">
            <w:pPr>
              <w:spacing w:after="0" w:line="240" w:lineRule="auto"/>
              <w:contextualSpacing/>
              <w:rPr>
                <w:rFonts w:ascii="Times New Roman" w:hAnsi="Times New Roman" w:cs="Times New Roman"/>
                <w:sz w:val="20"/>
                <w:szCs w:val="20"/>
              </w:rPr>
            </w:pPr>
          </w:p>
          <w:p w14:paraId="0DA5B221" w14:textId="77777777" w:rsidR="00550446" w:rsidRDefault="00550446" w:rsidP="00FC7357">
            <w:pPr>
              <w:spacing w:after="0" w:line="240" w:lineRule="auto"/>
              <w:contextualSpacing/>
              <w:rPr>
                <w:rFonts w:ascii="Times New Roman" w:hAnsi="Times New Roman" w:cs="Times New Roman"/>
                <w:sz w:val="20"/>
                <w:szCs w:val="20"/>
              </w:rPr>
            </w:pPr>
          </w:p>
          <w:p w14:paraId="28AF4487" w14:textId="77777777" w:rsidR="00550446" w:rsidRDefault="00550446" w:rsidP="00FC7357">
            <w:pPr>
              <w:spacing w:after="0" w:line="240" w:lineRule="auto"/>
              <w:contextualSpacing/>
              <w:rPr>
                <w:rFonts w:ascii="Times New Roman" w:hAnsi="Times New Roman" w:cs="Times New Roman"/>
                <w:sz w:val="20"/>
                <w:szCs w:val="20"/>
              </w:rPr>
            </w:pPr>
          </w:p>
          <w:p w14:paraId="66E4ACC8" w14:textId="77777777" w:rsidR="00550446" w:rsidRDefault="00550446" w:rsidP="00FC7357">
            <w:pPr>
              <w:spacing w:after="0" w:line="240" w:lineRule="auto"/>
              <w:contextualSpacing/>
              <w:rPr>
                <w:rFonts w:ascii="Times New Roman" w:hAnsi="Times New Roman" w:cs="Times New Roman"/>
                <w:sz w:val="20"/>
                <w:szCs w:val="20"/>
              </w:rPr>
            </w:pPr>
          </w:p>
          <w:p w14:paraId="6DC56845" w14:textId="77777777" w:rsidR="00550446" w:rsidRDefault="00550446" w:rsidP="00FC7357">
            <w:pPr>
              <w:spacing w:after="0" w:line="240" w:lineRule="auto"/>
              <w:contextualSpacing/>
              <w:rPr>
                <w:rFonts w:ascii="Times New Roman" w:hAnsi="Times New Roman" w:cs="Times New Roman"/>
                <w:sz w:val="20"/>
                <w:szCs w:val="20"/>
              </w:rPr>
            </w:pPr>
          </w:p>
          <w:p w14:paraId="493E0352" w14:textId="77777777" w:rsidR="00550446" w:rsidRDefault="00550446" w:rsidP="00FC7357">
            <w:pPr>
              <w:spacing w:after="0" w:line="240" w:lineRule="auto"/>
              <w:contextualSpacing/>
              <w:rPr>
                <w:rFonts w:ascii="Times New Roman" w:hAnsi="Times New Roman" w:cs="Times New Roman"/>
                <w:sz w:val="20"/>
                <w:szCs w:val="20"/>
              </w:rPr>
            </w:pPr>
          </w:p>
          <w:p w14:paraId="6B123C20" w14:textId="77777777" w:rsidR="00550446" w:rsidRDefault="00550446" w:rsidP="00FC7357">
            <w:pPr>
              <w:spacing w:after="0" w:line="240" w:lineRule="auto"/>
              <w:contextualSpacing/>
              <w:rPr>
                <w:rFonts w:ascii="Times New Roman" w:hAnsi="Times New Roman" w:cs="Times New Roman"/>
                <w:sz w:val="20"/>
                <w:szCs w:val="20"/>
              </w:rPr>
            </w:pPr>
          </w:p>
          <w:p w14:paraId="35998193" w14:textId="77777777" w:rsidR="00550446" w:rsidRDefault="00550446" w:rsidP="00FC7357">
            <w:pPr>
              <w:spacing w:after="0" w:line="240" w:lineRule="auto"/>
              <w:contextualSpacing/>
              <w:rPr>
                <w:rFonts w:ascii="Times New Roman" w:hAnsi="Times New Roman" w:cs="Times New Roman"/>
                <w:sz w:val="20"/>
                <w:szCs w:val="20"/>
              </w:rPr>
            </w:pPr>
          </w:p>
          <w:p w14:paraId="5D0CB83F" w14:textId="77777777" w:rsidR="00550446" w:rsidRDefault="00550446" w:rsidP="00FC7357">
            <w:pPr>
              <w:spacing w:after="0" w:line="240" w:lineRule="auto"/>
              <w:contextualSpacing/>
              <w:rPr>
                <w:rFonts w:ascii="Times New Roman" w:hAnsi="Times New Roman" w:cs="Times New Roman"/>
                <w:sz w:val="20"/>
                <w:szCs w:val="20"/>
              </w:rPr>
            </w:pPr>
          </w:p>
          <w:p w14:paraId="4C052C8A" w14:textId="77777777" w:rsidR="00550446" w:rsidRDefault="00550446" w:rsidP="00FC7357">
            <w:pPr>
              <w:spacing w:after="0" w:line="240" w:lineRule="auto"/>
              <w:contextualSpacing/>
              <w:rPr>
                <w:rFonts w:ascii="Times New Roman" w:hAnsi="Times New Roman" w:cs="Times New Roman"/>
                <w:sz w:val="20"/>
                <w:szCs w:val="20"/>
              </w:rPr>
            </w:pPr>
          </w:p>
          <w:p w14:paraId="7D8A9A4C" w14:textId="77777777" w:rsidR="00550446" w:rsidRDefault="00550446" w:rsidP="00FC7357">
            <w:pPr>
              <w:spacing w:after="0" w:line="240" w:lineRule="auto"/>
              <w:contextualSpacing/>
              <w:rPr>
                <w:rFonts w:ascii="Times New Roman" w:hAnsi="Times New Roman" w:cs="Times New Roman"/>
                <w:sz w:val="20"/>
                <w:szCs w:val="20"/>
              </w:rPr>
            </w:pPr>
          </w:p>
          <w:p w14:paraId="494E5297" w14:textId="77777777" w:rsidR="00550446" w:rsidRDefault="00550446" w:rsidP="00FC7357">
            <w:pPr>
              <w:spacing w:after="0" w:line="240" w:lineRule="auto"/>
              <w:contextualSpacing/>
              <w:rPr>
                <w:rFonts w:ascii="Times New Roman" w:hAnsi="Times New Roman" w:cs="Times New Roman"/>
                <w:sz w:val="20"/>
                <w:szCs w:val="20"/>
              </w:rPr>
            </w:pPr>
          </w:p>
          <w:p w14:paraId="5CC343CB" w14:textId="77777777" w:rsidR="00550446" w:rsidRDefault="00550446" w:rsidP="00FC7357">
            <w:pPr>
              <w:spacing w:after="0" w:line="240" w:lineRule="auto"/>
              <w:contextualSpacing/>
              <w:rPr>
                <w:rFonts w:ascii="Times New Roman" w:hAnsi="Times New Roman" w:cs="Times New Roman"/>
                <w:sz w:val="20"/>
                <w:szCs w:val="20"/>
              </w:rPr>
            </w:pPr>
          </w:p>
          <w:p w14:paraId="4A0CB3E3" w14:textId="77777777" w:rsidR="00550446" w:rsidRDefault="00550446" w:rsidP="00FC7357">
            <w:pPr>
              <w:spacing w:after="0" w:line="240" w:lineRule="auto"/>
              <w:contextualSpacing/>
              <w:rPr>
                <w:rFonts w:ascii="Times New Roman" w:hAnsi="Times New Roman" w:cs="Times New Roman"/>
                <w:sz w:val="20"/>
                <w:szCs w:val="20"/>
              </w:rPr>
            </w:pPr>
          </w:p>
          <w:p w14:paraId="645DEFF1" w14:textId="77777777" w:rsidR="00550446" w:rsidRDefault="00550446" w:rsidP="00FC7357">
            <w:pPr>
              <w:spacing w:after="0" w:line="240" w:lineRule="auto"/>
              <w:contextualSpacing/>
              <w:rPr>
                <w:rFonts w:ascii="Times New Roman" w:hAnsi="Times New Roman" w:cs="Times New Roman"/>
                <w:sz w:val="20"/>
                <w:szCs w:val="20"/>
              </w:rPr>
            </w:pPr>
          </w:p>
          <w:p w14:paraId="02CAE0A6" w14:textId="77777777" w:rsidR="00550446" w:rsidRDefault="00550446" w:rsidP="00FC7357">
            <w:pPr>
              <w:spacing w:after="0" w:line="240" w:lineRule="auto"/>
              <w:contextualSpacing/>
              <w:rPr>
                <w:rFonts w:ascii="Times New Roman" w:hAnsi="Times New Roman" w:cs="Times New Roman"/>
                <w:sz w:val="20"/>
                <w:szCs w:val="20"/>
              </w:rPr>
            </w:pPr>
          </w:p>
          <w:p w14:paraId="3C18E997" w14:textId="77777777" w:rsidR="00550446" w:rsidRDefault="00550446" w:rsidP="00FC7357">
            <w:pPr>
              <w:spacing w:after="0" w:line="240" w:lineRule="auto"/>
              <w:contextualSpacing/>
              <w:rPr>
                <w:rFonts w:ascii="Times New Roman" w:hAnsi="Times New Roman" w:cs="Times New Roman"/>
                <w:sz w:val="20"/>
                <w:szCs w:val="20"/>
              </w:rPr>
            </w:pPr>
          </w:p>
          <w:p w14:paraId="22C622EC" w14:textId="77777777" w:rsidR="00550446" w:rsidRDefault="00550446" w:rsidP="00FC7357">
            <w:pPr>
              <w:spacing w:after="0" w:line="240" w:lineRule="auto"/>
              <w:contextualSpacing/>
              <w:rPr>
                <w:rFonts w:ascii="Times New Roman" w:hAnsi="Times New Roman" w:cs="Times New Roman"/>
                <w:sz w:val="20"/>
                <w:szCs w:val="20"/>
              </w:rPr>
            </w:pPr>
          </w:p>
          <w:p w14:paraId="263672C8" w14:textId="77777777" w:rsidR="00550446" w:rsidRDefault="00550446" w:rsidP="00FC7357">
            <w:pPr>
              <w:spacing w:after="0" w:line="240" w:lineRule="auto"/>
              <w:contextualSpacing/>
              <w:rPr>
                <w:rFonts w:ascii="Times New Roman" w:hAnsi="Times New Roman" w:cs="Times New Roman"/>
                <w:sz w:val="20"/>
                <w:szCs w:val="20"/>
              </w:rPr>
            </w:pPr>
          </w:p>
          <w:p w14:paraId="11DE1B3B" w14:textId="77777777" w:rsidR="00550446" w:rsidRDefault="00550446" w:rsidP="00FC7357">
            <w:pPr>
              <w:spacing w:after="0" w:line="240" w:lineRule="auto"/>
              <w:contextualSpacing/>
              <w:rPr>
                <w:rFonts w:ascii="Times New Roman" w:hAnsi="Times New Roman" w:cs="Times New Roman"/>
                <w:sz w:val="20"/>
                <w:szCs w:val="20"/>
              </w:rPr>
            </w:pPr>
          </w:p>
          <w:p w14:paraId="10C75F3C" w14:textId="77777777" w:rsidR="00550446" w:rsidRDefault="00550446" w:rsidP="00FC7357">
            <w:pPr>
              <w:spacing w:after="0" w:line="240" w:lineRule="auto"/>
              <w:contextualSpacing/>
              <w:rPr>
                <w:rFonts w:ascii="Times New Roman" w:hAnsi="Times New Roman" w:cs="Times New Roman"/>
                <w:sz w:val="20"/>
                <w:szCs w:val="20"/>
              </w:rPr>
            </w:pPr>
          </w:p>
          <w:p w14:paraId="4B9D2822" w14:textId="77777777" w:rsidR="00550446" w:rsidRDefault="00550446" w:rsidP="00FC7357">
            <w:pPr>
              <w:spacing w:after="0" w:line="240" w:lineRule="auto"/>
              <w:contextualSpacing/>
              <w:rPr>
                <w:rFonts w:ascii="Times New Roman" w:hAnsi="Times New Roman" w:cs="Times New Roman"/>
                <w:sz w:val="20"/>
                <w:szCs w:val="20"/>
              </w:rPr>
            </w:pPr>
          </w:p>
          <w:p w14:paraId="6719880D" w14:textId="77777777" w:rsidR="00550446" w:rsidRDefault="00550446" w:rsidP="00FC7357">
            <w:pPr>
              <w:spacing w:after="0" w:line="240" w:lineRule="auto"/>
              <w:contextualSpacing/>
              <w:rPr>
                <w:rFonts w:ascii="Times New Roman" w:hAnsi="Times New Roman" w:cs="Times New Roman"/>
                <w:sz w:val="20"/>
                <w:szCs w:val="20"/>
              </w:rPr>
            </w:pPr>
          </w:p>
          <w:p w14:paraId="5985438C" w14:textId="77777777" w:rsidR="00550446" w:rsidRDefault="00550446" w:rsidP="00FC7357">
            <w:pPr>
              <w:spacing w:after="0" w:line="240" w:lineRule="auto"/>
              <w:contextualSpacing/>
              <w:rPr>
                <w:rFonts w:ascii="Times New Roman" w:hAnsi="Times New Roman" w:cs="Times New Roman"/>
                <w:sz w:val="20"/>
                <w:szCs w:val="20"/>
              </w:rPr>
            </w:pPr>
          </w:p>
          <w:p w14:paraId="687D301E" w14:textId="77777777" w:rsidR="00550446" w:rsidRDefault="00550446" w:rsidP="00FC7357">
            <w:pPr>
              <w:spacing w:after="0" w:line="240" w:lineRule="auto"/>
              <w:contextualSpacing/>
              <w:rPr>
                <w:rFonts w:ascii="Times New Roman" w:hAnsi="Times New Roman" w:cs="Times New Roman"/>
                <w:sz w:val="20"/>
                <w:szCs w:val="20"/>
              </w:rPr>
            </w:pPr>
          </w:p>
          <w:p w14:paraId="25ABDC12" w14:textId="77777777" w:rsidR="00550446" w:rsidRDefault="00550446" w:rsidP="00FC7357">
            <w:pPr>
              <w:spacing w:after="0" w:line="240" w:lineRule="auto"/>
              <w:contextualSpacing/>
              <w:rPr>
                <w:rFonts w:ascii="Times New Roman" w:hAnsi="Times New Roman" w:cs="Times New Roman"/>
                <w:sz w:val="20"/>
                <w:szCs w:val="20"/>
              </w:rPr>
            </w:pPr>
          </w:p>
          <w:p w14:paraId="4D266AF7" w14:textId="77777777" w:rsidR="00550446" w:rsidRDefault="00550446" w:rsidP="00FC7357">
            <w:pPr>
              <w:spacing w:after="0" w:line="240" w:lineRule="auto"/>
              <w:contextualSpacing/>
              <w:rPr>
                <w:rFonts w:ascii="Times New Roman" w:hAnsi="Times New Roman" w:cs="Times New Roman"/>
                <w:sz w:val="20"/>
                <w:szCs w:val="20"/>
              </w:rPr>
            </w:pPr>
          </w:p>
          <w:p w14:paraId="55E26A0F" w14:textId="77777777" w:rsidR="00550446" w:rsidRDefault="00550446" w:rsidP="00FC7357">
            <w:pPr>
              <w:spacing w:after="0" w:line="240" w:lineRule="auto"/>
              <w:contextualSpacing/>
              <w:rPr>
                <w:rFonts w:ascii="Times New Roman" w:hAnsi="Times New Roman" w:cs="Times New Roman"/>
                <w:sz w:val="20"/>
                <w:szCs w:val="20"/>
              </w:rPr>
            </w:pPr>
          </w:p>
          <w:p w14:paraId="6A0BA39A" w14:textId="77777777" w:rsidR="00550446" w:rsidRDefault="00550446" w:rsidP="00FC7357">
            <w:pPr>
              <w:spacing w:after="0" w:line="240" w:lineRule="auto"/>
              <w:contextualSpacing/>
              <w:rPr>
                <w:rFonts w:ascii="Times New Roman" w:hAnsi="Times New Roman" w:cs="Times New Roman"/>
                <w:sz w:val="20"/>
                <w:szCs w:val="20"/>
              </w:rPr>
            </w:pPr>
          </w:p>
          <w:p w14:paraId="5B904933" w14:textId="77777777" w:rsidR="00550446" w:rsidRDefault="00550446" w:rsidP="00FC7357">
            <w:pPr>
              <w:spacing w:after="0" w:line="240" w:lineRule="auto"/>
              <w:contextualSpacing/>
              <w:rPr>
                <w:rFonts w:ascii="Times New Roman" w:hAnsi="Times New Roman" w:cs="Times New Roman"/>
                <w:sz w:val="20"/>
                <w:szCs w:val="20"/>
              </w:rPr>
            </w:pPr>
          </w:p>
          <w:p w14:paraId="495505D7" w14:textId="77777777" w:rsidR="00550446" w:rsidRDefault="00550446" w:rsidP="00FC7357">
            <w:pPr>
              <w:spacing w:after="0" w:line="240" w:lineRule="auto"/>
              <w:contextualSpacing/>
              <w:rPr>
                <w:rFonts w:ascii="Times New Roman" w:hAnsi="Times New Roman" w:cs="Times New Roman"/>
                <w:sz w:val="20"/>
                <w:szCs w:val="20"/>
              </w:rPr>
            </w:pPr>
          </w:p>
          <w:p w14:paraId="5DCDDA8D" w14:textId="77777777" w:rsidR="00550446" w:rsidRDefault="00550446" w:rsidP="00FC7357">
            <w:pPr>
              <w:spacing w:after="0" w:line="240" w:lineRule="auto"/>
              <w:contextualSpacing/>
              <w:rPr>
                <w:rFonts w:ascii="Times New Roman" w:hAnsi="Times New Roman" w:cs="Times New Roman"/>
                <w:sz w:val="20"/>
                <w:szCs w:val="20"/>
              </w:rPr>
            </w:pPr>
          </w:p>
          <w:p w14:paraId="3D463E12" w14:textId="77777777" w:rsidR="00550446" w:rsidRDefault="00550446" w:rsidP="00FC7357">
            <w:pPr>
              <w:spacing w:after="0" w:line="240" w:lineRule="auto"/>
              <w:contextualSpacing/>
              <w:rPr>
                <w:rFonts w:ascii="Times New Roman" w:hAnsi="Times New Roman" w:cs="Times New Roman"/>
                <w:sz w:val="20"/>
                <w:szCs w:val="20"/>
              </w:rPr>
            </w:pPr>
          </w:p>
          <w:p w14:paraId="4AC81321" w14:textId="77777777" w:rsidR="00550446" w:rsidRDefault="00550446" w:rsidP="00FC7357">
            <w:pPr>
              <w:spacing w:after="0" w:line="240" w:lineRule="auto"/>
              <w:contextualSpacing/>
              <w:rPr>
                <w:rFonts w:ascii="Times New Roman" w:hAnsi="Times New Roman" w:cs="Times New Roman"/>
                <w:sz w:val="20"/>
                <w:szCs w:val="20"/>
              </w:rPr>
            </w:pPr>
          </w:p>
          <w:p w14:paraId="7892A39D" w14:textId="77777777" w:rsidR="00550446" w:rsidRDefault="00550446" w:rsidP="00FC7357">
            <w:pPr>
              <w:spacing w:after="0" w:line="240" w:lineRule="auto"/>
              <w:contextualSpacing/>
              <w:rPr>
                <w:rFonts w:ascii="Times New Roman" w:hAnsi="Times New Roman" w:cs="Times New Roman"/>
                <w:sz w:val="20"/>
                <w:szCs w:val="20"/>
              </w:rPr>
            </w:pPr>
          </w:p>
          <w:p w14:paraId="2C9BBAF1" w14:textId="77777777" w:rsidR="00550446" w:rsidRDefault="00550446" w:rsidP="00FC7357">
            <w:pPr>
              <w:spacing w:after="0" w:line="240" w:lineRule="auto"/>
              <w:contextualSpacing/>
              <w:rPr>
                <w:rFonts w:ascii="Times New Roman" w:hAnsi="Times New Roman" w:cs="Times New Roman"/>
                <w:sz w:val="20"/>
                <w:szCs w:val="20"/>
              </w:rPr>
            </w:pPr>
          </w:p>
          <w:p w14:paraId="6D5F8198" w14:textId="77777777" w:rsidR="00550446" w:rsidRDefault="00550446" w:rsidP="00FC7357">
            <w:pPr>
              <w:spacing w:after="0" w:line="240" w:lineRule="auto"/>
              <w:contextualSpacing/>
              <w:rPr>
                <w:rFonts w:ascii="Times New Roman" w:hAnsi="Times New Roman" w:cs="Times New Roman"/>
                <w:sz w:val="20"/>
                <w:szCs w:val="20"/>
              </w:rPr>
            </w:pPr>
          </w:p>
          <w:p w14:paraId="03FBA074" w14:textId="77777777" w:rsidR="00550446" w:rsidRDefault="00550446" w:rsidP="00FC7357">
            <w:pPr>
              <w:spacing w:after="0" w:line="240" w:lineRule="auto"/>
              <w:contextualSpacing/>
              <w:rPr>
                <w:rFonts w:ascii="Times New Roman" w:hAnsi="Times New Roman" w:cs="Times New Roman"/>
                <w:sz w:val="20"/>
                <w:szCs w:val="20"/>
              </w:rPr>
            </w:pPr>
          </w:p>
          <w:p w14:paraId="67473BE9" w14:textId="77777777" w:rsidR="00550446" w:rsidRDefault="00550446" w:rsidP="00FC7357">
            <w:pPr>
              <w:spacing w:after="0" w:line="240" w:lineRule="auto"/>
              <w:contextualSpacing/>
              <w:rPr>
                <w:rFonts w:ascii="Times New Roman" w:hAnsi="Times New Roman" w:cs="Times New Roman"/>
                <w:sz w:val="20"/>
                <w:szCs w:val="20"/>
              </w:rPr>
            </w:pPr>
          </w:p>
          <w:p w14:paraId="32D23535" w14:textId="77777777" w:rsidR="00550446" w:rsidRDefault="00550446" w:rsidP="00FC7357">
            <w:pPr>
              <w:spacing w:after="0" w:line="240" w:lineRule="auto"/>
              <w:contextualSpacing/>
              <w:rPr>
                <w:rFonts w:ascii="Times New Roman" w:hAnsi="Times New Roman" w:cs="Times New Roman"/>
                <w:sz w:val="20"/>
                <w:szCs w:val="20"/>
              </w:rPr>
            </w:pPr>
          </w:p>
          <w:p w14:paraId="45500ABF" w14:textId="77777777" w:rsidR="00550446" w:rsidRDefault="00550446" w:rsidP="00FC7357">
            <w:pPr>
              <w:spacing w:after="0" w:line="240" w:lineRule="auto"/>
              <w:contextualSpacing/>
              <w:rPr>
                <w:rFonts w:ascii="Times New Roman" w:hAnsi="Times New Roman" w:cs="Times New Roman"/>
                <w:sz w:val="20"/>
                <w:szCs w:val="20"/>
              </w:rPr>
            </w:pPr>
          </w:p>
          <w:p w14:paraId="2AB908B8" w14:textId="77777777" w:rsidR="00550446" w:rsidRDefault="00550446" w:rsidP="00FC7357">
            <w:pPr>
              <w:spacing w:after="0" w:line="240" w:lineRule="auto"/>
              <w:contextualSpacing/>
              <w:rPr>
                <w:rFonts w:ascii="Times New Roman" w:hAnsi="Times New Roman" w:cs="Times New Roman"/>
                <w:sz w:val="20"/>
                <w:szCs w:val="20"/>
              </w:rPr>
            </w:pPr>
          </w:p>
          <w:p w14:paraId="179051B0" w14:textId="77777777" w:rsidR="00550446" w:rsidRDefault="00550446" w:rsidP="00FC7357">
            <w:pPr>
              <w:spacing w:after="0" w:line="240" w:lineRule="auto"/>
              <w:contextualSpacing/>
              <w:rPr>
                <w:rFonts w:ascii="Times New Roman" w:hAnsi="Times New Roman" w:cs="Times New Roman"/>
                <w:sz w:val="20"/>
                <w:szCs w:val="20"/>
              </w:rPr>
            </w:pPr>
          </w:p>
          <w:p w14:paraId="169A946C" w14:textId="77777777" w:rsidR="00550446" w:rsidRDefault="00550446" w:rsidP="00FC7357">
            <w:pPr>
              <w:spacing w:after="0" w:line="240" w:lineRule="auto"/>
              <w:contextualSpacing/>
              <w:rPr>
                <w:rFonts w:ascii="Times New Roman" w:hAnsi="Times New Roman" w:cs="Times New Roman"/>
                <w:sz w:val="20"/>
                <w:szCs w:val="20"/>
              </w:rPr>
            </w:pPr>
          </w:p>
          <w:p w14:paraId="433CB1A6" w14:textId="77777777" w:rsidR="00550446" w:rsidRDefault="00550446" w:rsidP="00FC7357">
            <w:pPr>
              <w:spacing w:after="0" w:line="240" w:lineRule="auto"/>
              <w:contextualSpacing/>
              <w:rPr>
                <w:rFonts w:ascii="Times New Roman" w:hAnsi="Times New Roman" w:cs="Times New Roman"/>
                <w:sz w:val="20"/>
                <w:szCs w:val="20"/>
              </w:rPr>
            </w:pPr>
          </w:p>
          <w:p w14:paraId="0A7812E9" w14:textId="77777777" w:rsidR="00550446" w:rsidRDefault="00550446" w:rsidP="00FC7357">
            <w:pPr>
              <w:spacing w:after="0" w:line="240" w:lineRule="auto"/>
              <w:contextualSpacing/>
              <w:rPr>
                <w:rFonts w:ascii="Times New Roman" w:hAnsi="Times New Roman" w:cs="Times New Roman"/>
                <w:sz w:val="20"/>
                <w:szCs w:val="20"/>
              </w:rPr>
            </w:pPr>
          </w:p>
          <w:p w14:paraId="3B7A33CF" w14:textId="77777777" w:rsidR="00550446" w:rsidRDefault="00550446" w:rsidP="00FC7357">
            <w:pPr>
              <w:spacing w:after="0" w:line="240" w:lineRule="auto"/>
              <w:contextualSpacing/>
              <w:rPr>
                <w:rFonts w:ascii="Times New Roman" w:hAnsi="Times New Roman" w:cs="Times New Roman"/>
                <w:sz w:val="20"/>
                <w:szCs w:val="20"/>
              </w:rPr>
            </w:pPr>
          </w:p>
          <w:p w14:paraId="5A226AC2" w14:textId="77777777" w:rsidR="00550446" w:rsidRDefault="00550446" w:rsidP="00FC7357">
            <w:pPr>
              <w:spacing w:after="0" w:line="240" w:lineRule="auto"/>
              <w:contextualSpacing/>
              <w:rPr>
                <w:rFonts w:ascii="Times New Roman" w:hAnsi="Times New Roman" w:cs="Times New Roman"/>
                <w:sz w:val="20"/>
                <w:szCs w:val="20"/>
              </w:rPr>
            </w:pPr>
          </w:p>
          <w:p w14:paraId="75667727" w14:textId="77777777" w:rsidR="00550446" w:rsidRDefault="00550446" w:rsidP="00FC7357">
            <w:pPr>
              <w:spacing w:after="0" w:line="240" w:lineRule="auto"/>
              <w:contextualSpacing/>
              <w:rPr>
                <w:rFonts w:ascii="Times New Roman" w:hAnsi="Times New Roman" w:cs="Times New Roman"/>
                <w:sz w:val="20"/>
                <w:szCs w:val="20"/>
              </w:rPr>
            </w:pPr>
          </w:p>
          <w:p w14:paraId="76F61BD6" w14:textId="77777777" w:rsidR="00550446" w:rsidRDefault="00550446" w:rsidP="00FC7357">
            <w:pPr>
              <w:spacing w:after="0" w:line="240" w:lineRule="auto"/>
              <w:contextualSpacing/>
              <w:rPr>
                <w:rFonts w:ascii="Times New Roman" w:hAnsi="Times New Roman" w:cs="Times New Roman"/>
                <w:sz w:val="20"/>
                <w:szCs w:val="20"/>
              </w:rPr>
            </w:pPr>
          </w:p>
          <w:p w14:paraId="5A96C692" w14:textId="77777777" w:rsidR="00550446" w:rsidRDefault="00550446" w:rsidP="00FC7357">
            <w:pPr>
              <w:spacing w:after="0" w:line="240" w:lineRule="auto"/>
              <w:contextualSpacing/>
              <w:rPr>
                <w:rFonts w:ascii="Times New Roman" w:hAnsi="Times New Roman" w:cs="Times New Roman"/>
                <w:sz w:val="20"/>
                <w:szCs w:val="20"/>
              </w:rPr>
            </w:pPr>
          </w:p>
          <w:p w14:paraId="654CA32E" w14:textId="77777777" w:rsidR="00550446" w:rsidRDefault="00550446" w:rsidP="00FC7357">
            <w:pPr>
              <w:spacing w:after="0" w:line="240" w:lineRule="auto"/>
              <w:contextualSpacing/>
              <w:rPr>
                <w:rFonts w:ascii="Times New Roman" w:hAnsi="Times New Roman" w:cs="Times New Roman"/>
                <w:sz w:val="20"/>
                <w:szCs w:val="20"/>
              </w:rPr>
            </w:pPr>
          </w:p>
          <w:p w14:paraId="481D1B3D" w14:textId="77777777" w:rsidR="00550446" w:rsidRDefault="00550446" w:rsidP="00FC7357">
            <w:pPr>
              <w:spacing w:after="0" w:line="240" w:lineRule="auto"/>
              <w:contextualSpacing/>
              <w:rPr>
                <w:rFonts w:ascii="Times New Roman" w:hAnsi="Times New Roman" w:cs="Times New Roman"/>
                <w:sz w:val="20"/>
                <w:szCs w:val="20"/>
              </w:rPr>
            </w:pPr>
          </w:p>
          <w:p w14:paraId="1FAAD2D9" w14:textId="77777777" w:rsidR="00550446" w:rsidRDefault="00550446" w:rsidP="00FC7357">
            <w:pPr>
              <w:spacing w:after="0" w:line="240" w:lineRule="auto"/>
              <w:contextualSpacing/>
              <w:rPr>
                <w:rFonts w:ascii="Times New Roman" w:hAnsi="Times New Roman" w:cs="Times New Roman"/>
                <w:sz w:val="20"/>
                <w:szCs w:val="20"/>
              </w:rPr>
            </w:pPr>
          </w:p>
          <w:p w14:paraId="77678095" w14:textId="77777777" w:rsidR="00550446" w:rsidRDefault="00550446" w:rsidP="00FC7357">
            <w:pPr>
              <w:spacing w:after="0" w:line="240" w:lineRule="auto"/>
              <w:contextualSpacing/>
              <w:rPr>
                <w:rFonts w:ascii="Times New Roman" w:hAnsi="Times New Roman" w:cs="Times New Roman"/>
                <w:sz w:val="20"/>
                <w:szCs w:val="20"/>
              </w:rPr>
            </w:pPr>
          </w:p>
          <w:p w14:paraId="58BCC558" w14:textId="77777777" w:rsidR="00550446" w:rsidRDefault="00550446" w:rsidP="00FC7357">
            <w:pPr>
              <w:spacing w:after="0" w:line="240" w:lineRule="auto"/>
              <w:contextualSpacing/>
              <w:rPr>
                <w:rFonts w:ascii="Times New Roman" w:hAnsi="Times New Roman" w:cs="Times New Roman"/>
                <w:sz w:val="20"/>
                <w:szCs w:val="20"/>
              </w:rPr>
            </w:pPr>
          </w:p>
          <w:p w14:paraId="5CEBAC7D" w14:textId="77777777" w:rsidR="00550446" w:rsidRDefault="00550446" w:rsidP="00FC7357">
            <w:pPr>
              <w:spacing w:after="0" w:line="240" w:lineRule="auto"/>
              <w:contextualSpacing/>
              <w:rPr>
                <w:rFonts w:ascii="Times New Roman" w:hAnsi="Times New Roman" w:cs="Times New Roman"/>
                <w:sz w:val="20"/>
                <w:szCs w:val="20"/>
              </w:rPr>
            </w:pPr>
          </w:p>
          <w:p w14:paraId="58452A59" w14:textId="77777777" w:rsidR="00550446" w:rsidRDefault="00550446" w:rsidP="00FC7357">
            <w:pPr>
              <w:spacing w:after="0" w:line="240" w:lineRule="auto"/>
              <w:contextualSpacing/>
              <w:rPr>
                <w:rFonts w:ascii="Times New Roman" w:hAnsi="Times New Roman" w:cs="Times New Roman"/>
                <w:sz w:val="20"/>
                <w:szCs w:val="20"/>
              </w:rPr>
            </w:pPr>
          </w:p>
          <w:p w14:paraId="70768A98" w14:textId="77777777" w:rsidR="00550446" w:rsidRDefault="00550446" w:rsidP="00FC7357">
            <w:pPr>
              <w:spacing w:after="0" w:line="240" w:lineRule="auto"/>
              <w:contextualSpacing/>
              <w:rPr>
                <w:rFonts w:ascii="Times New Roman" w:hAnsi="Times New Roman" w:cs="Times New Roman"/>
                <w:sz w:val="20"/>
                <w:szCs w:val="20"/>
              </w:rPr>
            </w:pPr>
          </w:p>
          <w:p w14:paraId="0EAFE980" w14:textId="77777777" w:rsidR="00550446" w:rsidRDefault="00550446" w:rsidP="00FC7357">
            <w:pPr>
              <w:spacing w:after="0" w:line="240" w:lineRule="auto"/>
              <w:contextualSpacing/>
              <w:rPr>
                <w:rFonts w:ascii="Times New Roman" w:hAnsi="Times New Roman" w:cs="Times New Roman"/>
                <w:sz w:val="20"/>
                <w:szCs w:val="20"/>
              </w:rPr>
            </w:pPr>
          </w:p>
          <w:p w14:paraId="0D9D85C8" w14:textId="77777777" w:rsidR="00550446" w:rsidRDefault="00550446" w:rsidP="00FC7357">
            <w:pPr>
              <w:spacing w:after="0" w:line="240" w:lineRule="auto"/>
              <w:contextualSpacing/>
              <w:rPr>
                <w:rFonts w:ascii="Times New Roman" w:hAnsi="Times New Roman" w:cs="Times New Roman"/>
                <w:sz w:val="20"/>
                <w:szCs w:val="20"/>
              </w:rPr>
            </w:pPr>
          </w:p>
          <w:p w14:paraId="6F21F88F" w14:textId="77777777" w:rsidR="00550446" w:rsidRDefault="00550446" w:rsidP="00FC7357">
            <w:pPr>
              <w:spacing w:after="0" w:line="240" w:lineRule="auto"/>
              <w:contextualSpacing/>
              <w:rPr>
                <w:rFonts w:ascii="Times New Roman" w:hAnsi="Times New Roman" w:cs="Times New Roman"/>
                <w:sz w:val="20"/>
                <w:szCs w:val="20"/>
              </w:rPr>
            </w:pPr>
          </w:p>
          <w:p w14:paraId="05497AEB" w14:textId="77777777" w:rsidR="00550446" w:rsidRDefault="00550446" w:rsidP="00FC7357">
            <w:pPr>
              <w:spacing w:after="0" w:line="240" w:lineRule="auto"/>
              <w:contextualSpacing/>
              <w:rPr>
                <w:rFonts w:ascii="Times New Roman" w:hAnsi="Times New Roman" w:cs="Times New Roman"/>
                <w:sz w:val="20"/>
                <w:szCs w:val="20"/>
              </w:rPr>
            </w:pPr>
          </w:p>
          <w:p w14:paraId="6EFD2B50" w14:textId="77777777" w:rsidR="00550446" w:rsidRDefault="00550446" w:rsidP="00FC7357">
            <w:pPr>
              <w:spacing w:after="0" w:line="240" w:lineRule="auto"/>
              <w:contextualSpacing/>
              <w:rPr>
                <w:rFonts w:ascii="Times New Roman" w:hAnsi="Times New Roman" w:cs="Times New Roman"/>
                <w:sz w:val="20"/>
                <w:szCs w:val="20"/>
              </w:rPr>
            </w:pPr>
          </w:p>
          <w:p w14:paraId="017380C5" w14:textId="77777777" w:rsidR="00550446" w:rsidRDefault="00550446" w:rsidP="00FC7357">
            <w:pPr>
              <w:spacing w:after="0" w:line="240" w:lineRule="auto"/>
              <w:contextualSpacing/>
              <w:rPr>
                <w:rFonts w:ascii="Times New Roman" w:hAnsi="Times New Roman" w:cs="Times New Roman"/>
                <w:sz w:val="20"/>
                <w:szCs w:val="20"/>
              </w:rPr>
            </w:pPr>
          </w:p>
          <w:p w14:paraId="471FBDD6" w14:textId="77777777" w:rsidR="00550446" w:rsidRDefault="00550446" w:rsidP="00FC7357">
            <w:pPr>
              <w:spacing w:after="0" w:line="240" w:lineRule="auto"/>
              <w:contextualSpacing/>
              <w:rPr>
                <w:rFonts w:ascii="Times New Roman" w:hAnsi="Times New Roman" w:cs="Times New Roman"/>
                <w:sz w:val="20"/>
                <w:szCs w:val="20"/>
              </w:rPr>
            </w:pPr>
          </w:p>
          <w:p w14:paraId="27C2A465" w14:textId="77777777" w:rsidR="00550446" w:rsidRDefault="00550446" w:rsidP="00FC7357">
            <w:pPr>
              <w:spacing w:after="0" w:line="240" w:lineRule="auto"/>
              <w:contextualSpacing/>
              <w:rPr>
                <w:rFonts w:ascii="Times New Roman" w:hAnsi="Times New Roman" w:cs="Times New Roman"/>
                <w:sz w:val="20"/>
                <w:szCs w:val="20"/>
              </w:rPr>
            </w:pPr>
          </w:p>
          <w:p w14:paraId="712979F9" w14:textId="77777777" w:rsidR="00550446" w:rsidRDefault="00550446" w:rsidP="00FC7357">
            <w:pPr>
              <w:spacing w:after="0" w:line="240" w:lineRule="auto"/>
              <w:contextualSpacing/>
              <w:rPr>
                <w:rFonts w:ascii="Times New Roman" w:hAnsi="Times New Roman" w:cs="Times New Roman"/>
                <w:sz w:val="20"/>
                <w:szCs w:val="20"/>
              </w:rPr>
            </w:pPr>
          </w:p>
          <w:p w14:paraId="5F394A01" w14:textId="77777777" w:rsidR="00550446" w:rsidRDefault="00550446" w:rsidP="00FC7357">
            <w:pPr>
              <w:spacing w:after="0" w:line="240" w:lineRule="auto"/>
              <w:contextualSpacing/>
              <w:rPr>
                <w:rFonts w:ascii="Times New Roman" w:hAnsi="Times New Roman" w:cs="Times New Roman"/>
                <w:sz w:val="20"/>
                <w:szCs w:val="20"/>
              </w:rPr>
            </w:pPr>
          </w:p>
          <w:p w14:paraId="33D8EEA4" w14:textId="77777777" w:rsidR="00550446" w:rsidRDefault="00550446" w:rsidP="00FC7357">
            <w:pPr>
              <w:spacing w:after="0" w:line="240" w:lineRule="auto"/>
              <w:contextualSpacing/>
              <w:rPr>
                <w:rFonts w:ascii="Times New Roman" w:hAnsi="Times New Roman" w:cs="Times New Roman"/>
                <w:sz w:val="20"/>
                <w:szCs w:val="20"/>
              </w:rPr>
            </w:pPr>
          </w:p>
          <w:p w14:paraId="2447E119" w14:textId="77777777" w:rsidR="00550446" w:rsidRDefault="00550446" w:rsidP="00FC7357">
            <w:pPr>
              <w:spacing w:after="0" w:line="240" w:lineRule="auto"/>
              <w:contextualSpacing/>
              <w:rPr>
                <w:rFonts w:ascii="Times New Roman" w:hAnsi="Times New Roman" w:cs="Times New Roman"/>
                <w:sz w:val="20"/>
                <w:szCs w:val="20"/>
              </w:rPr>
            </w:pPr>
          </w:p>
          <w:p w14:paraId="7493358D" w14:textId="77777777" w:rsidR="00550446" w:rsidRDefault="00550446" w:rsidP="00FC7357">
            <w:pPr>
              <w:spacing w:after="0" w:line="240" w:lineRule="auto"/>
              <w:contextualSpacing/>
              <w:rPr>
                <w:rFonts w:ascii="Times New Roman" w:hAnsi="Times New Roman" w:cs="Times New Roman"/>
                <w:sz w:val="20"/>
                <w:szCs w:val="20"/>
              </w:rPr>
            </w:pPr>
          </w:p>
          <w:p w14:paraId="4E7A4846" w14:textId="77777777" w:rsidR="00550446" w:rsidRDefault="00550446" w:rsidP="00FC7357">
            <w:pPr>
              <w:spacing w:after="0" w:line="240" w:lineRule="auto"/>
              <w:contextualSpacing/>
              <w:rPr>
                <w:rFonts w:ascii="Times New Roman" w:hAnsi="Times New Roman" w:cs="Times New Roman"/>
                <w:sz w:val="20"/>
                <w:szCs w:val="20"/>
              </w:rPr>
            </w:pPr>
          </w:p>
          <w:p w14:paraId="44338E8E" w14:textId="77777777" w:rsidR="00550446" w:rsidRDefault="00550446" w:rsidP="00FC7357">
            <w:pPr>
              <w:spacing w:after="0" w:line="240" w:lineRule="auto"/>
              <w:contextualSpacing/>
              <w:rPr>
                <w:rFonts w:ascii="Times New Roman" w:hAnsi="Times New Roman" w:cs="Times New Roman"/>
                <w:sz w:val="20"/>
                <w:szCs w:val="20"/>
              </w:rPr>
            </w:pPr>
          </w:p>
          <w:p w14:paraId="08F0B15C" w14:textId="77777777" w:rsidR="00550446" w:rsidRDefault="00550446" w:rsidP="00FC7357">
            <w:pPr>
              <w:spacing w:after="0" w:line="240" w:lineRule="auto"/>
              <w:contextualSpacing/>
              <w:rPr>
                <w:rFonts w:ascii="Times New Roman" w:hAnsi="Times New Roman" w:cs="Times New Roman"/>
                <w:sz w:val="20"/>
                <w:szCs w:val="20"/>
              </w:rPr>
            </w:pPr>
          </w:p>
          <w:p w14:paraId="14D0CCBF" w14:textId="77777777" w:rsidR="00550446" w:rsidRDefault="00550446" w:rsidP="00FC7357">
            <w:pPr>
              <w:spacing w:after="0" w:line="240" w:lineRule="auto"/>
              <w:contextualSpacing/>
              <w:rPr>
                <w:rFonts w:ascii="Times New Roman" w:hAnsi="Times New Roman" w:cs="Times New Roman"/>
                <w:sz w:val="20"/>
                <w:szCs w:val="20"/>
              </w:rPr>
            </w:pPr>
          </w:p>
          <w:p w14:paraId="294B8950" w14:textId="77777777" w:rsidR="00550446" w:rsidRDefault="00550446" w:rsidP="00FC7357">
            <w:pPr>
              <w:spacing w:after="0" w:line="240" w:lineRule="auto"/>
              <w:contextualSpacing/>
              <w:rPr>
                <w:rFonts w:ascii="Times New Roman" w:hAnsi="Times New Roman" w:cs="Times New Roman"/>
                <w:sz w:val="20"/>
                <w:szCs w:val="20"/>
              </w:rPr>
            </w:pPr>
          </w:p>
          <w:p w14:paraId="51DF984E" w14:textId="77777777" w:rsidR="00550446" w:rsidRDefault="00550446" w:rsidP="00FC7357">
            <w:pPr>
              <w:spacing w:after="0" w:line="240" w:lineRule="auto"/>
              <w:contextualSpacing/>
              <w:rPr>
                <w:rFonts w:ascii="Times New Roman" w:hAnsi="Times New Roman" w:cs="Times New Roman"/>
                <w:sz w:val="20"/>
                <w:szCs w:val="20"/>
              </w:rPr>
            </w:pPr>
          </w:p>
          <w:p w14:paraId="09E2C4CD" w14:textId="77777777" w:rsidR="00550446" w:rsidRDefault="00550446" w:rsidP="00FC7357">
            <w:pPr>
              <w:spacing w:after="0" w:line="240" w:lineRule="auto"/>
              <w:contextualSpacing/>
              <w:rPr>
                <w:rFonts w:ascii="Times New Roman" w:hAnsi="Times New Roman" w:cs="Times New Roman"/>
                <w:sz w:val="20"/>
                <w:szCs w:val="20"/>
              </w:rPr>
            </w:pPr>
          </w:p>
          <w:p w14:paraId="5BA4A57E" w14:textId="77777777" w:rsidR="00550446" w:rsidRDefault="00550446" w:rsidP="00FC7357">
            <w:pPr>
              <w:spacing w:after="0" w:line="240" w:lineRule="auto"/>
              <w:contextualSpacing/>
              <w:rPr>
                <w:rFonts w:ascii="Times New Roman" w:hAnsi="Times New Roman" w:cs="Times New Roman"/>
                <w:sz w:val="20"/>
                <w:szCs w:val="20"/>
              </w:rPr>
            </w:pPr>
          </w:p>
          <w:p w14:paraId="566DB561" w14:textId="77777777" w:rsidR="00550446" w:rsidRDefault="00550446" w:rsidP="00FC7357">
            <w:pPr>
              <w:spacing w:after="0" w:line="240" w:lineRule="auto"/>
              <w:contextualSpacing/>
              <w:rPr>
                <w:rFonts w:ascii="Times New Roman" w:hAnsi="Times New Roman" w:cs="Times New Roman"/>
                <w:sz w:val="20"/>
                <w:szCs w:val="20"/>
              </w:rPr>
            </w:pPr>
          </w:p>
          <w:p w14:paraId="49D42593" w14:textId="77777777" w:rsidR="00550446" w:rsidRDefault="00550446" w:rsidP="00FC7357">
            <w:pPr>
              <w:spacing w:after="0" w:line="240" w:lineRule="auto"/>
              <w:contextualSpacing/>
              <w:rPr>
                <w:rFonts w:ascii="Times New Roman" w:hAnsi="Times New Roman" w:cs="Times New Roman"/>
                <w:sz w:val="20"/>
                <w:szCs w:val="20"/>
              </w:rPr>
            </w:pPr>
          </w:p>
          <w:p w14:paraId="6AB26259" w14:textId="77777777" w:rsidR="00550446" w:rsidRDefault="00550446" w:rsidP="00FC7357">
            <w:pPr>
              <w:spacing w:after="0" w:line="240" w:lineRule="auto"/>
              <w:contextualSpacing/>
              <w:rPr>
                <w:rFonts w:ascii="Times New Roman" w:hAnsi="Times New Roman" w:cs="Times New Roman"/>
                <w:sz w:val="20"/>
                <w:szCs w:val="20"/>
              </w:rPr>
            </w:pPr>
          </w:p>
          <w:p w14:paraId="5873EA64" w14:textId="77777777" w:rsidR="00550446" w:rsidRDefault="00550446" w:rsidP="00FC7357">
            <w:pPr>
              <w:spacing w:after="0" w:line="240" w:lineRule="auto"/>
              <w:contextualSpacing/>
              <w:rPr>
                <w:rFonts w:ascii="Times New Roman" w:hAnsi="Times New Roman" w:cs="Times New Roman"/>
                <w:sz w:val="20"/>
                <w:szCs w:val="20"/>
              </w:rPr>
            </w:pPr>
          </w:p>
          <w:p w14:paraId="71F3D40B" w14:textId="77777777" w:rsidR="00550446" w:rsidRDefault="00550446" w:rsidP="00FC7357">
            <w:pPr>
              <w:spacing w:after="0" w:line="240" w:lineRule="auto"/>
              <w:contextualSpacing/>
              <w:rPr>
                <w:rFonts w:ascii="Times New Roman" w:hAnsi="Times New Roman" w:cs="Times New Roman"/>
                <w:sz w:val="20"/>
                <w:szCs w:val="20"/>
              </w:rPr>
            </w:pPr>
          </w:p>
          <w:p w14:paraId="321AA268" w14:textId="77777777" w:rsidR="00550446" w:rsidRDefault="00550446" w:rsidP="00FC7357">
            <w:pPr>
              <w:spacing w:after="0" w:line="240" w:lineRule="auto"/>
              <w:contextualSpacing/>
              <w:rPr>
                <w:rFonts w:ascii="Times New Roman" w:hAnsi="Times New Roman" w:cs="Times New Roman"/>
                <w:sz w:val="20"/>
                <w:szCs w:val="20"/>
              </w:rPr>
            </w:pPr>
          </w:p>
          <w:p w14:paraId="42D545B9" w14:textId="77777777" w:rsidR="00550446" w:rsidRDefault="00550446" w:rsidP="00FC7357">
            <w:pPr>
              <w:spacing w:after="0" w:line="240" w:lineRule="auto"/>
              <w:contextualSpacing/>
              <w:rPr>
                <w:rFonts w:ascii="Times New Roman" w:hAnsi="Times New Roman" w:cs="Times New Roman"/>
                <w:sz w:val="20"/>
                <w:szCs w:val="20"/>
              </w:rPr>
            </w:pPr>
          </w:p>
          <w:p w14:paraId="0AE0B129" w14:textId="77777777" w:rsidR="00550446" w:rsidRDefault="00550446" w:rsidP="00FC7357">
            <w:pPr>
              <w:spacing w:after="0" w:line="240" w:lineRule="auto"/>
              <w:contextualSpacing/>
              <w:rPr>
                <w:rFonts w:ascii="Times New Roman" w:hAnsi="Times New Roman" w:cs="Times New Roman"/>
                <w:sz w:val="20"/>
                <w:szCs w:val="20"/>
              </w:rPr>
            </w:pPr>
          </w:p>
          <w:p w14:paraId="68F93B66" w14:textId="77777777" w:rsidR="00550446" w:rsidRDefault="00550446" w:rsidP="00FC7357">
            <w:pPr>
              <w:spacing w:after="0" w:line="240" w:lineRule="auto"/>
              <w:contextualSpacing/>
              <w:rPr>
                <w:rFonts w:ascii="Times New Roman" w:hAnsi="Times New Roman" w:cs="Times New Roman"/>
                <w:sz w:val="20"/>
                <w:szCs w:val="20"/>
              </w:rPr>
            </w:pPr>
          </w:p>
          <w:p w14:paraId="3C68992A" w14:textId="77777777" w:rsidR="00550446" w:rsidRDefault="00550446" w:rsidP="00FC7357">
            <w:pPr>
              <w:spacing w:after="0" w:line="240" w:lineRule="auto"/>
              <w:contextualSpacing/>
              <w:rPr>
                <w:rFonts w:ascii="Times New Roman" w:hAnsi="Times New Roman" w:cs="Times New Roman"/>
                <w:sz w:val="20"/>
                <w:szCs w:val="20"/>
              </w:rPr>
            </w:pPr>
          </w:p>
          <w:p w14:paraId="13C8A352" w14:textId="77777777" w:rsidR="00550446" w:rsidRDefault="00550446" w:rsidP="00FC7357">
            <w:pPr>
              <w:spacing w:after="0" w:line="240" w:lineRule="auto"/>
              <w:contextualSpacing/>
              <w:rPr>
                <w:rFonts w:ascii="Times New Roman" w:hAnsi="Times New Roman" w:cs="Times New Roman"/>
                <w:sz w:val="20"/>
                <w:szCs w:val="20"/>
              </w:rPr>
            </w:pPr>
          </w:p>
          <w:p w14:paraId="132E4A12" w14:textId="77777777" w:rsidR="00550446" w:rsidRDefault="00550446" w:rsidP="00FC7357">
            <w:pPr>
              <w:spacing w:after="0" w:line="240" w:lineRule="auto"/>
              <w:contextualSpacing/>
              <w:rPr>
                <w:rFonts w:ascii="Times New Roman" w:hAnsi="Times New Roman" w:cs="Times New Roman"/>
                <w:sz w:val="20"/>
                <w:szCs w:val="20"/>
              </w:rPr>
            </w:pPr>
          </w:p>
          <w:p w14:paraId="71DC60BD" w14:textId="77777777" w:rsidR="00550446" w:rsidRDefault="00550446" w:rsidP="00FC7357">
            <w:pPr>
              <w:spacing w:after="0" w:line="240" w:lineRule="auto"/>
              <w:contextualSpacing/>
              <w:rPr>
                <w:rFonts w:ascii="Times New Roman" w:hAnsi="Times New Roman" w:cs="Times New Roman"/>
                <w:sz w:val="20"/>
                <w:szCs w:val="20"/>
              </w:rPr>
            </w:pPr>
          </w:p>
          <w:p w14:paraId="2E782873" w14:textId="77777777" w:rsidR="00550446" w:rsidRDefault="00550446" w:rsidP="00FC7357">
            <w:pPr>
              <w:spacing w:after="0" w:line="240" w:lineRule="auto"/>
              <w:contextualSpacing/>
              <w:rPr>
                <w:rFonts w:ascii="Times New Roman" w:hAnsi="Times New Roman" w:cs="Times New Roman"/>
                <w:sz w:val="20"/>
                <w:szCs w:val="20"/>
              </w:rPr>
            </w:pPr>
          </w:p>
          <w:p w14:paraId="52B48BEF" w14:textId="77777777" w:rsidR="00550446" w:rsidRDefault="00550446" w:rsidP="00FC7357">
            <w:pPr>
              <w:spacing w:after="0" w:line="240" w:lineRule="auto"/>
              <w:contextualSpacing/>
              <w:rPr>
                <w:rFonts w:ascii="Times New Roman" w:hAnsi="Times New Roman" w:cs="Times New Roman"/>
                <w:sz w:val="20"/>
                <w:szCs w:val="20"/>
              </w:rPr>
            </w:pPr>
          </w:p>
          <w:p w14:paraId="73692697" w14:textId="77777777" w:rsidR="00550446" w:rsidRDefault="00550446" w:rsidP="00FC7357">
            <w:pPr>
              <w:spacing w:after="0" w:line="240" w:lineRule="auto"/>
              <w:contextualSpacing/>
              <w:rPr>
                <w:rFonts w:ascii="Times New Roman" w:hAnsi="Times New Roman" w:cs="Times New Roman"/>
                <w:sz w:val="20"/>
                <w:szCs w:val="20"/>
              </w:rPr>
            </w:pPr>
          </w:p>
          <w:p w14:paraId="23FA55BC" w14:textId="77777777" w:rsidR="00550446" w:rsidRDefault="00550446" w:rsidP="00FC7357">
            <w:pPr>
              <w:spacing w:after="0" w:line="240" w:lineRule="auto"/>
              <w:contextualSpacing/>
              <w:rPr>
                <w:rFonts w:ascii="Times New Roman" w:hAnsi="Times New Roman" w:cs="Times New Roman"/>
                <w:sz w:val="20"/>
                <w:szCs w:val="20"/>
              </w:rPr>
            </w:pPr>
          </w:p>
          <w:p w14:paraId="55B7CFE8" w14:textId="77777777" w:rsidR="00550446" w:rsidRDefault="00550446" w:rsidP="00FC7357">
            <w:pPr>
              <w:spacing w:after="0" w:line="240" w:lineRule="auto"/>
              <w:contextualSpacing/>
              <w:rPr>
                <w:rFonts w:ascii="Times New Roman" w:hAnsi="Times New Roman" w:cs="Times New Roman"/>
                <w:sz w:val="20"/>
                <w:szCs w:val="20"/>
              </w:rPr>
            </w:pPr>
          </w:p>
          <w:p w14:paraId="07AFE37B" w14:textId="77777777" w:rsidR="00550446" w:rsidRDefault="00550446" w:rsidP="00FC7357">
            <w:pPr>
              <w:spacing w:after="0" w:line="240" w:lineRule="auto"/>
              <w:contextualSpacing/>
              <w:rPr>
                <w:rFonts w:ascii="Times New Roman" w:hAnsi="Times New Roman" w:cs="Times New Roman"/>
                <w:sz w:val="20"/>
                <w:szCs w:val="20"/>
              </w:rPr>
            </w:pPr>
          </w:p>
          <w:p w14:paraId="01B6A441" w14:textId="77777777" w:rsidR="00550446" w:rsidRDefault="00550446" w:rsidP="00FC7357">
            <w:pPr>
              <w:spacing w:after="0" w:line="240" w:lineRule="auto"/>
              <w:contextualSpacing/>
              <w:rPr>
                <w:rFonts w:ascii="Times New Roman" w:hAnsi="Times New Roman" w:cs="Times New Roman"/>
                <w:sz w:val="20"/>
                <w:szCs w:val="20"/>
              </w:rPr>
            </w:pPr>
          </w:p>
          <w:p w14:paraId="56C7F86D" w14:textId="77777777" w:rsidR="00550446" w:rsidRDefault="00550446" w:rsidP="00FC7357">
            <w:pPr>
              <w:spacing w:after="0" w:line="240" w:lineRule="auto"/>
              <w:contextualSpacing/>
              <w:rPr>
                <w:rFonts w:ascii="Times New Roman" w:hAnsi="Times New Roman" w:cs="Times New Roman"/>
                <w:sz w:val="20"/>
                <w:szCs w:val="20"/>
              </w:rPr>
            </w:pPr>
          </w:p>
          <w:p w14:paraId="50924AE3" w14:textId="77777777" w:rsidR="00550446" w:rsidRDefault="00550446" w:rsidP="00FC7357">
            <w:pPr>
              <w:spacing w:after="0" w:line="240" w:lineRule="auto"/>
              <w:contextualSpacing/>
              <w:rPr>
                <w:rFonts w:ascii="Times New Roman" w:hAnsi="Times New Roman" w:cs="Times New Roman"/>
                <w:sz w:val="20"/>
                <w:szCs w:val="20"/>
              </w:rPr>
            </w:pPr>
          </w:p>
          <w:p w14:paraId="174FB66B" w14:textId="77777777" w:rsidR="00550446" w:rsidRDefault="00550446" w:rsidP="00FC7357">
            <w:pPr>
              <w:spacing w:after="0" w:line="240" w:lineRule="auto"/>
              <w:contextualSpacing/>
              <w:rPr>
                <w:rFonts w:ascii="Times New Roman" w:hAnsi="Times New Roman" w:cs="Times New Roman"/>
                <w:sz w:val="20"/>
                <w:szCs w:val="20"/>
              </w:rPr>
            </w:pPr>
          </w:p>
          <w:p w14:paraId="6815D314" w14:textId="77777777" w:rsidR="00550446" w:rsidRDefault="00550446" w:rsidP="00FC7357">
            <w:pPr>
              <w:spacing w:after="0" w:line="240" w:lineRule="auto"/>
              <w:contextualSpacing/>
              <w:rPr>
                <w:rFonts w:ascii="Times New Roman" w:hAnsi="Times New Roman" w:cs="Times New Roman"/>
                <w:sz w:val="20"/>
                <w:szCs w:val="20"/>
              </w:rPr>
            </w:pPr>
          </w:p>
          <w:p w14:paraId="284F868D" w14:textId="77777777" w:rsidR="00550446" w:rsidRDefault="00550446" w:rsidP="00FC7357">
            <w:pPr>
              <w:spacing w:after="0" w:line="240" w:lineRule="auto"/>
              <w:contextualSpacing/>
              <w:rPr>
                <w:rFonts w:ascii="Times New Roman" w:hAnsi="Times New Roman" w:cs="Times New Roman"/>
                <w:sz w:val="20"/>
                <w:szCs w:val="20"/>
              </w:rPr>
            </w:pPr>
          </w:p>
          <w:p w14:paraId="0DE9925D" w14:textId="77777777" w:rsidR="00550446" w:rsidRDefault="00550446" w:rsidP="00FC7357">
            <w:pPr>
              <w:spacing w:after="0" w:line="240" w:lineRule="auto"/>
              <w:contextualSpacing/>
              <w:rPr>
                <w:rFonts w:ascii="Times New Roman" w:hAnsi="Times New Roman" w:cs="Times New Roman"/>
                <w:sz w:val="20"/>
                <w:szCs w:val="20"/>
              </w:rPr>
            </w:pPr>
          </w:p>
          <w:p w14:paraId="54A0A3AB" w14:textId="77777777" w:rsidR="00550446" w:rsidRDefault="00550446" w:rsidP="00FC7357">
            <w:pPr>
              <w:spacing w:after="0" w:line="240" w:lineRule="auto"/>
              <w:contextualSpacing/>
              <w:rPr>
                <w:rFonts w:ascii="Times New Roman" w:hAnsi="Times New Roman" w:cs="Times New Roman"/>
                <w:sz w:val="20"/>
                <w:szCs w:val="20"/>
              </w:rPr>
            </w:pPr>
          </w:p>
          <w:p w14:paraId="31B3C591" w14:textId="77777777" w:rsidR="00550446" w:rsidRDefault="00550446" w:rsidP="00FC7357">
            <w:pPr>
              <w:spacing w:after="0" w:line="240" w:lineRule="auto"/>
              <w:contextualSpacing/>
              <w:rPr>
                <w:rFonts w:ascii="Times New Roman" w:hAnsi="Times New Roman" w:cs="Times New Roman"/>
                <w:sz w:val="20"/>
                <w:szCs w:val="20"/>
              </w:rPr>
            </w:pPr>
          </w:p>
          <w:p w14:paraId="58AF1B79" w14:textId="77777777" w:rsidR="00550446" w:rsidRDefault="00550446" w:rsidP="00FC7357">
            <w:pPr>
              <w:spacing w:after="0" w:line="240" w:lineRule="auto"/>
              <w:contextualSpacing/>
              <w:rPr>
                <w:rFonts w:ascii="Times New Roman" w:hAnsi="Times New Roman" w:cs="Times New Roman"/>
                <w:sz w:val="20"/>
                <w:szCs w:val="20"/>
              </w:rPr>
            </w:pPr>
          </w:p>
          <w:p w14:paraId="50BDDBF4" w14:textId="77777777" w:rsidR="00550446" w:rsidRDefault="00550446" w:rsidP="00FC7357">
            <w:pPr>
              <w:spacing w:after="0" w:line="240" w:lineRule="auto"/>
              <w:contextualSpacing/>
              <w:rPr>
                <w:rFonts w:ascii="Times New Roman" w:hAnsi="Times New Roman" w:cs="Times New Roman"/>
                <w:sz w:val="20"/>
                <w:szCs w:val="20"/>
              </w:rPr>
            </w:pPr>
          </w:p>
          <w:p w14:paraId="1EAC082B" w14:textId="77777777" w:rsidR="00550446" w:rsidRDefault="00550446" w:rsidP="00FC7357">
            <w:pPr>
              <w:spacing w:after="0" w:line="240" w:lineRule="auto"/>
              <w:contextualSpacing/>
              <w:rPr>
                <w:rFonts w:ascii="Times New Roman" w:hAnsi="Times New Roman" w:cs="Times New Roman"/>
                <w:sz w:val="20"/>
                <w:szCs w:val="20"/>
              </w:rPr>
            </w:pPr>
          </w:p>
          <w:p w14:paraId="48C21C02" w14:textId="77777777" w:rsidR="00550446" w:rsidRDefault="00550446" w:rsidP="00FC7357">
            <w:pPr>
              <w:spacing w:after="0" w:line="240" w:lineRule="auto"/>
              <w:contextualSpacing/>
              <w:rPr>
                <w:rFonts w:ascii="Times New Roman" w:hAnsi="Times New Roman" w:cs="Times New Roman"/>
                <w:sz w:val="20"/>
                <w:szCs w:val="20"/>
              </w:rPr>
            </w:pPr>
          </w:p>
          <w:p w14:paraId="59B95004" w14:textId="77777777" w:rsidR="00550446" w:rsidRDefault="00550446" w:rsidP="00FC7357">
            <w:pPr>
              <w:spacing w:after="0" w:line="240" w:lineRule="auto"/>
              <w:contextualSpacing/>
              <w:rPr>
                <w:rFonts w:ascii="Times New Roman" w:hAnsi="Times New Roman" w:cs="Times New Roman"/>
                <w:sz w:val="20"/>
                <w:szCs w:val="20"/>
              </w:rPr>
            </w:pPr>
          </w:p>
          <w:p w14:paraId="353F9ABF" w14:textId="77777777" w:rsidR="00550446" w:rsidRDefault="00550446" w:rsidP="00FC7357">
            <w:pPr>
              <w:spacing w:after="0" w:line="240" w:lineRule="auto"/>
              <w:contextualSpacing/>
              <w:rPr>
                <w:rFonts w:ascii="Times New Roman" w:hAnsi="Times New Roman" w:cs="Times New Roman"/>
                <w:sz w:val="20"/>
                <w:szCs w:val="20"/>
              </w:rPr>
            </w:pPr>
          </w:p>
          <w:p w14:paraId="64205D70" w14:textId="77777777" w:rsidR="00550446" w:rsidRDefault="00550446" w:rsidP="00FC7357">
            <w:pPr>
              <w:spacing w:after="0" w:line="240" w:lineRule="auto"/>
              <w:contextualSpacing/>
              <w:rPr>
                <w:rFonts w:ascii="Times New Roman" w:hAnsi="Times New Roman" w:cs="Times New Roman"/>
                <w:sz w:val="20"/>
                <w:szCs w:val="20"/>
              </w:rPr>
            </w:pPr>
          </w:p>
          <w:p w14:paraId="48AD798A" w14:textId="77777777" w:rsidR="00550446" w:rsidRDefault="00550446" w:rsidP="00FC7357">
            <w:pPr>
              <w:spacing w:after="0" w:line="240" w:lineRule="auto"/>
              <w:contextualSpacing/>
              <w:rPr>
                <w:rFonts w:ascii="Times New Roman" w:hAnsi="Times New Roman" w:cs="Times New Roman"/>
                <w:sz w:val="20"/>
                <w:szCs w:val="20"/>
              </w:rPr>
            </w:pPr>
          </w:p>
          <w:p w14:paraId="421C7388" w14:textId="77777777" w:rsidR="00550446" w:rsidRDefault="00550446" w:rsidP="00FC7357">
            <w:pPr>
              <w:spacing w:after="0" w:line="240" w:lineRule="auto"/>
              <w:contextualSpacing/>
              <w:rPr>
                <w:rFonts w:ascii="Times New Roman" w:hAnsi="Times New Roman" w:cs="Times New Roman"/>
                <w:sz w:val="20"/>
                <w:szCs w:val="20"/>
              </w:rPr>
            </w:pPr>
          </w:p>
          <w:p w14:paraId="5888FE6C" w14:textId="77777777" w:rsidR="00550446" w:rsidRDefault="00550446" w:rsidP="00FC7357">
            <w:pPr>
              <w:spacing w:after="0" w:line="240" w:lineRule="auto"/>
              <w:contextualSpacing/>
              <w:rPr>
                <w:rFonts w:ascii="Times New Roman" w:hAnsi="Times New Roman" w:cs="Times New Roman"/>
                <w:sz w:val="20"/>
                <w:szCs w:val="20"/>
              </w:rPr>
            </w:pPr>
          </w:p>
          <w:p w14:paraId="1A956328" w14:textId="77777777" w:rsidR="00550446" w:rsidRDefault="00550446" w:rsidP="00FC7357">
            <w:pPr>
              <w:spacing w:after="0" w:line="240" w:lineRule="auto"/>
              <w:contextualSpacing/>
              <w:rPr>
                <w:rFonts w:ascii="Times New Roman" w:hAnsi="Times New Roman" w:cs="Times New Roman"/>
                <w:sz w:val="20"/>
                <w:szCs w:val="20"/>
              </w:rPr>
            </w:pPr>
          </w:p>
          <w:p w14:paraId="7009BAEA" w14:textId="77777777" w:rsidR="00550446" w:rsidRDefault="00550446" w:rsidP="00FC7357">
            <w:pPr>
              <w:spacing w:after="0" w:line="240" w:lineRule="auto"/>
              <w:contextualSpacing/>
              <w:rPr>
                <w:rFonts w:ascii="Times New Roman" w:hAnsi="Times New Roman" w:cs="Times New Roman"/>
                <w:sz w:val="20"/>
                <w:szCs w:val="20"/>
              </w:rPr>
            </w:pPr>
          </w:p>
          <w:p w14:paraId="4054847D" w14:textId="77777777" w:rsidR="00550446" w:rsidRDefault="00550446" w:rsidP="00FC7357">
            <w:pPr>
              <w:spacing w:after="0" w:line="240" w:lineRule="auto"/>
              <w:contextualSpacing/>
              <w:rPr>
                <w:rFonts w:ascii="Times New Roman" w:hAnsi="Times New Roman" w:cs="Times New Roman"/>
                <w:sz w:val="20"/>
                <w:szCs w:val="20"/>
              </w:rPr>
            </w:pPr>
          </w:p>
          <w:p w14:paraId="056B9564" w14:textId="77777777" w:rsidR="00550446" w:rsidRDefault="00550446" w:rsidP="00FC7357">
            <w:pPr>
              <w:spacing w:after="0" w:line="240" w:lineRule="auto"/>
              <w:contextualSpacing/>
              <w:rPr>
                <w:rFonts w:ascii="Times New Roman" w:hAnsi="Times New Roman" w:cs="Times New Roman"/>
                <w:sz w:val="20"/>
                <w:szCs w:val="20"/>
              </w:rPr>
            </w:pPr>
          </w:p>
          <w:p w14:paraId="0B4ED8F9" w14:textId="77777777" w:rsidR="00550446" w:rsidRDefault="00550446" w:rsidP="00FC7357">
            <w:pPr>
              <w:spacing w:after="0" w:line="240" w:lineRule="auto"/>
              <w:contextualSpacing/>
              <w:rPr>
                <w:rFonts w:ascii="Times New Roman" w:hAnsi="Times New Roman" w:cs="Times New Roman"/>
                <w:sz w:val="20"/>
                <w:szCs w:val="20"/>
              </w:rPr>
            </w:pPr>
          </w:p>
          <w:p w14:paraId="6AE69269" w14:textId="77777777" w:rsidR="00550446" w:rsidRDefault="00550446" w:rsidP="00FC7357">
            <w:pPr>
              <w:spacing w:after="0" w:line="240" w:lineRule="auto"/>
              <w:contextualSpacing/>
              <w:rPr>
                <w:rFonts w:ascii="Times New Roman" w:hAnsi="Times New Roman" w:cs="Times New Roman"/>
                <w:sz w:val="20"/>
                <w:szCs w:val="20"/>
              </w:rPr>
            </w:pPr>
          </w:p>
          <w:p w14:paraId="2A8BAAB3" w14:textId="77777777" w:rsidR="00550446" w:rsidRDefault="00550446" w:rsidP="00FC7357">
            <w:pPr>
              <w:spacing w:after="0" w:line="240" w:lineRule="auto"/>
              <w:contextualSpacing/>
              <w:rPr>
                <w:rFonts w:ascii="Times New Roman" w:hAnsi="Times New Roman" w:cs="Times New Roman"/>
                <w:sz w:val="20"/>
                <w:szCs w:val="20"/>
              </w:rPr>
            </w:pPr>
          </w:p>
          <w:p w14:paraId="4B2065E0" w14:textId="77777777" w:rsidR="00550446" w:rsidRDefault="00550446" w:rsidP="00FC7357">
            <w:pPr>
              <w:spacing w:after="0" w:line="240" w:lineRule="auto"/>
              <w:contextualSpacing/>
              <w:rPr>
                <w:rFonts w:ascii="Times New Roman" w:hAnsi="Times New Roman" w:cs="Times New Roman"/>
                <w:sz w:val="20"/>
                <w:szCs w:val="20"/>
              </w:rPr>
            </w:pPr>
          </w:p>
          <w:p w14:paraId="34F11BD7" w14:textId="77777777" w:rsidR="00550446" w:rsidRDefault="00550446" w:rsidP="00FC7357">
            <w:pPr>
              <w:spacing w:after="0" w:line="240" w:lineRule="auto"/>
              <w:contextualSpacing/>
              <w:rPr>
                <w:rFonts w:ascii="Times New Roman" w:hAnsi="Times New Roman" w:cs="Times New Roman"/>
                <w:sz w:val="20"/>
                <w:szCs w:val="20"/>
              </w:rPr>
            </w:pPr>
          </w:p>
          <w:p w14:paraId="20C5DC4D" w14:textId="77777777" w:rsidR="00550446" w:rsidRDefault="00550446" w:rsidP="00FC7357">
            <w:pPr>
              <w:spacing w:after="0" w:line="240" w:lineRule="auto"/>
              <w:contextualSpacing/>
              <w:rPr>
                <w:rFonts w:ascii="Times New Roman" w:hAnsi="Times New Roman" w:cs="Times New Roman"/>
                <w:sz w:val="20"/>
                <w:szCs w:val="20"/>
              </w:rPr>
            </w:pPr>
          </w:p>
          <w:p w14:paraId="61A13D9A" w14:textId="77777777" w:rsidR="00550446" w:rsidRDefault="00550446" w:rsidP="00FC7357">
            <w:pPr>
              <w:spacing w:after="0" w:line="240" w:lineRule="auto"/>
              <w:contextualSpacing/>
              <w:rPr>
                <w:rFonts w:ascii="Times New Roman" w:hAnsi="Times New Roman" w:cs="Times New Roman"/>
                <w:sz w:val="20"/>
                <w:szCs w:val="20"/>
              </w:rPr>
            </w:pPr>
          </w:p>
          <w:p w14:paraId="01C52FAA" w14:textId="77777777" w:rsidR="00550446" w:rsidRDefault="00550446" w:rsidP="00FC7357">
            <w:pPr>
              <w:spacing w:after="0" w:line="240" w:lineRule="auto"/>
              <w:contextualSpacing/>
              <w:rPr>
                <w:rFonts w:ascii="Times New Roman" w:hAnsi="Times New Roman" w:cs="Times New Roman"/>
                <w:sz w:val="20"/>
                <w:szCs w:val="20"/>
              </w:rPr>
            </w:pPr>
          </w:p>
          <w:p w14:paraId="04C243C2" w14:textId="77777777" w:rsidR="00550446" w:rsidRDefault="00550446" w:rsidP="00FC7357">
            <w:pPr>
              <w:spacing w:after="0" w:line="240" w:lineRule="auto"/>
              <w:contextualSpacing/>
              <w:rPr>
                <w:rFonts w:ascii="Times New Roman" w:hAnsi="Times New Roman" w:cs="Times New Roman"/>
                <w:sz w:val="20"/>
                <w:szCs w:val="20"/>
              </w:rPr>
            </w:pPr>
          </w:p>
          <w:p w14:paraId="2BAE2965" w14:textId="77777777" w:rsidR="00550446" w:rsidRDefault="00550446" w:rsidP="00FC7357">
            <w:pPr>
              <w:spacing w:after="0" w:line="240" w:lineRule="auto"/>
              <w:contextualSpacing/>
              <w:rPr>
                <w:rFonts w:ascii="Times New Roman" w:hAnsi="Times New Roman" w:cs="Times New Roman"/>
                <w:sz w:val="20"/>
                <w:szCs w:val="20"/>
              </w:rPr>
            </w:pPr>
          </w:p>
          <w:p w14:paraId="5376CFD6" w14:textId="77777777" w:rsidR="00550446" w:rsidRDefault="00550446" w:rsidP="00FC7357">
            <w:pPr>
              <w:spacing w:after="0" w:line="240" w:lineRule="auto"/>
              <w:contextualSpacing/>
              <w:rPr>
                <w:rFonts w:ascii="Times New Roman" w:hAnsi="Times New Roman" w:cs="Times New Roman"/>
                <w:sz w:val="20"/>
                <w:szCs w:val="20"/>
              </w:rPr>
            </w:pPr>
          </w:p>
          <w:p w14:paraId="101032A1" w14:textId="77777777" w:rsidR="00550446" w:rsidRDefault="00550446" w:rsidP="00FC7357">
            <w:pPr>
              <w:spacing w:after="0" w:line="240" w:lineRule="auto"/>
              <w:contextualSpacing/>
              <w:rPr>
                <w:rFonts w:ascii="Times New Roman" w:hAnsi="Times New Roman" w:cs="Times New Roman"/>
                <w:sz w:val="20"/>
                <w:szCs w:val="20"/>
              </w:rPr>
            </w:pPr>
          </w:p>
          <w:p w14:paraId="5872F93E" w14:textId="77777777" w:rsidR="00550446" w:rsidRDefault="00550446" w:rsidP="00FC7357">
            <w:pPr>
              <w:spacing w:after="0" w:line="240" w:lineRule="auto"/>
              <w:contextualSpacing/>
              <w:rPr>
                <w:rFonts w:ascii="Times New Roman" w:hAnsi="Times New Roman" w:cs="Times New Roman"/>
                <w:sz w:val="20"/>
                <w:szCs w:val="20"/>
              </w:rPr>
            </w:pPr>
          </w:p>
          <w:p w14:paraId="4DD0A68D" w14:textId="77777777" w:rsidR="00550446" w:rsidRDefault="00550446" w:rsidP="00FC7357">
            <w:pPr>
              <w:spacing w:after="0" w:line="240" w:lineRule="auto"/>
              <w:contextualSpacing/>
              <w:rPr>
                <w:rFonts w:ascii="Times New Roman" w:hAnsi="Times New Roman" w:cs="Times New Roman"/>
                <w:sz w:val="20"/>
                <w:szCs w:val="20"/>
              </w:rPr>
            </w:pPr>
          </w:p>
          <w:p w14:paraId="58923FB2" w14:textId="77777777" w:rsidR="00550446" w:rsidRDefault="00550446" w:rsidP="00FC7357">
            <w:pPr>
              <w:spacing w:after="0" w:line="240" w:lineRule="auto"/>
              <w:contextualSpacing/>
              <w:rPr>
                <w:rFonts w:ascii="Times New Roman" w:hAnsi="Times New Roman" w:cs="Times New Roman"/>
                <w:sz w:val="20"/>
                <w:szCs w:val="20"/>
              </w:rPr>
            </w:pPr>
          </w:p>
          <w:p w14:paraId="7DA26CA6" w14:textId="77777777" w:rsidR="00550446" w:rsidRDefault="00550446" w:rsidP="00FC7357">
            <w:pPr>
              <w:spacing w:after="0" w:line="240" w:lineRule="auto"/>
              <w:contextualSpacing/>
              <w:rPr>
                <w:rFonts w:ascii="Times New Roman" w:hAnsi="Times New Roman" w:cs="Times New Roman"/>
                <w:sz w:val="20"/>
                <w:szCs w:val="20"/>
              </w:rPr>
            </w:pPr>
          </w:p>
          <w:p w14:paraId="5B2F061A" w14:textId="77777777" w:rsidR="00550446" w:rsidRDefault="00550446" w:rsidP="00FC7357">
            <w:pPr>
              <w:spacing w:after="0" w:line="240" w:lineRule="auto"/>
              <w:contextualSpacing/>
              <w:rPr>
                <w:rFonts w:ascii="Times New Roman" w:hAnsi="Times New Roman" w:cs="Times New Roman"/>
                <w:sz w:val="20"/>
                <w:szCs w:val="20"/>
              </w:rPr>
            </w:pPr>
          </w:p>
          <w:p w14:paraId="3609FF91" w14:textId="77777777" w:rsidR="00550446" w:rsidRDefault="00550446" w:rsidP="00FC7357">
            <w:pPr>
              <w:spacing w:after="0" w:line="240" w:lineRule="auto"/>
              <w:contextualSpacing/>
              <w:rPr>
                <w:rFonts w:ascii="Times New Roman" w:hAnsi="Times New Roman" w:cs="Times New Roman"/>
                <w:sz w:val="20"/>
                <w:szCs w:val="20"/>
              </w:rPr>
            </w:pPr>
          </w:p>
          <w:p w14:paraId="389E3BA3" w14:textId="77777777" w:rsidR="00550446" w:rsidRDefault="00550446" w:rsidP="00FC7357">
            <w:pPr>
              <w:spacing w:after="0" w:line="240" w:lineRule="auto"/>
              <w:contextualSpacing/>
              <w:rPr>
                <w:rFonts w:ascii="Times New Roman" w:hAnsi="Times New Roman" w:cs="Times New Roman"/>
                <w:sz w:val="20"/>
                <w:szCs w:val="20"/>
              </w:rPr>
            </w:pPr>
          </w:p>
          <w:p w14:paraId="2962AD84" w14:textId="77777777" w:rsidR="00550446" w:rsidRDefault="00550446" w:rsidP="00FC7357">
            <w:pPr>
              <w:spacing w:after="0" w:line="240" w:lineRule="auto"/>
              <w:contextualSpacing/>
              <w:rPr>
                <w:rFonts w:ascii="Times New Roman" w:hAnsi="Times New Roman" w:cs="Times New Roman"/>
                <w:sz w:val="20"/>
                <w:szCs w:val="20"/>
              </w:rPr>
            </w:pPr>
          </w:p>
          <w:p w14:paraId="49A75780" w14:textId="77777777" w:rsidR="00550446" w:rsidRDefault="00550446" w:rsidP="00FC7357">
            <w:pPr>
              <w:spacing w:after="0" w:line="240" w:lineRule="auto"/>
              <w:contextualSpacing/>
              <w:rPr>
                <w:rFonts w:ascii="Times New Roman" w:hAnsi="Times New Roman" w:cs="Times New Roman"/>
                <w:sz w:val="20"/>
                <w:szCs w:val="20"/>
              </w:rPr>
            </w:pPr>
          </w:p>
          <w:p w14:paraId="33D4AC55" w14:textId="77777777" w:rsidR="00550446" w:rsidRDefault="00550446" w:rsidP="00FC7357">
            <w:pPr>
              <w:spacing w:after="0" w:line="240" w:lineRule="auto"/>
              <w:contextualSpacing/>
              <w:rPr>
                <w:rFonts w:ascii="Times New Roman" w:hAnsi="Times New Roman" w:cs="Times New Roman"/>
                <w:sz w:val="20"/>
                <w:szCs w:val="20"/>
              </w:rPr>
            </w:pPr>
          </w:p>
          <w:p w14:paraId="00E402C3" w14:textId="77777777" w:rsidR="00550446" w:rsidRDefault="00550446" w:rsidP="00FC7357">
            <w:pPr>
              <w:spacing w:after="0" w:line="240" w:lineRule="auto"/>
              <w:contextualSpacing/>
              <w:rPr>
                <w:rFonts w:ascii="Times New Roman" w:hAnsi="Times New Roman" w:cs="Times New Roman"/>
                <w:sz w:val="20"/>
                <w:szCs w:val="20"/>
              </w:rPr>
            </w:pPr>
          </w:p>
          <w:p w14:paraId="464AAA10" w14:textId="77777777" w:rsidR="00550446" w:rsidRDefault="00550446" w:rsidP="00FC7357">
            <w:pPr>
              <w:spacing w:after="0" w:line="240" w:lineRule="auto"/>
              <w:contextualSpacing/>
              <w:rPr>
                <w:rFonts w:ascii="Times New Roman" w:hAnsi="Times New Roman" w:cs="Times New Roman"/>
                <w:sz w:val="20"/>
                <w:szCs w:val="20"/>
              </w:rPr>
            </w:pPr>
          </w:p>
          <w:p w14:paraId="396AFCA2" w14:textId="77777777" w:rsidR="00550446" w:rsidRDefault="00550446" w:rsidP="00FC7357">
            <w:pPr>
              <w:spacing w:after="0" w:line="240" w:lineRule="auto"/>
              <w:contextualSpacing/>
              <w:rPr>
                <w:rFonts w:ascii="Times New Roman" w:hAnsi="Times New Roman" w:cs="Times New Roman"/>
                <w:sz w:val="20"/>
                <w:szCs w:val="20"/>
              </w:rPr>
            </w:pPr>
          </w:p>
          <w:p w14:paraId="586AA978" w14:textId="77777777" w:rsidR="00550446" w:rsidRDefault="00550446" w:rsidP="00FC7357">
            <w:pPr>
              <w:spacing w:after="0" w:line="240" w:lineRule="auto"/>
              <w:contextualSpacing/>
              <w:rPr>
                <w:rFonts w:ascii="Times New Roman" w:hAnsi="Times New Roman" w:cs="Times New Roman"/>
                <w:sz w:val="20"/>
                <w:szCs w:val="20"/>
              </w:rPr>
            </w:pPr>
          </w:p>
          <w:p w14:paraId="0EF43989" w14:textId="77777777" w:rsidR="00550446" w:rsidRDefault="00550446" w:rsidP="00FC7357">
            <w:pPr>
              <w:spacing w:after="0" w:line="240" w:lineRule="auto"/>
              <w:contextualSpacing/>
              <w:rPr>
                <w:rFonts w:ascii="Times New Roman" w:hAnsi="Times New Roman" w:cs="Times New Roman"/>
                <w:sz w:val="20"/>
                <w:szCs w:val="20"/>
              </w:rPr>
            </w:pPr>
          </w:p>
          <w:p w14:paraId="4A50078C" w14:textId="77777777" w:rsidR="00550446" w:rsidRDefault="00550446" w:rsidP="00FC7357">
            <w:pPr>
              <w:spacing w:after="0" w:line="240" w:lineRule="auto"/>
              <w:contextualSpacing/>
              <w:rPr>
                <w:rFonts w:ascii="Times New Roman" w:hAnsi="Times New Roman" w:cs="Times New Roman"/>
                <w:sz w:val="20"/>
                <w:szCs w:val="20"/>
              </w:rPr>
            </w:pPr>
          </w:p>
          <w:p w14:paraId="7B3E6A56" w14:textId="77777777" w:rsidR="00550446" w:rsidRDefault="00550446" w:rsidP="00FC7357">
            <w:pPr>
              <w:spacing w:after="0" w:line="240" w:lineRule="auto"/>
              <w:contextualSpacing/>
              <w:rPr>
                <w:rFonts w:ascii="Times New Roman" w:hAnsi="Times New Roman" w:cs="Times New Roman"/>
                <w:sz w:val="20"/>
                <w:szCs w:val="20"/>
              </w:rPr>
            </w:pPr>
          </w:p>
          <w:p w14:paraId="24825556" w14:textId="77777777" w:rsidR="00550446" w:rsidRDefault="00550446" w:rsidP="00FC7357">
            <w:pPr>
              <w:spacing w:after="0" w:line="240" w:lineRule="auto"/>
              <w:contextualSpacing/>
              <w:rPr>
                <w:rFonts w:ascii="Times New Roman" w:hAnsi="Times New Roman" w:cs="Times New Roman"/>
                <w:sz w:val="20"/>
                <w:szCs w:val="20"/>
              </w:rPr>
            </w:pPr>
          </w:p>
          <w:p w14:paraId="371093E4" w14:textId="77777777" w:rsidR="00550446" w:rsidRDefault="00550446" w:rsidP="00FC7357">
            <w:pPr>
              <w:spacing w:after="0" w:line="240" w:lineRule="auto"/>
              <w:contextualSpacing/>
              <w:rPr>
                <w:rFonts w:ascii="Times New Roman" w:hAnsi="Times New Roman" w:cs="Times New Roman"/>
                <w:sz w:val="20"/>
                <w:szCs w:val="20"/>
              </w:rPr>
            </w:pPr>
          </w:p>
          <w:p w14:paraId="12066EE4" w14:textId="77777777" w:rsidR="00550446" w:rsidRDefault="00550446" w:rsidP="00FC7357">
            <w:pPr>
              <w:spacing w:after="0" w:line="240" w:lineRule="auto"/>
              <w:contextualSpacing/>
              <w:rPr>
                <w:rFonts w:ascii="Times New Roman" w:hAnsi="Times New Roman" w:cs="Times New Roman"/>
                <w:sz w:val="20"/>
                <w:szCs w:val="20"/>
              </w:rPr>
            </w:pPr>
          </w:p>
          <w:p w14:paraId="1BD8EB3C" w14:textId="77777777" w:rsidR="00550446" w:rsidRDefault="00550446" w:rsidP="00FC7357">
            <w:pPr>
              <w:spacing w:after="0" w:line="240" w:lineRule="auto"/>
              <w:contextualSpacing/>
              <w:rPr>
                <w:rFonts w:ascii="Times New Roman" w:hAnsi="Times New Roman" w:cs="Times New Roman"/>
                <w:sz w:val="20"/>
                <w:szCs w:val="20"/>
              </w:rPr>
            </w:pPr>
          </w:p>
          <w:p w14:paraId="6BC51E6F" w14:textId="77777777" w:rsidR="00550446" w:rsidRDefault="00550446" w:rsidP="00FC7357">
            <w:pPr>
              <w:spacing w:after="0" w:line="240" w:lineRule="auto"/>
              <w:contextualSpacing/>
              <w:rPr>
                <w:rFonts w:ascii="Times New Roman" w:hAnsi="Times New Roman" w:cs="Times New Roman"/>
                <w:sz w:val="20"/>
                <w:szCs w:val="20"/>
              </w:rPr>
            </w:pPr>
          </w:p>
          <w:p w14:paraId="042D66AA" w14:textId="77777777" w:rsidR="00550446" w:rsidRDefault="00550446" w:rsidP="00FC7357">
            <w:pPr>
              <w:spacing w:after="0" w:line="240" w:lineRule="auto"/>
              <w:contextualSpacing/>
              <w:rPr>
                <w:rFonts w:ascii="Times New Roman" w:hAnsi="Times New Roman" w:cs="Times New Roman"/>
                <w:sz w:val="20"/>
                <w:szCs w:val="20"/>
              </w:rPr>
            </w:pPr>
          </w:p>
          <w:p w14:paraId="5CC82F3E" w14:textId="77777777" w:rsidR="00550446" w:rsidRDefault="00550446" w:rsidP="00FC7357">
            <w:pPr>
              <w:spacing w:after="0" w:line="240" w:lineRule="auto"/>
              <w:contextualSpacing/>
              <w:rPr>
                <w:rFonts w:ascii="Times New Roman" w:hAnsi="Times New Roman" w:cs="Times New Roman"/>
                <w:sz w:val="20"/>
                <w:szCs w:val="20"/>
              </w:rPr>
            </w:pPr>
          </w:p>
          <w:p w14:paraId="06C9532A" w14:textId="77777777" w:rsidR="00550446" w:rsidRDefault="00550446" w:rsidP="00FC7357">
            <w:pPr>
              <w:spacing w:after="0" w:line="240" w:lineRule="auto"/>
              <w:contextualSpacing/>
              <w:rPr>
                <w:rFonts w:ascii="Times New Roman" w:hAnsi="Times New Roman" w:cs="Times New Roman"/>
                <w:sz w:val="20"/>
                <w:szCs w:val="20"/>
              </w:rPr>
            </w:pPr>
          </w:p>
          <w:p w14:paraId="74882C79" w14:textId="77777777" w:rsidR="00550446" w:rsidRDefault="00550446" w:rsidP="00FC7357">
            <w:pPr>
              <w:spacing w:after="0" w:line="240" w:lineRule="auto"/>
              <w:contextualSpacing/>
              <w:rPr>
                <w:rFonts w:ascii="Times New Roman" w:hAnsi="Times New Roman" w:cs="Times New Roman"/>
                <w:sz w:val="20"/>
                <w:szCs w:val="20"/>
              </w:rPr>
            </w:pPr>
          </w:p>
          <w:p w14:paraId="271F2355" w14:textId="77777777" w:rsidR="00550446" w:rsidRDefault="00550446" w:rsidP="00FC7357">
            <w:pPr>
              <w:spacing w:after="0" w:line="240" w:lineRule="auto"/>
              <w:contextualSpacing/>
              <w:rPr>
                <w:rFonts w:ascii="Times New Roman" w:hAnsi="Times New Roman" w:cs="Times New Roman"/>
                <w:sz w:val="20"/>
                <w:szCs w:val="20"/>
              </w:rPr>
            </w:pPr>
          </w:p>
          <w:p w14:paraId="709B33A4" w14:textId="77777777" w:rsidR="00550446" w:rsidRDefault="00550446" w:rsidP="00FC7357">
            <w:pPr>
              <w:spacing w:after="0" w:line="240" w:lineRule="auto"/>
              <w:contextualSpacing/>
              <w:rPr>
                <w:rFonts w:ascii="Times New Roman" w:hAnsi="Times New Roman" w:cs="Times New Roman"/>
                <w:sz w:val="20"/>
                <w:szCs w:val="20"/>
              </w:rPr>
            </w:pPr>
          </w:p>
          <w:p w14:paraId="0D190A86" w14:textId="77777777" w:rsidR="00550446" w:rsidRDefault="00550446" w:rsidP="00FC7357">
            <w:pPr>
              <w:spacing w:after="0" w:line="240" w:lineRule="auto"/>
              <w:contextualSpacing/>
              <w:rPr>
                <w:rFonts w:ascii="Times New Roman" w:hAnsi="Times New Roman" w:cs="Times New Roman"/>
                <w:sz w:val="20"/>
                <w:szCs w:val="20"/>
              </w:rPr>
            </w:pPr>
          </w:p>
          <w:p w14:paraId="14B5788B" w14:textId="77777777" w:rsidR="00550446" w:rsidRDefault="00550446" w:rsidP="00FC7357">
            <w:pPr>
              <w:spacing w:after="0" w:line="240" w:lineRule="auto"/>
              <w:contextualSpacing/>
              <w:rPr>
                <w:rFonts w:ascii="Times New Roman" w:hAnsi="Times New Roman" w:cs="Times New Roman"/>
                <w:sz w:val="20"/>
                <w:szCs w:val="20"/>
              </w:rPr>
            </w:pPr>
          </w:p>
          <w:p w14:paraId="10DE3960" w14:textId="77777777" w:rsidR="00550446" w:rsidRDefault="00550446" w:rsidP="00FC7357">
            <w:pPr>
              <w:spacing w:after="0" w:line="240" w:lineRule="auto"/>
              <w:contextualSpacing/>
              <w:rPr>
                <w:rFonts w:ascii="Times New Roman" w:hAnsi="Times New Roman" w:cs="Times New Roman"/>
                <w:sz w:val="20"/>
                <w:szCs w:val="20"/>
              </w:rPr>
            </w:pPr>
          </w:p>
          <w:p w14:paraId="384BD94A" w14:textId="77777777" w:rsidR="00550446" w:rsidRDefault="00550446" w:rsidP="00FC7357">
            <w:pPr>
              <w:spacing w:after="0" w:line="240" w:lineRule="auto"/>
              <w:contextualSpacing/>
              <w:rPr>
                <w:rFonts w:ascii="Times New Roman" w:hAnsi="Times New Roman" w:cs="Times New Roman"/>
                <w:sz w:val="20"/>
                <w:szCs w:val="20"/>
              </w:rPr>
            </w:pPr>
          </w:p>
          <w:p w14:paraId="50DBB550" w14:textId="77777777" w:rsidR="00550446" w:rsidRDefault="00550446" w:rsidP="00FC7357">
            <w:pPr>
              <w:spacing w:after="0" w:line="240" w:lineRule="auto"/>
              <w:contextualSpacing/>
              <w:rPr>
                <w:rFonts w:ascii="Times New Roman" w:hAnsi="Times New Roman" w:cs="Times New Roman"/>
                <w:sz w:val="20"/>
                <w:szCs w:val="20"/>
              </w:rPr>
            </w:pPr>
          </w:p>
          <w:p w14:paraId="17C79834" w14:textId="77777777" w:rsidR="00550446" w:rsidRDefault="00550446" w:rsidP="00FC7357">
            <w:pPr>
              <w:spacing w:after="0" w:line="240" w:lineRule="auto"/>
              <w:contextualSpacing/>
              <w:rPr>
                <w:rFonts w:ascii="Times New Roman" w:hAnsi="Times New Roman" w:cs="Times New Roman"/>
                <w:sz w:val="20"/>
                <w:szCs w:val="20"/>
              </w:rPr>
            </w:pPr>
          </w:p>
          <w:p w14:paraId="5F26CA12" w14:textId="77777777" w:rsidR="00550446" w:rsidRDefault="00550446" w:rsidP="00FC7357">
            <w:pPr>
              <w:spacing w:after="0" w:line="240" w:lineRule="auto"/>
              <w:contextualSpacing/>
              <w:rPr>
                <w:rFonts w:ascii="Times New Roman" w:hAnsi="Times New Roman" w:cs="Times New Roman"/>
                <w:sz w:val="20"/>
                <w:szCs w:val="20"/>
              </w:rPr>
            </w:pPr>
          </w:p>
          <w:p w14:paraId="6E2303CE" w14:textId="77777777" w:rsidR="00550446" w:rsidRDefault="00550446" w:rsidP="00FC7357">
            <w:pPr>
              <w:spacing w:after="0" w:line="240" w:lineRule="auto"/>
              <w:contextualSpacing/>
              <w:rPr>
                <w:rFonts w:ascii="Times New Roman" w:hAnsi="Times New Roman" w:cs="Times New Roman"/>
                <w:sz w:val="20"/>
                <w:szCs w:val="20"/>
              </w:rPr>
            </w:pPr>
          </w:p>
          <w:p w14:paraId="5055EBEC" w14:textId="77777777" w:rsidR="00550446" w:rsidRDefault="00550446" w:rsidP="00FC7357">
            <w:pPr>
              <w:spacing w:after="0" w:line="240" w:lineRule="auto"/>
              <w:contextualSpacing/>
              <w:rPr>
                <w:rFonts w:ascii="Times New Roman" w:hAnsi="Times New Roman" w:cs="Times New Roman"/>
                <w:sz w:val="20"/>
                <w:szCs w:val="20"/>
              </w:rPr>
            </w:pPr>
          </w:p>
          <w:p w14:paraId="0B48A0C4" w14:textId="77777777" w:rsidR="00550446" w:rsidRDefault="00550446" w:rsidP="00FC7357">
            <w:pPr>
              <w:spacing w:after="0" w:line="240" w:lineRule="auto"/>
              <w:contextualSpacing/>
              <w:rPr>
                <w:rFonts w:ascii="Times New Roman" w:hAnsi="Times New Roman" w:cs="Times New Roman"/>
                <w:sz w:val="20"/>
                <w:szCs w:val="20"/>
              </w:rPr>
            </w:pPr>
          </w:p>
          <w:p w14:paraId="7C4C457C" w14:textId="77777777" w:rsidR="00550446" w:rsidRDefault="00550446" w:rsidP="00FC7357">
            <w:pPr>
              <w:spacing w:after="0" w:line="240" w:lineRule="auto"/>
              <w:contextualSpacing/>
              <w:rPr>
                <w:rFonts w:ascii="Times New Roman" w:hAnsi="Times New Roman" w:cs="Times New Roman"/>
                <w:sz w:val="20"/>
                <w:szCs w:val="20"/>
              </w:rPr>
            </w:pPr>
          </w:p>
          <w:p w14:paraId="15128E6D" w14:textId="77777777" w:rsidR="00550446" w:rsidRDefault="00550446" w:rsidP="00FC7357">
            <w:pPr>
              <w:spacing w:after="0" w:line="240" w:lineRule="auto"/>
              <w:contextualSpacing/>
              <w:rPr>
                <w:rFonts w:ascii="Times New Roman" w:hAnsi="Times New Roman" w:cs="Times New Roman"/>
                <w:sz w:val="20"/>
                <w:szCs w:val="20"/>
              </w:rPr>
            </w:pPr>
          </w:p>
          <w:p w14:paraId="03EEA020" w14:textId="77777777" w:rsidR="00550446" w:rsidRDefault="00550446" w:rsidP="00FC7357">
            <w:pPr>
              <w:spacing w:after="0" w:line="240" w:lineRule="auto"/>
              <w:contextualSpacing/>
              <w:rPr>
                <w:rFonts w:ascii="Times New Roman" w:hAnsi="Times New Roman" w:cs="Times New Roman"/>
                <w:sz w:val="20"/>
                <w:szCs w:val="20"/>
              </w:rPr>
            </w:pPr>
          </w:p>
          <w:p w14:paraId="7481ABC3" w14:textId="77777777" w:rsidR="00F8697D" w:rsidRDefault="00F8697D" w:rsidP="00FC7357">
            <w:pPr>
              <w:spacing w:after="0" w:line="240" w:lineRule="auto"/>
              <w:contextualSpacing/>
              <w:rPr>
                <w:rFonts w:ascii="Times New Roman" w:hAnsi="Times New Roman" w:cs="Times New Roman"/>
                <w:sz w:val="20"/>
                <w:szCs w:val="20"/>
              </w:rPr>
            </w:pPr>
          </w:p>
          <w:p w14:paraId="2DA74443" w14:textId="77777777" w:rsidR="00F8697D" w:rsidRDefault="00F8697D" w:rsidP="00FC7357">
            <w:pPr>
              <w:spacing w:after="0" w:line="240" w:lineRule="auto"/>
              <w:contextualSpacing/>
              <w:rPr>
                <w:rFonts w:ascii="Times New Roman" w:hAnsi="Times New Roman" w:cs="Times New Roman"/>
                <w:sz w:val="20"/>
                <w:szCs w:val="20"/>
              </w:rPr>
            </w:pPr>
          </w:p>
          <w:p w14:paraId="04F291E4" w14:textId="77777777" w:rsidR="00F8697D" w:rsidRDefault="00F8697D" w:rsidP="00FC7357">
            <w:pPr>
              <w:spacing w:after="0" w:line="240" w:lineRule="auto"/>
              <w:contextualSpacing/>
              <w:rPr>
                <w:rFonts w:ascii="Times New Roman" w:hAnsi="Times New Roman" w:cs="Times New Roman"/>
                <w:sz w:val="20"/>
                <w:szCs w:val="20"/>
              </w:rPr>
            </w:pPr>
          </w:p>
          <w:p w14:paraId="68D3793E" w14:textId="77777777" w:rsidR="00F8697D" w:rsidRDefault="00F8697D" w:rsidP="00FC7357">
            <w:pPr>
              <w:spacing w:after="0" w:line="240" w:lineRule="auto"/>
              <w:contextualSpacing/>
              <w:rPr>
                <w:rFonts w:ascii="Times New Roman" w:hAnsi="Times New Roman" w:cs="Times New Roman"/>
                <w:sz w:val="20"/>
                <w:szCs w:val="20"/>
              </w:rPr>
            </w:pPr>
          </w:p>
          <w:p w14:paraId="13DF402E" w14:textId="77777777" w:rsidR="00F8697D" w:rsidRDefault="00F8697D" w:rsidP="00FC7357">
            <w:pPr>
              <w:spacing w:after="0" w:line="240" w:lineRule="auto"/>
              <w:contextualSpacing/>
              <w:rPr>
                <w:rFonts w:ascii="Times New Roman" w:hAnsi="Times New Roman" w:cs="Times New Roman"/>
                <w:sz w:val="20"/>
                <w:szCs w:val="20"/>
              </w:rPr>
            </w:pPr>
          </w:p>
          <w:p w14:paraId="76ADD377" w14:textId="77777777" w:rsidR="00F8697D" w:rsidRDefault="00F8697D" w:rsidP="00FC7357">
            <w:pPr>
              <w:spacing w:after="0" w:line="240" w:lineRule="auto"/>
              <w:contextualSpacing/>
              <w:rPr>
                <w:rFonts w:ascii="Times New Roman" w:hAnsi="Times New Roman" w:cs="Times New Roman"/>
                <w:sz w:val="20"/>
                <w:szCs w:val="20"/>
              </w:rPr>
            </w:pPr>
          </w:p>
          <w:p w14:paraId="05966343" w14:textId="77777777" w:rsidR="00F8697D" w:rsidRDefault="00F8697D" w:rsidP="00FC7357">
            <w:pPr>
              <w:spacing w:after="0" w:line="240" w:lineRule="auto"/>
              <w:contextualSpacing/>
              <w:rPr>
                <w:rFonts w:ascii="Times New Roman" w:hAnsi="Times New Roman" w:cs="Times New Roman"/>
                <w:sz w:val="20"/>
                <w:szCs w:val="20"/>
              </w:rPr>
            </w:pPr>
          </w:p>
          <w:p w14:paraId="756AAB86" w14:textId="77777777" w:rsidR="00F8697D" w:rsidRDefault="00F8697D" w:rsidP="00FC7357">
            <w:pPr>
              <w:spacing w:after="0" w:line="240" w:lineRule="auto"/>
              <w:contextualSpacing/>
              <w:rPr>
                <w:rFonts w:ascii="Times New Roman" w:hAnsi="Times New Roman" w:cs="Times New Roman"/>
                <w:sz w:val="20"/>
                <w:szCs w:val="20"/>
              </w:rPr>
            </w:pPr>
          </w:p>
          <w:p w14:paraId="184317A3" w14:textId="77777777" w:rsidR="00550446" w:rsidRDefault="00550446" w:rsidP="00FC7357">
            <w:pPr>
              <w:spacing w:after="0" w:line="240" w:lineRule="auto"/>
              <w:contextualSpacing/>
              <w:rPr>
                <w:rFonts w:ascii="Times New Roman" w:hAnsi="Times New Roman" w:cs="Times New Roman"/>
                <w:sz w:val="20"/>
                <w:szCs w:val="20"/>
              </w:rPr>
            </w:pPr>
          </w:p>
          <w:p w14:paraId="60EE87AD" w14:textId="77777777" w:rsidR="00550446" w:rsidRDefault="00550446" w:rsidP="00FC7357">
            <w:pPr>
              <w:spacing w:after="0" w:line="240" w:lineRule="auto"/>
              <w:contextualSpacing/>
              <w:rPr>
                <w:rFonts w:ascii="Times New Roman" w:hAnsi="Times New Roman" w:cs="Times New Roman"/>
                <w:sz w:val="20"/>
                <w:szCs w:val="20"/>
              </w:rPr>
            </w:pPr>
          </w:p>
          <w:p w14:paraId="39D7F248" w14:textId="4D133B56" w:rsidR="00550446" w:rsidRDefault="00550446" w:rsidP="00FC7357">
            <w:pPr>
              <w:spacing w:after="0" w:line="240" w:lineRule="auto"/>
              <w:contextualSpacing/>
              <w:rPr>
                <w:rFonts w:ascii="Times New Roman" w:hAnsi="Times New Roman" w:cs="Times New Roman"/>
                <w:sz w:val="20"/>
                <w:szCs w:val="20"/>
              </w:rPr>
            </w:pPr>
          </w:p>
          <w:p w14:paraId="75D83033" w14:textId="53CFEEE8" w:rsidR="00B52A05" w:rsidRDefault="00B52A05" w:rsidP="00FC7357">
            <w:pPr>
              <w:spacing w:after="0" w:line="240" w:lineRule="auto"/>
              <w:contextualSpacing/>
              <w:rPr>
                <w:rFonts w:ascii="Times New Roman" w:hAnsi="Times New Roman" w:cs="Times New Roman"/>
                <w:sz w:val="20"/>
                <w:szCs w:val="20"/>
              </w:rPr>
            </w:pPr>
          </w:p>
          <w:p w14:paraId="6B0D2F8B" w14:textId="73492CE8" w:rsidR="00B52A05" w:rsidRDefault="00B52A05" w:rsidP="00FC7357">
            <w:pPr>
              <w:spacing w:after="0" w:line="240" w:lineRule="auto"/>
              <w:contextualSpacing/>
              <w:rPr>
                <w:rFonts w:ascii="Times New Roman" w:hAnsi="Times New Roman" w:cs="Times New Roman"/>
                <w:sz w:val="20"/>
                <w:szCs w:val="20"/>
              </w:rPr>
            </w:pPr>
          </w:p>
          <w:p w14:paraId="594CBE62" w14:textId="77777777" w:rsidR="00B52A05" w:rsidRDefault="00B52A05" w:rsidP="00FC7357">
            <w:pPr>
              <w:spacing w:after="0" w:line="240" w:lineRule="auto"/>
              <w:contextualSpacing/>
              <w:rPr>
                <w:rFonts w:ascii="Times New Roman" w:hAnsi="Times New Roman" w:cs="Times New Roman"/>
                <w:sz w:val="20"/>
                <w:szCs w:val="20"/>
              </w:rPr>
            </w:pPr>
          </w:p>
          <w:p w14:paraId="57568002" w14:textId="68EFBD2F" w:rsidR="00890DED" w:rsidRDefault="00890DED" w:rsidP="00FC7357">
            <w:pPr>
              <w:spacing w:after="0" w:line="240" w:lineRule="auto"/>
              <w:contextualSpacing/>
              <w:rPr>
                <w:rFonts w:ascii="Times New Roman" w:hAnsi="Times New Roman" w:cs="Times New Roman"/>
                <w:sz w:val="20"/>
                <w:szCs w:val="20"/>
              </w:rPr>
            </w:pPr>
          </w:p>
          <w:p w14:paraId="50398FF9" w14:textId="77777777" w:rsidR="00B52A05" w:rsidRDefault="00B52A05" w:rsidP="00FC7357">
            <w:pPr>
              <w:spacing w:after="0" w:line="240" w:lineRule="auto"/>
              <w:contextualSpacing/>
              <w:rPr>
                <w:rFonts w:ascii="Times New Roman" w:hAnsi="Times New Roman" w:cs="Times New Roman"/>
                <w:sz w:val="20"/>
                <w:szCs w:val="20"/>
              </w:rPr>
            </w:pPr>
          </w:p>
          <w:p w14:paraId="2C76865B" w14:textId="77777777" w:rsidR="00F1213D" w:rsidRPr="00212231" w:rsidRDefault="00F1213D" w:rsidP="00212231">
            <w:pPr>
              <w:spacing w:after="0" w:line="240" w:lineRule="auto"/>
              <w:contextualSpacing/>
              <w:jc w:val="right"/>
              <w:rPr>
                <w:rFonts w:ascii="Times New Roman" w:hAnsi="Times New Roman" w:cs="Times New Roman"/>
                <w:b/>
                <w:sz w:val="20"/>
                <w:szCs w:val="20"/>
              </w:rPr>
            </w:pPr>
            <w:r w:rsidRPr="00212231">
              <w:rPr>
                <w:rFonts w:ascii="Times New Roman" w:hAnsi="Times New Roman" w:cs="Times New Roman"/>
                <w:b/>
                <w:sz w:val="20"/>
                <w:szCs w:val="20"/>
              </w:rPr>
              <w:t xml:space="preserve">Príloha č. 2 </w:t>
            </w:r>
            <w:r w:rsidRPr="00212231">
              <w:rPr>
                <w:rFonts w:ascii="Times New Roman" w:hAnsi="Times New Roman" w:cs="Times New Roman"/>
                <w:b/>
                <w:sz w:val="20"/>
                <w:szCs w:val="20"/>
              </w:rPr>
              <w:br/>
              <w:t>k nariadeniu vlády č. 221/2016 Z. z.</w:t>
            </w:r>
          </w:p>
          <w:p w14:paraId="5A0D0E80" w14:textId="77777777" w:rsidR="00F1213D" w:rsidRPr="00FC7357" w:rsidRDefault="00F1213D" w:rsidP="00FC7357">
            <w:pPr>
              <w:spacing w:after="0" w:line="240" w:lineRule="auto"/>
              <w:contextualSpacing/>
              <w:rPr>
                <w:rFonts w:ascii="Times New Roman" w:hAnsi="Times New Roman" w:cs="Times New Roman"/>
                <w:sz w:val="20"/>
                <w:szCs w:val="20"/>
              </w:rPr>
            </w:pPr>
          </w:p>
          <w:p w14:paraId="41F21C3E" w14:textId="77777777" w:rsidR="00F1213D" w:rsidRPr="00212231" w:rsidRDefault="00F1213D" w:rsidP="00212231">
            <w:pPr>
              <w:widowControl w:val="0"/>
              <w:shd w:val="clear" w:color="auto" w:fill="FFFFFF"/>
              <w:spacing w:before="240" w:after="120" w:line="240" w:lineRule="auto"/>
              <w:jc w:val="center"/>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Zoznam </w:t>
            </w:r>
            <w:r w:rsidRPr="00FC7357">
              <w:rPr>
                <w:rFonts w:ascii="Times New Roman" w:eastAsia="Times New Roman" w:hAnsi="Times New Roman" w:cs="Times New Roman"/>
                <w:b/>
                <w:sz w:val="20"/>
                <w:szCs w:val="20"/>
                <w:lang w:eastAsia="sk-SK"/>
              </w:rPr>
              <w:t>regulovaných nekaranténnych škodcov</w:t>
            </w:r>
            <w:r w:rsidRPr="00FC7357">
              <w:rPr>
                <w:rFonts w:ascii="Times New Roman" w:eastAsia="Times New Roman" w:hAnsi="Times New Roman" w:cs="Times New Roman"/>
                <w:b/>
                <w:bCs/>
                <w:sz w:val="20"/>
                <w:szCs w:val="20"/>
                <w:lang w:eastAsia="sk-SK"/>
              </w:rPr>
              <w:t xml:space="preserve">, ktorých výskyt sa zisťuje vizuálnou prehliadkou a odberom vzoriek a testovaním podľa § 10 ods. 3, 5 a 6, § 11 ods. 1 a 2, § 17 ods. 1 a  2, § 22 ods. 1 </w:t>
            </w:r>
            <w:r w:rsidRPr="00FC7357">
              <w:rPr>
                <w:rFonts w:ascii="Times New Roman" w:eastAsia="Times New Roman" w:hAnsi="Times New Roman" w:cs="Times New Roman"/>
                <w:b/>
                <w:bCs/>
                <w:sz w:val="20"/>
                <w:szCs w:val="20"/>
                <w:lang w:eastAsia="sk-SK"/>
              </w:rPr>
              <w:lastRenderedPageBreak/>
              <w:t xml:space="preserve">a 2, § 27 ods. 1, 2 a </w:t>
            </w:r>
            <w:r w:rsidR="00212231">
              <w:rPr>
                <w:rFonts w:ascii="Times New Roman" w:eastAsia="Times New Roman" w:hAnsi="Times New Roman" w:cs="Times New Roman"/>
                <w:b/>
                <w:bCs/>
                <w:sz w:val="20"/>
                <w:szCs w:val="20"/>
                <w:lang w:eastAsia="sk-SK"/>
              </w:rPr>
              <w:t>4  podľa prílohy č. 5</w:t>
            </w:r>
          </w:p>
          <w:tbl>
            <w:tblPr>
              <w:tblStyle w:val="Mriekatabuky"/>
              <w:tblW w:w="0" w:type="auto"/>
              <w:tblLayout w:type="fixed"/>
              <w:tblLook w:val="04A0" w:firstRow="1" w:lastRow="0" w:firstColumn="1" w:lastColumn="0" w:noHBand="0" w:noVBand="1"/>
            </w:tblPr>
            <w:tblGrid>
              <w:gridCol w:w="2413"/>
              <w:gridCol w:w="2413"/>
            </w:tblGrid>
            <w:tr w:rsidR="00F1213D" w:rsidRPr="00FC7357" w14:paraId="00F805A1" w14:textId="77777777" w:rsidTr="00F1213D">
              <w:tc>
                <w:tcPr>
                  <w:tcW w:w="2413" w:type="dxa"/>
                </w:tcPr>
                <w:p w14:paraId="003244E7" w14:textId="77777777" w:rsidR="00F1213D" w:rsidRPr="00FC7357" w:rsidRDefault="00F1213D"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Rod alebo druh rastliny</w:t>
                  </w:r>
                </w:p>
              </w:tc>
              <w:tc>
                <w:tcPr>
                  <w:tcW w:w="2413" w:type="dxa"/>
                </w:tcPr>
                <w:p w14:paraId="238A053F" w14:textId="77777777" w:rsidR="00F1213D" w:rsidRPr="00FC7357" w:rsidRDefault="00F1213D"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Regulovaný nekaranténny škodca</w:t>
                  </w:r>
                </w:p>
              </w:tc>
            </w:tr>
            <w:tr w:rsidR="00F1213D" w:rsidRPr="00FC7357" w14:paraId="7CB5EEEA" w14:textId="77777777" w:rsidTr="00F1213D">
              <w:tc>
                <w:tcPr>
                  <w:tcW w:w="2413" w:type="dxa"/>
                </w:tcPr>
                <w:p w14:paraId="45FC94C8"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Citrus</w:t>
                  </w:r>
                  <w:r w:rsidRPr="00FC7357">
                    <w:rPr>
                      <w:rFonts w:ascii="Times New Roman" w:eastAsia="Times New Roman" w:hAnsi="Times New Roman" w:cs="Times New Roman"/>
                      <w:b/>
                      <w:bCs/>
                      <w:sz w:val="20"/>
                      <w:szCs w:val="20"/>
                      <w:lang w:eastAsia="sk-SK"/>
                    </w:rPr>
                    <w:t xml:space="preserve"> L., </w:t>
                  </w:r>
                  <w:r w:rsidRPr="00FC7357">
                    <w:rPr>
                      <w:rFonts w:ascii="Times New Roman" w:eastAsia="Times New Roman" w:hAnsi="Times New Roman" w:cs="Times New Roman"/>
                      <w:b/>
                      <w:bCs/>
                      <w:i/>
                      <w:iCs/>
                      <w:sz w:val="20"/>
                      <w:szCs w:val="20"/>
                      <w:lang w:eastAsia="sk-SK"/>
                    </w:rPr>
                    <w:t>Fortunella</w:t>
                  </w:r>
                  <w:r w:rsidRPr="00FC7357">
                    <w:rPr>
                      <w:rFonts w:ascii="Times New Roman" w:eastAsia="Times New Roman" w:hAnsi="Times New Roman" w:cs="Times New Roman"/>
                      <w:b/>
                      <w:bCs/>
                      <w:sz w:val="20"/>
                      <w:szCs w:val="20"/>
                      <w:lang w:eastAsia="sk-SK"/>
                    </w:rPr>
                    <w:t xml:space="preserve"> Swingle a </w:t>
                  </w:r>
                  <w:r w:rsidRPr="00FC7357">
                    <w:rPr>
                      <w:rFonts w:ascii="Times New Roman" w:eastAsia="Times New Roman" w:hAnsi="Times New Roman" w:cs="Times New Roman"/>
                      <w:b/>
                      <w:bCs/>
                      <w:i/>
                      <w:iCs/>
                      <w:sz w:val="20"/>
                      <w:szCs w:val="20"/>
                      <w:lang w:eastAsia="sk-SK"/>
                    </w:rPr>
                    <w:t>Poncirus</w:t>
                  </w:r>
                  <w:r w:rsidRPr="00FC7357">
                    <w:rPr>
                      <w:rFonts w:ascii="Times New Roman" w:eastAsia="Times New Roman" w:hAnsi="Times New Roman" w:cs="Times New Roman"/>
                      <w:b/>
                      <w:bCs/>
                      <w:sz w:val="20"/>
                      <w:szCs w:val="20"/>
                      <w:lang w:eastAsia="sk-SK"/>
                    </w:rPr>
                    <w:t xml:space="preserve"> Raf.</w:t>
                  </w:r>
                  <w:r w:rsidRPr="00FC7357">
                    <w:rPr>
                      <w:rFonts w:ascii="Times New Roman" w:eastAsia="Times New Roman" w:hAnsi="Times New Roman" w:cs="Times New Roman"/>
                      <w:sz w:val="20"/>
                      <w:szCs w:val="20"/>
                      <w:lang w:eastAsia="sk-SK"/>
                    </w:rPr>
                    <w:t xml:space="preserve">   </w:t>
                  </w:r>
                </w:p>
                <w:p w14:paraId="05E48557" w14:textId="77777777" w:rsidR="00F1213D" w:rsidRPr="00FC7357" w:rsidRDefault="00F1213D"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Citrónovník, Kumkvát, Citrónovníkovec</w:t>
                  </w:r>
                  <w:r w:rsidRPr="00FC7357">
                    <w:rPr>
                      <w:rFonts w:ascii="Times New Roman" w:eastAsia="Times New Roman" w:hAnsi="Times New Roman" w:cs="Times New Roman"/>
                      <w:sz w:val="20"/>
                      <w:szCs w:val="20"/>
                      <w:lang w:eastAsia="sk-SK"/>
                    </w:rPr>
                    <w:t xml:space="preserve">         </w:t>
                  </w:r>
                </w:p>
              </w:tc>
              <w:tc>
                <w:tcPr>
                  <w:tcW w:w="2413" w:type="dxa"/>
                </w:tcPr>
                <w:p w14:paraId="2ADC20E4"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59E68CD7" w14:textId="77777777" w:rsidR="00F1213D" w:rsidRPr="00FC7357" w:rsidRDefault="00F1213D"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[SPIRCI]</w:t>
                  </w:r>
                </w:p>
              </w:tc>
            </w:tr>
            <w:tr w:rsidR="00F1213D" w:rsidRPr="00FC7357" w14:paraId="4F49491B" w14:textId="77777777" w:rsidTr="00F1213D">
              <w:tc>
                <w:tcPr>
                  <w:tcW w:w="2413" w:type="dxa"/>
                </w:tcPr>
                <w:p w14:paraId="6A9B8CE7" w14:textId="77777777" w:rsidR="00F1213D" w:rsidRPr="00FC7357" w:rsidRDefault="00F1213D" w:rsidP="00FC7357">
                  <w:pPr>
                    <w:contextualSpacing/>
                    <w:rPr>
                      <w:rFonts w:ascii="Times New Roman" w:hAnsi="Times New Roman" w:cs="Times New Roman"/>
                      <w:sz w:val="20"/>
                      <w:szCs w:val="20"/>
                    </w:rPr>
                  </w:pPr>
                </w:p>
              </w:tc>
              <w:tc>
                <w:tcPr>
                  <w:tcW w:w="2413" w:type="dxa"/>
                </w:tcPr>
                <w:p w14:paraId="6C796A88"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08F8E3D6" w14:textId="77777777" w:rsidR="00F1213D" w:rsidRPr="00FC7357" w:rsidRDefault="00F1213D"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Plenodomus tracheiphilus</w:t>
                  </w:r>
                  <w:r w:rsidRPr="00FC7357">
                    <w:rPr>
                      <w:rFonts w:ascii="Times New Roman" w:eastAsia="Times New Roman" w:hAnsi="Times New Roman" w:cs="Times New Roman"/>
                      <w:sz w:val="20"/>
                      <w:szCs w:val="20"/>
                      <w:lang w:eastAsia="sk-SK"/>
                    </w:rPr>
                    <w:t xml:space="preserve"> (Petri) Gruyter, Aveskamp &amp; Verkley [DEUTTR]</w:t>
                  </w:r>
                </w:p>
              </w:tc>
            </w:tr>
            <w:tr w:rsidR="00F1213D" w:rsidRPr="00FC7357" w14:paraId="52D93BE8" w14:textId="77777777" w:rsidTr="00F1213D">
              <w:tc>
                <w:tcPr>
                  <w:tcW w:w="2413" w:type="dxa"/>
                </w:tcPr>
                <w:p w14:paraId="49866BC5" w14:textId="77777777" w:rsidR="00F1213D" w:rsidRPr="00FC7357" w:rsidRDefault="00F1213D" w:rsidP="00FC7357">
                  <w:pPr>
                    <w:contextualSpacing/>
                    <w:rPr>
                      <w:rFonts w:ascii="Times New Roman" w:hAnsi="Times New Roman" w:cs="Times New Roman"/>
                      <w:sz w:val="20"/>
                      <w:szCs w:val="20"/>
                    </w:rPr>
                  </w:pPr>
                </w:p>
              </w:tc>
              <w:tc>
                <w:tcPr>
                  <w:tcW w:w="2413" w:type="dxa"/>
                </w:tcPr>
                <w:p w14:paraId="44E15209"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13150B93"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pôvodca hrebeňovitého zhrubnutia kôry citrusov [CSCC00]</w:t>
                  </w:r>
                </w:p>
                <w:p w14:paraId="2969B3E3"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viroid šupinatosti kmeňa citrusov [CEVD00]</w:t>
                  </w:r>
                </w:p>
                <w:p w14:paraId="5726C8C1"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pôvodca impietratúry citrusov [CSI000]</w:t>
                  </w:r>
                </w:p>
                <w:p w14:paraId="05F08449"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škvrnitosti listov citrusov [CLBV00]</w:t>
                  </w:r>
                </w:p>
                <w:p w14:paraId="770F94C5"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psorózy citrusov [CPSV00]</w:t>
                  </w:r>
                </w:p>
                <w:p w14:paraId="2BCB48DF"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tristézy citrusov (izoláty EÚ) [CTV000]</w:t>
                  </w:r>
                </w:p>
                <w:p w14:paraId="30B75DDE"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variability príznakov na listoch a plodoch citrusov [CVV000]</w:t>
                  </w:r>
                </w:p>
                <w:p w14:paraId="0598D2BC" w14:textId="77777777" w:rsidR="00F1213D" w:rsidRPr="00FC7357" w:rsidRDefault="00F1213D"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viroid zakrpatenosti chmeľu [HSVD00]</w:t>
                  </w:r>
                </w:p>
              </w:tc>
            </w:tr>
            <w:tr w:rsidR="00F1213D" w:rsidRPr="00FC7357" w14:paraId="149D9282" w14:textId="77777777" w:rsidTr="00F1213D">
              <w:tc>
                <w:tcPr>
                  <w:tcW w:w="2413" w:type="dxa"/>
                </w:tcPr>
                <w:p w14:paraId="72DC034D"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Corylus avellana</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7D77A0DF" w14:textId="77777777" w:rsidR="00F1213D" w:rsidRPr="00FC7357" w:rsidRDefault="00F1213D" w:rsidP="00212231">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Lieska obyčajná</w:t>
                  </w:r>
                </w:p>
              </w:tc>
              <w:tc>
                <w:tcPr>
                  <w:tcW w:w="2413" w:type="dxa"/>
                </w:tcPr>
                <w:p w14:paraId="71638D9C"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133C8A98" w14:textId="77777777" w:rsidR="00F1213D" w:rsidRPr="00FC7357" w:rsidRDefault="00F1213D"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vírus mozaiky jablone [APMV00]</w:t>
                  </w:r>
                </w:p>
              </w:tc>
            </w:tr>
            <w:tr w:rsidR="00F1213D" w:rsidRPr="00FC7357" w14:paraId="3744589C" w14:textId="77777777" w:rsidTr="00F1213D">
              <w:tc>
                <w:tcPr>
                  <w:tcW w:w="2413" w:type="dxa"/>
                </w:tcPr>
                <w:p w14:paraId="7C0A3BEC"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Cydonia oblonga</w:t>
                  </w:r>
                  <w:r w:rsidRPr="00FC7357">
                    <w:rPr>
                      <w:rFonts w:ascii="Times New Roman" w:eastAsia="Times New Roman" w:hAnsi="Times New Roman" w:cs="Times New Roman"/>
                      <w:b/>
                      <w:bCs/>
                      <w:sz w:val="20"/>
                      <w:szCs w:val="20"/>
                      <w:lang w:eastAsia="sk-SK"/>
                    </w:rPr>
                    <w:t xml:space="preserve"> Mill.</w:t>
                  </w:r>
                  <w:r w:rsidRPr="00FC7357">
                    <w:rPr>
                      <w:rFonts w:ascii="Times New Roman" w:eastAsia="Times New Roman" w:hAnsi="Times New Roman" w:cs="Times New Roman"/>
                      <w:sz w:val="20"/>
                      <w:szCs w:val="20"/>
                      <w:lang w:eastAsia="sk-SK"/>
                    </w:rPr>
                    <w:t xml:space="preserve"> </w:t>
                  </w:r>
                  <w:r w:rsidRPr="00FC7357">
                    <w:rPr>
                      <w:rFonts w:ascii="Times New Roman" w:hAnsi="Times New Roman" w:cs="Times New Roman"/>
                      <w:sz w:val="20"/>
                      <w:szCs w:val="20"/>
                    </w:rPr>
                    <w:br/>
                    <w:t>Dula podlhovastá</w:t>
                  </w:r>
                </w:p>
                <w:p w14:paraId="2FA9BD81" w14:textId="77777777" w:rsidR="00F1213D" w:rsidRPr="00FC7357" w:rsidRDefault="00F1213D" w:rsidP="00FC7357">
                  <w:pPr>
                    <w:contextualSpacing/>
                    <w:rPr>
                      <w:rFonts w:ascii="Times New Roman" w:hAnsi="Times New Roman" w:cs="Times New Roman"/>
                      <w:sz w:val="20"/>
                      <w:szCs w:val="20"/>
                    </w:rPr>
                  </w:pPr>
                </w:p>
              </w:tc>
              <w:tc>
                <w:tcPr>
                  <w:tcW w:w="2413" w:type="dxa"/>
                </w:tcPr>
                <w:p w14:paraId="1DD7BF94"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78DD4FB4"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lastRenderedPageBreak/>
                    <w:t>vírus chlorotickej škvrnitosti listov jablone [ACLSV0]</w:t>
                  </w:r>
                </w:p>
                <w:p w14:paraId="5D479C68"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pôvodca gumovitosti jablone [ARW000]</w:t>
                  </w:r>
                </w:p>
                <w:p w14:paraId="1F4830E7"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žliabkovitosti kmeňa jablone [ASGV00]</w:t>
                  </w:r>
                </w:p>
                <w:p w14:paraId="2F88CFB5"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jamkovitosti kmeňa jablone [ASPV00]</w:t>
                  </w:r>
                </w:p>
                <w:p w14:paraId="2E9518AA"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pôvodca nekrózy kôry hrušky [PRBN00]</w:t>
                  </w:r>
                </w:p>
                <w:p w14:paraId="28DFF74B"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pôvodca praskania kôry hrušky [PRBS00]</w:t>
                  </w:r>
                </w:p>
                <w:p w14:paraId="331EC14D"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viroid pľuzgierovitej rakoviny hrušky [PBCVD0]</w:t>
                  </w:r>
                </w:p>
                <w:p w14:paraId="3DEA84A2"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pôvodca zdrsnenia kôry hrušky [PRRB00]</w:t>
                  </w:r>
                </w:p>
                <w:p w14:paraId="68EF16A3" w14:textId="77777777" w:rsidR="00F1213D" w:rsidRPr="00FC7357" w:rsidRDefault="00F1213D"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pôvodca žltej škvrnitosti duly [ARW000]</w:t>
                  </w:r>
                </w:p>
              </w:tc>
            </w:tr>
            <w:tr w:rsidR="00F1213D" w:rsidRPr="00FC7357" w14:paraId="0E070F01" w14:textId="77777777" w:rsidTr="00F1213D">
              <w:tc>
                <w:tcPr>
                  <w:tcW w:w="2413" w:type="dxa"/>
                </w:tcPr>
                <w:p w14:paraId="54083A01"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lastRenderedPageBreak/>
                    <w:t>Fragaria</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5AA61054" w14:textId="77777777" w:rsidR="00F1213D" w:rsidRPr="00FC7357" w:rsidRDefault="00F1213D" w:rsidP="00212231">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Jahoda</w:t>
                  </w:r>
                </w:p>
              </w:tc>
              <w:tc>
                <w:tcPr>
                  <w:tcW w:w="2413" w:type="dxa"/>
                </w:tcPr>
                <w:p w14:paraId="2FCD49CC"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7194E46F"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Kennedy &amp; King [XANTFR]</w:t>
                  </w:r>
                </w:p>
                <w:p w14:paraId="780C618B" w14:textId="77777777" w:rsidR="00F1213D" w:rsidRPr="00FC7357" w:rsidRDefault="00F1213D" w:rsidP="00FC7357">
                  <w:pPr>
                    <w:contextualSpacing/>
                    <w:rPr>
                      <w:rFonts w:ascii="Times New Roman" w:hAnsi="Times New Roman" w:cs="Times New Roman"/>
                      <w:sz w:val="20"/>
                      <w:szCs w:val="20"/>
                    </w:rPr>
                  </w:pPr>
                </w:p>
              </w:tc>
            </w:tr>
            <w:tr w:rsidR="00F1213D" w:rsidRPr="00FC7357" w14:paraId="185F7013" w14:textId="77777777" w:rsidTr="00F1213D">
              <w:tc>
                <w:tcPr>
                  <w:tcW w:w="2413" w:type="dxa"/>
                </w:tcPr>
                <w:p w14:paraId="3FD7566E" w14:textId="77777777" w:rsidR="00F1213D" w:rsidRPr="00FC7357" w:rsidRDefault="00F1213D" w:rsidP="00FC7357">
                  <w:pPr>
                    <w:contextualSpacing/>
                    <w:rPr>
                      <w:rFonts w:ascii="Times New Roman" w:hAnsi="Times New Roman" w:cs="Times New Roman"/>
                      <w:sz w:val="20"/>
                      <w:szCs w:val="20"/>
                    </w:rPr>
                  </w:pPr>
                </w:p>
              </w:tc>
              <w:tc>
                <w:tcPr>
                  <w:tcW w:w="2413" w:type="dxa"/>
                </w:tcPr>
                <w:p w14:paraId="431B9539"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14388EB1"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Colletotrichum acutatum</w:t>
                  </w:r>
                  <w:r w:rsidRPr="00FC7357">
                    <w:rPr>
                      <w:rFonts w:ascii="Times New Roman" w:eastAsia="Times New Roman" w:hAnsi="Times New Roman" w:cs="Times New Roman"/>
                      <w:sz w:val="20"/>
                      <w:szCs w:val="20"/>
                      <w:lang w:eastAsia="sk-SK"/>
                    </w:rPr>
                    <w:t xml:space="preserve"> Simmonds [COLLAC]</w:t>
                  </w:r>
                </w:p>
                <w:p w14:paraId="58C6CDC1" w14:textId="77777777" w:rsidR="00F1213D" w:rsidRPr="00FC7357" w:rsidRDefault="00F1213D"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Phytophthora cactorum</w:t>
                  </w:r>
                  <w:r w:rsidRPr="00FC7357">
                    <w:rPr>
                      <w:rFonts w:ascii="Times New Roman" w:eastAsia="Times New Roman" w:hAnsi="Times New Roman" w:cs="Times New Roman"/>
                      <w:sz w:val="20"/>
                      <w:szCs w:val="20"/>
                      <w:lang w:eastAsia="sk-SK"/>
                    </w:rPr>
                    <w:t xml:space="preserve"> (Lebert &amp; Cohn) J.Schröter [PHYTCC]</w:t>
                  </w:r>
                </w:p>
                <w:p w14:paraId="5DD03A75" w14:textId="77777777" w:rsidR="00F1213D" w:rsidRPr="00FC7357" w:rsidRDefault="00F1213D"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[PHYTFR]</w:t>
                  </w:r>
                </w:p>
              </w:tc>
            </w:tr>
            <w:tr w:rsidR="00F1213D" w:rsidRPr="00FC7357" w14:paraId="5C313FE1" w14:textId="77777777" w:rsidTr="00F1213D">
              <w:tc>
                <w:tcPr>
                  <w:tcW w:w="2413" w:type="dxa"/>
                </w:tcPr>
                <w:p w14:paraId="205B4D04" w14:textId="77777777" w:rsidR="00F1213D" w:rsidRPr="00FC7357" w:rsidRDefault="00F1213D" w:rsidP="00FC7357">
                  <w:pPr>
                    <w:contextualSpacing/>
                    <w:rPr>
                      <w:rFonts w:ascii="Times New Roman" w:hAnsi="Times New Roman" w:cs="Times New Roman"/>
                      <w:sz w:val="20"/>
                      <w:szCs w:val="20"/>
                    </w:rPr>
                  </w:pPr>
                </w:p>
              </w:tc>
              <w:tc>
                <w:tcPr>
                  <w:tcW w:w="2413" w:type="dxa"/>
                </w:tcPr>
                <w:p w14:paraId="69A64A33" w14:textId="77777777" w:rsidR="00BC032A" w:rsidRPr="00FC7357" w:rsidRDefault="00BC032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2B7965C3" w14:textId="77777777" w:rsidR="00BC032A" w:rsidRPr="00FC7357" w:rsidRDefault="00BC032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Aphelenchoides besseyi</w:t>
                  </w:r>
                  <w:r w:rsidRPr="00FC7357">
                    <w:rPr>
                      <w:rFonts w:ascii="Times New Roman" w:eastAsia="Times New Roman" w:hAnsi="Times New Roman" w:cs="Times New Roman"/>
                      <w:sz w:val="20"/>
                      <w:szCs w:val="20"/>
                      <w:lang w:eastAsia="sk-SK"/>
                    </w:rPr>
                    <w:t xml:space="preserve"> Christie [APLOBE]</w:t>
                  </w:r>
                </w:p>
                <w:p w14:paraId="6B41BE82" w14:textId="77777777" w:rsidR="00BC032A" w:rsidRPr="00FC7357" w:rsidRDefault="00BC032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Aphelenchoides blastophthorus</w:t>
                  </w:r>
                  <w:r w:rsidRPr="00FC7357">
                    <w:rPr>
                      <w:rFonts w:ascii="Times New Roman" w:eastAsia="Times New Roman" w:hAnsi="Times New Roman" w:cs="Times New Roman"/>
                      <w:sz w:val="20"/>
                      <w:szCs w:val="20"/>
                      <w:lang w:eastAsia="sk-SK"/>
                    </w:rPr>
                    <w:t xml:space="preserve"> Franklin [APLOBL]</w:t>
                  </w:r>
                </w:p>
                <w:p w14:paraId="543664CE" w14:textId="77777777" w:rsidR="00BC032A" w:rsidRPr="00FC7357" w:rsidRDefault="00BC032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Aphelenchoides fragariae</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lastRenderedPageBreak/>
                    <w:t>(Ritzema Bos) Christie [APLOFR]</w:t>
                  </w:r>
                </w:p>
                <w:p w14:paraId="45C61C1C" w14:textId="77777777" w:rsidR="00F1213D" w:rsidRPr="00FC7357" w:rsidRDefault="00BC032A"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Aphelenchoides ritzemabosi</w:t>
                  </w:r>
                  <w:r w:rsidRPr="00FC7357">
                    <w:rPr>
                      <w:rFonts w:ascii="Times New Roman" w:eastAsia="Times New Roman" w:hAnsi="Times New Roman" w:cs="Times New Roman"/>
                      <w:sz w:val="20"/>
                      <w:szCs w:val="20"/>
                      <w:lang w:eastAsia="sk-SK"/>
                    </w:rPr>
                    <w:t xml:space="preserve"> (Schwartz) Steiner &amp; Buhrer [APLORI]</w:t>
                  </w:r>
                </w:p>
              </w:tc>
            </w:tr>
            <w:tr w:rsidR="00F1213D" w:rsidRPr="00FC7357" w14:paraId="21368F1A" w14:textId="77777777" w:rsidTr="00F1213D">
              <w:tc>
                <w:tcPr>
                  <w:tcW w:w="2413" w:type="dxa"/>
                </w:tcPr>
                <w:p w14:paraId="686C6F2E" w14:textId="77777777" w:rsidR="00F1213D" w:rsidRPr="00FC7357" w:rsidRDefault="00F1213D" w:rsidP="00FC7357">
                  <w:pPr>
                    <w:contextualSpacing/>
                    <w:rPr>
                      <w:rFonts w:ascii="Times New Roman" w:hAnsi="Times New Roman" w:cs="Times New Roman"/>
                      <w:sz w:val="20"/>
                      <w:szCs w:val="20"/>
                    </w:rPr>
                  </w:pPr>
                </w:p>
              </w:tc>
              <w:tc>
                <w:tcPr>
                  <w:tcW w:w="2413" w:type="dxa"/>
                </w:tcPr>
                <w:p w14:paraId="22F22CC0" w14:textId="77777777" w:rsidR="00BC032A" w:rsidRPr="00FC7357" w:rsidRDefault="00BC032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3FAB90F3" w14:textId="77777777" w:rsidR="00BC032A" w:rsidRPr="00FC7357" w:rsidRDefault="00BC032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mozaiky arábky [ARMV00]</w:t>
                  </w:r>
                </w:p>
                <w:p w14:paraId="33E493E5" w14:textId="77777777" w:rsidR="00BC032A" w:rsidRPr="00FC7357" w:rsidRDefault="00BC032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krúžkovitosti maliny [RPRSV0]</w:t>
                  </w:r>
                </w:p>
                <w:p w14:paraId="630A74F5" w14:textId="77777777" w:rsidR="00BC032A" w:rsidRPr="00FC7357" w:rsidRDefault="00BC032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kučeravosti jahody [SCRV00]</w:t>
                  </w:r>
                </w:p>
                <w:p w14:paraId="2335C0C2" w14:textId="77777777" w:rsidR="00BC032A" w:rsidRPr="00FC7357" w:rsidRDefault="00BC032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latentnej krúžkovitosti jahody [SLRSV0]</w:t>
                  </w:r>
                </w:p>
                <w:p w14:paraId="60309F93" w14:textId="77777777" w:rsidR="00BC032A" w:rsidRPr="00FC7357" w:rsidRDefault="00BC032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mierneho žltnutia okrajov listov jahody [SMYEV0]</w:t>
                  </w:r>
                </w:p>
                <w:p w14:paraId="4466C715" w14:textId="77777777" w:rsidR="00BC032A" w:rsidRPr="00FC7357" w:rsidRDefault="00BC032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strakatosti jahody [SMOV00]</w:t>
                  </w:r>
                </w:p>
                <w:p w14:paraId="35F0540F" w14:textId="77777777" w:rsidR="00BC032A" w:rsidRPr="00FC7357" w:rsidRDefault="00BC032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lemovania žiliek jahody [SVBV00]</w:t>
                  </w:r>
                </w:p>
                <w:p w14:paraId="5FD59EB6" w14:textId="77777777" w:rsidR="00F1213D" w:rsidRPr="00FC7357" w:rsidRDefault="00BC032A"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vírus čiernej krúžkovitosti rajčiaka [TBRV00]</w:t>
                  </w:r>
                </w:p>
              </w:tc>
            </w:tr>
            <w:tr w:rsidR="00F1213D" w:rsidRPr="00FC7357" w14:paraId="697D8725" w14:textId="77777777" w:rsidTr="00F1213D">
              <w:tc>
                <w:tcPr>
                  <w:tcW w:w="2413" w:type="dxa"/>
                </w:tcPr>
                <w:p w14:paraId="451C89E6" w14:textId="77777777" w:rsidR="00A23DF1" w:rsidRPr="00FC7357" w:rsidRDefault="00A23DF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Juglans regia</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72E311E5" w14:textId="77777777" w:rsidR="00F1213D" w:rsidRPr="00FC7357" w:rsidRDefault="00A23DF1"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Orech kráľovský</w:t>
                  </w:r>
                </w:p>
              </w:tc>
              <w:tc>
                <w:tcPr>
                  <w:tcW w:w="2413" w:type="dxa"/>
                </w:tcPr>
                <w:p w14:paraId="0C327A20" w14:textId="77777777" w:rsidR="00A23DF1" w:rsidRPr="00FC7357" w:rsidRDefault="00A23DF1"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0783E1E3" w14:textId="77777777" w:rsidR="00F1213D" w:rsidRPr="00FC7357" w:rsidRDefault="00A23DF1"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vírus zvinutky čerešne [CLRV00]</w:t>
                  </w:r>
                </w:p>
              </w:tc>
            </w:tr>
            <w:tr w:rsidR="00F1213D" w:rsidRPr="00FC7357" w14:paraId="32F326BD" w14:textId="77777777" w:rsidTr="00F1213D">
              <w:tc>
                <w:tcPr>
                  <w:tcW w:w="2413" w:type="dxa"/>
                </w:tcPr>
                <w:p w14:paraId="0FB693CD" w14:textId="77777777" w:rsidR="00A23DF1" w:rsidRPr="00FC7357" w:rsidRDefault="00A23DF1" w:rsidP="00FC7357">
                  <w:pPr>
                    <w:widowControl w:val="0"/>
                    <w:spacing w:before="60" w:after="60"/>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i/>
                      <w:iCs/>
                      <w:sz w:val="20"/>
                      <w:szCs w:val="20"/>
                      <w:lang w:eastAsia="sk-SK"/>
                    </w:rPr>
                    <w:t>Malus</w:t>
                  </w:r>
                  <w:r w:rsidRPr="00FC7357">
                    <w:rPr>
                      <w:rFonts w:ascii="Times New Roman" w:eastAsia="Times New Roman" w:hAnsi="Times New Roman" w:cs="Times New Roman"/>
                      <w:b/>
                      <w:bCs/>
                      <w:sz w:val="20"/>
                      <w:szCs w:val="20"/>
                      <w:lang w:eastAsia="sk-SK"/>
                    </w:rPr>
                    <w:t xml:space="preserve"> Mill.</w:t>
                  </w:r>
                </w:p>
                <w:p w14:paraId="6A50CE86" w14:textId="77777777" w:rsidR="00F1213D" w:rsidRPr="00FC7357" w:rsidRDefault="00A23DF1"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Jabloň</w:t>
                  </w:r>
                </w:p>
              </w:tc>
              <w:tc>
                <w:tcPr>
                  <w:tcW w:w="2413" w:type="dxa"/>
                </w:tcPr>
                <w:p w14:paraId="390FED95"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331A2D1E"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chlorotickej škvrnitosti listov jablone [ACLSV0]</w:t>
                  </w:r>
                </w:p>
                <w:p w14:paraId="0E41B663"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viroid jamkovitosti plodov jablone [ADFVD0]</w:t>
                  </w:r>
                </w:p>
                <w:p w14:paraId="09FEA951"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pôvodca sploštenosti </w:t>
                  </w:r>
                  <w:r w:rsidRPr="00FC7357">
                    <w:rPr>
                      <w:rFonts w:ascii="Times New Roman" w:eastAsia="Times New Roman" w:hAnsi="Times New Roman" w:cs="Times New Roman"/>
                      <w:sz w:val="20"/>
                      <w:szCs w:val="20"/>
                      <w:lang w:eastAsia="sk-SK"/>
                    </w:rPr>
                    <w:lastRenderedPageBreak/>
                    <w:t>vetiev jablone [AFL000]</w:t>
                  </w:r>
                </w:p>
                <w:p w14:paraId="09B2487E"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mozaiky jablone [APMV00]</w:t>
                  </w:r>
                </w:p>
                <w:p w14:paraId="1793C8DE"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pôvodca gumovitosti jablone [ARW000]</w:t>
                  </w:r>
                </w:p>
                <w:p w14:paraId="1B8D9DE1"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viroid jazvovitosti kôry jablone [ASSVD0]</w:t>
                  </w:r>
                </w:p>
                <w:p w14:paraId="22EE812E"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pôvodca hviezdicovitého praskania jablone [APHW00]</w:t>
                  </w:r>
                </w:p>
                <w:p w14:paraId="32DE7D48"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žliabkovitosti kmeňa jablone [ASGV00]</w:t>
                  </w:r>
                </w:p>
                <w:p w14:paraId="1C78F625"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jamkovitosti kmeňa jablone [ASPV00]</w:t>
                  </w:r>
                </w:p>
                <w:p w14:paraId="6787ABC0"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mali</w:t>
                  </w:r>
                  <w:r w:rsidRPr="00FC7357">
                    <w:rPr>
                      <w:rFonts w:ascii="Times New Roman" w:eastAsia="Times New Roman" w:hAnsi="Times New Roman" w:cs="Times New Roman"/>
                      <w:sz w:val="20"/>
                      <w:szCs w:val="20"/>
                      <w:lang w:eastAsia="sk-SK"/>
                    </w:rPr>
                    <w:t xml:space="preserve"> Seemüller &amp; Schneider [PHYPMA]</w:t>
                  </w:r>
                </w:p>
                <w:p w14:paraId="5AD4DB6F" w14:textId="77777777" w:rsidR="00F1213D" w:rsidRPr="00FC7357" w:rsidRDefault="00631EC2"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poruchy plodov: drobnoplodosť [APCF00], zelená vráskavitosť [APGC00], hrboľatosť plodu, drsnosť šupky [APRSK0], hviezdicovité praskanie, krúžkovité hnednutie [APLP00], červenohnedá bradavičnosť</w:t>
                  </w:r>
                </w:p>
              </w:tc>
            </w:tr>
            <w:tr w:rsidR="00F1213D" w:rsidRPr="00FC7357" w14:paraId="51477856" w14:textId="77777777" w:rsidTr="00F1213D">
              <w:tc>
                <w:tcPr>
                  <w:tcW w:w="2413" w:type="dxa"/>
                </w:tcPr>
                <w:p w14:paraId="3521EC57" w14:textId="77777777" w:rsidR="00631EC2" w:rsidRPr="00FC7357" w:rsidRDefault="00631EC2" w:rsidP="00FC7357">
                  <w:pPr>
                    <w:widowControl w:val="0"/>
                    <w:spacing w:before="60" w:after="60"/>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i/>
                      <w:iCs/>
                      <w:sz w:val="20"/>
                      <w:szCs w:val="20"/>
                      <w:lang w:eastAsia="sk-SK"/>
                    </w:rPr>
                    <w:lastRenderedPageBreak/>
                    <w:t>Olea europaea</w:t>
                  </w:r>
                  <w:r w:rsidRPr="00FC7357">
                    <w:rPr>
                      <w:rFonts w:ascii="Times New Roman" w:eastAsia="Times New Roman" w:hAnsi="Times New Roman" w:cs="Times New Roman"/>
                      <w:b/>
                      <w:bCs/>
                      <w:sz w:val="20"/>
                      <w:szCs w:val="20"/>
                      <w:lang w:eastAsia="sk-SK"/>
                    </w:rPr>
                    <w:t xml:space="preserve"> L.</w:t>
                  </w:r>
                </w:p>
                <w:p w14:paraId="71748A9D" w14:textId="77777777" w:rsidR="00F1213D" w:rsidRPr="00FC7357" w:rsidRDefault="00631EC2"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Oliva európska</w:t>
                  </w:r>
                </w:p>
              </w:tc>
              <w:tc>
                <w:tcPr>
                  <w:tcW w:w="2413" w:type="dxa"/>
                </w:tcPr>
                <w:p w14:paraId="1EF68E0A"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73B3E9C6"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Verticillium dahliae</w:t>
                  </w:r>
                  <w:r w:rsidRPr="00FC7357">
                    <w:rPr>
                      <w:rFonts w:ascii="Times New Roman" w:eastAsia="Times New Roman" w:hAnsi="Times New Roman" w:cs="Times New Roman"/>
                      <w:sz w:val="20"/>
                      <w:szCs w:val="20"/>
                      <w:lang w:eastAsia="sk-SK"/>
                    </w:rPr>
                    <w:t xml:space="preserve"> Kleb [VERTDA]</w:t>
                  </w:r>
                </w:p>
                <w:p w14:paraId="581C5075" w14:textId="77777777" w:rsidR="00F1213D" w:rsidRPr="00FC7357" w:rsidRDefault="00F1213D" w:rsidP="00FC7357">
                  <w:pPr>
                    <w:contextualSpacing/>
                    <w:rPr>
                      <w:rFonts w:ascii="Times New Roman" w:hAnsi="Times New Roman" w:cs="Times New Roman"/>
                      <w:sz w:val="20"/>
                      <w:szCs w:val="20"/>
                    </w:rPr>
                  </w:pPr>
                </w:p>
              </w:tc>
            </w:tr>
            <w:tr w:rsidR="00F1213D" w:rsidRPr="00FC7357" w14:paraId="26E8BF33" w14:textId="77777777" w:rsidTr="00F1213D">
              <w:tc>
                <w:tcPr>
                  <w:tcW w:w="2413" w:type="dxa"/>
                </w:tcPr>
                <w:p w14:paraId="3DE0614C" w14:textId="77777777" w:rsidR="00F1213D" w:rsidRPr="00FC7357" w:rsidRDefault="00F1213D" w:rsidP="00FC7357">
                  <w:pPr>
                    <w:contextualSpacing/>
                    <w:rPr>
                      <w:rFonts w:ascii="Times New Roman" w:hAnsi="Times New Roman" w:cs="Times New Roman"/>
                      <w:sz w:val="20"/>
                      <w:szCs w:val="20"/>
                    </w:rPr>
                  </w:pPr>
                </w:p>
              </w:tc>
              <w:tc>
                <w:tcPr>
                  <w:tcW w:w="2413" w:type="dxa"/>
                </w:tcPr>
                <w:p w14:paraId="64016338"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2448478B"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mozaiky arábky [ARMV00]</w:t>
                  </w:r>
                </w:p>
                <w:p w14:paraId="03ED5E11"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zvinutky čerešne [CLRV00]</w:t>
                  </w:r>
                </w:p>
                <w:p w14:paraId="443E58FD" w14:textId="77777777" w:rsidR="00F1213D" w:rsidRPr="00FC7357" w:rsidRDefault="00631EC2"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vírus latentnej krúžkovitosti jahody [SLRSV0]</w:t>
                  </w:r>
                </w:p>
              </w:tc>
            </w:tr>
            <w:tr w:rsidR="00F1213D" w:rsidRPr="00FC7357" w14:paraId="3993E51A" w14:textId="77777777" w:rsidTr="00F1213D">
              <w:tc>
                <w:tcPr>
                  <w:tcW w:w="2413" w:type="dxa"/>
                </w:tcPr>
                <w:p w14:paraId="49FBC079" w14:textId="77777777" w:rsidR="00631EC2" w:rsidRPr="00FC7357" w:rsidRDefault="00631EC2" w:rsidP="00FC7357">
                  <w:pPr>
                    <w:widowControl w:val="0"/>
                    <w:spacing w:before="60" w:after="60"/>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i/>
                      <w:iCs/>
                      <w:sz w:val="20"/>
                      <w:szCs w:val="20"/>
                      <w:lang w:eastAsia="sk-SK"/>
                    </w:rPr>
                    <w:lastRenderedPageBreak/>
                    <w:t>Prunus dulcis</w:t>
                  </w:r>
                  <w:r w:rsidRPr="00FC7357">
                    <w:rPr>
                      <w:rFonts w:ascii="Times New Roman" w:eastAsia="Times New Roman" w:hAnsi="Times New Roman" w:cs="Times New Roman"/>
                      <w:b/>
                      <w:bCs/>
                      <w:sz w:val="20"/>
                      <w:szCs w:val="20"/>
                      <w:lang w:eastAsia="sk-SK"/>
                    </w:rPr>
                    <w:t xml:space="preserve"> (Miller) Webb</w:t>
                  </w:r>
                </w:p>
                <w:p w14:paraId="5A13BD98" w14:textId="77777777" w:rsidR="00F1213D" w:rsidRPr="00FC7357" w:rsidRDefault="00631EC2" w:rsidP="00FC7357">
                  <w:pPr>
                    <w:contextualSpacing/>
                    <w:rPr>
                      <w:rFonts w:ascii="Times New Roman" w:hAnsi="Times New Roman" w:cs="Times New Roman"/>
                      <w:sz w:val="20"/>
                      <w:szCs w:val="20"/>
                    </w:rPr>
                  </w:pPr>
                  <w:r w:rsidRPr="00FC7357">
                    <w:rPr>
                      <w:rFonts w:ascii="Times New Roman" w:eastAsia="Times New Roman" w:hAnsi="Times New Roman" w:cs="Times New Roman"/>
                      <w:bCs/>
                      <w:sz w:val="20"/>
                      <w:szCs w:val="20"/>
                      <w:lang w:eastAsia="sk-SK"/>
                    </w:rPr>
                    <w:t>Mandľa obyčajná</w:t>
                  </w:r>
                </w:p>
              </w:tc>
              <w:tc>
                <w:tcPr>
                  <w:tcW w:w="2413" w:type="dxa"/>
                </w:tcPr>
                <w:p w14:paraId="425D4FAD"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10C6896D"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[XANTPR]</w:t>
                  </w:r>
                </w:p>
                <w:p w14:paraId="2B92CB74" w14:textId="77777777" w:rsidR="00F1213D" w:rsidRPr="00FC7357" w:rsidRDefault="00631EC2"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p>
              </w:tc>
            </w:tr>
            <w:tr w:rsidR="00F1213D" w:rsidRPr="00FC7357" w14:paraId="40937487" w14:textId="77777777" w:rsidTr="00F1213D">
              <w:tc>
                <w:tcPr>
                  <w:tcW w:w="2413" w:type="dxa"/>
                </w:tcPr>
                <w:p w14:paraId="79C8E69E" w14:textId="77777777" w:rsidR="00F1213D" w:rsidRPr="00FC7357" w:rsidRDefault="00F1213D" w:rsidP="00FC7357">
                  <w:pPr>
                    <w:contextualSpacing/>
                    <w:rPr>
                      <w:rFonts w:ascii="Times New Roman" w:hAnsi="Times New Roman" w:cs="Times New Roman"/>
                      <w:sz w:val="20"/>
                      <w:szCs w:val="20"/>
                    </w:rPr>
                  </w:pPr>
                </w:p>
              </w:tc>
              <w:tc>
                <w:tcPr>
                  <w:tcW w:w="2413" w:type="dxa"/>
                </w:tcPr>
                <w:p w14:paraId="2B4422E0"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6FFABF5E"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chlorotickej škvrnitosti listov jablone [ACLSV0]</w:t>
                  </w:r>
                </w:p>
                <w:p w14:paraId="018C6ABE"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mozaiky jablone [APMV00]</w:t>
                  </w:r>
                </w:p>
                <w:p w14:paraId="02E7BC97"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[PHYPPR]</w:t>
                  </w:r>
                </w:p>
                <w:p w14:paraId="0F3A9DDD"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šarky sliviek [PPV000]</w:t>
                  </w:r>
                </w:p>
                <w:p w14:paraId="56C6DE51" w14:textId="77777777" w:rsidR="00631EC2" w:rsidRPr="00FC7357" w:rsidRDefault="00631EC2"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zakrpatenosti slivky [PDV000]</w:t>
                  </w:r>
                </w:p>
                <w:p w14:paraId="264BAF5E" w14:textId="77777777" w:rsidR="00F1213D" w:rsidRPr="00FC7357" w:rsidRDefault="00631EC2"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vírus nekrotickej krúžkovitosti slivkovín [PNRSV0]</w:t>
                  </w:r>
                </w:p>
              </w:tc>
            </w:tr>
            <w:tr w:rsidR="00F1213D" w:rsidRPr="00FC7357" w14:paraId="21BAEF09" w14:textId="77777777" w:rsidTr="00F1213D">
              <w:tc>
                <w:tcPr>
                  <w:tcW w:w="2413" w:type="dxa"/>
                </w:tcPr>
                <w:p w14:paraId="73EA2E8A" w14:textId="77777777" w:rsidR="007F23AA" w:rsidRPr="00FC7357" w:rsidRDefault="007F23AA" w:rsidP="00FC7357">
                  <w:pPr>
                    <w:widowControl w:val="0"/>
                    <w:spacing w:before="60" w:after="60"/>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i/>
                      <w:iCs/>
                      <w:sz w:val="20"/>
                      <w:szCs w:val="20"/>
                      <w:lang w:eastAsia="sk-SK"/>
                    </w:rPr>
                    <w:t>Prunus armeniaca</w:t>
                  </w:r>
                  <w:r w:rsidRPr="00FC7357">
                    <w:rPr>
                      <w:rFonts w:ascii="Times New Roman" w:eastAsia="Times New Roman" w:hAnsi="Times New Roman" w:cs="Times New Roman"/>
                      <w:b/>
                      <w:bCs/>
                      <w:sz w:val="20"/>
                      <w:szCs w:val="20"/>
                      <w:lang w:eastAsia="sk-SK"/>
                    </w:rPr>
                    <w:t xml:space="preserve"> L.</w:t>
                  </w:r>
                </w:p>
                <w:p w14:paraId="7A08599E" w14:textId="77777777" w:rsidR="00F1213D" w:rsidRPr="00FC7357" w:rsidRDefault="007F23AA"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Marhuľa obyčajná</w:t>
                  </w:r>
                </w:p>
              </w:tc>
              <w:tc>
                <w:tcPr>
                  <w:tcW w:w="2413" w:type="dxa"/>
                </w:tcPr>
                <w:p w14:paraId="2D62FB69"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4953AC1B"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[XANTPR]</w:t>
                  </w:r>
                </w:p>
                <w:p w14:paraId="29FE7428" w14:textId="77777777" w:rsidR="00F1213D" w:rsidRPr="00FC7357" w:rsidRDefault="007F23AA"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p>
              </w:tc>
            </w:tr>
            <w:tr w:rsidR="00F1213D" w:rsidRPr="00FC7357" w14:paraId="2F9717B6" w14:textId="77777777" w:rsidTr="00F1213D">
              <w:tc>
                <w:tcPr>
                  <w:tcW w:w="2413" w:type="dxa"/>
                </w:tcPr>
                <w:p w14:paraId="1B70F135" w14:textId="77777777" w:rsidR="00F1213D" w:rsidRPr="00FC7357" w:rsidRDefault="00F1213D" w:rsidP="00FC7357">
                  <w:pPr>
                    <w:contextualSpacing/>
                    <w:rPr>
                      <w:rFonts w:ascii="Times New Roman" w:hAnsi="Times New Roman" w:cs="Times New Roman"/>
                      <w:sz w:val="20"/>
                      <w:szCs w:val="20"/>
                    </w:rPr>
                  </w:pPr>
                </w:p>
              </w:tc>
              <w:tc>
                <w:tcPr>
                  <w:tcW w:w="2413" w:type="dxa"/>
                </w:tcPr>
                <w:p w14:paraId="56E235ED"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3F3B9D5D"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chlorotickej škvrnitosti listov jablone [ACLSV0]</w:t>
                  </w:r>
                </w:p>
                <w:p w14:paraId="6D10D193"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mozaiky jablone [APMV00]</w:t>
                  </w:r>
                </w:p>
                <w:p w14:paraId="3944D79C"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latentný vírus marhule [ALV000]</w:t>
                  </w:r>
                </w:p>
                <w:p w14:paraId="21104208"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w:t>
                  </w:r>
                  <w:r w:rsidRPr="00FC7357">
                    <w:rPr>
                      <w:rFonts w:ascii="Times New Roman" w:eastAsia="Times New Roman" w:hAnsi="Times New Roman" w:cs="Times New Roman"/>
                      <w:sz w:val="20"/>
                      <w:szCs w:val="20"/>
                      <w:lang w:eastAsia="sk-SK"/>
                    </w:rPr>
                    <w:lastRenderedPageBreak/>
                    <w:t>Schneider [PHYPPR]</w:t>
                  </w:r>
                </w:p>
                <w:p w14:paraId="07C1F5E4"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šarky sliviek [PPV000]</w:t>
                  </w:r>
                </w:p>
                <w:p w14:paraId="3702DC28"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zakrpatenosti slivky [PDV000]</w:t>
                  </w:r>
                </w:p>
                <w:p w14:paraId="03C4CA72" w14:textId="77777777" w:rsidR="00F1213D" w:rsidRPr="00FC7357" w:rsidRDefault="007F23AA"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vírus nekrotickej krúžkovitosti slivkovín [PNRSV0]</w:t>
                  </w:r>
                </w:p>
              </w:tc>
            </w:tr>
            <w:tr w:rsidR="00F1213D" w:rsidRPr="00FC7357" w14:paraId="082350F9" w14:textId="77777777" w:rsidTr="00F1213D">
              <w:tc>
                <w:tcPr>
                  <w:tcW w:w="2413" w:type="dxa"/>
                </w:tcPr>
                <w:p w14:paraId="52755F9B" w14:textId="77777777" w:rsidR="007F23AA" w:rsidRPr="00FC7357" w:rsidRDefault="007F23AA" w:rsidP="00FC7357">
                  <w:pPr>
                    <w:widowControl w:val="0"/>
                    <w:spacing w:before="60" w:after="60"/>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i/>
                      <w:iCs/>
                      <w:sz w:val="20"/>
                      <w:szCs w:val="20"/>
                      <w:lang w:eastAsia="sk-SK"/>
                    </w:rPr>
                    <w:lastRenderedPageBreak/>
                    <w:t>Prunus avium</w:t>
                  </w:r>
                  <w:r w:rsidRPr="00FC7357">
                    <w:rPr>
                      <w:rFonts w:ascii="Times New Roman" w:eastAsia="Times New Roman" w:hAnsi="Times New Roman" w:cs="Times New Roman"/>
                      <w:b/>
                      <w:bCs/>
                      <w:sz w:val="20"/>
                      <w:szCs w:val="20"/>
                      <w:lang w:eastAsia="sk-SK"/>
                    </w:rPr>
                    <w:t xml:space="preserve"> L. a </w:t>
                  </w:r>
                  <w:r w:rsidRPr="00FC7357">
                    <w:rPr>
                      <w:rFonts w:ascii="Times New Roman" w:eastAsia="Times New Roman" w:hAnsi="Times New Roman" w:cs="Times New Roman"/>
                      <w:b/>
                      <w:bCs/>
                      <w:i/>
                      <w:iCs/>
                      <w:sz w:val="20"/>
                      <w:szCs w:val="20"/>
                      <w:lang w:eastAsia="sk-SK"/>
                    </w:rPr>
                    <w:t>Prunus cerasus</w:t>
                  </w:r>
                  <w:r w:rsidRPr="00FC7357">
                    <w:rPr>
                      <w:rFonts w:ascii="Times New Roman" w:eastAsia="Times New Roman" w:hAnsi="Times New Roman" w:cs="Times New Roman"/>
                      <w:b/>
                      <w:bCs/>
                      <w:sz w:val="20"/>
                      <w:szCs w:val="20"/>
                      <w:lang w:eastAsia="sk-SK"/>
                    </w:rPr>
                    <w:t xml:space="preserve"> L.</w:t>
                  </w:r>
                </w:p>
                <w:p w14:paraId="7BE1A9E0" w14:textId="77777777" w:rsidR="00F1213D" w:rsidRPr="00FC7357" w:rsidRDefault="007F23AA"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Čerešňa vtáčia, Višňa</w:t>
                  </w:r>
                </w:p>
              </w:tc>
              <w:tc>
                <w:tcPr>
                  <w:tcW w:w="2413" w:type="dxa"/>
                </w:tcPr>
                <w:p w14:paraId="1B3EFE26"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5AA8B060"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[XANTPR]</w:t>
                  </w:r>
                </w:p>
                <w:p w14:paraId="14833209" w14:textId="77777777" w:rsidR="00F1213D" w:rsidRPr="00FC7357" w:rsidRDefault="00F1213D" w:rsidP="00FC7357">
                  <w:pPr>
                    <w:contextualSpacing/>
                    <w:rPr>
                      <w:rFonts w:ascii="Times New Roman" w:hAnsi="Times New Roman" w:cs="Times New Roman"/>
                      <w:sz w:val="20"/>
                      <w:szCs w:val="20"/>
                    </w:rPr>
                  </w:pPr>
                </w:p>
              </w:tc>
            </w:tr>
            <w:tr w:rsidR="00F1213D" w:rsidRPr="00FC7357" w14:paraId="716E4CFA" w14:textId="77777777" w:rsidTr="00F1213D">
              <w:tc>
                <w:tcPr>
                  <w:tcW w:w="2413" w:type="dxa"/>
                </w:tcPr>
                <w:p w14:paraId="4DE621CB" w14:textId="77777777" w:rsidR="00F1213D" w:rsidRPr="00FC7357" w:rsidRDefault="00F1213D" w:rsidP="00FC7357">
                  <w:pPr>
                    <w:contextualSpacing/>
                    <w:rPr>
                      <w:rFonts w:ascii="Times New Roman" w:hAnsi="Times New Roman" w:cs="Times New Roman"/>
                      <w:sz w:val="20"/>
                      <w:szCs w:val="20"/>
                    </w:rPr>
                  </w:pPr>
                </w:p>
              </w:tc>
              <w:tc>
                <w:tcPr>
                  <w:tcW w:w="2413" w:type="dxa"/>
                </w:tcPr>
                <w:p w14:paraId="10AB5193"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17652C4D"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chlorotickej škvrnitosti listov jablone [ACLSV0]</w:t>
                  </w:r>
                </w:p>
                <w:p w14:paraId="1F614CC8"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mozaiky jablone [APMV00]</w:t>
                  </w:r>
                </w:p>
                <w:p w14:paraId="72CB6115"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mozaiky arábky [ARMV00]</w:t>
                  </w:r>
                </w:p>
                <w:p w14:paraId="7F5846F4"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Fytoplazma </w:t>
                  </w:r>
                  <w:r w:rsidRPr="00FC7357">
                    <w:rPr>
                      <w:rFonts w:ascii="Times New Roman" w:eastAsia="Times New Roman" w:hAnsi="Times New Roman" w:cs="Times New Roman"/>
                      <w:i/>
                      <w:iCs/>
                      <w:sz w:val="20"/>
                      <w:szCs w:val="20"/>
                      <w:lang w:eastAsia="sk-SK"/>
                    </w:rPr>
                    <w:t>Candidatus prunorum</w:t>
                  </w:r>
                  <w:r w:rsidRPr="00FC7357">
                    <w:rPr>
                      <w:rFonts w:ascii="Times New Roman" w:eastAsia="Times New Roman" w:hAnsi="Times New Roman" w:cs="Times New Roman"/>
                      <w:sz w:val="20"/>
                      <w:szCs w:val="20"/>
                      <w:lang w:eastAsia="sk-SK"/>
                    </w:rPr>
                    <w:t xml:space="preserve"> Seemüller &amp; Schneider [PHYPPR] Vírus zelenej krúžkovitej strakatosti čerešne [CGRMV0]</w:t>
                  </w:r>
                </w:p>
                <w:p w14:paraId="78A7073B"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zvinutky čerešne [CLRV00]</w:t>
                  </w:r>
                </w:p>
                <w:p w14:paraId="3ACD67BB"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strakatosti listov čerešne [CMLV00]</w:t>
                  </w:r>
                </w:p>
                <w:p w14:paraId="7511502A"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nekrotickej hrdzavosti čerešne [CRNRM0]</w:t>
                  </w:r>
                </w:p>
                <w:p w14:paraId="343D564B"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maloplodosti čerešne 1 a 2 [LCHV10], [LCHV20]</w:t>
                  </w:r>
                </w:p>
                <w:p w14:paraId="3024389D"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vírus šarky sliviek </w:t>
                  </w:r>
                  <w:r w:rsidRPr="00FC7357">
                    <w:rPr>
                      <w:rFonts w:ascii="Times New Roman" w:eastAsia="Times New Roman" w:hAnsi="Times New Roman" w:cs="Times New Roman"/>
                      <w:sz w:val="20"/>
                      <w:szCs w:val="20"/>
                      <w:lang w:eastAsia="sk-SK"/>
                    </w:rPr>
                    <w:lastRenderedPageBreak/>
                    <w:t>[PPV000]</w:t>
                  </w:r>
                </w:p>
                <w:p w14:paraId="789CAFCE"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zakrpatenosti slivky [PDV000]</w:t>
                  </w:r>
                </w:p>
                <w:p w14:paraId="2E116AB2"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nekrotickej krúžkovitosti slivkovín [PNRSV0]</w:t>
                  </w:r>
                </w:p>
                <w:p w14:paraId="6D37080D"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krúžkovitosti maliny [RPRSV0]</w:t>
                  </w:r>
                </w:p>
                <w:p w14:paraId="733CCF4F"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latentnej krúžkovitosti jahody [SLRSV0]</w:t>
                  </w:r>
                </w:p>
                <w:p w14:paraId="7EE9FBD0" w14:textId="77777777" w:rsidR="00F1213D" w:rsidRPr="00FC7357" w:rsidRDefault="007F23AA"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vírus čiernej krúžkovitosti rajčiaka [TBRV00]</w:t>
                  </w:r>
                </w:p>
              </w:tc>
            </w:tr>
            <w:tr w:rsidR="00F1213D" w:rsidRPr="00FC7357" w14:paraId="194A233F" w14:textId="77777777" w:rsidTr="00F1213D">
              <w:tc>
                <w:tcPr>
                  <w:tcW w:w="2413" w:type="dxa"/>
                </w:tcPr>
                <w:p w14:paraId="2F8BFABF" w14:textId="77777777" w:rsidR="007F23AA" w:rsidRPr="00FC7357" w:rsidRDefault="007F23AA" w:rsidP="00FC7357">
                  <w:pPr>
                    <w:widowControl w:val="0"/>
                    <w:spacing w:before="60" w:after="60"/>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i/>
                      <w:iCs/>
                      <w:sz w:val="20"/>
                      <w:szCs w:val="20"/>
                      <w:lang w:eastAsia="sk-SK"/>
                    </w:rPr>
                    <w:lastRenderedPageBreak/>
                    <w:t>Prunus domestica</w:t>
                  </w:r>
                  <w:r w:rsidRPr="00FC7357">
                    <w:rPr>
                      <w:rFonts w:ascii="Times New Roman" w:eastAsia="Times New Roman" w:hAnsi="Times New Roman" w:cs="Times New Roman"/>
                      <w:b/>
                      <w:bCs/>
                      <w:sz w:val="20"/>
                      <w:szCs w:val="20"/>
                      <w:lang w:eastAsia="sk-SK"/>
                    </w:rPr>
                    <w:t xml:space="preserve"> L., </w:t>
                  </w:r>
                  <w:r w:rsidRPr="00FC7357">
                    <w:rPr>
                      <w:rFonts w:ascii="Times New Roman" w:eastAsia="Times New Roman" w:hAnsi="Times New Roman" w:cs="Times New Roman"/>
                      <w:b/>
                      <w:bCs/>
                      <w:i/>
                      <w:iCs/>
                      <w:sz w:val="20"/>
                      <w:szCs w:val="20"/>
                      <w:lang w:eastAsia="sk-SK"/>
                    </w:rPr>
                    <w:t>Prunus salicina</w:t>
                  </w:r>
                  <w:r w:rsidRPr="00FC7357">
                    <w:rPr>
                      <w:rFonts w:ascii="Times New Roman" w:eastAsia="Times New Roman" w:hAnsi="Times New Roman" w:cs="Times New Roman"/>
                      <w:b/>
                      <w:bCs/>
                      <w:sz w:val="20"/>
                      <w:szCs w:val="20"/>
                      <w:lang w:eastAsia="sk-SK"/>
                    </w:rPr>
                    <w:t xml:space="preserve"> Lindley a ostatné druhy </w:t>
                  </w:r>
                  <w:r w:rsidRPr="00FC7357">
                    <w:rPr>
                      <w:rFonts w:ascii="Times New Roman" w:eastAsia="Times New Roman" w:hAnsi="Times New Roman" w:cs="Times New Roman"/>
                      <w:b/>
                      <w:bCs/>
                      <w:i/>
                      <w:iCs/>
                      <w:sz w:val="20"/>
                      <w:szCs w:val="20"/>
                      <w:lang w:eastAsia="sk-SK"/>
                    </w:rPr>
                    <w:t>Prunus</w:t>
                  </w:r>
                  <w:r w:rsidRPr="00FC7357">
                    <w:rPr>
                      <w:rFonts w:ascii="Times New Roman" w:eastAsia="Times New Roman" w:hAnsi="Times New Roman" w:cs="Times New Roman"/>
                      <w:b/>
                      <w:bCs/>
                      <w:sz w:val="20"/>
                      <w:szCs w:val="20"/>
                      <w:lang w:eastAsia="sk-SK"/>
                    </w:rPr>
                    <w:t xml:space="preserve"> L. vnímavé na vírus šarky sliviek v prípade hybridov </w:t>
                  </w:r>
                  <w:r w:rsidRPr="00FC7357">
                    <w:rPr>
                      <w:rFonts w:ascii="Times New Roman" w:eastAsia="Times New Roman" w:hAnsi="Times New Roman" w:cs="Times New Roman"/>
                      <w:b/>
                      <w:bCs/>
                      <w:i/>
                      <w:iCs/>
                      <w:sz w:val="20"/>
                      <w:szCs w:val="20"/>
                      <w:lang w:eastAsia="sk-SK"/>
                    </w:rPr>
                    <w:t>Prunus</w:t>
                  </w:r>
                  <w:r w:rsidRPr="00FC7357">
                    <w:rPr>
                      <w:rFonts w:ascii="Times New Roman" w:eastAsia="Times New Roman" w:hAnsi="Times New Roman" w:cs="Times New Roman"/>
                      <w:b/>
                      <w:bCs/>
                      <w:sz w:val="20"/>
                      <w:szCs w:val="20"/>
                      <w:lang w:eastAsia="sk-SK"/>
                    </w:rPr>
                    <w:t xml:space="preserve"> L.</w:t>
                  </w:r>
                </w:p>
                <w:p w14:paraId="281F48D4" w14:textId="77777777" w:rsidR="00F1213D" w:rsidRPr="00FC7357" w:rsidRDefault="007F23AA"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Slivka domáca, Slivka čínska (japonská) a i.</w:t>
                  </w:r>
                </w:p>
              </w:tc>
              <w:tc>
                <w:tcPr>
                  <w:tcW w:w="2413" w:type="dxa"/>
                </w:tcPr>
                <w:p w14:paraId="5339C5E1"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6A6932E9"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[XANTPR]</w:t>
                  </w:r>
                </w:p>
                <w:p w14:paraId="60D2FD3E" w14:textId="77777777" w:rsidR="00F1213D" w:rsidRPr="00FC7357" w:rsidRDefault="007F23AA"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p>
              </w:tc>
            </w:tr>
            <w:tr w:rsidR="00F1213D" w:rsidRPr="00FC7357" w14:paraId="2AC7E2FB" w14:textId="77777777" w:rsidTr="00F1213D">
              <w:tc>
                <w:tcPr>
                  <w:tcW w:w="2413" w:type="dxa"/>
                </w:tcPr>
                <w:p w14:paraId="4C36D4B2" w14:textId="77777777" w:rsidR="00F1213D" w:rsidRPr="00FC7357" w:rsidRDefault="00F1213D" w:rsidP="00FC7357">
                  <w:pPr>
                    <w:contextualSpacing/>
                    <w:rPr>
                      <w:rFonts w:ascii="Times New Roman" w:hAnsi="Times New Roman" w:cs="Times New Roman"/>
                      <w:sz w:val="20"/>
                      <w:szCs w:val="20"/>
                    </w:rPr>
                  </w:pPr>
                </w:p>
              </w:tc>
              <w:tc>
                <w:tcPr>
                  <w:tcW w:w="2413" w:type="dxa"/>
                </w:tcPr>
                <w:p w14:paraId="6E8A7BF7"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51C2A1A0"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chlorotickej škvrnitosti listov jablone [ACLSV0]</w:t>
                  </w:r>
                </w:p>
                <w:p w14:paraId="32BF4A5F"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mozaiky jablone [APMV00]</w:t>
                  </w:r>
                </w:p>
                <w:p w14:paraId="6F94F0C8"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[PHYPPR]</w:t>
                  </w:r>
                </w:p>
                <w:p w14:paraId="3FE6136E"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latentnej krúžkovitosti myrobalánu [MLRSV0]</w:t>
                  </w:r>
                </w:p>
                <w:p w14:paraId="788436A7"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šarky sliviek [PPV000]</w:t>
                  </w:r>
                </w:p>
                <w:p w14:paraId="0331A0C1" w14:textId="77777777" w:rsidR="007F23AA" w:rsidRPr="00FC7357" w:rsidRDefault="007F23A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zakrpatenosti slivky [PDV000]</w:t>
                  </w:r>
                </w:p>
                <w:p w14:paraId="21F0B7CC" w14:textId="77777777" w:rsidR="00F1213D" w:rsidRPr="00FC7357" w:rsidRDefault="007F23AA"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lastRenderedPageBreak/>
                    <w:t>vírus nekrotickej krúžkovitosti slivkovín [PNRSV0]</w:t>
                  </w:r>
                </w:p>
              </w:tc>
            </w:tr>
            <w:tr w:rsidR="00F1213D" w:rsidRPr="00FC7357" w14:paraId="67E7A435" w14:textId="77777777" w:rsidTr="00F1213D">
              <w:tc>
                <w:tcPr>
                  <w:tcW w:w="2413" w:type="dxa"/>
                </w:tcPr>
                <w:p w14:paraId="515B87CE" w14:textId="77777777" w:rsidR="008450AE" w:rsidRPr="00FC7357" w:rsidRDefault="008450AE" w:rsidP="00FC7357">
                  <w:pPr>
                    <w:widowControl w:val="0"/>
                    <w:spacing w:before="60" w:after="60"/>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i/>
                      <w:iCs/>
                      <w:sz w:val="20"/>
                      <w:szCs w:val="20"/>
                      <w:lang w:eastAsia="sk-SK"/>
                    </w:rPr>
                    <w:lastRenderedPageBreak/>
                    <w:t>Prunus persica</w:t>
                  </w:r>
                  <w:r w:rsidRPr="00FC7357">
                    <w:rPr>
                      <w:rFonts w:ascii="Times New Roman" w:eastAsia="Times New Roman" w:hAnsi="Times New Roman" w:cs="Times New Roman"/>
                      <w:b/>
                      <w:bCs/>
                      <w:sz w:val="20"/>
                      <w:szCs w:val="20"/>
                      <w:lang w:eastAsia="sk-SK"/>
                    </w:rPr>
                    <w:t xml:space="preserve"> (L.) Batsch</w:t>
                  </w:r>
                  <w:r w:rsidRPr="00FC7357">
                    <w:rPr>
                      <w:rFonts w:ascii="Times New Roman" w:hAnsi="Times New Roman" w:cs="Times New Roman"/>
                      <w:sz w:val="20"/>
                      <w:szCs w:val="20"/>
                    </w:rPr>
                    <w:br/>
                    <w:t>Broskyňa obyčajná</w:t>
                  </w:r>
                </w:p>
                <w:p w14:paraId="3F75D4C2" w14:textId="77777777" w:rsidR="00F1213D" w:rsidRPr="00FC7357" w:rsidRDefault="00F1213D" w:rsidP="00FC7357">
                  <w:pPr>
                    <w:contextualSpacing/>
                    <w:jc w:val="right"/>
                    <w:rPr>
                      <w:rFonts w:ascii="Times New Roman" w:hAnsi="Times New Roman" w:cs="Times New Roman"/>
                      <w:sz w:val="20"/>
                      <w:szCs w:val="20"/>
                    </w:rPr>
                  </w:pPr>
                </w:p>
              </w:tc>
              <w:tc>
                <w:tcPr>
                  <w:tcW w:w="2413" w:type="dxa"/>
                </w:tcPr>
                <w:p w14:paraId="266FF809"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Baktérie</w:t>
                  </w:r>
                </w:p>
                <w:p w14:paraId="308B37C7" w14:textId="77777777" w:rsidR="00F1213D" w:rsidRPr="00FC7357" w:rsidRDefault="008450AE"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[XANTPR]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p>
              </w:tc>
            </w:tr>
            <w:tr w:rsidR="00F1213D" w:rsidRPr="00FC7357" w14:paraId="4099C3CF" w14:textId="77777777" w:rsidTr="00F1213D">
              <w:tc>
                <w:tcPr>
                  <w:tcW w:w="2413" w:type="dxa"/>
                </w:tcPr>
                <w:p w14:paraId="3C937A11" w14:textId="77777777" w:rsidR="00F1213D" w:rsidRPr="00FC7357" w:rsidRDefault="00F1213D" w:rsidP="00FC7357">
                  <w:pPr>
                    <w:contextualSpacing/>
                    <w:rPr>
                      <w:rFonts w:ascii="Times New Roman" w:hAnsi="Times New Roman" w:cs="Times New Roman"/>
                      <w:sz w:val="20"/>
                      <w:szCs w:val="20"/>
                    </w:rPr>
                  </w:pPr>
                </w:p>
              </w:tc>
              <w:tc>
                <w:tcPr>
                  <w:tcW w:w="2413" w:type="dxa"/>
                </w:tcPr>
                <w:p w14:paraId="00BEBED6"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30ABD75C"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chlorotickej škvrnitosti listov jablone [ACLSV0]</w:t>
                  </w:r>
                </w:p>
                <w:p w14:paraId="4B71A011"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mozaiky jablone [APMV00]</w:t>
                  </w:r>
                </w:p>
                <w:p w14:paraId="611681A1"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latentný vírus marhule [ALV000]</w:t>
                  </w:r>
                </w:p>
                <w:p w14:paraId="3777F0BB"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[PHYPPR]</w:t>
                  </w:r>
                </w:p>
                <w:p w14:paraId="0F5AF759"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viroid latentnej mozaiky broskyne [PLMVD0]</w:t>
                  </w:r>
                </w:p>
                <w:p w14:paraId="2FCFDAC3"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šarky sliviek [PPV000]</w:t>
                  </w:r>
                </w:p>
                <w:p w14:paraId="540844FA"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zakrpatenosti slivky [PDV000]</w:t>
                  </w:r>
                </w:p>
                <w:p w14:paraId="5C4B185D"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nekrotickej krúžkovitosti slivkovín [PNRSV0]</w:t>
                  </w:r>
                </w:p>
                <w:p w14:paraId="47F2970E" w14:textId="77777777" w:rsidR="00F1213D" w:rsidRPr="00FC7357" w:rsidRDefault="008450AE"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vírus latentnej krúžkovitosti jahody [SLRSV0]</w:t>
                  </w:r>
                </w:p>
              </w:tc>
            </w:tr>
            <w:tr w:rsidR="00F1213D" w:rsidRPr="00FC7357" w14:paraId="575F1FC0" w14:textId="77777777" w:rsidTr="00F1213D">
              <w:tc>
                <w:tcPr>
                  <w:tcW w:w="2413" w:type="dxa"/>
                </w:tcPr>
                <w:p w14:paraId="65F9C03A" w14:textId="77777777" w:rsidR="008450AE" w:rsidRPr="00FC7357" w:rsidRDefault="008450AE" w:rsidP="00FC7357">
                  <w:pPr>
                    <w:widowControl w:val="0"/>
                    <w:spacing w:before="60" w:after="60"/>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i/>
                      <w:iCs/>
                      <w:sz w:val="20"/>
                      <w:szCs w:val="20"/>
                      <w:lang w:eastAsia="sk-SK"/>
                    </w:rPr>
                    <w:t>Pyrus</w:t>
                  </w:r>
                  <w:r w:rsidRPr="00FC7357">
                    <w:rPr>
                      <w:rFonts w:ascii="Times New Roman" w:eastAsia="Times New Roman" w:hAnsi="Times New Roman" w:cs="Times New Roman"/>
                      <w:b/>
                      <w:bCs/>
                      <w:sz w:val="20"/>
                      <w:szCs w:val="20"/>
                      <w:lang w:eastAsia="sk-SK"/>
                    </w:rPr>
                    <w:t xml:space="preserve"> L.</w:t>
                  </w:r>
                </w:p>
                <w:p w14:paraId="39505DB8" w14:textId="77777777" w:rsidR="00F1213D" w:rsidRPr="00FC7357" w:rsidRDefault="008450AE"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Hruška</w:t>
                  </w:r>
                </w:p>
              </w:tc>
              <w:tc>
                <w:tcPr>
                  <w:tcW w:w="2413" w:type="dxa"/>
                </w:tcPr>
                <w:p w14:paraId="5B281DDB"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2D0E3560"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chlorotickej škvrnitosti listov jablone [ACLSV0]</w:t>
                  </w:r>
                </w:p>
                <w:p w14:paraId="15225D0C"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pôvodca gumovitosti jablone [ARW000]</w:t>
                  </w:r>
                </w:p>
                <w:p w14:paraId="62585F89"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lastRenderedPageBreak/>
                    <w:t>vírus žliabkovitosti kmeňa jablone [ASGV00]</w:t>
                  </w:r>
                </w:p>
                <w:p w14:paraId="7356043A"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jamkovitosti kmeňa jablone [ASPV00]</w:t>
                  </w:r>
                </w:p>
                <w:p w14:paraId="45ED0FC5"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pyri</w:t>
                  </w:r>
                  <w:r w:rsidRPr="00FC7357">
                    <w:rPr>
                      <w:rFonts w:ascii="Times New Roman" w:eastAsia="Times New Roman" w:hAnsi="Times New Roman" w:cs="Times New Roman"/>
                      <w:sz w:val="20"/>
                      <w:szCs w:val="20"/>
                      <w:lang w:eastAsia="sk-SK"/>
                    </w:rPr>
                    <w:t xml:space="preserve"> Seemüller &amp; Schneider [PHYPPY]</w:t>
                  </w:r>
                </w:p>
                <w:p w14:paraId="3282C538"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pôvodca nekrózy kôry hrušky [PRBN00]</w:t>
                  </w:r>
                </w:p>
                <w:p w14:paraId="5DD4C837"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pôvodca praskania kôry hrušky [PRBS00]</w:t>
                  </w:r>
                </w:p>
                <w:p w14:paraId="4711BBC6"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viroid pľuzgierovitej rakoviny hrušky [PBCVD0]</w:t>
                  </w:r>
                </w:p>
                <w:p w14:paraId="0E5D73F3"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pôvodca zdrsnenia kôry hrušky [PRRB00]</w:t>
                  </w:r>
                </w:p>
                <w:p w14:paraId="3235DCA9" w14:textId="77777777" w:rsidR="00F1213D" w:rsidRPr="00FC7357" w:rsidRDefault="008450AE"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pôvodca žltej škvrnitosti duly [ARW000]</w:t>
                  </w:r>
                </w:p>
              </w:tc>
            </w:tr>
            <w:tr w:rsidR="00F1213D" w:rsidRPr="00FC7357" w14:paraId="29ABD80F" w14:textId="77777777" w:rsidTr="00F1213D">
              <w:tc>
                <w:tcPr>
                  <w:tcW w:w="2413" w:type="dxa"/>
                </w:tcPr>
                <w:p w14:paraId="7751F937" w14:textId="77777777" w:rsidR="008450AE" w:rsidRPr="00FC7357" w:rsidRDefault="008450AE" w:rsidP="00FC7357">
                  <w:pPr>
                    <w:widowControl w:val="0"/>
                    <w:spacing w:before="60" w:after="60"/>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i/>
                      <w:iCs/>
                      <w:sz w:val="20"/>
                      <w:szCs w:val="20"/>
                      <w:lang w:eastAsia="sk-SK"/>
                    </w:rPr>
                    <w:lastRenderedPageBreak/>
                    <w:t>Ribes</w:t>
                  </w:r>
                  <w:r w:rsidRPr="00FC7357">
                    <w:rPr>
                      <w:rFonts w:ascii="Times New Roman" w:eastAsia="Times New Roman" w:hAnsi="Times New Roman" w:cs="Times New Roman"/>
                      <w:b/>
                      <w:bCs/>
                      <w:sz w:val="20"/>
                      <w:szCs w:val="20"/>
                      <w:lang w:eastAsia="sk-SK"/>
                    </w:rPr>
                    <w:t xml:space="preserve"> L.</w:t>
                  </w:r>
                  <w:r w:rsidRPr="00FC7357">
                    <w:rPr>
                      <w:rFonts w:ascii="Times New Roman" w:hAnsi="Times New Roman" w:cs="Times New Roman"/>
                      <w:sz w:val="20"/>
                      <w:szCs w:val="20"/>
                    </w:rPr>
                    <w:br/>
                    <w:t>Ríbezľa</w:t>
                  </w:r>
                </w:p>
                <w:p w14:paraId="1ED2A579" w14:textId="77777777" w:rsidR="00F1213D" w:rsidRPr="00FC7357" w:rsidRDefault="00F1213D" w:rsidP="00FC7357">
                  <w:pPr>
                    <w:contextualSpacing/>
                    <w:rPr>
                      <w:rFonts w:ascii="Times New Roman" w:hAnsi="Times New Roman" w:cs="Times New Roman"/>
                      <w:sz w:val="20"/>
                      <w:szCs w:val="20"/>
                    </w:rPr>
                  </w:pPr>
                </w:p>
              </w:tc>
              <w:tc>
                <w:tcPr>
                  <w:tcW w:w="2413" w:type="dxa"/>
                </w:tcPr>
                <w:p w14:paraId="1222DB6A"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5E483DC9"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mozaiky arábky [ARMV00]</w:t>
                  </w:r>
                </w:p>
                <w:p w14:paraId="14771E6A"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zvratu čiernej ríbezle [BRAV00]</w:t>
                  </w:r>
                </w:p>
                <w:p w14:paraId="38D68C8B"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mozaiky uhorky [CMV000]</w:t>
                  </w:r>
                </w:p>
                <w:p w14:paraId="19DA87A4"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asociovaný s lemovaním žilnatiny egreša [GOVB00]</w:t>
                  </w:r>
                </w:p>
                <w:p w14:paraId="6F925B91" w14:textId="77777777" w:rsidR="008450AE" w:rsidRPr="00FC7357" w:rsidRDefault="008450AE"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krúžkovitosti maliny [RPRSV0]</w:t>
                  </w:r>
                </w:p>
                <w:p w14:paraId="5CCFC455" w14:textId="77777777" w:rsidR="00F1213D" w:rsidRPr="00FC7357" w:rsidRDefault="008450AE" w:rsidP="00FC7357">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vírus latentnej krúžkovitosti jahody [SLRSV0]</w:t>
                  </w:r>
                </w:p>
              </w:tc>
            </w:tr>
            <w:tr w:rsidR="008450AE" w:rsidRPr="00FC7357" w14:paraId="727046B1" w14:textId="77777777" w:rsidTr="00F1213D">
              <w:tc>
                <w:tcPr>
                  <w:tcW w:w="2413" w:type="dxa"/>
                </w:tcPr>
                <w:p w14:paraId="408C6F7F"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Rubus</w:t>
                  </w:r>
                  <w:r w:rsidRPr="00FC7357">
                    <w:rPr>
                      <w:rFonts w:ascii="Times New Roman" w:eastAsia="Times New Roman" w:hAnsi="Times New Roman" w:cs="Times New Roman"/>
                      <w:b/>
                      <w:bCs/>
                      <w:sz w:val="20"/>
                      <w:szCs w:val="20"/>
                      <w:lang w:eastAsia="sk-SK"/>
                    </w:rPr>
                    <w:t xml:space="preserve"> L.</w:t>
                  </w:r>
                </w:p>
                <w:p w14:paraId="669E2FE1" w14:textId="77777777" w:rsidR="008450AE" w:rsidRPr="00FC7357" w:rsidRDefault="0033459A" w:rsidP="00FC7357">
                  <w:pPr>
                    <w:widowControl w:val="0"/>
                    <w:spacing w:before="60" w:after="60"/>
                    <w:rPr>
                      <w:rFonts w:ascii="Times New Roman" w:eastAsia="Times New Roman" w:hAnsi="Times New Roman" w:cs="Times New Roman"/>
                      <w:b/>
                      <w:bCs/>
                      <w:i/>
                      <w:iCs/>
                      <w:sz w:val="20"/>
                      <w:szCs w:val="20"/>
                      <w:lang w:eastAsia="sk-SK"/>
                    </w:rPr>
                  </w:pPr>
                  <w:r w:rsidRPr="00FC7357">
                    <w:rPr>
                      <w:rFonts w:ascii="Times New Roman" w:hAnsi="Times New Roman" w:cs="Times New Roman"/>
                      <w:sz w:val="20"/>
                      <w:szCs w:val="20"/>
                      <w:shd w:val="clear" w:color="auto" w:fill="FFFFFF"/>
                    </w:rPr>
                    <w:t>Černica</w:t>
                  </w:r>
                </w:p>
              </w:tc>
              <w:tc>
                <w:tcPr>
                  <w:tcW w:w="2413" w:type="dxa"/>
                </w:tcPr>
                <w:p w14:paraId="5D9FB549"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Huby  a riasovky</w:t>
                  </w:r>
                </w:p>
                <w:p w14:paraId="52FA9699" w14:textId="77777777" w:rsidR="008450AE" w:rsidRPr="00FC7357" w:rsidRDefault="0033459A" w:rsidP="00FC7357">
                  <w:pPr>
                    <w:widowControl w:val="0"/>
                    <w:spacing w:before="60" w:after="60"/>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i/>
                      <w:iCs/>
                      <w:sz w:val="20"/>
                      <w:szCs w:val="20"/>
                      <w:lang w:eastAsia="sk-SK"/>
                    </w:rPr>
                    <w:t>Phytophthora</w:t>
                  </w:r>
                  <w:r w:rsidRPr="00FC7357">
                    <w:rPr>
                      <w:rFonts w:ascii="Times New Roman" w:eastAsia="Times New Roman" w:hAnsi="Times New Roman" w:cs="Times New Roman"/>
                      <w:sz w:val="20"/>
                      <w:szCs w:val="20"/>
                      <w:lang w:eastAsia="sk-SK"/>
                    </w:rPr>
                    <w:t xml:space="preserve"> spp. de Bary [1PHYTG]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p>
              </w:tc>
            </w:tr>
            <w:tr w:rsidR="008450AE" w:rsidRPr="00FC7357" w14:paraId="7D749B69" w14:textId="77777777" w:rsidTr="00F1213D">
              <w:tc>
                <w:tcPr>
                  <w:tcW w:w="2413" w:type="dxa"/>
                </w:tcPr>
                <w:p w14:paraId="5854EFB5" w14:textId="77777777" w:rsidR="008450AE" w:rsidRPr="00FC7357" w:rsidRDefault="008450AE" w:rsidP="00FC7357">
                  <w:pPr>
                    <w:widowControl w:val="0"/>
                    <w:spacing w:before="60" w:after="60"/>
                    <w:rPr>
                      <w:rFonts w:ascii="Times New Roman" w:eastAsia="Times New Roman" w:hAnsi="Times New Roman" w:cs="Times New Roman"/>
                      <w:b/>
                      <w:bCs/>
                      <w:i/>
                      <w:iCs/>
                      <w:sz w:val="20"/>
                      <w:szCs w:val="20"/>
                      <w:lang w:eastAsia="sk-SK"/>
                    </w:rPr>
                  </w:pPr>
                </w:p>
              </w:tc>
              <w:tc>
                <w:tcPr>
                  <w:tcW w:w="2413" w:type="dxa"/>
                </w:tcPr>
                <w:p w14:paraId="4D7CD2E3"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 xml:space="preserve">Vírusy, viroidy, vírusom podobné choroby a </w:t>
                  </w:r>
                  <w:r w:rsidRPr="00FC7357">
                    <w:rPr>
                      <w:rFonts w:ascii="Times New Roman" w:eastAsia="Times New Roman" w:hAnsi="Times New Roman" w:cs="Times New Roman"/>
                      <w:b/>
                      <w:bCs/>
                      <w:sz w:val="20"/>
                      <w:szCs w:val="20"/>
                      <w:lang w:eastAsia="sk-SK"/>
                    </w:rPr>
                    <w:lastRenderedPageBreak/>
                    <w:t>fytoplazmy</w:t>
                  </w:r>
                </w:p>
                <w:p w14:paraId="48B32A07"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mozaiky jablone [APMV00]</w:t>
                  </w:r>
                </w:p>
                <w:p w14:paraId="1C602709"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mozaiky arábky [ARMV00]</w:t>
                  </w:r>
                </w:p>
                <w:p w14:paraId="2FC64B9A"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nekrózy ostružiny [BRNV00]</w:t>
                  </w:r>
                </w:p>
                <w:p w14:paraId="654F29C9"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i/>
                      <w:iCs/>
                      <w:sz w:val="20"/>
                      <w:szCs w:val="20"/>
                      <w:lang w:eastAsia="sk-SK"/>
                    </w:rPr>
                    <w:t>rubi</w:t>
                  </w:r>
                  <w:r w:rsidRPr="00FC7357">
                    <w:rPr>
                      <w:rFonts w:ascii="Times New Roman" w:eastAsia="Times New Roman" w:hAnsi="Times New Roman" w:cs="Times New Roman"/>
                      <w:sz w:val="20"/>
                      <w:szCs w:val="20"/>
                      <w:lang w:eastAsia="sk-SK"/>
                    </w:rPr>
                    <w:t xml:space="preserve"> Malembic-Maher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[PHYPRU]</w:t>
                  </w:r>
                </w:p>
                <w:p w14:paraId="2902F1DE"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mozaiky uhorky [CMV000]</w:t>
                  </w:r>
                </w:p>
                <w:p w14:paraId="71059010" w14:textId="77777777" w:rsidR="008450AE" w:rsidRPr="00FC7357" w:rsidRDefault="0033459A" w:rsidP="00FC7357">
                  <w:pPr>
                    <w:widowControl w:val="0"/>
                    <w:spacing w:before="60" w:after="60"/>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sz w:val="20"/>
                      <w:szCs w:val="20"/>
                      <w:lang w:eastAsia="sk-SK"/>
                    </w:rPr>
                    <w:t>vírus kríčkovitej zakrpatenosti maliny [RBDV00]</w:t>
                  </w:r>
                </w:p>
              </w:tc>
            </w:tr>
            <w:tr w:rsidR="00FC7357" w:rsidRPr="00FC7357" w14:paraId="385E21BC" w14:textId="77777777" w:rsidTr="00F1213D">
              <w:tc>
                <w:tcPr>
                  <w:tcW w:w="2413" w:type="dxa"/>
                </w:tcPr>
                <w:p w14:paraId="7D7B1708" w14:textId="77777777" w:rsidR="008450AE" w:rsidRPr="00FC7357" w:rsidRDefault="008450AE" w:rsidP="00FC7357">
                  <w:pPr>
                    <w:widowControl w:val="0"/>
                    <w:spacing w:before="60" w:after="60"/>
                    <w:rPr>
                      <w:rFonts w:ascii="Times New Roman" w:eastAsia="Times New Roman" w:hAnsi="Times New Roman" w:cs="Times New Roman"/>
                      <w:b/>
                      <w:bCs/>
                      <w:i/>
                      <w:iCs/>
                      <w:sz w:val="20"/>
                      <w:szCs w:val="20"/>
                      <w:lang w:eastAsia="sk-SK"/>
                    </w:rPr>
                  </w:pPr>
                </w:p>
              </w:tc>
              <w:tc>
                <w:tcPr>
                  <w:tcW w:w="2413" w:type="dxa"/>
                </w:tcPr>
                <w:p w14:paraId="762F92E7"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strakatosti listov maliny [RLMV00]</w:t>
                  </w:r>
                </w:p>
                <w:p w14:paraId="1A2391A5"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krúžkovitosti maliny [RPRSV0]</w:t>
                  </w:r>
                </w:p>
                <w:p w14:paraId="619725CE"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žilkovej chlorózy maliny [RVCV00]</w:t>
                  </w:r>
                </w:p>
                <w:p w14:paraId="7E9238E2"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žltá škvrnitosť maliny [RYS000]</w:t>
                  </w:r>
                </w:p>
                <w:p w14:paraId="4A9D2944"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žltej sieťovitosti ostružiny [RYNV00]</w:t>
                  </w:r>
                </w:p>
                <w:p w14:paraId="0A44F697"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latentnej krúžkovitosti jahody [SLRSV0]</w:t>
                  </w:r>
                </w:p>
                <w:p w14:paraId="12B4AD04" w14:textId="77777777" w:rsidR="008450AE" w:rsidRPr="00FC7357" w:rsidRDefault="0033459A" w:rsidP="00FC7357">
                  <w:pPr>
                    <w:widowControl w:val="0"/>
                    <w:spacing w:before="60" w:after="60"/>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sz w:val="20"/>
                      <w:szCs w:val="20"/>
                      <w:lang w:eastAsia="sk-SK"/>
                    </w:rPr>
                    <w:t>vírus čiernej krúžkovitosti rajčiaka [TBRV00]</w:t>
                  </w:r>
                </w:p>
              </w:tc>
            </w:tr>
            <w:tr w:rsidR="00FC7357" w:rsidRPr="00FC7357" w14:paraId="6ACBF594" w14:textId="77777777" w:rsidTr="00F1213D">
              <w:tc>
                <w:tcPr>
                  <w:tcW w:w="2413" w:type="dxa"/>
                </w:tcPr>
                <w:p w14:paraId="0E40F461" w14:textId="77777777" w:rsidR="0033459A" w:rsidRPr="00FC7357" w:rsidRDefault="0033459A" w:rsidP="00FC7357">
                  <w:pPr>
                    <w:widowControl w:val="0"/>
                    <w:spacing w:before="60" w:after="60"/>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i/>
                      <w:iCs/>
                      <w:sz w:val="20"/>
                      <w:szCs w:val="20"/>
                      <w:lang w:eastAsia="sk-SK"/>
                    </w:rPr>
                    <w:t>Vaccinium</w:t>
                  </w:r>
                  <w:r w:rsidRPr="00FC7357">
                    <w:rPr>
                      <w:rFonts w:ascii="Times New Roman" w:eastAsia="Times New Roman" w:hAnsi="Times New Roman" w:cs="Times New Roman"/>
                      <w:b/>
                      <w:bCs/>
                      <w:sz w:val="20"/>
                      <w:szCs w:val="20"/>
                      <w:lang w:eastAsia="sk-SK"/>
                    </w:rPr>
                    <w:t xml:space="preserve"> L.</w:t>
                  </w:r>
                </w:p>
                <w:p w14:paraId="6CEBE0DD" w14:textId="77777777" w:rsidR="008450AE" w:rsidRPr="00FC7357" w:rsidRDefault="0033459A" w:rsidP="00FC7357">
                  <w:pPr>
                    <w:widowControl w:val="0"/>
                    <w:spacing w:before="60" w:after="60"/>
                    <w:rPr>
                      <w:rFonts w:ascii="Times New Roman" w:eastAsia="Times New Roman" w:hAnsi="Times New Roman" w:cs="Times New Roman"/>
                      <w:b/>
                      <w:bCs/>
                      <w:i/>
                      <w:iCs/>
                      <w:sz w:val="20"/>
                      <w:szCs w:val="20"/>
                      <w:lang w:eastAsia="sk-SK"/>
                    </w:rPr>
                  </w:pPr>
                  <w:r w:rsidRPr="00FC7357">
                    <w:rPr>
                      <w:rFonts w:ascii="Times New Roman" w:hAnsi="Times New Roman" w:cs="Times New Roman"/>
                      <w:sz w:val="20"/>
                      <w:szCs w:val="20"/>
                      <w:shd w:val="clear" w:color="auto" w:fill="FFFFFF"/>
                    </w:rPr>
                    <w:t>Brusnica</w:t>
                  </w:r>
                </w:p>
              </w:tc>
              <w:tc>
                <w:tcPr>
                  <w:tcW w:w="2413" w:type="dxa"/>
                </w:tcPr>
                <w:p w14:paraId="301E5DE5"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Vírusy, viroidy, vírusom podobné choroby a fytoplazmy</w:t>
                  </w:r>
                </w:p>
                <w:p w14:paraId="1804EB57"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asociovaný s mozaikou čučoriedky [BLMAV0]</w:t>
                  </w:r>
                </w:p>
                <w:p w14:paraId="0FC53795"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červenej krúžkovitosti čučoriedky [BRRV00]</w:t>
                  </w:r>
                </w:p>
                <w:p w14:paraId="1BF213D7"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vírus úžehu čučoriedky </w:t>
                  </w:r>
                  <w:r w:rsidRPr="00FC7357">
                    <w:rPr>
                      <w:rFonts w:ascii="Times New Roman" w:eastAsia="Times New Roman" w:hAnsi="Times New Roman" w:cs="Times New Roman"/>
                      <w:sz w:val="20"/>
                      <w:szCs w:val="20"/>
                      <w:lang w:eastAsia="sk-SK"/>
                    </w:rPr>
                    <w:lastRenderedPageBreak/>
                    <w:t>[BLSCV0]</w:t>
                  </w:r>
                </w:p>
                <w:p w14:paraId="30EFE83D"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náhleho ochorenia čučoriedky [BLSHV0]</w:t>
                  </w:r>
                </w:p>
                <w:p w14:paraId="7EAD2A6C"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vírus nitkovitosti listov čučoriedky [BSSV00]</w:t>
                  </w:r>
                </w:p>
                <w:p w14:paraId="54416F43"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asteris</w:t>
                  </w:r>
                  <w:r w:rsidRPr="00FC7357">
                    <w:rPr>
                      <w:rFonts w:ascii="Times New Roman" w:eastAsia="Times New Roman" w:hAnsi="Times New Roman" w:cs="Times New Roman"/>
                      <w:sz w:val="20"/>
                      <w:szCs w:val="20"/>
                      <w:lang w:eastAsia="sk-SK"/>
                    </w:rPr>
                    <w:t xml:space="preserve"> Lee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[PHYPAS]</w:t>
                  </w:r>
                </w:p>
                <w:p w14:paraId="6D564B42"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[PHYPPN]</w:t>
                  </w:r>
                </w:p>
                <w:p w14:paraId="22920EBA" w14:textId="77777777" w:rsidR="0033459A" w:rsidRPr="00FC7357" w:rsidRDefault="0033459A"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solani Quaglino et al.</w:t>
                  </w:r>
                  <w:r w:rsidRPr="00FC7357">
                    <w:rPr>
                      <w:rFonts w:ascii="Times New Roman" w:eastAsia="Times New Roman" w:hAnsi="Times New Roman" w:cs="Times New Roman"/>
                      <w:sz w:val="20"/>
                      <w:szCs w:val="20"/>
                      <w:lang w:eastAsia="sk-SK"/>
                    </w:rPr>
                    <w:t xml:space="preserve"> [PHYPSO]</w:t>
                  </w:r>
                </w:p>
                <w:p w14:paraId="584BB0D6" w14:textId="77777777" w:rsidR="008450AE" w:rsidRPr="00FC7357" w:rsidRDefault="0033459A" w:rsidP="00FC7357">
                  <w:pPr>
                    <w:widowControl w:val="0"/>
                    <w:spacing w:before="60" w:after="60"/>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sz w:val="20"/>
                      <w:szCs w:val="20"/>
                      <w:lang w:eastAsia="sk-SK"/>
                    </w:rPr>
                    <w:t>fytoplazma zelenokvetosti brusnice [PHYPFB]</w:t>
                  </w:r>
                </w:p>
              </w:tc>
            </w:tr>
          </w:tbl>
          <w:p w14:paraId="2D9927ED" w14:textId="77777777" w:rsidR="00F1213D" w:rsidRPr="00FC7357" w:rsidRDefault="00F1213D" w:rsidP="00FC7357">
            <w:pPr>
              <w:spacing w:after="0" w:line="240" w:lineRule="auto"/>
              <w:contextualSpacing/>
              <w:rPr>
                <w:rFonts w:ascii="Times New Roman" w:hAnsi="Times New Roman" w:cs="Times New Roman"/>
                <w:sz w:val="20"/>
                <w:szCs w:val="20"/>
              </w:rPr>
            </w:pPr>
          </w:p>
          <w:p w14:paraId="679D7DFF" w14:textId="77777777" w:rsidR="005F32CB" w:rsidRDefault="005F32CB" w:rsidP="00FC7357">
            <w:pPr>
              <w:spacing w:after="0" w:line="240" w:lineRule="auto"/>
              <w:contextualSpacing/>
              <w:rPr>
                <w:rFonts w:ascii="Times New Roman" w:hAnsi="Times New Roman" w:cs="Times New Roman"/>
                <w:sz w:val="20"/>
                <w:szCs w:val="20"/>
              </w:rPr>
            </w:pPr>
          </w:p>
          <w:p w14:paraId="1FF783BE" w14:textId="77777777" w:rsidR="00212231" w:rsidRDefault="00212231" w:rsidP="00FC7357">
            <w:pPr>
              <w:spacing w:after="0" w:line="240" w:lineRule="auto"/>
              <w:contextualSpacing/>
              <w:rPr>
                <w:rFonts w:ascii="Times New Roman" w:hAnsi="Times New Roman" w:cs="Times New Roman"/>
                <w:sz w:val="20"/>
                <w:szCs w:val="20"/>
              </w:rPr>
            </w:pPr>
          </w:p>
          <w:p w14:paraId="7585DD46" w14:textId="77777777" w:rsidR="00212231" w:rsidRDefault="00212231" w:rsidP="00FC7357">
            <w:pPr>
              <w:spacing w:after="0" w:line="240" w:lineRule="auto"/>
              <w:contextualSpacing/>
              <w:rPr>
                <w:rFonts w:ascii="Times New Roman" w:hAnsi="Times New Roman" w:cs="Times New Roman"/>
                <w:sz w:val="20"/>
                <w:szCs w:val="20"/>
              </w:rPr>
            </w:pPr>
          </w:p>
          <w:p w14:paraId="2B86AAAF" w14:textId="5D9C2A8D" w:rsidR="00212231" w:rsidRDefault="00212231" w:rsidP="00FC7357">
            <w:pPr>
              <w:spacing w:after="0" w:line="240" w:lineRule="auto"/>
              <w:contextualSpacing/>
              <w:rPr>
                <w:rFonts w:ascii="Times New Roman" w:hAnsi="Times New Roman" w:cs="Times New Roman"/>
                <w:sz w:val="20"/>
                <w:szCs w:val="20"/>
              </w:rPr>
            </w:pPr>
          </w:p>
          <w:p w14:paraId="4B195CD5" w14:textId="1022B2D4" w:rsidR="00890DED" w:rsidRDefault="00890DED" w:rsidP="00FC7357">
            <w:pPr>
              <w:spacing w:after="0" w:line="240" w:lineRule="auto"/>
              <w:contextualSpacing/>
              <w:rPr>
                <w:rFonts w:ascii="Times New Roman" w:hAnsi="Times New Roman" w:cs="Times New Roman"/>
                <w:sz w:val="20"/>
                <w:szCs w:val="20"/>
              </w:rPr>
            </w:pPr>
          </w:p>
          <w:p w14:paraId="58DFA4EA" w14:textId="528053D1" w:rsidR="00212231" w:rsidRPr="00FC7357" w:rsidRDefault="00212231" w:rsidP="00FC7357">
            <w:pPr>
              <w:spacing w:after="0" w:line="240" w:lineRule="auto"/>
              <w:contextualSpacing/>
              <w:rPr>
                <w:rFonts w:ascii="Times New Roman" w:hAnsi="Times New Roman" w:cs="Times New Roman"/>
                <w:sz w:val="20"/>
                <w:szCs w:val="20"/>
              </w:rPr>
            </w:pPr>
          </w:p>
          <w:p w14:paraId="16C67ABB" w14:textId="77777777" w:rsidR="005F32CB" w:rsidRPr="00F8697D" w:rsidRDefault="005F32CB" w:rsidP="00F8697D">
            <w:pPr>
              <w:spacing w:after="0" w:line="240" w:lineRule="auto"/>
              <w:contextualSpacing/>
              <w:jc w:val="right"/>
              <w:rPr>
                <w:rFonts w:ascii="Times New Roman" w:hAnsi="Times New Roman" w:cs="Times New Roman"/>
                <w:b/>
                <w:sz w:val="20"/>
                <w:szCs w:val="20"/>
              </w:rPr>
            </w:pPr>
            <w:r w:rsidRPr="00F8697D">
              <w:rPr>
                <w:rFonts w:ascii="Times New Roman" w:hAnsi="Times New Roman" w:cs="Times New Roman"/>
                <w:b/>
                <w:sz w:val="20"/>
                <w:szCs w:val="20"/>
              </w:rPr>
              <w:t>Príloha č. 3</w:t>
            </w:r>
          </w:p>
          <w:p w14:paraId="575F039E" w14:textId="77777777" w:rsidR="005F32CB" w:rsidRPr="00F8697D" w:rsidRDefault="005F32CB" w:rsidP="00F8697D">
            <w:pPr>
              <w:spacing w:after="0" w:line="240" w:lineRule="auto"/>
              <w:contextualSpacing/>
              <w:jc w:val="right"/>
              <w:rPr>
                <w:rFonts w:ascii="Times New Roman" w:hAnsi="Times New Roman" w:cs="Times New Roman"/>
                <w:b/>
                <w:sz w:val="20"/>
                <w:szCs w:val="20"/>
              </w:rPr>
            </w:pPr>
            <w:r w:rsidRPr="00F8697D">
              <w:rPr>
                <w:rFonts w:ascii="Times New Roman" w:hAnsi="Times New Roman" w:cs="Times New Roman"/>
                <w:b/>
                <w:sz w:val="20"/>
                <w:szCs w:val="20"/>
              </w:rPr>
              <w:t>k nar</w:t>
            </w:r>
            <w:r w:rsidR="00212231" w:rsidRPr="00F8697D">
              <w:rPr>
                <w:rFonts w:ascii="Times New Roman" w:hAnsi="Times New Roman" w:cs="Times New Roman"/>
                <w:b/>
                <w:sz w:val="20"/>
                <w:szCs w:val="20"/>
              </w:rPr>
              <w:t>iadeniu vlády č. 221/2016 Z. z.</w:t>
            </w:r>
          </w:p>
          <w:p w14:paraId="731A9A43" w14:textId="77777777" w:rsidR="005F32CB" w:rsidRPr="00FC7357" w:rsidRDefault="005F32CB" w:rsidP="00FC7357">
            <w:pPr>
              <w:spacing w:after="0" w:line="240" w:lineRule="auto"/>
              <w:contextualSpacing/>
              <w:rPr>
                <w:rFonts w:ascii="Times New Roman" w:hAnsi="Times New Roman" w:cs="Times New Roman"/>
                <w:sz w:val="20"/>
                <w:szCs w:val="20"/>
              </w:rPr>
            </w:pPr>
          </w:p>
          <w:p w14:paraId="5E9D02AF" w14:textId="77777777" w:rsidR="005F32CB" w:rsidRPr="00FC7357" w:rsidRDefault="005F32CB" w:rsidP="00FC7357">
            <w:pPr>
              <w:spacing w:after="0" w:line="240" w:lineRule="auto"/>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 xml:space="preserve">Zoznam </w:t>
            </w:r>
            <w:r w:rsidRPr="00FC7357">
              <w:rPr>
                <w:rFonts w:ascii="Times New Roman" w:eastAsia="Times New Roman" w:hAnsi="Times New Roman" w:cs="Times New Roman"/>
                <w:b/>
                <w:sz w:val="20"/>
                <w:szCs w:val="20"/>
                <w:lang w:eastAsia="sk-SK"/>
              </w:rPr>
              <w:t>regulovaných nekaranténnych škodcov</w:t>
            </w:r>
            <w:r w:rsidRPr="00FC7357">
              <w:rPr>
                <w:rFonts w:ascii="Times New Roman" w:eastAsia="Times New Roman" w:hAnsi="Times New Roman" w:cs="Times New Roman"/>
                <w:b/>
                <w:bCs/>
                <w:sz w:val="20"/>
                <w:szCs w:val="20"/>
                <w:lang w:eastAsia="sk-SK"/>
              </w:rPr>
              <w:t>, ktorých výskyt v pôde sa zisťuje odberom vzoriek a testovaním podľa § 12 ods. 1 a 2, § 18 ods. 1 a 2 a § 23 ods. 1 a  2</w:t>
            </w:r>
          </w:p>
          <w:p w14:paraId="487CE7A3" w14:textId="77777777" w:rsidR="005F32CB" w:rsidRPr="00FC7357" w:rsidRDefault="005F32CB" w:rsidP="00FC7357">
            <w:pPr>
              <w:spacing w:after="0" w:line="240" w:lineRule="auto"/>
              <w:contextualSpacing/>
              <w:rPr>
                <w:rFonts w:ascii="Times New Roman" w:hAnsi="Times New Roman" w:cs="Times New Roman"/>
                <w:sz w:val="20"/>
                <w:szCs w:val="20"/>
              </w:rPr>
            </w:pPr>
          </w:p>
          <w:tbl>
            <w:tblPr>
              <w:tblStyle w:val="Mriekatabuky"/>
              <w:tblW w:w="0" w:type="auto"/>
              <w:tblLayout w:type="fixed"/>
              <w:tblLook w:val="04A0" w:firstRow="1" w:lastRow="0" w:firstColumn="1" w:lastColumn="0" w:noHBand="0" w:noVBand="1"/>
            </w:tblPr>
            <w:tblGrid>
              <w:gridCol w:w="2413"/>
              <w:gridCol w:w="2413"/>
            </w:tblGrid>
            <w:tr w:rsidR="00FC7357" w:rsidRPr="00FC7357" w14:paraId="09CBB5B8" w14:textId="77777777" w:rsidTr="005F32CB">
              <w:tc>
                <w:tcPr>
                  <w:tcW w:w="2413" w:type="dxa"/>
                </w:tcPr>
                <w:p w14:paraId="7ACF3FEA" w14:textId="77777777" w:rsidR="005F32CB" w:rsidRPr="00FC7357" w:rsidRDefault="00AB6EFB"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sz w:val="20"/>
                      <w:szCs w:val="20"/>
                      <w:lang w:eastAsia="sk-SK"/>
                    </w:rPr>
                    <w:t>Rod alebo druh rastliny</w:t>
                  </w:r>
                </w:p>
              </w:tc>
              <w:tc>
                <w:tcPr>
                  <w:tcW w:w="2413" w:type="dxa"/>
                </w:tcPr>
                <w:p w14:paraId="7BD3DCD4" w14:textId="77777777" w:rsidR="005F32CB" w:rsidRPr="00FC7357" w:rsidRDefault="00AB6EFB" w:rsidP="00FC7357">
                  <w:pPr>
                    <w:contextualSpacing/>
                    <w:rPr>
                      <w:rFonts w:ascii="Times New Roman" w:hAnsi="Times New Roman" w:cs="Times New Roman"/>
                      <w:sz w:val="20"/>
                      <w:szCs w:val="20"/>
                    </w:rPr>
                  </w:pPr>
                  <w:r w:rsidRPr="00FC7357">
                    <w:rPr>
                      <w:rFonts w:ascii="Times New Roman" w:eastAsia="Times New Roman" w:hAnsi="Times New Roman" w:cs="Times New Roman"/>
                      <w:b/>
                      <w:sz w:val="20"/>
                      <w:szCs w:val="20"/>
                      <w:lang w:eastAsia="sk-SK"/>
                    </w:rPr>
                    <w:t>Regulovaný nekaranténny škodca</w:t>
                  </w:r>
                </w:p>
              </w:tc>
            </w:tr>
            <w:tr w:rsidR="00FC7357" w:rsidRPr="00FC7357" w14:paraId="59FA0182" w14:textId="77777777" w:rsidTr="005F32CB">
              <w:tc>
                <w:tcPr>
                  <w:tcW w:w="2413" w:type="dxa"/>
                </w:tcPr>
                <w:p w14:paraId="6706FB54"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Fragaria</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11E4BB28" w14:textId="77777777" w:rsidR="005F32CB" w:rsidRPr="00FC7357" w:rsidRDefault="00AB6EFB" w:rsidP="00212231">
                  <w:pPr>
                    <w:contextualSpacing/>
                    <w:rPr>
                      <w:rFonts w:ascii="Times New Roman" w:hAnsi="Times New Roman" w:cs="Times New Roman"/>
                      <w:sz w:val="20"/>
                      <w:szCs w:val="20"/>
                    </w:rPr>
                  </w:pPr>
                  <w:r w:rsidRPr="00FC7357">
                    <w:rPr>
                      <w:rFonts w:ascii="Times New Roman" w:eastAsia="Times New Roman" w:hAnsi="Times New Roman" w:cs="Times New Roman"/>
                      <w:sz w:val="20"/>
                      <w:szCs w:val="20"/>
                      <w:lang w:eastAsia="sk-SK"/>
                    </w:rPr>
                    <w:t>Jahoda</w:t>
                  </w:r>
                </w:p>
              </w:tc>
              <w:tc>
                <w:tcPr>
                  <w:tcW w:w="2413" w:type="dxa"/>
                </w:tcPr>
                <w:p w14:paraId="0EECA7C1"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27EC4FC3"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Longidorus attenuatus</w:t>
                  </w:r>
                  <w:r w:rsidRPr="00FC7357">
                    <w:rPr>
                      <w:rFonts w:ascii="Times New Roman" w:eastAsia="Times New Roman" w:hAnsi="Times New Roman" w:cs="Times New Roman"/>
                      <w:sz w:val="20"/>
                      <w:szCs w:val="20"/>
                      <w:lang w:eastAsia="sk-SK"/>
                    </w:rPr>
                    <w:t xml:space="preserve"> Hooper [LONGAT]</w:t>
                  </w:r>
                </w:p>
                <w:p w14:paraId="2FBCAB9B"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Longidorus elongatus</w:t>
                  </w:r>
                  <w:r w:rsidRPr="00FC7357">
                    <w:rPr>
                      <w:rFonts w:ascii="Times New Roman" w:eastAsia="Times New Roman" w:hAnsi="Times New Roman" w:cs="Times New Roman"/>
                      <w:sz w:val="20"/>
                      <w:szCs w:val="20"/>
                      <w:lang w:eastAsia="sk-SK"/>
                    </w:rPr>
                    <w:t xml:space="preserve"> (de Man) Thorne &amp; Swanger [LONGEL]</w:t>
                  </w:r>
                </w:p>
                <w:p w14:paraId="741022E3"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Longidorus macrosoma</w:t>
                  </w:r>
                  <w:r w:rsidRPr="00FC7357">
                    <w:rPr>
                      <w:rFonts w:ascii="Times New Roman" w:eastAsia="Times New Roman" w:hAnsi="Times New Roman" w:cs="Times New Roman"/>
                      <w:sz w:val="20"/>
                      <w:szCs w:val="20"/>
                      <w:lang w:eastAsia="sk-SK"/>
                    </w:rPr>
                    <w:t xml:space="preserve"> Hooper [LONGMA]</w:t>
                  </w:r>
                </w:p>
                <w:p w14:paraId="2A17468B" w14:textId="77777777" w:rsidR="005F32CB" w:rsidRPr="00FC7357" w:rsidRDefault="00AB6EFB"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Xiphinema diversicaudatum</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lastRenderedPageBreak/>
                    <w:t>(Mikoletzky) Thorne [XIPHDI]</w:t>
                  </w:r>
                </w:p>
              </w:tc>
            </w:tr>
            <w:tr w:rsidR="00FC7357" w:rsidRPr="00FC7357" w14:paraId="3029C81E" w14:textId="77777777" w:rsidTr="005F32CB">
              <w:tc>
                <w:tcPr>
                  <w:tcW w:w="2413" w:type="dxa"/>
                </w:tcPr>
                <w:p w14:paraId="6718CF36"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lastRenderedPageBreak/>
                    <w:t>Juglans regia</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3DD2358A" w14:textId="77777777" w:rsidR="005F32CB" w:rsidRPr="00FC7357" w:rsidRDefault="00AB6EFB" w:rsidP="00212231">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Orech kráľovský</w:t>
                  </w:r>
                </w:p>
              </w:tc>
              <w:tc>
                <w:tcPr>
                  <w:tcW w:w="2413" w:type="dxa"/>
                </w:tcPr>
                <w:p w14:paraId="445CD0B1"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37BEDCCF" w14:textId="77777777" w:rsidR="005F32CB" w:rsidRPr="00FC7357" w:rsidRDefault="00AB6EFB"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Xiphinema diversicaudatum</w:t>
                  </w:r>
                  <w:r w:rsidRPr="00FC7357">
                    <w:rPr>
                      <w:rFonts w:ascii="Times New Roman" w:eastAsia="Times New Roman" w:hAnsi="Times New Roman" w:cs="Times New Roman"/>
                      <w:sz w:val="20"/>
                      <w:szCs w:val="20"/>
                      <w:lang w:eastAsia="sk-SK"/>
                    </w:rPr>
                    <w:t xml:space="preserve"> (Mikoletzky) Thorne [XIPHDI]</w:t>
                  </w:r>
                </w:p>
              </w:tc>
            </w:tr>
            <w:tr w:rsidR="00FC7357" w:rsidRPr="00FC7357" w14:paraId="286013EA" w14:textId="77777777" w:rsidTr="005F32CB">
              <w:tc>
                <w:tcPr>
                  <w:tcW w:w="2413" w:type="dxa"/>
                </w:tcPr>
                <w:p w14:paraId="4DEEF559"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Olea europaea</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634737FD" w14:textId="77777777" w:rsidR="005F32CB" w:rsidRPr="00FC7357" w:rsidRDefault="00AB6EFB" w:rsidP="00212231">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Oliva európska</w:t>
                  </w:r>
                </w:p>
              </w:tc>
              <w:tc>
                <w:tcPr>
                  <w:tcW w:w="2413" w:type="dxa"/>
                </w:tcPr>
                <w:p w14:paraId="3E3BCAE3"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16E34879" w14:textId="77777777" w:rsidR="005F32CB" w:rsidRPr="00FC7357" w:rsidRDefault="00AB6EFB"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Xiphinema diversicaudatum</w:t>
                  </w:r>
                  <w:r w:rsidRPr="00FC7357">
                    <w:rPr>
                      <w:rFonts w:ascii="Times New Roman" w:eastAsia="Times New Roman" w:hAnsi="Times New Roman" w:cs="Times New Roman"/>
                      <w:sz w:val="20"/>
                      <w:szCs w:val="20"/>
                      <w:lang w:eastAsia="sk-SK"/>
                    </w:rPr>
                    <w:t xml:space="preserve"> (Mikoletzky) Thorne [XIPHDI]</w:t>
                  </w:r>
                </w:p>
              </w:tc>
            </w:tr>
            <w:tr w:rsidR="00FC7357" w:rsidRPr="00FC7357" w14:paraId="049F80B4" w14:textId="77777777" w:rsidTr="005F32CB">
              <w:tc>
                <w:tcPr>
                  <w:tcW w:w="2413" w:type="dxa"/>
                </w:tcPr>
                <w:p w14:paraId="08E8B634"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Pistacia vera</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62A29339" w14:textId="77777777" w:rsidR="005F32CB" w:rsidRPr="00FC7357" w:rsidRDefault="00AB6EFB" w:rsidP="00212231">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Pistácia pravá</w:t>
                  </w:r>
                </w:p>
              </w:tc>
              <w:tc>
                <w:tcPr>
                  <w:tcW w:w="2413" w:type="dxa"/>
                </w:tcPr>
                <w:p w14:paraId="11F6E39A"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47864204" w14:textId="77777777" w:rsidR="005F32CB" w:rsidRPr="00FC7357" w:rsidRDefault="00AB6EFB"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Xiphinema index</w:t>
                  </w:r>
                  <w:r w:rsidRPr="00FC7357">
                    <w:rPr>
                      <w:rFonts w:ascii="Times New Roman" w:eastAsia="Times New Roman" w:hAnsi="Times New Roman" w:cs="Times New Roman"/>
                      <w:sz w:val="20"/>
                      <w:szCs w:val="20"/>
                      <w:lang w:eastAsia="sk-SK"/>
                    </w:rPr>
                    <w:t xml:space="preserve"> Thorne &amp; Allen [XIPHIN]</w:t>
                  </w:r>
                </w:p>
              </w:tc>
            </w:tr>
            <w:tr w:rsidR="00FC7357" w:rsidRPr="00FC7357" w14:paraId="1495463C" w14:textId="77777777" w:rsidTr="005F32CB">
              <w:tc>
                <w:tcPr>
                  <w:tcW w:w="2413" w:type="dxa"/>
                </w:tcPr>
                <w:p w14:paraId="7619266B"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i/>
                      <w:iCs/>
                      <w:sz w:val="20"/>
                      <w:szCs w:val="20"/>
                      <w:lang w:eastAsia="sk-SK"/>
                    </w:rPr>
                    <w:t>Prunus avium</w:t>
                  </w:r>
                  <w:r w:rsidRPr="00FC7357">
                    <w:rPr>
                      <w:rFonts w:ascii="Times New Roman" w:eastAsia="Times New Roman" w:hAnsi="Times New Roman" w:cs="Times New Roman"/>
                      <w:b/>
                      <w:bCs/>
                      <w:sz w:val="20"/>
                      <w:szCs w:val="20"/>
                      <w:lang w:eastAsia="sk-SK"/>
                    </w:rPr>
                    <w:t xml:space="preserve"> L. a </w:t>
                  </w:r>
                  <w:r w:rsidRPr="00FC7357">
                    <w:rPr>
                      <w:rFonts w:ascii="Times New Roman" w:eastAsia="Times New Roman" w:hAnsi="Times New Roman" w:cs="Times New Roman"/>
                      <w:b/>
                      <w:bCs/>
                      <w:i/>
                      <w:iCs/>
                      <w:sz w:val="20"/>
                      <w:szCs w:val="20"/>
                      <w:lang w:eastAsia="sk-SK"/>
                    </w:rPr>
                    <w:t>Prunus cerasus</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p>
                <w:p w14:paraId="3DE3DD71" w14:textId="77777777" w:rsidR="005F32CB" w:rsidRPr="00FC7357" w:rsidRDefault="00AB6EFB" w:rsidP="00FC7357">
                  <w:pPr>
                    <w:contextualSpacing/>
                    <w:rPr>
                      <w:rFonts w:ascii="Times New Roman" w:hAnsi="Times New Roman" w:cs="Times New Roman"/>
                      <w:sz w:val="20"/>
                      <w:szCs w:val="20"/>
                    </w:rPr>
                  </w:pPr>
                  <w:r w:rsidRPr="00FC7357">
                    <w:rPr>
                      <w:rFonts w:ascii="Times New Roman" w:hAnsi="Times New Roman" w:cs="Times New Roman"/>
                      <w:sz w:val="20"/>
                      <w:szCs w:val="20"/>
                      <w:shd w:val="clear" w:color="auto" w:fill="FFFFFF"/>
                    </w:rPr>
                    <w:t>Čerešňa vtáčia, Višňa</w:t>
                  </w:r>
                </w:p>
              </w:tc>
              <w:tc>
                <w:tcPr>
                  <w:tcW w:w="2413" w:type="dxa"/>
                </w:tcPr>
                <w:p w14:paraId="69B31A94"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170F9A80"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Longidorus attenuatus</w:t>
                  </w:r>
                  <w:r w:rsidRPr="00FC7357">
                    <w:rPr>
                      <w:rFonts w:ascii="Times New Roman" w:eastAsia="Times New Roman" w:hAnsi="Times New Roman" w:cs="Times New Roman"/>
                      <w:sz w:val="20"/>
                      <w:szCs w:val="20"/>
                      <w:lang w:eastAsia="sk-SK"/>
                    </w:rPr>
                    <w:t xml:space="preserve"> Hooper [LONGAT]</w:t>
                  </w:r>
                </w:p>
                <w:p w14:paraId="4CA6E835"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Longidorus elongatus</w:t>
                  </w:r>
                  <w:r w:rsidRPr="00FC7357">
                    <w:rPr>
                      <w:rFonts w:ascii="Times New Roman" w:eastAsia="Times New Roman" w:hAnsi="Times New Roman" w:cs="Times New Roman"/>
                      <w:sz w:val="20"/>
                      <w:szCs w:val="20"/>
                      <w:lang w:eastAsia="sk-SK"/>
                    </w:rPr>
                    <w:t xml:space="preserve"> (de Man) Thorne &amp; Swanger [LONGEL]</w:t>
                  </w:r>
                </w:p>
                <w:p w14:paraId="3A270C93"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Longidorus macrosoma</w:t>
                  </w:r>
                  <w:r w:rsidRPr="00FC7357">
                    <w:rPr>
                      <w:rFonts w:ascii="Times New Roman" w:eastAsia="Times New Roman" w:hAnsi="Times New Roman" w:cs="Times New Roman"/>
                      <w:sz w:val="20"/>
                      <w:szCs w:val="20"/>
                      <w:lang w:eastAsia="sk-SK"/>
                    </w:rPr>
                    <w:t xml:space="preserve"> Hooper [LONGMA]</w:t>
                  </w:r>
                </w:p>
                <w:p w14:paraId="071A3CA5" w14:textId="77777777" w:rsidR="005F32CB" w:rsidRPr="00FC7357" w:rsidRDefault="00AB6EFB"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Xiphinema diversicaudatum</w:t>
                  </w:r>
                  <w:r w:rsidRPr="00FC7357">
                    <w:rPr>
                      <w:rFonts w:ascii="Times New Roman" w:eastAsia="Times New Roman" w:hAnsi="Times New Roman" w:cs="Times New Roman"/>
                      <w:sz w:val="20"/>
                      <w:szCs w:val="20"/>
                      <w:lang w:eastAsia="sk-SK"/>
                    </w:rPr>
                    <w:t xml:space="preserve"> (Mikoletzky) Thorne [XIPHDI]</w:t>
                  </w:r>
                </w:p>
              </w:tc>
            </w:tr>
            <w:tr w:rsidR="00FC7357" w:rsidRPr="00FC7357" w14:paraId="7996A825" w14:textId="77777777" w:rsidTr="005F32CB">
              <w:tc>
                <w:tcPr>
                  <w:tcW w:w="2413" w:type="dxa"/>
                </w:tcPr>
                <w:p w14:paraId="3DB4196E" w14:textId="77777777" w:rsidR="00AB6EFB" w:rsidRPr="00FC7357" w:rsidRDefault="00AB6EFB" w:rsidP="00FC7357">
                  <w:pPr>
                    <w:widowControl w:val="0"/>
                    <w:spacing w:before="60" w:after="60"/>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i/>
                      <w:iCs/>
                      <w:sz w:val="20"/>
                      <w:szCs w:val="20"/>
                      <w:lang w:eastAsia="sk-SK"/>
                    </w:rPr>
                    <w:t>Prunus domestica</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b/>
                      <w:bCs/>
                      <w:i/>
                      <w:iCs/>
                      <w:sz w:val="20"/>
                      <w:szCs w:val="20"/>
                      <w:lang w:eastAsia="sk-SK"/>
                    </w:rPr>
                    <w:t>, Prunus persica</w:t>
                  </w:r>
                  <w:r w:rsidRPr="00FC7357">
                    <w:rPr>
                      <w:rFonts w:ascii="Times New Roman" w:eastAsia="Times New Roman" w:hAnsi="Times New Roman" w:cs="Times New Roman"/>
                      <w:b/>
                      <w:bCs/>
                      <w:sz w:val="20"/>
                      <w:szCs w:val="20"/>
                      <w:lang w:eastAsia="sk-SK"/>
                    </w:rPr>
                    <w:t xml:space="preserve"> (L.) Batsch a </w:t>
                  </w:r>
                  <w:r w:rsidRPr="00FC7357">
                    <w:rPr>
                      <w:rFonts w:ascii="Times New Roman" w:eastAsia="Times New Roman" w:hAnsi="Times New Roman" w:cs="Times New Roman"/>
                      <w:b/>
                      <w:bCs/>
                      <w:i/>
                      <w:iCs/>
                      <w:sz w:val="20"/>
                      <w:szCs w:val="20"/>
                      <w:lang w:eastAsia="sk-SK"/>
                    </w:rPr>
                    <w:t>Prunus salicina</w:t>
                  </w:r>
                  <w:r w:rsidRPr="00FC7357">
                    <w:rPr>
                      <w:rFonts w:ascii="Times New Roman" w:eastAsia="Times New Roman" w:hAnsi="Times New Roman" w:cs="Times New Roman"/>
                      <w:b/>
                      <w:bCs/>
                      <w:sz w:val="20"/>
                      <w:szCs w:val="20"/>
                      <w:lang w:eastAsia="sk-SK"/>
                    </w:rPr>
                    <w:t xml:space="preserve"> Lindley</w:t>
                  </w:r>
                  <w:r w:rsidRPr="00FC7357">
                    <w:rPr>
                      <w:rFonts w:ascii="Times New Roman" w:hAnsi="Times New Roman" w:cs="Times New Roman"/>
                      <w:sz w:val="20"/>
                      <w:szCs w:val="20"/>
                    </w:rPr>
                    <w:br/>
                    <w:t xml:space="preserve">Slivka domáca, </w:t>
                  </w:r>
                  <w:r w:rsidRPr="00FC7357">
                    <w:rPr>
                      <w:rFonts w:ascii="Times New Roman" w:hAnsi="Times New Roman" w:cs="Times New Roman"/>
                      <w:sz w:val="20"/>
                      <w:szCs w:val="20"/>
                      <w:shd w:val="clear" w:color="auto" w:fill="FFFFFF"/>
                    </w:rPr>
                    <w:t>Broskyňa obyčajná, Slivka čínska (japonská)</w:t>
                  </w:r>
                </w:p>
                <w:p w14:paraId="41405C30" w14:textId="77777777" w:rsidR="005F32CB" w:rsidRPr="00FC7357" w:rsidRDefault="005F32CB" w:rsidP="00FC7357">
                  <w:pPr>
                    <w:contextualSpacing/>
                    <w:rPr>
                      <w:rFonts w:ascii="Times New Roman" w:hAnsi="Times New Roman" w:cs="Times New Roman"/>
                      <w:sz w:val="20"/>
                      <w:szCs w:val="20"/>
                    </w:rPr>
                  </w:pPr>
                </w:p>
              </w:tc>
              <w:tc>
                <w:tcPr>
                  <w:tcW w:w="2413" w:type="dxa"/>
                </w:tcPr>
                <w:p w14:paraId="5D1D855D"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50921827"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Longidorus attenuatus</w:t>
                  </w:r>
                  <w:r w:rsidRPr="00FC7357">
                    <w:rPr>
                      <w:rFonts w:ascii="Times New Roman" w:eastAsia="Times New Roman" w:hAnsi="Times New Roman" w:cs="Times New Roman"/>
                      <w:sz w:val="20"/>
                      <w:szCs w:val="20"/>
                      <w:lang w:eastAsia="sk-SK"/>
                    </w:rPr>
                    <w:t xml:space="preserve"> Hooper [LONGAT]</w:t>
                  </w:r>
                </w:p>
                <w:p w14:paraId="0FB56211"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Longidorus elongatus</w:t>
                  </w:r>
                  <w:r w:rsidRPr="00FC7357">
                    <w:rPr>
                      <w:rFonts w:ascii="Times New Roman" w:eastAsia="Times New Roman" w:hAnsi="Times New Roman" w:cs="Times New Roman"/>
                      <w:sz w:val="20"/>
                      <w:szCs w:val="20"/>
                      <w:lang w:eastAsia="sk-SK"/>
                    </w:rPr>
                    <w:t xml:space="preserve"> (de Man) Thorne &amp; Swanger [LONGEL]</w:t>
                  </w:r>
                </w:p>
                <w:p w14:paraId="3C7FEE1C" w14:textId="77777777" w:rsidR="00AB6EFB" w:rsidRPr="00FC7357" w:rsidRDefault="00AB6EFB"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Xiphinema diversicaudatum</w:t>
                  </w:r>
                  <w:r w:rsidRPr="00FC7357">
                    <w:rPr>
                      <w:rFonts w:ascii="Times New Roman" w:eastAsia="Times New Roman" w:hAnsi="Times New Roman" w:cs="Times New Roman"/>
                      <w:sz w:val="20"/>
                      <w:szCs w:val="20"/>
                      <w:lang w:eastAsia="sk-SK"/>
                    </w:rPr>
                    <w:t xml:space="preserve"> (Mikoletzky) Thorne [XIPHDI]</w:t>
                  </w:r>
                </w:p>
                <w:p w14:paraId="12DE6A09" w14:textId="77777777" w:rsidR="005F32CB" w:rsidRPr="00FC7357" w:rsidRDefault="005F32CB" w:rsidP="00FC7357">
                  <w:pPr>
                    <w:rPr>
                      <w:rFonts w:ascii="Times New Roman" w:hAnsi="Times New Roman" w:cs="Times New Roman"/>
                      <w:sz w:val="20"/>
                      <w:szCs w:val="20"/>
                    </w:rPr>
                  </w:pPr>
                </w:p>
              </w:tc>
            </w:tr>
            <w:tr w:rsidR="00FC7357" w:rsidRPr="00FC7357" w14:paraId="3FD874A1" w14:textId="77777777" w:rsidTr="005F32CB">
              <w:tc>
                <w:tcPr>
                  <w:tcW w:w="2413" w:type="dxa"/>
                </w:tcPr>
                <w:p w14:paraId="23BD7B38" w14:textId="77777777" w:rsidR="005F32CB" w:rsidRPr="00FC7357" w:rsidRDefault="00AB6EFB" w:rsidP="00FC7357">
                  <w:pPr>
                    <w:contextualSpacing/>
                    <w:rPr>
                      <w:rFonts w:ascii="Times New Roman" w:hAnsi="Times New Roman" w:cs="Times New Roman"/>
                      <w:sz w:val="20"/>
                      <w:szCs w:val="20"/>
                    </w:rPr>
                  </w:pPr>
                  <w:r w:rsidRPr="00FC7357">
                    <w:rPr>
                      <w:rFonts w:ascii="Times New Roman" w:eastAsia="Times New Roman" w:hAnsi="Times New Roman" w:cs="Times New Roman"/>
                      <w:b/>
                      <w:bCs/>
                      <w:i/>
                      <w:iCs/>
                      <w:sz w:val="20"/>
                      <w:szCs w:val="20"/>
                      <w:lang w:eastAsia="sk-SK"/>
                    </w:rPr>
                    <w:t>Ribes</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sz w:val="20"/>
                      <w:szCs w:val="20"/>
                      <w:lang w:eastAsia="sk-SK"/>
                    </w:rPr>
                    <w:t xml:space="preserve"> </w:t>
                  </w:r>
                  <w:r w:rsidRPr="00FC7357">
                    <w:rPr>
                      <w:rFonts w:ascii="Times New Roman" w:hAnsi="Times New Roman" w:cs="Times New Roman"/>
                      <w:sz w:val="20"/>
                      <w:szCs w:val="20"/>
                    </w:rPr>
                    <w:br/>
                    <w:t>Ríbezľa</w:t>
                  </w:r>
                </w:p>
              </w:tc>
              <w:tc>
                <w:tcPr>
                  <w:tcW w:w="2413" w:type="dxa"/>
                </w:tcPr>
                <w:p w14:paraId="372CDCD9"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4F2151F0"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Longidorus elongatus</w:t>
                  </w:r>
                  <w:r w:rsidRPr="00FC7357">
                    <w:rPr>
                      <w:rFonts w:ascii="Times New Roman" w:eastAsia="Times New Roman" w:hAnsi="Times New Roman" w:cs="Times New Roman"/>
                      <w:sz w:val="20"/>
                      <w:szCs w:val="20"/>
                      <w:lang w:eastAsia="sk-SK"/>
                    </w:rPr>
                    <w:t xml:space="preserve"> (de </w:t>
                  </w:r>
                  <w:r w:rsidRPr="00FC7357">
                    <w:rPr>
                      <w:rFonts w:ascii="Times New Roman" w:eastAsia="Times New Roman" w:hAnsi="Times New Roman" w:cs="Times New Roman"/>
                      <w:sz w:val="20"/>
                      <w:szCs w:val="20"/>
                      <w:lang w:eastAsia="sk-SK"/>
                    </w:rPr>
                    <w:lastRenderedPageBreak/>
                    <w:t>Man) Thorne &amp; Swanger [LONGEL]</w:t>
                  </w:r>
                </w:p>
                <w:p w14:paraId="4C514D9C"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Longidorus macrosoma</w:t>
                  </w:r>
                  <w:r w:rsidRPr="00FC7357">
                    <w:rPr>
                      <w:rFonts w:ascii="Times New Roman" w:eastAsia="Times New Roman" w:hAnsi="Times New Roman" w:cs="Times New Roman"/>
                      <w:sz w:val="20"/>
                      <w:szCs w:val="20"/>
                      <w:lang w:eastAsia="sk-SK"/>
                    </w:rPr>
                    <w:t xml:space="preserve"> Hooper [LONGMA]</w:t>
                  </w:r>
                </w:p>
                <w:p w14:paraId="661B4950" w14:textId="77777777" w:rsidR="005F32CB" w:rsidRPr="00FC7357" w:rsidRDefault="00AB6EFB"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Xiphinema diversicaudatum</w:t>
                  </w:r>
                  <w:r w:rsidRPr="00FC7357">
                    <w:rPr>
                      <w:rFonts w:ascii="Times New Roman" w:eastAsia="Times New Roman" w:hAnsi="Times New Roman" w:cs="Times New Roman"/>
                      <w:sz w:val="20"/>
                      <w:szCs w:val="20"/>
                      <w:lang w:eastAsia="sk-SK"/>
                    </w:rPr>
                    <w:t xml:space="preserve"> (Mikoletzky) Thorne [XIPHDI]</w:t>
                  </w:r>
                </w:p>
              </w:tc>
            </w:tr>
            <w:tr w:rsidR="00FC7357" w:rsidRPr="00FC7357" w14:paraId="273F1BFD" w14:textId="77777777" w:rsidTr="005F32CB">
              <w:tc>
                <w:tcPr>
                  <w:tcW w:w="2413" w:type="dxa"/>
                </w:tcPr>
                <w:p w14:paraId="6DFF13E9" w14:textId="77777777" w:rsidR="00AB6EFB" w:rsidRPr="00FC7357" w:rsidRDefault="00AB6EFB" w:rsidP="00FC7357">
                  <w:pPr>
                    <w:widowControl w:val="0"/>
                    <w:spacing w:before="60" w:after="60"/>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i/>
                      <w:iCs/>
                      <w:sz w:val="20"/>
                      <w:szCs w:val="20"/>
                      <w:lang w:eastAsia="sk-SK"/>
                    </w:rPr>
                    <w:lastRenderedPageBreak/>
                    <w:t>Rubus</w:t>
                  </w:r>
                  <w:r w:rsidRPr="00FC7357">
                    <w:rPr>
                      <w:rFonts w:ascii="Times New Roman" w:eastAsia="Times New Roman" w:hAnsi="Times New Roman" w:cs="Times New Roman"/>
                      <w:b/>
                      <w:bCs/>
                      <w:sz w:val="20"/>
                      <w:szCs w:val="20"/>
                      <w:lang w:eastAsia="sk-SK"/>
                    </w:rPr>
                    <w:t xml:space="preserve"> L.</w:t>
                  </w:r>
                </w:p>
                <w:p w14:paraId="6DABC029"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hAnsi="Times New Roman" w:cs="Times New Roman"/>
                      <w:sz w:val="20"/>
                      <w:szCs w:val="20"/>
                      <w:shd w:val="clear" w:color="auto" w:fill="FFFFFF"/>
                    </w:rPr>
                    <w:t>Černica</w:t>
                  </w:r>
                </w:p>
                <w:p w14:paraId="70F7E219" w14:textId="77777777" w:rsidR="005F32CB" w:rsidRPr="00FC7357" w:rsidRDefault="005F32CB" w:rsidP="00FC7357">
                  <w:pPr>
                    <w:contextualSpacing/>
                    <w:rPr>
                      <w:rFonts w:ascii="Times New Roman" w:hAnsi="Times New Roman" w:cs="Times New Roman"/>
                      <w:sz w:val="20"/>
                      <w:szCs w:val="20"/>
                    </w:rPr>
                  </w:pPr>
                </w:p>
              </w:tc>
              <w:tc>
                <w:tcPr>
                  <w:tcW w:w="2413" w:type="dxa"/>
                </w:tcPr>
                <w:p w14:paraId="70A9C700"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b/>
                      <w:bCs/>
                      <w:sz w:val="20"/>
                      <w:szCs w:val="20"/>
                      <w:lang w:eastAsia="sk-SK"/>
                    </w:rPr>
                    <w:t>Háďatká</w:t>
                  </w:r>
                </w:p>
                <w:p w14:paraId="3C4436D3"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Longidorus attenuatus</w:t>
                  </w:r>
                  <w:r w:rsidRPr="00FC7357">
                    <w:rPr>
                      <w:rFonts w:ascii="Times New Roman" w:eastAsia="Times New Roman" w:hAnsi="Times New Roman" w:cs="Times New Roman"/>
                      <w:sz w:val="20"/>
                      <w:szCs w:val="20"/>
                      <w:lang w:eastAsia="sk-SK"/>
                    </w:rPr>
                    <w:t xml:space="preserve"> Hooper [LONGAT]</w:t>
                  </w:r>
                </w:p>
                <w:p w14:paraId="1FF7FED1"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Longidorus elongatus</w:t>
                  </w:r>
                  <w:r w:rsidRPr="00FC7357">
                    <w:rPr>
                      <w:rFonts w:ascii="Times New Roman" w:eastAsia="Times New Roman" w:hAnsi="Times New Roman" w:cs="Times New Roman"/>
                      <w:sz w:val="20"/>
                      <w:szCs w:val="20"/>
                      <w:lang w:eastAsia="sk-SK"/>
                    </w:rPr>
                    <w:t xml:space="preserve"> (de Man) Thorne &amp; Swanger [LONGEL]</w:t>
                  </w:r>
                </w:p>
                <w:p w14:paraId="07F75A51" w14:textId="77777777" w:rsidR="00AB6EFB" w:rsidRPr="00FC7357" w:rsidRDefault="00AB6EFB" w:rsidP="00FC7357">
                  <w:pPr>
                    <w:widowControl w:val="0"/>
                    <w:spacing w:before="60" w:after="60"/>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Longidorus macrosoma</w:t>
                  </w:r>
                  <w:r w:rsidRPr="00FC7357">
                    <w:rPr>
                      <w:rFonts w:ascii="Times New Roman" w:eastAsia="Times New Roman" w:hAnsi="Times New Roman" w:cs="Times New Roman"/>
                      <w:sz w:val="20"/>
                      <w:szCs w:val="20"/>
                      <w:lang w:eastAsia="sk-SK"/>
                    </w:rPr>
                    <w:t xml:space="preserve"> Hooper [LONGMA]</w:t>
                  </w:r>
                </w:p>
                <w:p w14:paraId="3750865B" w14:textId="77777777" w:rsidR="005F32CB" w:rsidRPr="00FC7357" w:rsidRDefault="00AB6EFB" w:rsidP="00FC7357">
                  <w:pPr>
                    <w:contextualSpacing/>
                    <w:rPr>
                      <w:rFonts w:ascii="Times New Roman" w:hAnsi="Times New Roman" w:cs="Times New Roman"/>
                      <w:sz w:val="20"/>
                      <w:szCs w:val="20"/>
                    </w:rPr>
                  </w:pPr>
                  <w:r w:rsidRPr="00FC7357">
                    <w:rPr>
                      <w:rFonts w:ascii="Times New Roman" w:eastAsia="Times New Roman" w:hAnsi="Times New Roman" w:cs="Times New Roman"/>
                      <w:i/>
                      <w:iCs/>
                      <w:sz w:val="20"/>
                      <w:szCs w:val="20"/>
                      <w:lang w:eastAsia="sk-SK"/>
                    </w:rPr>
                    <w:t>Xiphinema diversicaudatum</w:t>
                  </w:r>
                  <w:r w:rsidRPr="00FC7357">
                    <w:rPr>
                      <w:rFonts w:ascii="Times New Roman" w:eastAsia="Times New Roman" w:hAnsi="Times New Roman" w:cs="Times New Roman"/>
                      <w:sz w:val="20"/>
                      <w:szCs w:val="20"/>
                      <w:lang w:eastAsia="sk-SK"/>
                    </w:rPr>
                    <w:t xml:space="preserve"> (Mikoletzky) Thorne [XIPHDI]</w:t>
                  </w:r>
                </w:p>
              </w:tc>
            </w:tr>
          </w:tbl>
          <w:p w14:paraId="3B2184F7" w14:textId="77777777" w:rsidR="005F32CB" w:rsidRPr="00FC7357" w:rsidRDefault="005F32CB" w:rsidP="00FC7357">
            <w:pPr>
              <w:spacing w:after="0" w:line="240" w:lineRule="auto"/>
              <w:contextualSpacing/>
              <w:rPr>
                <w:rFonts w:ascii="Times New Roman" w:hAnsi="Times New Roman" w:cs="Times New Roman"/>
                <w:sz w:val="20"/>
                <w:szCs w:val="20"/>
              </w:rPr>
            </w:pPr>
          </w:p>
          <w:p w14:paraId="0FF6B939" w14:textId="77777777" w:rsidR="00333B71" w:rsidRPr="00FC7357" w:rsidRDefault="000533EC" w:rsidP="00FC7357">
            <w:pPr>
              <w:spacing w:after="0" w:line="240" w:lineRule="auto"/>
              <w:contextualSpacing/>
              <w:rPr>
                <w:rFonts w:ascii="Times New Roman" w:hAnsi="Times New Roman" w:cs="Times New Roman"/>
                <w:sz w:val="20"/>
                <w:szCs w:val="20"/>
              </w:rPr>
            </w:pPr>
            <w:r w:rsidRPr="00FC7357">
              <w:rPr>
                <w:rFonts w:ascii="Times New Roman" w:hAnsi="Times New Roman" w:cs="Times New Roman"/>
                <w:sz w:val="20"/>
                <w:szCs w:val="20"/>
              </w:rPr>
              <w:t>“.</w:t>
            </w:r>
          </w:p>
          <w:p w14:paraId="072C69BF" w14:textId="77777777" w:rsidR="00333B71" w:rsidRPr="00FC7357" w:rsidRDefault="00333B71" w:rsidP="00FC7357">
            <w:pPr>
              <w:spacing w:after="0" w:line="240" w:lineRule="auto"/>
              <w:contextualSpacing/>
              <w:rPr>
                <w:rFonts w:ascii="Times New Roman" w:hAnsi="Times New Roman" w:cs="Times New Roman"/>
                <w:sz w:val="20"/>
                <w:szCs w:val="20"/>
              </w:rPr>
            </w:pPr>
          </w:p>
          <w:p w14:paraId="4DE1740A" w14:textId="77777777" w:rsidR="00333B71" w:rsidRDefault="00333B71" w:rsidP="00FC7357">
            <w:pPr>
              <w:spacing w:after="0" w:line="240" w:lineRule="auto"/>
              <w:contextualSpacing/>
              <w:rPr>
                <w:rFonts w:ascii="Times New Roman" w:hAnsi="Times New Roman" w:cs="Times New Roman"/>
                <w:sz w:val="20"/>
                <w:szCs w:val="20"/>
              </w:rPr>
            </w:pPr>
          </w:p>
          <w:p w14:paraId="5D2D918D" w14:textId="77777777" w:rsidR="0042177D" w:rsidRDefault="0042177D" w:rsidP="00FC7357">
            <w:pPr>
              <w:spacing w:after="0" w:line="240" w:lineRule="auto"/>
              <w:contextualSpacing/>
              <w:rPr>
                <w:rFonts w:ascii="Times New Roman" w:hAnsi="Times New Roman" w:cs="Times New Roman"/>
                <w:sz w:val="20"/>
                <w:szCs w:val="20"/>
              </w:rPr>
            </w:pPr>
          </w:p>
          <w:p w14:paraId="3835B9F8" w14:textId="77777777" w:rsidR="0042177D" w:rsidRDefault="0042177D" w:rsidP="00FC7357">
            <w:pPr>
              <w:spacing w:after="0" w:line="240" w:lineRule="auto"/>
              <w:contextualSpacing/>
              <w:rPr>
                <w:rFonts w:ascii="Times New Roman" w:hAnsi="Times New Roman" w:cs="Times New Roman"/>
                <w:sz w:val="20"/>
                <w:szCs w:val="20"/>
              </w:rPr>
            </w:pPr>
          </w:p>
          <w:p w14:paraId="002C4094" w14:textId="77777777" w:rsidR="0042177D" w:rsidRDefault="0042177D" w:rsidP="00FC7357">
            <w:pPr>
              <w:spacing w:after="0" w:line="240" w:lineRule="auto"/>
              <w:contextualSpacing/>
              <w:rPr>
                <w:rFonts w:ascii="Times New Roman" w:hAnsi="Times New Roman" w:cs="Times New Roman"/>
                <w:sz w:val="20"/>
                <w:szCs w:val="20"/>
              </w:rPr>
            </w:pPr>
          </w:p>
          <w:p w14:paraId="3CB62D4E" w14:textId="77777777" w:rsidR="0042177D" w:rsidRDefault="0042177D" w:rsidP="00FC7357">
            <w:pPr>
              <w:spacing w:after="0" w:line="240" w:lineRule="auto"/>
              <w:contextualSpacing/>
              <w:rPr>
                <w:rFonts w:ascii="Times New Roman" w:hAnsi="Times New Roman" w:cs="Times New Roman"/>
                <w:sz w:val="20"/>
                <w:szCs w:val="20"/>
              </w:rPr>
            </w:pPr>
          </w:p>
          <w:p w14:paraId="33F4E460" w14:textId="77777777" w:rsidR="0042177D" w:rsidRDefault="0042177D" w:rsidP="00FC7357">
            <w:pPr>
              <w:spacing w:after="0" w:line="240" w:lineRule="auto"/>
              <w:contextualSpacing/>
              <w:rPr>
                <w:rFonts w:ascii="Times New Roman" w:hAnsi="Times New Roman" w:cs="Times New Roman"/>
                <w:sz w:val="20"/>
                <w:szCs w:val="20"/>
              </w:rPr>
            </w:pPr>
          </w:p>
          <w:p w14:paraId="54EA1356" w14:textId="77777777" w:rsidR="0042177D" w:rsidRDefault="0042177D" w:rsidP="00FC7357">
            <w:pPr>
              <w:spacing w:after="0" w:line="240" w:lineRule="auto"/>
              <w:contextualSpacing/>
              <w:rPr>
                <w:rFonts w:ascii="Times New Roman" w:hAnsi="Times New Roman" w:cs="Times New Roman"/>
                <w:sz w:val="20"/>
                <w:szCs w:val="20"/>
              </w:rPr>
            </w:pPr>
          </w:p>
          <w:p w14:paraId="32F4A9A1" w14:textId="77777777" w:rsidR="0042177D" w:rsidRDefault="0042177D" w:rsidP="00FC7357">
            <w:pPr>
              <w:spacing w:after="0" w:line="240" w:lineRule="auto"/>
              <w:contextualSpacing/>
              <w:rPr>
                <w:rFonts w:ascii="Times New Roman" w:hAnsi="Times New Roman" w:cs="Times New Roman"/>
                <w:sz w:val="20"/>
                <w:szCs w:val="20"/>
              </w:rPr>
            </w:pPr>
          </w:p>
          <w:p w14:paraId="6F1C41BA" w14:textId="77777777" w:rsidR="0042177D" w:rsidRDefault="0042177D" w:rsidP="00FC7357">
            <w:pPr>
              <w:spacing w:after="0" w:line="240" w:lineRule="auto"/>
              <w:contextualSpacing/>
              <w:rPr>
                <w:rFonts w:ascii="Times New Roman" w:hAnsi="Times New Roman" w:cs="Times New Roman"/>
                <w:sz w:val="20"/>
                <w:szCs w:val="20"/>
              </w:rPr>
            </w:pPr>
          </w:p>
          <w:p w14:paraId="2A127E46" w14:textId="77777777" w:rsidR="0042177D" w:rsidRDefault="0042177D" w:rsidP="00FC7357">
            <w:pPr>
              <w:spacing w:after="0" w:line="240" w:lineRule="auto"/>
              <w:contextualSpacing/>
              <w:rPr>
                <w:rFonts w:ascii="Times New Roman" w:hAnsi="Times New Roman" w:cs="Times New Roman"/>
                <w:sz w:val="20"/>
                <w:szCs w:val="20"/>
              </w:rPr>
            </w:pPr>
          </w:p>
          <w:p w14:paraId="22830718" w14:textId="77777777" w:rsidR="0042177D" w:rsidRDefault="0042177D" w:rsidP="00FC7357">
            <w:pPr>
              <w:spacing w:after="0" w:line="240" w:lineRule="auto"/>
              <w:contextualSpacing/>
              <w:rPr>
                <w:rFonts w:ascii="Times New Roman" w:hAnsi="Times New Roman" w:cs="Times New Roman"/>
                <w:sz w:val="20"/>
                <w:szCs w:val="20"/>
              </w:rPr>
            </w:pPr>
          </w:p>
          <w:p w14:paraId="17B3D806" w14:textId="77777777" w:rsidR="0042177D" w:rsidRDefault="0042177D" w:rsidP="00FC7357">
            <w:pPr>
              <w:spacing w:after="0" w:line="240" w:lineRule="auto"/>
              <w:contextualSpacing/>
              <w:rPr>
                <w:rFonts w:ascii="Times New Roman" w:hAnsi="Times New Roman" w:cs="Times New Roman"/>
                <w:sz w:val="20"/>
                <w:szCs w:val="20"/>
              </w:rPr>
            </w:pPr>
          </w:p>
          <w:p w14:paraId="69730969" w14:textId="77777777" w:rsidR="0042177D" w:rsidRDefault="0042177D" w:rsidP="00FC7357">
            <w:pPr>
              <w:spacing w:after="0" w:line="240" w:lineRule="auto"/>
              <w:contextualSpacing/>
              <w:rPr>
                <w:rFonts w:ascii="Times New Roman" w:hAnsi="Times New Roman" w:cs="Times New Roman"/>
                <w:sz w:val="20"/>
                <w:szCs w:val="20"/>
              </w:rPr>
            </w:pPr>
          </w:p>
          <w:p w14:paraId="7D3CF9ED" w14:textId="77777777" w:rsidR="0042177D" w:rsidRDefault="0042177D" w:rsidP="00FC7357">
            <w:pPr>
              <w:spacing w:after="0" w:line="240" w:lineRule="auto"/>
              <w:contextualSpacing/>
              <w:rPr>
                <w:rFonts w:ascii="Times New Roman" w:hAnsi="Times New Roman" w:cs="Times New Roman"/>
                <w:sz w:val="20"/>
                <w:szCs w:val="20"/>
              </w:rPr>
            </w:pPr>
          </w:p>
          <w:p w14:paraId="274CF1CF" w14:textId="77777777" w:rsidR="0042177D" w:rsidRDefault="0042177D" w:rsidP="00FC7357">
            <w:pPr>
              <w:spacing w:after="0" w:line="240" w:lineRule="auto"/>
              <w:contextualSpacing/>
              <w:rPr>
                <w:rFonts w:ascii="Times New Roman" w:hAnsi="Times New Roman" w:cs="Times New Roman"/>
                <w:sz w:val="20"/>
                <w:szCs w:val="20"/>
              </w:rPr>
            </w:pPr>
          </w:p>
          <w:p w14:paraId="4DE55DA7" w14:textId="77777777" w:rsidR="0042177D" w:rsidRDefault="0042177D" w:rsidP="00FC7357">
            <w:pPr>
              <w:spacing w:after="0" w:line="240" w:lineRule="auto"/>
              <w:contextualSpacing/>
              <w:rPr>
                <w:rFonts w:ascii="Times New Roman" w:hAnsi="Times New Roman" w:cs="Times New Roman"/>
                <w:sz w:val="20"/>
                <w:szCs w:val="20"/>
              </w:rPr>
            </w:pPr>
          </w:p>
          <w:p w14:paraId="7346A622" w14:textId="77777777" w:rsidR="0042177D" w:rsidRDefault="0042177D" w:rsidP="00FC7357">
            <w:pPr>
              <w:spacing w:after="0" w:line="240" w:lineRule="auto"/>
              <w:contextualSpacing/>
              <w:rPr>
                <w:rFonts w:ascii="Times New Roman" w:hAnsi="Times New Roman" w:cs="Times New Roman"/>
                <w:sz w:val="20"/>
                <w:szCs w:val="20"/>
              </w:rPr>
            </w:pPr>
          </w:p>
          <w:p w14:paraId="786057B7" w14:textId="77777777" w:rsidR="0042177D" w:rsidRDefault="0042177D" w:rsidP="00FC7357">
            <w:pPr>
              <w:spacing w:after="0" w:line="240" w:lineRule="auto"/>
              <w:contextualSpacing/>
              <w:rPr>
                <w:rFonts w:ascii="Times New Roman" w:hAnsi="Times New Roman" w:cs="Times New Roman"/>
                <w:sz w:val="20"/>
                <w:szCs w:val="20"/>
              </w:rPr>
            </w:pPr>
          </w:p>
          <w:p w14:paraId="231200F1" w14:textId="77777777" w:rsidR="0042177D" w:rsidRDefault="0042177D" w:rsidP="00FC7357">
            <w:pPr>
              <w:spacing w:after="0" w:line="240" w:lineRule="auto"/>
              <w:contextualSpacing/>
              <w:rPr>
                <w:rFonts w:ascii="Times New Roman" w:hAnsi="Times New Roman" w:cs="Times New Roman"/>
                <w:sz w:val="20"/>
                <w:szCs w:val="20"/>
              </w:rPr>
            </w:pPr>
          </w:p>
          <w:p w14:paraId="107B6DFE" w14:textId="326CBDA6" w:rsidR="0042177D" w:rsidRDefault="0042177D" w:rsidP="00FC7357">
            <w:pPr>
              <w:spacing w:after="0" w:line="240" w:lineRule="auto"/>
              <w:contextualSpacing/>
              <w:rPr>
                <w:rFonts w:ascii="Times New Roman" w:hAnsi="Times New Roman" w:cs="Times New Roman"/>
                <w:sz w:val="20"/>
                <w:szCs w:val="20"/>
              </w:rPr>
            </w:pPr>
          </w:p>
          <w:p w14:paraId="4D50E7CE" w14:textId="597E874E" w:rsidR="00F8697D" w:rsidRDefault="00F8697D" w:rsidP="00FC7357">
            <w:pPr>
              <w:spacing w:after="0" w:line="240" w:lineRule="auto"/>
              <w:contextualSpacing/>
              <w:rPr>
                <w:rFonts w:ascii="Times New Roman" w:eastAsia="Times New Roman" w:hAnsi="Times New Roman" w:cs="Times New Roman"/>
                <w:sz w:val="20"/>
                <w:szCs w:val="20"/>
                <w:lang w:eastAsia="sk-SK"/>
              </w:rPr>
            </w:pPr>
          </w:p>
          <w:p w14:paraId="33D9AD57" w14:textId="77777777" w:rsidR="00333B71" w:rsidRPr="00FC7357" w:rsidRDefault="00333B71" w:rsidP="00FC7357">
            <w:pPr>
              <w:spacing w:after="0" w:line="240" w:lineRule="auto"/>
              <w:contextualSpacing/>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Príloha č. 5 </w:t>
            </w:r>
            <w:r w:rsidRPr="00FC7357">
              <w:rPr>
                <w:rFonts w:ascii="Times New Roman" w:hAnsi="Times New Roman" w:cs="Times New Roman"/>
                <w:sz w:val="20"/>
                <w:szCs w:val="20"/>
              </w:rPr>
              <w:t>znie</w:t>
            </w:r>
            <w:r w:rsidRPr="00FC7357">
              <w:rPr>
                <w:rFonts w:ascii="Times New Roman" w:eastAsia="Times New Roman" w:hAnsi="Times New Roman" w:cs="Times New Roman"/>
                <w:sz w:val="20"/>
                <w:szCs w:val="20"/>
                <w:lang w:eastAsia="sk-SK"/>
              </w:rPr>
              <w:t>:</w:t>
            </w:r>
          </w:p>
          <w:p w14:paraId="40DBC4D6" w14:textId="77777777" w:rsidR="00333B71" w:rsidRPr="00FC7357" w:rsidRDefault="00333B71" w:rsidP="00FC7357">
            <w:pPr>
              <w:spacing w:after="0" w:line="240" w:lineRule="auto"/>
              <w:contextualSpacing/>
              <w:rPr>
                <w:rFonts w:ascii="Times New Roman" w:eastAsia="Times New Roman" w:hAnsi="Times New Roman" w:cs="Times New Roman"/>
                <w:sz w:val="20"/>
                <w:szCs w:val="20"/>
                <w:lang w:eastAsia="sk-SK"/>
              </w:rPr>
            </w:pPr>
          </w:p>
          <w:p w14:paraId="4A1B249A" w14:textId="77777777" w:rsidR="00333B71" w:rsidRPr="00212231" w:rsidRDefault="00333B71" w:rsidP="00212231">
            <w:pPr>
              <w:spacing w:after="0" w:line="240" w:lineRule="auto"/>
              <w:contextualSpacing/>
              <w:jc w:val="right"/>
              <w:rPr>
                <w:rFonts w:ascii="Times New Roman" w:eastAsia="Times New Roman" w:hAnsi="Times New Roman" w:cs="Times New Roman"/>
                <w:b/>
                <w:sz w:val="20"/>
                <w:szCs w:val="20"/>
                <w:lang w:eastAsia="sk-SK"/>
              </w:rPr>
            </w:pPr>
            <w:r w:rsidRPr="00212231">
              <w:rPr>
                <w:rFonts w:ascii="Times New Roman" w:eastAsia="Times New Roman" w:hAnsi="Times New Roman" w:cs="Times New Roman"/>
                <w:b/>
                <w:sz w:val="20"/>
                <w:szCs w:val="20"/>
                <w:lang w:eastAsia="sk-SK"/>
              </w:rPr>
              <w:t>„Príloha č. 5</w:t>
            </w:r>
          </w:p>
          <w:p w14:paraId="0E580024" w14:textId="77777777" w:rsidR="000D4E12" w:rsidRPr="00212231" w:rsidRDefault="00333B71" w:rsidP="00212231">
            <w:pPr>
              <w:spacing w:after="0" w:line="240" w:lineRule="auto"/>
              <w:contextualSpacing/>
              <w:jc w:val="right"/>
              <w:rPr>
                <w:rFonts w:ascii="Times New Roman" w:eastAsia="Times New Roman" w:hAnsi="Times New Roman" w:cs="Times New Roman"/>
                <w:b/>
                <w:sz w:val="20"/>
                <w:szCs w:val="20"/>
                <w:lang w:eastAsia="sk-SK"/>
              </w:rPr>
            </w:pPr>
            <w:r w:rsidRPr="00212231">
              <w:rPr>
                <w:rFonts w:ascii="Times New Roman" w:eastAsia="Times New Roman" w:hAnsi="Times New Roman" w:cs="Times New Roman"/>
                <w:b/>
                <w:sz w:val="20"/>
                <w:szCs w:val="20"/>
                <w:lang w:eastAsia="sk-SK"/>
              </w:rPr>
              <w:t>k nar</w:t>
            </w:r>
            <w:r w:rsidR="00212231">
              <w:rPr>
                <w:rFonts w:ascii="Times New Roman" w:eastAsia="Times New Roman" w:hAnsi="Times New Roman" w:cs="Times New Roman"/>
                <w:b/>
                <w:sz w:val="20"/>
                <w:szCs w:val="20"/>
                <w:lang w:eastAsia="sk-SK"/>
              </w:rPr>
              <w:t>iadeniu vlády č. 221/2016 Z. z.</w:t>
            </w:r>
          </w:p>
          <w:p w14:paraId="610A1089"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Požiadavky na vizuálne prehliadky, odbery vzoriek, testovanie a vhodné opatrenia podľa rodov alebo druhov a príslušných kategórií množiteľského materiálu,  vykonávaných podľa § 11 ods. 1, 2 a 5, § 17 ods. 1, 2 a 5, § 22 ods. 1, 2 a 5 a § 27 ods. 2 a požiadavky na miesto výroby, výrobnú prevádzku a oblasť</w:t>
            </w:r>
            <w:r w:rsidRPr="00FC7357">
              <w:rPr>
                <w:rFonts w:ascii="Times New Roman" w:eastAsia="Times New Roman" w:hAnsi="Times New Roman" w:cs="Times New Roman"/>
                <w:sz w:val="20"/>
                <w:szCs w:val="20"/>
                <w:lang w:eastAsia="sk-SK"/>
              </w:rPr>
              <w:t xml:space="preserve"> </w:t>
            </w:r>
          </w:p>
          <w:p w14:paraId="5A293F18"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Množiteľský materiál musí spĺňať požiadavky, ktoré sa týkajú karanténnych škodcov Únie a karanténnych škodcov chránenej zóny ustanovené v súlade s osobitným predpisom.</w:t>
            </w:r>
            <w:r w:rsidRPr="00FC7357">
              <w:rPr>
                <w:rFonts w:ascii="Times New Roman" w:eastAsia="Times New Roman" w:hAnsi="Times New Roman" w:cs="Times New Roman"/>
                <w:sz w:val="20"/>
                <w:szCs w:val="20"/>
                <w:vertAlign w:val="superscript"/>
                <w:lang w:eastAsia="sk-SK"/>
              </w:rPr>
              <w:t>15</w:t>
            </w:r>
            <w:r w:rsidRPr="00FC7357">
              <w:rPr>
                <w:rFonts w:ascii="Times New Roman" w:eastAsia="Times New Roman" w:hAnsi="Times New Roman" w:cs="Times New Roman"/>
                <w:sz w:val="20"/>
                <w:szCs w:val="20"/>
                <w:lang w:eastAsia="sk-SK"/>
              </w:rPr>
              <w:t>)</w:t>
            </w:r>
          </w:p>
          <w:p w14:paraId="7B666810"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 Vizuálne prehliadky, odoberanie vzoriek, testovanie a vykonávanie vhodných opatrení musia spĺňať tieto požiadavky, ktoré sa týkajú daných rodov alebo druhov množiteľského materiálu a príslušnej kategórie:</w:t>
            </w:r>
          </w:p>
          <w:p w14:paraId="22B320AE"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1. </w:t>
            </w:r>
            <w:r w:rsidRPr="00FC7357">
              <w:rPr>
                <w:rFonts w:ascii="Times New Roman" w:eastAsia="Times New Roman" w:hAnsi="Times New Roman" w:cs="Times New Roman"/>
                <w:b/>
                <w:bCs/>
                <w:i/>
                <w:iCs/>
                <w:sz w:val="20"/>
                <w:szCs w:val="20"/>
                <w:lang w:eastAsia="sk-SK"/>
              </w:rPr>
              <w:t>Castanea sativa</w:t>
            </w:r>
            <w:r w:rsidRPr="00FC7357">
              <w:rPr>
                <w:rFonts w:ascii="Times New Roman" w:eastAsia="Times New Roman" w:hAnsi="Times New Roman" w:cs="Times New Roman"/>
                <w:b/>
                <w:bCs/>
                <w:sz w:val="20"/>
                <w:szCs w:val="20"/>
                <w:lang w:eastAsia="sk-SK"/>
              </w:rPr>
              <w:t xml:space="preserve"> Mill.</w:t>
            </w:r>
          </w:p>
          <w:p w14:paraId="4CF97838" w14:textId="33A0A369"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a) Všet</w:t>
            </w:r>
            <w:r w:rsidR="00CF5558">
              <w:rPr>
                <w:rFonts w:ascii="Times New Roman" w:eastAsia="Times New Roman" w:hAnsi="Times New Roman" w:cs="Times New Roman"/>
                <w:b/>
                <w:bCs/>
                <w:sz w:val="20"/>
                <w:szCs w:val="20"/>
                <w:lang w:eastAsia="sk-SK"/>
              </w:rPr>
              <w:t>o</w:t>
            </w:r>
            <w:r w:rsidRPr="00FC7357">
              <w:rPr>
                <w:rFonts w:ascii="Times New Roman" w:eastAsia="Times New Roman" w:hAnsi="Times New Roman" w:cs="Times New Roman"/>
                <w:b/>
                <w:bCs/>
                <w:sz w:val="20"/>
                <w:szCs w:val="20"/>
                <w:lang w:eastAsia="sk-SK"/>
              </w:rPr>
              <w:t>k</w:t>
            </w:r>
            <w:r w:rsidR="00CF5558">
              <w:rPr>
                <w:rFonts w:ascii="Times New Roman" w:eastAsia="Times New Roman" w:hAnsi="Times New Roman" w:cs="Times New Roman"/>
                <w:b/>
                <w:bCs/>
                <w:sz w:val="20"/>
                <w:szCs w:val="20"/>
                <w:lang w:eastAsia="sk-SK"/>
              </w:rPr>
              <w:t xml:space="preserve"> množiteľský materiál</w:t>
            </w:r>
            <w:r w:rsidRPr="00FC7357">
              <w:rPr>
                <w:rFonts w:ascii="Times New Roman" w:eastAsia="Times New Roman" w:hAnsi="Times New Roman" w:cs="Times New Roman"/>
                <w:b/>
                <w:bCs/>
                <w:sz w:val="20"/>
                <w:szCs w:val="20"/>
                <w:lang w:eastAsia="sk-SK"/>
              </w:rPr>
              <w:t xml:space="preserve"> príslušné kategórie </w:t>
            </w:r>
          </w:p>
          <w:p w14:paraId="1985E15A"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i/>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4022E77A"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raz za rok.</w:t>
            </w:r>
          </w:p>
          <w:p w14:paraId="16170C7D"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0D46D0BC"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sa vykonávajú pri pochybnostiach o výskyte regulovaných nekaranténnych škodcov uvedených v prílohe č. 1.</w:t>
            </w:r>
          </w:p>
          <w:p w14:paraId="70C26E0C"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highlight w:val="yellow"/>
                <w:lang w:eastAsia="sk-SK"/>
              </w:rPr>
            </w:pPr>
            <w:r w:rsidRPr="00FC7357">
              <w:rPr>
                <w:rFonts w:ascii="Times New Roman" w:eastAsia="Times New Roman" w:hAnsi="Times New Roman" w:cs="Times New Roman"/>
                <w:b/>
                <w:bCs/>
                <w:sz w:val="20"/>
                <w:szCs w:val="20"/>
                <w:lang w:eastAsia="sk-SK"/>
              </w:rPr>
              <w:t xml:space="preserve">b) Predzákladný materiál </w:t>
            </w:r>
          </w:p>
          <w:p w14:paraId="6E04B393" w14:textId="34A9B468"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 xml:space="preserve">Požiadavky na </w:t>
            </w:r>
            <w:r w:rsidR="00CF5558" w:rsidRPr="00FC7357">
              <w:rPr>
                <w:rFonts w:ascii="Times New Roman" w:eastAsia="Times New Roman" w:hAnsi="Times New Roman" w:cs="Times New Roman"/>
                <w:bCs/>
                <w:i/>
                <w:iCs/>
                <w:sz w:val="20"/>
                <w:szCs w:val="20"/>
                <w:lang w:eastAsia="sk-SK"/>
              </w:rPr>
              <w:t>miesto výroby</w:t>
            </w:r>
            <w:r w:rsidR="00CF5558">
              <w:rPr>
                <w:rFonts w:ascii="Times New Roman" w:eastAsia="Times New Roman" w:hAnsi="Times New Roman" w:cs="Times New Roman"/>
                <w:bCs/>
                <w:i/>
                <w:iCs/>
                <w:sz w:val="20"/>
                <w:szCs w:val="20"/>
                <w:lang w:eastAsia="sk-SK"/>
              </w:rPr>
              <w:t>,</w:t>
            </w:r>
            <w:r w:rsidR="00CF5558" w:rsidRPr="00FC7357">
              <w:rPr>
                <w:rFonts w:ascii="Times New Roman" w:eastAsia="Times New Roman" w:hAnsi="Times New Roman" w:cs="Times New Roman"/>
                <w:bCs/>
                <w:i/>
                <w:iCs/>
                <w:sz w:val="20"/>
                <w:szCs w:val="20"/>
                <w:lang w:eastAsia="sk-SK"/>
              </w:rPr>
              <w:t xml:space="preserve"> </w:t>
            </w:r>
            <w:r w:rsidRPr="00FC7357">
              <w:rPr>
                <w:rFonts w:ascii="Times New Roman" w:eastAsia="Times New Roman" w:hAnsi="Times New Roman" w:cs="Times New Roman"/>
                <w:bCs/>
                <w:i/>
                <w:iCs/>
                <w:sz w:val="20"/>
                <w:szCs w:val="20"/>
                <w:lang w:eastAsia="sk-SK"/>
              </w:rPr>
              <w:t>výrobnú prevádzku, a oblasť</w:t>
            </w:r>
          </w:p>
          <w:p w14:paraId="4569F9ED" w14:textId="6D7ADBA3"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Ak je na výrobu predzákladného materiálu na poli, ktoré nie je zabezpečené proti hmyzu, povolená výnimka podľa osobitného predpisu,</w:t>
            </w:r>
            <w:r w:rsidRPr="00FC7357">
              <w:rPr>
                <w:rFonts w:ascii="Times New Roman" w:eastAsia="Times New Roman" w:hAnsi="Times New Roman" w:cs="Times New Roman"/>
                <w:sz w:val="20"/>
                <w:szCs w:val="20"/>
                <w:vertAlign w:val="superscript"/>
                <w:lang w:eastAsia="sk-SK"/>
              </w:rPr>
              <w:t>16</w:t>
            </w:r>
            <w:r w:rsidRPr="00FC7357">
              <w:rPr>
                <w:rFonts w:ascii="Times New Roman" w:eastAsia="Times New Roman" w:hAnsi="Times New Roman" w:cs="Times New Roman"/>
                <w:sz w:val="20"/>
                <w:szCs w:val="20"/>
                <w:lang w:eastAsia="sk-SK"/>
              </w:rPr>
              <w:t xml:space="preserve">) musia byť splnené tieto požiadavky na výskyt </w:t>
            </w:r>
            <w:r w:rsidRPr="00FC7357">
              <w:rPr>
                <w:rFonts w:ascii="Times New Roman" w:eastAsia="Times New Roman" w:hAnsi="Times New Roman" w:cs="Times New Roman"/>
                <w:i/>
                <w:iCs/>
                <w:sz w:val="20"/>
                <w:szCs w:val="20"/>
                <w:lang w:eastAsia="sk-SK"/>
              </w:rPr>
              <w:t>Cryphonectria parasitica</w:t>
            </w:r>
            <w:r w:rsidRPr="00FC7357">
              <w:rPr>
                <w:rFonts w:ascii="Times New Roman" w:eastAsia="Times New Roman" w:hAnsi="Times New Roman" w:cs="Times New Roman"/>
                <w:sz w:val="20"/>
                <w:szCs w:val="20"/>
                <w:lang w:eastAsia="sk-SK"/>
              </w:rPr>
              <w:t xml:space="preserve"> (Murrill) Barr:</w:t>
            </w:r>
          </w:p>
          <w:p w14:paraId="0DA5C5C1" w14:textId="1D48DE99" w:rsidR="000D4E12" w:rsidRPr="00FC7357" w:rsidRDefault="000D4E12" w:rsidP="00FC7357">
            <w:pPr>
              <w:widowControl w:val="0"/>
              <w:tabs>
                <w:tab w:val="left" w:pos="162"/>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w:t>
            </w:r>
            <w:r w:rsidRPr="00FC7357">
              <w:rPr>
                <w:rFonts w:ascii="Times New Roman" w:eastAsia="Times New Roman" w:hAnsi="Times New Roman" w:cs="Times New Roman"/>
                <w:sz w:val="20"/>
                <w:szCs w:val="20"/>
                <w:lang w:eastAsia="sk-SK"/>
              </w:rPr>
              <w:tab/>
              <w:t xml:space="preserve"> </w:t>
            </w:r>
            <w:r w:rsidR="00CF5558">
              <w:rPr>
                <w:rFonts w:ascii="Times New Roman" w:eastAsia="Times New Roman" w:hAnsi="Times New Roman" w:cs="Times New Roman"/>
                <w:sz w:val="20"/>
                <w:szCs w:val="20"/>
                <w:lang w:eastAsia="sk-SK"/>
              </w:rPr>
              <w:t>p</w:t>
            </w:r>
            <w:r w:rsidRPr="00FC7357">
              <w:rPr>
                <w:rFonts w:ascii="Times New Roman" w:eastAsia="Times New Roman" w:hAnsi="Times New Roman" w:cs="Times New Roman"/>
                <w:sz w:val="20"/>
                <w:szCs w:val="20"/>
                <w:lang w:eastAsia="sk-SK"/>
              </w:rPr>
              <w:t xml:space="preserve">redzákladný materiál a ovocné dreviny musia byť vyrobné v oblasti bez výskytu </w:t>
            </w:r>
            <w:r w:rsidRPr="00FC7357">
              <w:rPr>
                <w:rFonts w:ascii="Times New Roman" w:eastAsia="Times New Roman" w:hAnsi="Times New Roman" w:cs="Times New Roman"/>
                <w:i/>
                <w:iCs/>
                <w:sz w:val="20"/>
                <w:szCs w:val="20"/>
                <w:lang w:eastAsia="sk-SK"/>
              </w:rPr>
              <w:t>Cryphonectria parasitica</w:t>
            </w:r>
            <w:r w:rsidRPr="00FC7357">
              <w:rPr>
                <w:rFonts w:ascii="Times New Roman" w:eastAsia="Times New Roman" w:hAnsi="Times New Roman" w:cs="Times New Roman"/>
                <w:sz w:val="20"/>
                <w:szCs w:val="20"/>
                <w:lang w:eastAsia="sk-SK"/>
              </w:rPr>
              <w:t xml:space="preserve"> (Murrill) Barr alebo</w:t>
            </w:r>
          </w:p>
          <w:p w14:paraId="2BA0299F"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3A698E8E" w14:textId="77777777" w:rsidR="000D4E12" w:rsidRPr="00FC7357" w:rsidRDefault="000D4E12" w:rsidP="00FC7357">
            <w:pPr>
              <w:widowControl w:val="0"/>
              <w:tabs>
                <w:tab w:val="left" w:pos="229"/>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w:t>
            </w:r>
            <w:r w:rsidRPr="00FC7357">
              <w:rPr>
                <w:rFonts w:ascii="Times New Roman" w:eastAsia="Times New Roman" w:hAnsi="Times New Roman" w:cs="Times New Roman"/>
                <w:sz w:val="20"/>
                <w:szCs w:val="20"/>
                <w:lang w:eastAsia="sk-SK"/>
              </w:rPr>
              <w:tab/>
              <w:t xml:space="preserve"> vo výrobnej prevádzke nesmú byť na predzákladnom materiáli a </w:t>
            </w:r>
            <w:r w:rsidRPr="00FC7357">
              <w:rPr>
                <w:rFonts w:ascii="Times New Roman" w:eastAsia="Times New Roman" w:hAnsi="Times New Roman" w:cs="Times New Roman"/>
                <w:sz w:val="20"/>
                <w:szCs w:val="20"/>
                <w:lang w:eastAsia="sk-SK"/>
              </w:rPr>
              <w:lastRenderedPageBreak/>
              <w:t xml:space="preserve">ovocných drevinách od začiatku posledného úplného vegetačného obdobia pozorované žiadne symptómy </w:t>
            </w:r>
            <w:r w:rsidRPr="00FC7357">
              <w:rPr>
                <w:rFonts w:ascii="Times New Roman" w:eastAsia="Times New Roman" w:hAnsi="Times New Roman" w:cs="Times New Roman"/>
                <w:i/>
                <w:iCs/>
                <w:sz w:val="20"/>
                <w:szCs w:val="20"/>
                <w:lang w:eastAsia="sk-SK"/>
              </w:rPr>
              <w:t>Cryphonectria parasitica</w:t>
            </w:r>
            <w:r w:rsidRPr="00FC7357">
              <w:rPr>
                <w:rFonts w:ascii="Times New Roman" w:eastAsia="Times New Roman" w:hAnsi="Times New Roman" w:cs="Times New Roman"/>
                <w:sz w:val="20"/>
                <w:szCs w:val="20"/>
                <w:lang w:eastAsia="sk-SK"/>
              </w:rPr>
              <w:t xml:space="preserve"> (Murrill) Barr.</w:t>
            </w:r>
          </w:p>
          <w:p w14:paraId="7E8EB699"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c) Základný materiál </w:t>
            </w:r>
          </w:p>
          <w:p w14:paraId="440003B1" w14:textId="2FDCFB46"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 xml:space="preserve">Požiadavky na </w:t>
            </w:r>
            <w:r w:rsidR="00CF5558" w:rsidRPr="00FC7357">
              <w:rPr>
                <w:rFonts w:ascii="Times New Roman" w:eastAsia="Times New Roman" w:hAnsi="Times New Roman" w:cs="Times New Roman"/>
                <w:bCs/>
                <w:i/>
                <w:iCs/>
                <w:sz w:val="20"/>
                <w:szCs w:val="20"/>
                <w:lang w:eastAsia="sk-SK"/>
              </w:rPr>
              <w:t>miesto výroby</w:t>
            </w:r>
            <w:r w:rsidR="00CF5558">
              <w:rPr>
                <w:rFonts w:ascii="Times New Roman" w:eastAsia="Times New Roman" w:hAnsi="Times New Roman" w:cs="Times New Roman"/>
                <w:bCs/>
                <w:i/>
                <w:iCs/>
                <w:sz w:val="20"/>
                <w:szCs w:val="20"/>
                <w:lang w:eastAsia="sk-SK"/>
              </w:rPr>
              <w:t>,</w:t>
            </w:r>
            <w:r w:rsidR="00CF5558" w:rsidRPr="00FC7357">
              <w:rPr>
                <w:rFonts w:ascii="Times New Roman" w:eastAsia="Times New Roman" w:hAnsi="Times New Roman" w:cs="Times New Roman"/>
                <w:bCs/>
                <w:i/>
                <w:iCs/>
                <w:sz w:val="20"/>
                <w:szCs w:val="20"/>
                <w:lang w:eastAsia="sk-SK"/>
              </w:rPr>
              <w:t xml:space="preserve"> </w:t>
            </w:r>
            <w:r w:rsidRPr="00FC7357">
              <w:rPr>
                <w:rFonts w:ascii="Times New Roman" w:eastAsia="Times New Roman" w:hAnsi="Times New Roman" w:cs="Times New Roman"/>
                <w:bCs/>
                <w:i/>
                <w:iCs/>
                <w:sz w:val="20"/>
                <w:szCs w:val="20"/>
                <w:lang w:eastAsia="sk-SK"/>
              </w:rPr>
              <w:t>výrobnú prevádzku a oblasť:</w:t>
            </w:r>
          </w:p>
          <w:p w14:paraId="4F9A7DBC" w14:textId="4BA07AE1" w:rsidR="000D4E12" w:rsidRPr="00FC7357" w:rsidRDefault="000D4E12" w:rsidP="00FC7357">
            <w:pPr>
              <w:widowControl w:val="0"/>
              <w:tabs>
                <w:tab w:val="left" w:pos="162"/>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w:t>
            </w:r>
            <w:r w:rsidRPr="00FC7357">
              <w:rPr>
                <w:rFonts w:ascii="Times New Roman" w:eastAsia="Times New Roman" w:hAnsi="Times New Roman" w:cs="Times New Roman"/>
                <w:sz w:val="20"/>
                <w:szCs w:val="20"/>
                <w:lang w:eastAsia="sk-SK"/>
              </w:rPr>
              <w:tab/>
              <w:t xml:space="preserve"> </w:t>
            </w:r>
            <w:r w:rsidR="00CF5558">
              <w:rPr>
                <w:rFonts w:ascii="Times New Roman" w:eastAsia="Times New Roman" w:hAnsi="Times New Roman" w:cs="Times New Roman"/>
                <w:sz w:val="20"/>
                <w:szCs w:val="20"/>
                <w:lang w:eastAsia="sk-SK"/>
              </w:rPr>
              <w:t>z</w:t>
            </w:r>
            <w:r w:rsidRPr="00FC7357">
              <w:rPr>
                <w:rFonts w:ascii="Times New Roman" w:eastAsia="Times New Roman" w:hAnsi="Times New Roman" w:cs="Times New Roman"/>
                <w:sz w:val="20"/>
                <w:szCs w:val="20"/>
                <w:lang w:eastAsia="sk-SK"/>
              </w:rPr>
              <w:t xml:space="preserve">ákladný materiál a ovocné dreviny musia byť vyrobené v oblasti bez výskytu </w:t>
            </w:r>
            <w:r w:rsidRPr="00FC7357">
              <w:rPr>
                <w:rFonts w:ascii="Times New Roman" w:eastAsia="Times New Roman" w:hAnsi="Times New Roman" w:cs="Times New Roman"/>
                <w:i/>
                <w:iCs/>
                <w:sz w:val="20"/>
                <w:szCs w:val="20"/>
                <w:lang w:eastAsia="sk-SK"/>
              </w:rPr>
              <w:t>Cryphonectria parasitica</w:t>
            </w:r>
            <w:r w:rsidRPr="00FC7357">
              <w:rPr>
                <w:rFonts w:ascii="Times New Roman" w:eastAsia="Times New Roman" w:hAnsi="Times New Roman" w:cs="Times New Roman"/>
                <w:sz w:val="20"/>
                <w:szCs w:val="20"/>
                <w:lang w:eastAsia="sk-SK"/>
              </w:rPr>
              <w:t xml:space="preserve"> (Murrill) Barr alebo</w:t>
            </w:r>
          </w:p>
          <w:p w14:paraId="74D6665E"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60221284" w14:textId="77777777" w:rsidR="000D4E12" w:rsidRPr="00FC7357" w:rsidRDefault="000D4E12" w:rsidP="00FC7357">
            <w:pPr>
              <w:widowControl w:val="0"/>
              <w:tabs>
                <w:tab w:val="left" w:pos="229"/>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w:t>
            </w:r>
            <w:r w:rsidRPr="00FC7357">
              <w:rPr>
                <w:rFonts w:ascii="Times New Roman" w:eastAsia="Times New Roman" w:hAnsi="Times New Roman" w:cs="Times New Roman"/>
                <w:sz w:val="20"/>
                <w:szCs w:val="20"/>
                <w:lang w:eastAsia="sk-SK"/>
              </w:rPr>
              <w:tab/>
              <w:t xml:space="preserve"> vo výrobnej prevádzke nesmú byť na základnom materiáli a ovocných drevinách od začiatku posledného úplného vegetačného obdobia pozorované žiadne symptómy </w:t>
            </w:r>
            <w:r w:rsidRPr="00FC7357">
              <w:rPr>
                <w:rFonts w:ascii="Times New Roman" w:eastAsia="Times New Roman" w:hAnsi="Times New Roman" w:cs="Times New Roman"/>
                <w:i/>
                <w:iCs/>
                <w:sz w:val="20"/>
                <w:szCs w:val="20"/>
                <w:lang w:eastAsia="sk-SK"/>
              </w:rPr>
              <w:t>Cryphonectria parasitica</w:t>
            </w:r>
            <w:r w:rsidRPr="00FC7357">
              <w:rPr>
                <w:rFonts w:ascii="Times New Roman" w:eastAsia="Times New Roman" w:hAnsi="Times New Roman" w:cs="Times New Roman"/>
                <w:sz w:val="20"/>
                <w:szCs w:val="20"/>
                <w:lang w:eastAsia="sk-SK"/>
              </w:rPr>
              <w:t xml:space="preserve"> (Murrill) Barr.</w:t>
            </w:r>
          </w:p>
          <w:p w14:paraId="162D4139"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d) Certifikovaný   materiál a  konformný materiál</w:t>
            </w:r>
          </w:p>
          <w:p w14:paraId="612BF76E" w14:textId="46AB0AAB"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 xml:space="preserve">Požiadavky na </w:t>
            </w:r>
            <w:r w:rsidR="00E21E6A" w:rsidRPr="00FC7357">
              <w:rPr>
                <w:rFonts w:ascii="Times New Roman" w:eastAsia="Times New Roman" w:hAnsi="Times New Roman" w:cs="Times New Roman"/>
                <w:bCs/>
                <w:i/>
                <w:iCs/>
                <w:sz w:val="20"/>
                <w:szCs w:val="20"/>
                <w:lang w:eastAsia="sk-SK"/>
              </w:rPr>
              <w:t>miesto výroby</w:t>
            </w:r>
            <w:r w:rsidR="00E21E6A">
              <w:rPr>
                <w:rFonts w:ascii="Times New Roman" w:eastAsia="Times New Roman" w:hAnsi="Times New Roman" w:cs="Times New Roman"/>
                <w:bCs/>
                <w:i/>
                <w:iCs/>
                <w:sz w:val="20"/>
                <w:szCs w:val="20"/>
                <w:lang w:eastAsia="sk-SK"/>
              </w:rPr>
              <w:t>,</w:t>
            </w:r>
            <w:r w:rsidR="00E21E6A" w:rsidRPr="00FC7357">
              <w:rPr>
                <w:rFonts w:ascii="Times New Roman" w:eastAsia="Times New Roman" w:hAnsi="Times New Roman" w:cs="Times New Roman"/>
                <w:bCs/>
                <w:i/>
                <w:iCs/>
                <w:sz w:val="20"/>
                <w:szCs w:val="20"/>
                <w:lang w:eastAsia="sk-SK"/>
              </w:rPr>
              <w:t xml:space="preserve"> </w:t>
            </w:r>
            <w:r w:rsidRPr="00FC7357">
              <w:rPr>
                <w:rFonts w:ascii="Times New Roman" w:eastAsia="Times New Roman" w:hAnsi="Times New Roman" w:cs="Times New Roman"/>
                <w:bCs/>
                <w:i/>
                <w:iCs/>
                <w:sz w:val="20"/>
                <w:szCs w:val="20"/>
                <w:lang w:eastAsia="sk-SK"/>
              </w:rPr>
              <w:t>výrobnú prevádzku a oblasť:</w:t>
            </w:r>
          </w:p>
          <w:p w14:paraId="6EC01AFD" w14:textId="6807CFF1" w:rsidR="000D4E12" w:rsidRPr="00FC7357" w:rsidRDefault="000D4E12" w:rsidP="00FC7357">
            <w:pPr>
              <w:widowControl w:val="0"/>
              <w:tabs>
                <w:tab w:val="left" w:pos="162"/>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 </w:t>
            </w:r>
            <w:r w:rsidR="00E21E6A">
              <w:rPr>
                <w:rFonts w:ascii="Times New Roman" w:eastAsia="Times New Roman" w:hAnsi="Times New Roman" w:cs="Times New Roman"/>
                <w:sz w:val="20"/>
                <w:szCs w:val="20"/>
                <w:lang w:eastAsia="sk-SK"/>
              </w:rPr>
              <w:t>c</w:t>
            </w:r>
            <w:r w:rsidRPr="00FC7357">
              <w:rPr>
                <w:rFonts w:ascii="Times New Roman" w:eastAsia="Times New Roman" w:hAnsi="Times New Roman" w:cs="Times New Roman"/>
                <w:sz w:val="20"/>
                <w:szCs w:val="20"/>
                <w:lang w:eastAsia="sk-SK"/>
              </w:rPr>
              <w:t xml:space="preserve">ertifikovaný materiál a ovocné dreviny konformného materiálu musia byť vyrobené v oblastiach bez výskytu </w:t>
            </w:r>
            <w:r w:rsidRPr="00FC7357">
              <w:rPr>
                <w:rFonts w:ascii="Times New Roman" w:eastAsia="Times New Roman" w:hAnsi="Times New Roman" w:cs="Times New Roman"/>
                <w:i/>
                <w:iCs/>
                <w:sz w:val="20"/>
                <w:szCs w:val="20"/>
                <w:lang w:eastAsia="sk-SK"/>
              </w:rPr>
              <w:t>Cryphonectria parasitica</w:t>
            </w:r>
            <w:r w:rsidRPr="00FC7357">
              <w:rPr>
                <w:rFonts w:ascii="Times New Roman" w:eastAsia="Times New Roman" w:hAnsi="Times New Roman" w:cs="Times New Roman"/>
                <w:sz w:val="20"/>
                <w:szCs w:val="20"/>
                <w:lang w:eastAsia="sk-SK"/>
              </w:rPr>
              <w:t xml:space="preserve"> (Murrill) Barr,</w:t>
            </w:r>
          </w:p>
          <w:p w14:paraId="5AD8488E"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3664581D" w14:textId="77777777" w:rsidR="000D4E12" w:rsidRPr="00FC7357" w:rsidRDefault="000D4E12" w:rsidP="00FC7357">
            <w:pPr>
              <w:widowControl w:val="0"/>
              <w:tabs>
                <w:tab w:val="left" w:pos="229"/>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ii) vo výrobnej prevádzke nesmú byť na certifikovanom materiáli a ovocných drevinách konformného materiálu od začiatku posledného úplného vegetačného obdobia pozorované žiadne symptómy </w:t>
            </w:r>
            <w:r w:rsidRPr="00FC7357">
              <w:rPr>
                <w:rFonts w:ascii="Times New Roman" w:eastAsia="Times New Roman" w:hAnsi="Times New Roman" w:cs="Times New Roman"/>
                <w:i/>
                <w:iCs/>
                <w:sz w:val="20"/>
                <w:szCs w:val="20"/>
                <w:lang w:eastAsia="sk-SK"/>
              </w:rPr>
              <w:t>Cryphonectria parasitica</w:t>
            </w:r>
            <w:r w:rsidRPr="00FC7357">
              <w:rPr>
                <w:rFonts w:ascii="Times New Roman" w:eastAsia="Times New Roman" w:hAnsi="Times New Roman" w:cs="Times New Roman"/>
                <w:sz w:val="20"/>
                <w:szCs w:val="20"/>
                <w:lang w:eastAsia="sk-SK"/>
              </w:rPr>
              <w:t xml:space="preserve"> (Murrill) Barr alebo</w:t>
            </w:r>
          </w:p>
          <w:p w14:paraId="429512EC"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6C03BF06" w14:textId="0EC1351C" w:rsidR="000D4E12" w:rsidRPr="00FC7357" w:rsidRDefault="000D4E12" w:rsidP="00FC7357">
            <w:pPr>
              <w:widowControl w:val="0"/>
              <w:tabs>
                <w:tab w:val="left" w:pos="29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iii)</w:t>
            </w:r>
            <w:r w:rsidRPr="00FC7357">
              <w:rPr>
                <w:rFonts w:ascii="Times New Roman" w:eastAsia="Times New Roman" w:hAnsi="Times New Roman" w:cs="Times New Roman"/>
                <w:sz w:val="20"/>
                <w:szCs w:val="20"/>
                <w:lang w:eastAsia="sk-SK"/>
              </w:rPr>
              <w:tab/>
              <w:t xml:space="preserve"> </w:t>
            </w:r>
            <w:r w:rsidR="00E21E6A">
              <w:rPr>
                <w:rFonts w:ascii="Times New Roman" w:eastAsia="Times New Roman" w:hAnsi="Times New Roman" w:cs="Times New Roman"/>
                <w:sz w:val="20"/>
                <w:szCs w:val="20"/>
                <w:lang w:eastAsia="sk-SK"/>
              </w:rPr>
              <w:t>c</w:t>
            </w:r>
            <w:r w:rsidRPr="00FC7357">
              <w:rPr>
                <w:rFonts w:ascii="Times New Roman" w:eastAsia="Times New Roman" w:hAnsi="Times New Roman" w:cs="Times New Roman"/>
                <w:sz w:val="20"/>
                <w:szCs w:val="20"/>
                <w:lang w:eastAsia="sk-SK"/>
              </w:rPr>
              <w:t xml:space="preserve">ertifikovaný materiál a ovocné dreviny konformného materiálu, ktoré preukazujú symptómy </w:t>
            </w:r>
            <w:r w:rsidRPr="00FC7357">
              <w:rPr>
                <w:rFonts w:ascii="Times New Roman" w:eastAsia="Times New Roman" w:hAnsi="Times New Roman" w:cs="Times New Roman"/>
                <w:i/>
                <w:iCs/>
                <w:sz w:val="20"/>
                <w:szCs w:val="20"/>
                <w:lang w:eastAsia="sk-SK"/>
              </w:rPr>
              <w:t>Cryphonectria parasitica</w:t>
            </w:r>
            <w:r w:rsidRPr="00FC7357">
              <w:rPr>
                <w:rFonts w:ascii="Times New Roman" w:eastAsia="Times New Roman" w:hAnsi="Times New Roman" w:cs="Times New Roman"/>
                <w:sz w:val="20"/>
                <w:szCs w:val="20"/>
                <w:lang w:eastAsia="sk-SK"/>
              </w:rPr>
              <w:t xml:space="preserve"> (Murrill) Barr musia byť odstránené, zvyšný množiteľský materiál a ovocné dreviny sa musia podrobiť vizuálnym prehliadkam v týždenných intervaloch a minimálne tri týždne pred uvedením na trh nesmú byť vo výrobnej prevádzke pozorované žiadne symptómy </w:t>
            </w:r>
            <w:r w:rsidRPr="00FC7357">
              <w:rPr>
                <w:rFonts w:ascii="Times New Roman" w:eastAsia="Times New Roman" w:hAnsi="Times New Roman" w:cs="Times New Roman"/>
                <w:i/>
                <w:iCs/>
                <w:sz w:val="20"/>
                <w:szCs w:val="20"/>
                <w:lang w:eastAsia="sk-SK"/>
              </w:rPr>
              <w:t>Cryphonectria parasitica</w:t>
            </w:r>
            <w:r w:rsidRPr="00FC7357">
              <w:rPr>
                <w:rFonts w:ascii="Times New Roman" w:eastAsia="Times New Roman" w:hAnsi="Times New Roman" w:cs="Times New Roman"/>
                <w:sz w:val="20"/>
                <w:szCs w:val="20"/>
                <w:lang w:eastAsia="sk-SK"/>
              </w:rPr>
              <w:t xml:space="preserve"> (Murrill) Barr.</w:t>
            </w:r>
          </w:p>
          <w:p w14:paraId="66C43A78"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2. </w:t>
            </w:r>
            <w:r w:rsidRPr="00FC7357">
              <w:rPr>
                <w:rFonts w:ascii="Times New Roman" w:eastAsia="Times New Roman" w:hAnsi="Times New Roman" w:cs="Times New Roman"/>
                <w:b/>
                <w:bCs/>
                <w:i/>
                <w:iCs/>
                <w:sz w:val="20"/>
                <w:szCs w:val="20"/>
                <w:lang w:eastAsia="sk-SK"/>
              </w:rPr>
              <w:t>Citrus</w:t>
            </w:r>
            <w:r w:rsidRPr="00FC7357">
              <w:rPr>
                <w:rFonts w:ascii="Times New Roman" w:eastAsia="Times New Roman" w:hAnsi="Times New Roman" w:cs="Times New Roman"/>
                <w:b/>
                <w:bCs/>
                <w:sz w:val="20"/>
                <w:szCs w:val="20"/>
                <w:lang w:eastAsia="sk-SK"/>
              </w:rPr>
              <w:t xml:space="preserve"> L., </w:t>
            </w:r>
            <w:r w:rsidRPr="00FC7357">
              <w:rPr>
                <w:rFonts w:ascii="Times New Roman" w:eastAsia="Times New Roman" w:hAnsi="Times New Roman" w:cs="Times New Roman"/>
                <w:b/>
                <w:bCs/>
                <w:i/>
                <w:iCs/>
                <w:sz w:val="20"/>
                <w:szCs w:val="20"/>
                <w:lang w:eastAsia="sk-SK"/>
              </w:rPr>
              <w:t>Fortunella</w:t>
            </w:r>
            <w:r w:rsidRPr="00FC7357">
              <w:rPr>
                <w:rFonts w:ascii="Times New Roman" w:eastAsia="Times New Roman" w:hAnsi="Times New Roman" w:cs="Times New Roman"/>
                <w:b/>
                <w:bCs/>
                <w:sz w:val="20"/>
                <w:szCs w:val="20"/>
                <w:lang w:eastAsia="sk-SK"/>
              </w:rPr>
              <w:t xml:space="preserve"> Swingle a </w:t>
            </w:r>
            <w:r w:rsidRPr="00FC7357">
              <w:rPr>
                <w:rFonts w:ascii="Times New Roman" w:eastAsia="Times New Roman" w:hAnsi="Times New Roman" w:cs="Times New Roman"/>
                <w:b/>
                <w:bCs/>
                <w:i/>
                <w:iCs/>
                <w:sz w:val="20"/>
                <w:szCs w:val="20"/>
                <w:lang w:eastAsia="sk-SK"/>
              </w:rPr>
              <w:t>Poncirus</w:t>
            </w:r>
            <w:r w:rsidRPr="00FC7357">
              <w:rPr>
                <w:rFonts w:ascii="Times New Roman" w:eastAsia="Times New Roman" w:hAnsi="Times New Roman" w:cs="Times New Roman"/>
                <w:b/>
                <w:bCs/>
                <w:sz w:val="20"/>
                <w:szCs w:val="20"/>
                <w:lang w:eastAsia="sk-SK"/>
              </w:rPr>
              <w:t xml:space="preserve"> Raf.</w:t>
            </w:r>
          </w:p>
          <w:p w14:paraId="11040003"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a) Predzákladný materiál</w:t>
            </w:r>
          </w:p>
          <w:p w14:paraId="61813493"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34CAE22A"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dvakrát za rok.</w:t>
            </w:r>
          </w:p>
          <w:p w14:paraId="66533B46"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lastRenderedPageBreak/>
              <w:t>Odber vzoriek a testovanie</w:t>
            </w:r>
          </w:p>
          <w:p w14:paraId="2215DA5A"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každej predzákladnej materskej rastline sa každý rok musí vykonať odber vzoriek a testovanie na zistenie výskytu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Pri každej predzákladnej materskej rastline sa tri roky po jej schválení ako predzákladnej materskej rastliny a potom v trojročných intervaloch musí vykonať odber vzoriek a testovanie na zistenie výskytu vírusu tristézy citrusov (izoláty EÚ).</w:t>
            </w:r>
          </w:p>
          <w:p w14:paraId="3B667414"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každej predzákladnej materskej rastline sa šesť rokov po jej schválení ako predzákladnej materskej rastliny a potom v šesťročných intervaloch musí vykonať odber vzoriek a testovanie na zistenie výskytu regulovaných nekaranténnych škodcov uvedených v prílohe č. 2 okrem vírusu tristézy citrusov (izoláty EÚ) a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  pri pochybnostiach o výskyte regulovaných nekaranténnych škodcov uvedených v prílohe č. 1.</w:t>
            </w:r>
          </w:p>
          <w:p w14:paraId="648004BF"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b) Základný materiál</w:t>
            </w:r>
          </w:p>
          <w:p w14:paraId="1E42F94B"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0A6266ED"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Dvakrát za rok sa musia vykonať vizuálne prehliadky na zistenie výskytu vírusu tristézy citrusov (izoláty EÚ),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 </w:t>
            </w:r>
            <w:r w:rsidRPr="00FC7357">
              <w:rPr>
                <w:rFonts w:ascii="Times New Roman" w:eastAsia="Times New Roman" w:hAnsi="Times New Roman" w:cs="Times New Roman"/>
                <w:i/>
                <w:iCs/>
                <w:sz w:val="20"/>
                <w:szCs w:val="20"/>
                <w:lang w:eastAsia="sk-SK"/>
              </w:rPr>
              <w:t>Plenodomus tracheiphilus</w:t>
            </w:r>
            <w:r w:rsidRPr="00FC7357">
              <w:rPr>
                <w:rFonts w:ascii="Times New Roman" w:eastAsia="Times New Roman" w:hAnsi="Times New Roman" w:cs="Times New Roman"/>
                <w:sz w:val="20"/>
                <w:szCs w:val="20"/>
                <w:lang w:eastAsia="sk-SK"/>
              </w:rPr>
              <w:t xml:space="preserve"> (Petri) Gruyter, Aveskamp &amp; Verkley. Raz za rok sa musia vykonať vizuálne prehliadky na zistenie všetkých regulovaných nekaranténnych škodcov uvedených v prílohách č. 1 a 2 okrem vírusu tristézy citrusov (izoláty EÚ),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 </w:t>
            </w:r>
            <w:r w:rsidRPr="00FC7357">
              <w:rPr>
                <w:rFonts w:ascii="Times New Roman" w:eastAsia="Times New Roman" w:hAnsi="Times New Roman" w:cs="Times New Roman"/>
                <w:i/>
                <w:iCs/>
                <w:sz w:val="20"/>
                <w:szCs w:val="20"/>
                <w:lang w:eastAsia="sk-SK"/>
              </w:rPr>
              <w:t>Plenodomus tracheiphilus</w:t>
            </w:r>
            <w:r w:rsidRPr="00FC7357">
              <w:rPr>
                <w:rFonts w:ascii="Times New Roman" w:eastAsia="Times New Roman" w:hAnsi="Times New Roman" w:cs="Times New Roman"/>
                <w:sz w:val="20"/>
                <w:szCs w:val="20"/>
                <w:lang w:eastAsia="sk-SK"/>
              </w:rPr>
              <w:t xml:space="preserve"> (Petri) Gruyter, Aveskamp &amp; Verkley.</w:t>
            </w:r>
          </w:p>
          <w:p w14:paraId="7C1339CE"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089D9E62"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základných materských rastlinách, ktoré sa uchovávali v zariadeniach zabezpečených proti hmyzu, sa musí každé tri roky vykonať odber vzoriek a testovanie každej základnej materskej rastliny na zistenie výskytu vírusu tristézy citrusov (izoláty EÚ) a každé tri roky sa musí vykonať odber vzoriek a testovanie reprezentatívneho podielu základných materských rastlín na zistenie výskytu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w:t>
            </w:r>
          </w:p>
          <w:p w14:paraId="21D1C389"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základných materských rastlinách, ktoré sa neuchovávali v zariadeniach zabezpečených proti hmyzu, sa každý rok musí vykonať odber vzoriek a testovanie reprezentatívneho podielu základných materských rastlín na zistenie výskytu vírusu tristézy citrusov (izoláty EÚ) a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tak, aby boli v priebehu dvoch rokov otestované všetky základné materské rastliny. Ak je výsledok </w:t>
            </w:r>
            <w:r w:rsidRPr="00FC7357">
              <w:rPr>
                <w:rFonts w:ascii="Times New Roman" w:eastAsia="Times New Roman" w:hAnsi="Times New Roman" w:cs="Times New Roman"/>
                <w:sz w:val="20"/>
                <w:szCs w:val="20"/>
                <w:lang w:eastAsia="sk-SK"/>
              </w:rPr>
              <w:lastRenderedPageBreak/>
              <w:t xml:space="preserve">testu na vírus tristézy citrusov (izoláty EÚ) pozitívny, musí sa vykonať odber vzoriek a testovanie všetkých základných materských rastlín vo výrobnej prevádzke. Na základe posúdenia rizika napadnutia základných materských rastlín, ktoré sa neuchovávali v zariadeniach zabezpečených proti hmyzu, sa musí každých šesť rokov vykonať odber vzoriek a testovanie reprezentatívneho podielu uvedených rastlín na zistenie výskytu regulovaných nekaranténnych škodcov uvedených v prílohách č. 1 a 2 okrem vírusu tristézy citrusov (izoláty EÚ) a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p>
          <w:p w14:paraId="07471F83"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c) Certifikovaný materiál </w:t>
            </w:r>
          </w:p>
          <w:p w14:paraId="4E9095AB"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1BCA99FD"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Dvakrát za rok sa musia vykonať vizuálne prehliadky na zistenie výskytu vírusu tristézy citrusov (izoláty EÚ),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 </w:t>
            </w:r>
            <w:r w:rsidRPr="00FC7357">
              <w:rPr>
                <w:rFonts w:ascii="Times New Roman" w:eastAsia="Times New Roman" w:hAnsi="Times New Roman" w:cs="Times New Roman"/>
                <w:i/>
                <w:iCs/>
                <w:sz w:val="20"/>
                <w:szCs w:val="20"/>
                <w:lang w:eastAsia="sk-SK"/>
              </w:rPr>
              <w:t>Plenodomus tracheiphilus</w:t>
            </w:r>
            <w:r w:rsidRPr="00FC7357">
              <w:rPr>
                <w:rFonts w:ascii="Times New Roman" w:eastAsia="Times New Roman" w:hAnsi="Times New Roman" w:cs="Times New Roman"/>
                <w:sz w:val="20"/>
                <w:szCs w:val="20"/>
                <w:lang w:eastAsia="sk-SK"/>
              </w:rPr>
              <w:t xml:space="preserve"> (Petri) Gruyter, Aveskamp &amp; Verkley. Raz za rok sa musia vykonať vizuálne prehliadky na zistenie všetkých regulovaných nekaranténnych škodcov uvedených v prílohách č. 1 a 2 okrem vírusu tristézy citrusov (izoláty EÚ),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 </w:t>
            </w:r>
            <w:r w:rsidRPr="00FC7357">
              <w:rPr>
                <w:rFonts w:ascii="Times New Roman" w:eastAsia="Times New Roman" w:hAnsi="Times New Roman" w:cs="Times New Roman"/>
                <w:i/>
                <w:iCs/>
                <w:sz w:val="20"/>
                <w:szCs w:val="20"/>
                <w:lang w:eastAsia="sk-SK"/>
              </w:rPr>
              <w:t>Plenodomus tracheiphilus</w:t>
            </w:r>
            <w:r w:rsidRPr="00FC7357">
              <w:rPr>
                <w:rFonts w:ascii="Times New Roman" w:eastAsia="Times New Roman" w:hAnsi="Times New Roman" w:cs="Times New Roman"/>
                <w:sz w:val="20"/>
                <w:szCs w:val="20"/>
                <w:lang w:eastAsia="sk-SK"/>
              </w:rPr>
              <w:t xml:space="preserve"> (Petri) Gruyter, Aveskamp &amp; Verkley.</w:t>
            </w:r>
          </w:p>
          <w:p w14:paraId="468242B8"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0E467572"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Pri certifikovaných materských rastlinách, ktoré sa uchovávali v zariadeniach zabezpečených proti hmyzu, sa každé štyri roky musí vykonať odber vzoriek a testovanie reprezentatívneho podielu certifikovaných materských rastlín na zistenie výskytu tristézy citrusov (izoláty EÚ) tak, aby boli v priebehu ôsmich rokov otestované všetky certifikované materské rastliny.</w:t>
            </w:r>
          </w:p>
          <w:p w14:paraId="40145FC5"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Pri certifikovaných materských rastlinách, ktoré sa neuchovávali v zariadeniach zabezpečených proti hmyzu, sa každý rok musí vykonať odber vzoriek a testovanie reprezentatívneho podielu certifikovaných materských rastlín na zistenie výskytu tristézy citrusov (izoláty EÚ) tak, aby boli v priebehu troch rokov otestované všetky certifikované materské rastliny. Pri pochybnostiach o výskyte škodcov uvedených v prílohách č. 1 a 2 okrem tristézy citrusov (izoláty EÚ) sa musí vykonať odber vzoriek a testovanie reprezentatívneho podielu certifikovaných materských rastlín, ktoré sa neuchovávali v zariadeniach zabezpečených proti hmyzu.</w:t>
            </w:r>
          </w:p>
          <w:p w14:paraId="68AADBBC"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Ak je výsledok testu na vírus tristézy citrusov (izoláty EÚ) pozitívny, musí sa vykonať odber vzoriek a testovanie všetkých certifikovaných materských rastlín vo výrobnej prevádzke.</w:t>
            </w:r>
          </w:p>
          <w:p w14:paraId="7DBCACF6"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lastRenderedPageBreak/>
              <w:t xml:space="preserve">d) Základný materiál a certifikovaný materiál </w:t>
            </w:r>
          </w:p>
          <w:p w14:paraId="4A444843" w14:textId="251F1D82"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 xml:space="preserve">Požiadavky na </w:t>
            </w:r>
            <w:r w:rsidR="00E21E6A" w:rsidRPr="00FC7357">
              <w:rPr>
                <w:rFonts w:ascii="Times New Roman" w:eastAsia="Times New Roman" w:hAnsi="Times New Roman" w:cs="Times New Roman"/>
                <w:bCs/>
                <w:i/>
                <w:iCs/>
                <w:sz w:val="20"/>
                <w:szCs w:val="20"/>
                <w:lang w:eastAsia="sk-SK"/>
              </w:rPr>
              <w:t>miesto výroby</w:t>
            </w:r>
            <w:r w:rsidR="00E21E6A">
              <w:rPr>
                <w:rFonts w:ascii="Times New Roman" w:eastAsia="Times New Roman" w:hAnsi="Times New Roman" w:cs="Times New Roman"/>
                <w:bCs/>
                <w:i/>
                <w:iCs/>
                <w:sz w:val="20"/>
                <w:szCs w:val="20"/>
                <w:lang w:eastAsia="sk-SK"/>
              </w:rPr>
              <w:t>,</w:t>
            </w:r>
            <w:r w:rsidR="00E21E6A" w:rsidRPr="00FC7357">
              <w:rPr>
                <w:rFonts w:ascii="Times New Roman" w:eastAsia="Times New Roman" w:hAnsi="Times New Roman" w:cs="Times New Roman"/>
                <w:bCs/>
                <w:i/>
                <w:iCs/>
                <w:sz w:val="20"/>
                <w:szCs w:val="20"/>
                <w:lang w:eastAsia="sk-SK"/>
              </w:rPr>
              <w:t xml:space="preserve"> </w:t>
            </w:r>
            <w:r w:rsidRPr="00FC7357">
              <w:rPr>
                <w:rFonts w:ascii="Times New Roman" w:eastAsia="Times New Roman" w:hAnsi="Times New Roman" w:cs="Times New Roman"/>
                <w:bCs/>
                <w:i/>
                <w:iCs/>
                <w:sz w:val="20"/>
                <w:szCs w:val="20"/>
                <w:lang w:eastAsia="sk-SK"/>
              </w:rPr>
              <w:t>výrobnú prevádzkua oblasť:</w:t>
            </w:r>
          </w:p>
          <w:p w14:paraId="38950596" w14:textId="35BBCFC1" w:rsidR="000D4E12" w:rsidRPr="00FC7357" w:rsidRDefault="000D4E12" w:rsidP="00FC7357">
            <w:pPr>
              <w:widowControl w:val="0"/>
              <w:tabs>
                <w:tab w:val="left" w:pos="162"/>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w:t>
            </w:r>
            <w:r w:rsidRPr="00FC7357">
              <w:rPr>
                <w:rFonts w:ascii="Times New Roman" w:eastAsia="Times New Roman" w:hAnsi="Times New Roman" w:cs="Times New Roman"/>
                <w:sz w:val="20"/>
                <w:szCs w:val="20"/>
                <w:lang w:eastAsia="sk-SK"/>
              </w:rPr>
              <w:tab/>
              <w:t xml:space="preserve"> </w:t>
            </w:r>
            <w:r w:rsidR="00E21E6A">
              <w:rPr>
                <w:rFonts w:ascii="Times New Roman" w:eastAsia="Times New Roman" w:hAnsi="Times New Roman" w:cs="Times New Roman"/>
                <w:sz w:val="20"/>
                <w:szCs w:val="20"/>
                <w:lang w:eastAsia="sk-SK"/>
              </w:rPr>
              <w:t>z</w:t>
            </w:r>
            <w:r w:rsidRPr="00FC7357">
              <w:rPr>
                <w:rFonts w:ascii="Times New Roman" w:eastAsia="Times New Roman" w:hAnsi="Times New Roman" w:cs="Times New Roman"/>
                <w:sz w:val="20"/>
                <w:szCs w:val="20"/>
                <w:lang w:eastAsia="sk-SK"/>
              </w:rPr>
              <w:t xml:space="preserve">ákladný materiál a certifikovaný materiál a ovocné dreviny  musia byť vyrobené v oblasti bez výskytu vírusu tristézy citrusov (izoláty EÚ),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 </w:t>
            </w:r>
            <w:r w:rsidRPr="00FC7357">
              <w:rPr>
                <w:rFonts w:ascii="Times New Roman" w:eastAsia="Times New Roman" w:hAnsi="Times New Roman" w:cs="Times New Roman"/>
                <w:i/>
                <w:iCs/>
                <w:sz w:val="20"/>
                <w:szCs w:val="20"/>
                <w:lang w:eastAsia="sk-SK"/>
              </w:rPr>
              <w:t>Plenodomus tracheiphilus</w:t>
            </w:r>
            <w:r w:rsidRPr="00FC7357">
              <w:rPr>
                <w:rFonts w:ascii="Times New Roman" w:eastAsia="Times New Roman" w:hAnsi="Times New Roman" w:cs="Times New Roman"/>
                <w:sz w:val="20"/>
                <w:szCs w:val="20"/>
                <w:lang w:eastAsia="sk-SK"/>
              </w:rPr>
              <w:t xml:space="preserve"> (Petri) Gruyter, Aveskamp &amp; Verkley,</w:t>
            </w:r>
          </w:p>
          <w:p w14:paraId="48041DC3"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60F6AC9C" w14:textId="77777777" w:rsidR="000D4E12" w:rsidRPr="00FC7357" w:rsidRDefault="000D4E12" w:rsidP="00FC7357">
            <w:pPr>
              <w:widowControl w:val="0"/>
              <w:tabs>
                <w:tab w:val="left" w:pos="229"/>
              </w:tabs>
              <w:spacing w:before="120" w:after="0" w:line="240" w:lineRule="auto"/>
              <w:ind w:left="5"/>
              <w:jc w:val="both"/>
              <w:rPr>
                <w:rFonts w:ascii="Times New Roman" w:eastAsia="Times New Roman" w:hAnsi="Times New Roman" w:cs="Times New Roman"/>
                <w:sz w:val="20"/>
                <w:szCs w:val="20"/>
                <w:highlight w:val="yellow"/>
                <w:lang w:eastAsia="sk-SK"/>
              </w:rPr>
            </w:pPr>
            <w:r w:rsidRPr="00FC7357">
              <w:rPr>
                <w:rFonts w:ascii="Times New Roman" w:eastAsia="Times New Roman" w:hAnsi="Times New Roman" w:cs="Times New Roman"/>
                <w:sz w:val="20"/>
                <w:szCs w:val="20"/>
                <w:lang w:eastAsia="sk-SK"/>
              </w:rPr>
              <w:t xml:space="preserve">ii) na základnom materiáli a certifikovanom materiáli ovocných drevín, ktoré sa pestovali v zariadeniach zabezpečených proti hmyzu, nesmú byť v priebehu posledného úplného vegetačného obdobia pozorované žiadne symptómy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ani </w:t>
            </w:r>
            <w:r w:rsidRPr="00FC7357">
              <w:rPr>
                <w:rFonts w:ascii="Times New Roman" w:eastAsia="Times New Roman" w:hAnsi="Times New Roman" w:cs="Times New Roman"/>
                <w:i/>
                <w:iCs/>
                <w:sz w:val="20"/>
                <w:szCs w:val="20"/>
                <w:lang w:eastAsia="sk-SK"/>
              </w:rPr>
              <w:t>Plenodomus tracheiphilus</w:t>
            </w:r>
            <w:r w:rsidRPr="00FC7357">
              <w:rPr>
                <w:rFonts w:ascii="Times New Roman" w:eastAsia="Times New Roman" w:hAnsi="Times New Roman" w:cs="Times New Roman"/>
                <w:sz w:val="20"/>
                <w:szCs w:val="20"/>
                <w:lang w:eastAsia="sk-SK"/>
              </w:rPr>
              <w:t xml:space="preserve"> (Petri) Gruyter, Aveskamp &amp; Verkley a na množiteľskom materiáli sa pred uvedením na trh musí vykonať náhodný odber vzoriek a testovanie na vírus tristézy citrusov (izoláty EÚ),</w:t>
            </w:r>
          </w:p>
          <w:p w14:paraId="7248D6A7"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6F5FB9C7" w14:textId="77777777" w:rsidR="000D4E12" w:rsidRPr="00FC7357" w:rsidRDefault="000D4E12" w:rsidP="00FC7357">
            <w:pPr>
              <w:widowControl w:val="0"/>
              <w:tabs>
                <w:tab w:val="left" w:pos="29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iii)</w:t>
            </w:r>
            <w:r w:rsidRPr="00FC7357">
              <w:rPr>
                <w:rFonts w:ascii="Times New Roman" w:eastAsia="Times New Roman" w:hAnsi="Times New Roman" w:cs="Times New Roman"/>
                <w:sz w:val="20"/>
                <w:szCs w:val="20"/>
                <w:lang w:eastAsia="sk-SK"/>
              </w:rPr>
              <w:tab/>
              <w:t xml:space="preserve"> na certifikovanom materiáli a ovocných drevinách, ktoré sa nepestovali v zariadeniach zabezpečených proti hmyzu, nesmú byť v priebehu posledného úplného vegetačného obdobia pozorované žiadne symptómy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ani </w:t>
            </w:r>
            <w:r w:rsidRPr="00FC7357">
              <w:rPr>
                <w:rFonts w:ascii="Times New Roman" w:eastAsia="Times New Roman" w:hAnsi="Times New Roman" w:cs="Times New Roman"/>
                <w:i/>
                <w:iCs/>
                <w:sz w:val="20"/>
                <w:szCs w:val="20"/>
                <w:lang w:eastAsia="sk-SK"/>
              </w:rPr>
              <w:t>Plenodomus tracheiphilus (</w:t>
            </w:r>
            <w:r w:rsidRPr="00FC7357">
              <w:rPr>
                <w:rFonts w:ascii="Times New Roman" w:eastAsia="Times New Roman" w:hAnsi="Times New Roman" w:cs="Times New Roman"/>
                <w:sz w:val="20"/>
                <w:szCs w:val="20"/>
                <w:lang w:eastAsia="sk-SK"/>
              </w:rPr>
              <w:t>Petri) Gruyter, Aveskamp &amp; Verkley a pred uvedením na trh sa musí vykonať odber vzoriek a testovanie reprezentatívneho podielu množiteľského materiálu na vírus tristézy citrusov (izoláty EÚ), alebo</w:t>
            </w:r>
          </w:p>
          <w:p w14:paraId="466703E6"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790D6B17"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iv) pri certifikovanom materiáli a ovocných drevinách, ktoré sa nepestovali v zariadeniach zabezpečených proti hmyzu:</w:t>
            </w:r>
          </w:p>
          <w:p w14:paraId="12D237B6"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 vo výrobnej prevádzke nesmú byť v priebehu posledného úplného vegetačného obdobia pozorované symptómy </w:t>
            </w:r>
            <w:r w:rsidRPr="00FC7357">
              <w:rPr>
                <w:rFonts w:ascii="Times New Roman" w:eastAsia="Times New Roman" w:hAnsi="Times New Roman" w:cs="Times New Roman"/>
                <w:i/>
                <w:iCs/>
                <w:sz w:val="20"/>
                <w:szCs w:val="20"/>
                <w:lang w:eastAsia="sk-SK"/>
              </w:rPr>
              <w:t>Plenodomus tracheiphilus (</w:t>
            </w:r>
            <w:r w:rsidRPr="00FC7357">
              <w:rPr>
                <w:rFonts w:ascii="Times New Roman" w:eastAsia="Times New Roman" w:hAnsi="Times New Roman" w:cs="Times New Roman"/>
                <w:sz w:val="20"/>
                <w:szCs w:val="20"/>
                <w:lang w:eastAsia="sk-SK"/>
              </w:rPr>
              <w:t xml:space="preserve">Petri) Gruyter, Aveskamp &amp; Verkley alebo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na viac ako 2 % certifikovaného materiálu a ovocných drevín a tento certifikovaný materiál a ovocné dreviny so symptómami a všetky symptomatické rastliny v bezprostrednej blízkosti sa musia odstrániť a ihneď zničiť a</w:t>
            </w:r>
          </w:p>
          <w:p w14:paraId="25AFF964"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 pred uvedením na trh sa musí vykonať odber vzoriek a testovanie reprezentatívneho podielu certifikovaného materiálu a ovocných drevín na vírus tristézy citrusov (izoláty EÚ) a vo výrobnej prevádzke sa nesmie zistiť v priebehu posledného úplného vegetačného obdobia pozitívny výsledok na vírus tristézy citrusov (izoláty EÚ) na viac ako 2 % certifikovaného materiálu a ovocných drevín, pričom tento množiteľský materiál a ovocné dreviny s potvrdeným výskytom sa musia odstrániť a ihneď zničiť; pri certifikovanom materiáli a ovocných </w:t>
            </w:r>
            <w:r w:rsidRPr="00FC7357">
              <w:rPr>
                <w:rFonts w:ascii="Times New Roman" w:eastAsia="Times New Roman" w:hAnsi="Times New Roman" w:cs="Times New Roman"/>
                <w:sz w:val="20"/>
                <w:szCs w:val="20"/>
                <w:lang w:eastAsia="sk-SK"/>
              </w:rPr>
              <w:lastRenderedPageBreak/>
              <w:t>drevinách v bezprostrednej blízkosti sa musí vykonať náhodný odber vzoriek a testovanie a všetok certifikovaný materiál a ovocné dreviny s pozitívnym výsledkom na vírus tristézy citrusov (izoláty EÚ) sa musia odstrániť a ihneď zničiť.</w:t>
            </w:r>
          </w:p>
          <w:p w14:paraId="6AFF349D"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5B924938"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e) Konformný materiál</w:t>
            </w:r>
          </w:p>
          <w:p w14:paraId="160FCFA0"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779CDE46"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raz za rok.</w:t>
            </w:r>
          </w:p>
          <w:p w14:paraId="580829A0"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4C31C540"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Konformný materiál a ovocné dreviny musia pochádzať z identifikovaného zdroja množiteľského materiálu, pri ktorom sa vizuálnou prehliadkou, odberom vzoriek a testovaním zistilo, že je bez výskytu regulovaných nekaranténnych škodcov uvedených v prílohe č. 2.</w:t>
            </w:r>
          </w:p>
          <w:p w14:paraId="2C691832"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Ak sa identifikovaný zdroj množiteľského materiálu uchovával v zariadeniach zabezpečených proti hmyzu, každých osem rokov sa musí vykonať odber vzoriek a testovanie reprezentatívneho podielu uvedeného množiteľského materiálu na zistenie výskytu vírusu tristézy citrusov (izoláty EÚ).</w:t>
            </w:r>
          </w:p>
          <w:p w14:paraId="56D1F7E0"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Ak sa identifikovaný zdroj množiteľského materiálu neuchovával v zariadeniach zabezpečených proti hmyzu, každé tri roky sa musí vykonať odber vzoriek a testovanie reprezentatívneho podielu uvedeného množiteľského materiálu na zistenie výskytu vírusu tristézy citrusov (izoláty EÚ).</w:t>
            </w:r>
          </w:p>
          <w:p w14:paraId="501F31AD" w14:textId="011DFC8E"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 xml:space="preserve">Požiadavky na </w:t>
            </w:r>
            <w:r w:rsidR="00E21E6A" w:rsidRPr="00FC7357">
              <w:rPr>
                <w:rFonts w:ascii="Times New Roman" w:eastAsia="Times New Roman" w:hAnsi="Times New Roman" w:cs="Times New Roman"/>
                <w:bCs/>
                <w:i/>
                <w:iCs/>
                <w:sz w:val="20"/>
                <w:szCs w:val="20"/>
                <w:lang w:eastAsia="sk-SK"/>
              </w:rPr>
              <w:t>miesto výroby</w:t>
            </w:r>
            <w:r w:rsidR="00E21E6A">
              <w:rPr>
                <w:rFonts w:ascii="Times New Roman" w:eastAsia="Times New Roman" w:hAnsi="Times New Roman" w:cs="Times New Roman"/>
                <w:bCs/>
                <w:i/>
                <w:iCs/>
                <w:sz w:val="20"/>
                <w:szCs w:val="20"/>
                <w:lang w:eastAsia="sk-SK"/>
              </w:rPr>
              <w:t>,</w:t>
            </w:r>
            <w:r w:rsidR="00E21E6A" w:rsidRPr="00FC7357">
              <w:rPr>
                <w:rFonts w:ascii="Times New Roman" w:eastAsia="Times New Roman" w:hAnsi="Times New Roman" w:cs="Times New Roman"/>
                <w:bCs/>
                <w:i/>
                <w:iCs/>
                <w:sz w:val="20"/>
                <w:szCs w:val="20"/>
                <w:lang w:eastAsia="sk-SK"/>
              </w:rPr>
              <w:t xml:space="preserve"> </w:t>
            </w:r>
            <w:r w:rsidRPr="00FC7357">
              <w:rPr>
                <w:rFonts w:ascii="Times New Roman" w:eastAsia="Times New Roman" w:hAnsi="Times New Roman" w:cs="Times New Roman"/>
                <w:bCs/>
                <w:i/>
                <w:iCs/>
                <w:sz w:val="20"/>
                <w:szCs w:val="20"/>
                <w:lang w:eastAsia="sk-SK"/>
              </w:rPr>
              <w:t>výrobnú prevádzkualebo oblasť:</w:t>
            </w:r>
          </w:p>
          <w:p w14:paraId="57C1A9DD" w14:textId="766E741A"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sz w:val="20"/>
                <w:szCs w:val="20"/>
                <w:lang w:eastAsia="sk-SK"/>
              </w:rPr>
              <w:t xml:space="preserve">i) </w:t>
            </w:r>
            <w:r w:rsidR="00C82613">
              <w:rPr>
                <w:rFonts w:ascii="Times New Roman" w:eastAsia="Times New Roman" w:hAnsi="Times New Roman" w:cs="Times New Roman"/>
                <w:sz w:val="20"/>
                <w:szCs w:val="20"/>
                <w:lang w:eastAsia="sk-SK"/>
              </w:rPr>
              <w:t>k</w:t>
            </w:r>
            <w:r w:rsidRPr="00FC7357">
              <w:rPr>
                <w:rFonts w:ascii="Times New Roman" w:eastAsia="Times New Roman" w:hAnsi="Times New Roman" w:cs="Times New Roman"/>
                <w:sz w:val="20"/>
                <w:szCs w:val="20"/>
                <w:lang w:eastAsia="sk-SK"/>
              </w:rPr>
              <w:t xml:space="preserve">onformný materiál a ovocné dreviny musia byť vyrobené v oblasti bez výskytu vírusu tristézy citrusov (izoláty EÚ),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 </w:t>
            </w:r>
            <w:r w:rsidRPr="00FC7357">
              <w:rPr>
                <w:rFonts w:ascii="Times New Roman" w:eastAsia="Times New Roman" w:hAnsi="Times New Roman" w:cs="Times New Roman"/>
                <w:i/>
                <w:iCs/>
                <w:sz w:val="20"/>
                <w:szCs w:val="20"/>
                <w:lang w:eastAsia="sk-SK"/>
              </w:rPr>
              <w:t>Plenodomus tracheiphilus</w:t>
            </w:r>
            <w:r w:rsidRPr="00FC7357">
              <w:rPr>
                <w:rFonts w:ascii="Times New Roman" w:eastAsia="Times New Roman" w:hAnsi="Times New Roman" w:cs="Times New Roman"/>
                <w:sz w:val="20"/>
                <w:szCs w:val="20"/>
                <w:lang w:eastAsia="sk-SK"/>
              </w:rPr>
              <w:t xml:space="preserve"> (Petri) Gruyter, Aveskamp &amp; Verkley,</w:t>
            </w:r>
          </w:p>
          <w:p w14:paraId="3B9E7254"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4894E1B3" w14:textId="77777777" w:rsidR="000D4E12" w:rsidRPr="00FC7357" w:rsidRDefault="000D4E12" w:rsidP="00FC7357">
            <w:pPr>
              <w:widowControl w:val="0"/>
              <w:tabs>
                <w:tab w:val="left" w:pos="229"/>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w:t>
            </w:r>
            <w:r w:rsidRPr="00FC7357">
              <w:rPr>
                <w:rFonts w:ascii="Times New Roman" w:eastAsia="Times New Roman" w:hAnsi="Times New Roman" w:cs="Times New Roman"/>
                <w:sz w:val="20"/>
                <w:szCs w:val="20"/>
                <w:lang w:eastAsia="sk-SK"/>
              </w:rPr>
              <w:tab/>
              <w:t xml:space="preserve"> na konformnom materiáli a ovocných drevinách, ktoré sa pestovali v zariadeniach zabezpečených proti hmyzu, nesmú byť v priebehu posledného úplného vegetačného obdobia pozorované žiadne symptómy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ani </w:t>
            </w:r>
            <w:r w:rsidRPr="00FC7357">
              <w:rPr>
                <w:rFonts w:ascii="Times New Roman" w:eastAsia="Times New Roman" w:hAnsi="Times New Roman" w:cs="Times New Roman"/>
                <w:i/>
                <w:iCs/>
                <w:sz w:val="20"/>
                <w:szCs w:val="20"/>
                <w:lang w:eastAsia="sk-SK"/>
              </w:rPr>
              <w:t>Plenodomus tracheiphilus</w:t>
            </w:r>
            <w:r w:rsidRPr="00FC7357">
              <w:rPr>
                <w:rFonts w:ascii="Times New Roman" w:eastAsia="Times New Roman" w:hAnsi="Times New Roman" w:cs="Times New Roman"/>
                <w:sz w:val="20"/>
                <w:szCs w:val="20"/>
                <w:lang w:eastAsia="sk-SK"/>
              </w:rPr>
              <w:t xml:space="preserve"> (Petri) Gruyter, Aveskamp &amp; Verkley a ak ide o konformný materiál, pred uvedením na trh sa musí vykonať náhodný odber vzoriek a testovanie na vírus tristézy citrusov (izoláty EÚ),</w:t>
            </w:r>
          </w:p>
          <w:p w14:paraId="12A35A0F"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1FC2B69C" w14:textId="77777777" w:rsidR="000D4E12" w:rsidRPr="00FC7357" w:rsidRDefault="000D4E12" w:rsidP="00FC7357">
            <w:pPr>
              <w:widowControl w:val="0"/>
              <w:tabs>
                <w:tab w:val="left" w:pos="29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iii) na konformnom materiáli a ovocných drevinách, ktoré sa nepestovali v zariadeniach zabezpečených proti hmyzu, nesmú byť vo výrobnej prevádzke v priebehu posledného úplného vegetačného obdobia pozorované žiadne symptómy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ani </w:t>
            </w:r>
            <w:r w:rsidRPr="00FC7357">
              <w:rPr>
                <w:rFonts w:ascii="Times New Roman" w:eastAsia="Times New Roman" w:hAnsi="Times New Roman" w:cs="Times New Roman"/>
                <w:i/>
                <w:iCs/>
                <w:sz w:val="20"/>
                <w:szCs w:val="20"/>
                <w:lang w:eastAsia="sk-SK"/>
              </w:rPr>
              <w:t>Plenodomus tracheiphilus</w:t>
            </w:r>
            <w:r w:rsidRPr="00FC7357">
              <w:rPr>
                <w:rFonts w:ascii="Times New Roman" w:eastAsia="Times New Roman" w:hAnsi="Times New Roman" w:cs="Times New Roman"/>
                <w:sz w:val="20"/>
                <w:szCs w:val="20"/>
                <w:lang w:eastAsia="sk-SK"/>
              </w:rPr>
              <w:t xml:space="preserve"> (Petri) Gruyter, Aveskamp &amp; Verkley, všetky symptomatické dreviny v bezprostrednej blízkosti sa musia odstrániť a ihneď zničiť a pred uvedením na trh sa musí vykonať odber vzoriek a testovanie reprezentatívneho podielu konformného materiálu na vírus tristézy citrusov (izoláty EÚ), alebo</w:t>
            </w:r>
          </w:p>
          <w:p w14:paraId="0BE44B41"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5027A227"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iv) pri konformnom materiáli a ovocných drevinách, ktoré sa nepestovali v zariadeniach zabezpečených proti hmyzu</w:t>
            </w:r>
          </w:p>
          <w:p w14:paraId="1B848C16"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 vo výrobnej prevádzke nesmú byť v priebehu posledného úplného vegetačného obdobia pozorované symptómy </w:t>
            </w:r>
            <w:r w:rsidRPr="00FC7357">
              <w:rPr>
                <w:rFonts w:ascii="Times New Roman" w:eastAsia="Times New Roman" w:hAnsi="Times New Roman" w:cs="Times New Roman"/>
                <w:i/>
                <w:iCs/>
                <w:sz w:val="20"/>
                <w:szCs w:val="20"/>
                <w:lang w:eastAsia="sk-SK"/>
              </w:rPr>
              <w:t>Spiroplasma citri</w:t>
            </w:r>
            <w:r w:rsidRPr="00FC7357">
              <w:rPr>
                <w:rFonts w:ascii="Times New Roman" w:eastAsia="Times New Roman" w:hAnsi="Times New Roman" w:cs="Times New Roman"/>
                <w:sz w:val="20"/>
                <w:szCs w:val="20"/>
                <w:lang w:eastAsia="sk-SK"/>
              </w:rPr>
              <w:t xml:space="preserve"> Saglio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alebo </w:t>
            </w:r>
            <w:r w:rsidRPr="00FC7357">
              <w:rPr>
                <w:rFonts w:ascii="Times New Roman" w:eastAsia="Times New Roman" w:hAnsi="Times New Roman" w:cs="Times New Roman"/>
                <w:i/>
                <w:iCs/>
                <w:sz w:val="20"/>
                <w:szCs w:val="20"/>
                <w:lang w:eastAsia="sk-SK"/>
              </w:rPr>
              <w:t>Plenodomus tracheiphilus</w:t>
            </w:r>
            <w:r w:rsidRPr="00FC7357">
              <w:rPr>
                <w:rFonts w:ascii="Times New Roman" w:eastAsia="Times New Roman" w:hAnsi="Times New Roman" w:cs="Times New Roman"/>
                <w:sz w:val="20"/>
                <w:szCs w:val="20"/>
                <w:lang w:eastAsia="sk-SK"/>
              </w:rPr>
              <w:t xml:space="preserve"> (Petri) Gruyter, Aveskamp &amp; Verkley na viac ako 2 %  konformného materiálu a ovocných drevín a tento konformný materiál a ovocné dreviny a všetky symptomatické rastliny v bezprostrednej blízkosti sa musia odstrániť a ihneď zničiť a</w:t>
            </w:r>
          </w:p>
          <w:p w14:paraId="46FEDA45"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pred uvedením na trh sa musí vykonať odber vzoriek a testovanie reprezentatívneho podielu konformného materiálu a ovocných drevín na vírus tristézy citrusov (izoláty EÚ) a vo výrobnej prevádzke sa nesmie zistiť v priebehu posledného úplného vegetačného obdobia pozitívny výsledok na viac ako 2 % konformného materiálu a ovocných drevín, pričom tento konformný materiál a ovocné dreviny sa musia odstrániť a ihneď zničiť; pri konformnom materiáli a ovocných drevinách v bezprostrednej blízkosti sa musí vykonať náhodný odber vzoriek a testovanie a všetok konformný materiál a ovocné dreviny s pozitívnym výsledkom sa musia odstrániť a ihneď zničiť.</w:t>
            </w:r>
          </w:p>
          <w:p w14:paraId="3A085E56"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6E17D7D7"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3. </w:t>
            </w:r>
            <w:r w:rsidRPr="00FC7357">
              <w:rPr>
                <w:rFonts w:ascii="Times New Roman" w:eastAsia="Times New Roman" w:hAnsi="Times New Roman" w:cs="Times New Roman"/>
                <w:b/>
                <w:bCs/>
                <w:i/>
                <w:iCs/>
                <w:sz w:val="20"/>
                <w:szCs w:val="20"/>
                <w:lang w:eastAsia="sk-SK"/>
              </w:rPr>
              <w:t>Corylus avellana</w:t>
            </w:r>
            <w:r w:rsidRPr="00FC7357">
              <w:rPr>
                <w:rFonts w:ascii="Times New Roman" w:eastAsia="Times New Roman" w:hAnsi="Times New Roman" w:cs="Times New Roman"/>
                <w:b/>
                <w:bCs/>
                <w:sz w:val="20"/>
                <w:szCs w:val="20"/>
                <w:lang w:eastAsia="sk-SK"/>
              </w:rPr>
              <w:t xml:space="preserve"> L.</w:t>
            </w:r>
          </w:p>
          <w:p w14:paraId="23C041B4" w14:textId="515CA791"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Všet</w:t>
            </w:r>
            <w:r w:rsidR="00C82613">
              <w:rPr>
                <w:rFonts w:ascii="Times New Roman" w:eastAsia="Times New Roman" w:hAnsi="Times New Roman" w:cs="Times New Roman"/>
                <w:b/>
                <w:bCs/>
                <w:sz w:val="20"/>
                <w:szCs w:val="20"/>
                <w:lang w:eastAsia="sk-SK"/>
              </w:rPr>
              <w:t>o</w:t>
            </w:r>
            <w:r w:rsidRPr="00FC7357">
              <w:rPr>
                <w:rFonts w:ascii="Times New Roman" w:eastAsia="Times New Roman" w:hAnsi="Times New Roman" w:cs="Times New Roman"/>
                <w:b/>
                <w:bCs/>
                <w:sz w:val="20"/>
                <w:szCs w:val="20"/>
                <w:lang w:eastAsia="sk-SK"/>
              </w:rPr>
              <w:t>k</w:t>
            </w:r>
            <w:r w:rsidR="00C82613">
              <w:rPr>
                <w:rFonts w:ascii="Times New Roman" w:eastAsia="Times New Roman" w:hAnsi="Times New Roman" w:cs="Times New Roman"/>
                <w:b/>
                <w:bCs/>
                <w:sz w:val="20"/>
                <w:szCs w:val="20"/>
                <w:lang w:eastAsia="sk-SK"/>
              </w:rPr>
              <w:t xml:space="preserve"> množitelský materiál</w:t>
            </w:r>
          </w:p>
          <w:p w14:paraId="21A54DC4"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5DA51498"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raz za rok.</w:t>
            </w:r>
          </w:p>
          <w:p w14:paraId="2113F47F"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1597677C"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sa musí vykonať pri pochybnostiach o výskyte regulovaných nekaranténnych škodcov uvedených v prílohách č. 1 a 2.</w:t>
            </w:r>
          </w:p>
          <w:p w14:paraId="6C69AE20"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lastRenderedPageBreak/>
              <w:t xml:space="preserve">4. </w:t>
            </w:r>
            <w:r w:rsidRPr="00FC7357">
              <w:rPr>
                <w:rFonts w:ascii="Times New Roman" w:eastAsia="Times New Roman" w:hAnsi="Times New Roman" w:cs="Times New Roman"/>
                <w:b/>
                <w:bCs/>
                <w:i/>
                <w:iCs/>
                <w:sz w:val="20"/>
                <w:szCs w:val="20"/>
                <w:lang w:eastAsia="sk-SK"/>
              </w:rPr>
              <w:t>Cydonia oblonga</w:t>
            </w:r>
            <w:r w:rsidRPr="00FC7357">
              <w:rPr>
                <w:rFonts w:ascii="Times New Roman" w:eastAsia="Times New Roman" w:hAnsi="Times New Roman" w:cs="Times New Roman"/>
                <w:b/>
                <w:bCs/>
                <w:sz w:val="20"/>
                <w:szCs w:val="20"/>
                <w:lang w:eastAsia="sk-SK"/>
              </w:rPr>
              <w:t xml:space="preserve"> Mill.</w:t>
            </w:r>
          </w:p>
          <w:p w14:paraId="2D49F6AA" w14:textId="7BE32EEA"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a) Všet</w:t>
            </w:r>
            <w:r w:rsidR="00E74ED1">
              <w:rPr>
                <w:rFonts w:ascii="Times New Roman" w:eastAsia="Times New Roman" w:hAnsi="Times New Roman" w:cs="Times New Roman"/>
                <w:b/>
                <w:bCs/>
                <w:sz w:val="20"/>
                <w:szCs w:val="20"/>
                <w:lang w:eastAsia="sk-SK"/>
              </w:rPr>
              <w:t>o</w:t>
            </w:r>
            <w:r w:rsidRPr="00FC7357">
              <w:rPr>
                <w:rFonts w:ascii="Times New Roman" w:eastAsia="Times New Roman" w:hAnsi="Times New Roman" w:cs="Times New Roman"/>
                <w:b/>
                <w:bCs/>
                <w:sz w:val="20"/>
                <w:szCs w:val="20"/>
                <w:lang w:eastAsia="sk-SK"/>
              </w:rPr>
              <w:t>k</w:t>
            </w:r>
            <w:r w:rsidR="00E74ED1">
              <w:rPr>
                <w:rFonts w:ascii="Times New Roman" w:eastAsia="Times New Roman" w:hAnsi="Times New Roman" w:cs="Times New Roman"/>
                <w:b/>
                <w:bCs/>
                <w:sz w:val="20"/>
                <w:szCs w:val="20"/>
                <w:lang w:eastAsia="sk-SK"/>
              </w:rPr>
              <w:t xml:space="preserve"> množitelský materiál</w:t>
            </w:r>
            <w:r w:rsidRPr="00FC7357">
              <w:rPr>
                <w:rFonts w:ascii="Times New Roman" w:eastAsia="Times New Roman" w:hAnsi="Times New Roman" w:cs="Times New Roman"/>
                <w:b/>
                <w:bCs/>
                <w:sz w:val="20"/>
                <w:szCs w:val="20"/>
                <w:lang w:eastAsia="sk-SK"/>
              </w:rPr>
              <w:t xml:space="preserve"> </w:t>
            </w:r>
          </w:p>
          <w:p w14:paraId="0988A71C"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5A7F9E5C"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Vizuálne prehliadky sa pri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musia vykonať v priebehu posledného úplného vegetačného obdobia. Pri ostatných regulovaných nekaranténnych škodcoch sa vizuálne prehliadky musia vykonať raz za rok.</w:t>
            </w:r>
          </w:p>
          <w:p w14:paraId="6CEB0A4F"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b) Predzákladný materiál </w:t>
            </w:r>
          </w:p>
          <w:p w14:paraId="0FF75F34"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200C13F3"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Pri každej predzákladnej materskej rastline sa 15 rokov po jej schválení ako predzákladnej materskej rastliny a potom v pätnásťročných intervaloch musí vykonať odber vzoriek a testovanie na zistenie výskytu regulovaných nekaranténnych škodcov uvedených v prílohe č. 2 okrem vírusom podobných chorôb a viroidov a  pri pochybnostiach o výskyte regulovaných nekaranténnych škodcov uvedených v prílohe č. 1.</w:t>
            </w:r>
          </w:p>
          <w:p w14:paraId="0A6624C0" w14:textId="558BB7EC"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 xml:space="preserve">Požiadavky na </w:t>
            </w:r>
            <w:r w:rsidR="00E74ED1" w:rsidRPr="00FC7357">
              <w:rPr>
                <w:rFonts w:ascii="Times New Roman" w:eastAsia="Times New Roman" w:hAnsi="Times New Roman" w:cs="Times New Roman"/>
                <w:bCs/>
                <w:i/>
                <w:iCs/>
                <w:sz w:val="20"/>
                <w:szCs w:val="20"/>
                <w:lang w:eastAsia="sk-SK"/>
              </w:rPr>
              <w:t>miesto výroby</w:t>
            </w:r>
            <w:r w:rsidR="00E74ED1">
              <w:rPr>
                <w:rFonts w:ascii="Times New Roman" w:eastAsia="Times New Roman" w:hAnsi="Times New Roman" w:cs="Times New Roman"/>
                <w:bCs/>
                <w:i/>
                <w:iCs/>
                <w:sz w:val="20"/>
                <w:szCs w:val="20"/>
                <w:lang w:eastAsia="sk-SK"/>
              </w:rPr>
              <w:t>,</w:t>
            </w:r>
            <w:r w:rsidR="00E74ED1" w:rsidRPr="00FC7357">
              <w:rPr>
                <w:rFonts w:ascii="Times New Roman" w:eastAsia="Times New Roman" w:hAnsi="Times New Roman" w:cs="Times New Roman"/>
                <w:bCs/>
                <w:i/>
                <w:iCs/>
                <w:sz w:val="20"/>
                <w:szCs w:val="20"/>
                <w:lang w:eastAsia="sk-SK"/>
              </w:rPr>
              <w:t xml:space="preserve"> </w:t>
            </w:r>
            <w:r w:rsidRPr="00FC7357">
              <w:rPr>
                <w:rFonts w:ascii="Times New Roman" w:eastAsia="Times New Roman" w:hAnsi="Times New Roman" w:cs="Times New Roman"/>
                <w:bCs/>
                <w:i/>
                <w:iCs/>
                <w:sz w:val="20"/>
                <w:szCs w:val="20"/>
                <w:lang w:eastAsia="sk-SK"/>
              </w:rPr>
              <w:t>výrobnú prevádzkua oblasť:</w:t>
            </w:r>
          </w:p>
          <w:p w14:paraId="0B9C9A91"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Ak je na výrobu predzákladného materiálu na poli, ktoré nie je zabezpečené proti hmyzu, povolená výnimka podľa osobitného predpisu,</w:t>
            </w:r>
            <w:r w:rsidRPr="00FC7357">
              <w:rPr>
                <w:rFonts w:ascii="Times New Roman" w:eastAsia="Times New Roman" w:hAnsi="Times New Roman" w:cs="Times New Roman"/>
                <w:sz w:val="20"/>
                <w:szCs w:val="20"/>
                <w:vertAlign w:val="superscript"/>
                <w:lang w:eastAsia="sk-SK"/>
              </w:rPr>
              <w:t>16</w:t>
            </w:r>
            <w:r w:rsidRPr="00FC7357">
              <w:rPr>
                <w:rFonts w:ascii="Times New Roman" w:eastAsia="Times New Roman" w:hAnsi="Times New Roman" w:cs="Times New Roman"/>
                <w:sz w:val="20"/>
                <w:szCs w:val="20"/>
                <w:lang w:eastAsia="sk-SK"/>
              </w:rPr>
              <w:t xml:space="preserve">)    </w:t>
            </w:r>
          </w:p>
          <w:p w14:paraId="11E264BA" w14:textId="6C1BCEBE" w:rsidR="000D4E12" w:rsidRPr="00FC7357" w:rsidRDefault="000D4E12" w:rsidP="00FC7357">
            <w:pPr>
              <w:widowControl w:val="0"/>
              <w:tabs>
                <w:tab w:val="left" w:pos="162"/>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w:t>
            </w:r>
            <w:r w:rsidRPr="00FC7357">
              <w:rPr>
                <w:rFonts w:ascii="Times New Roman" w:eastAsia="Times New Roman" w:hAnsi="Times New Roman" w:cs="Times New Roman"/>
                <w:sz w:val="20"/>
                <w:szCs w:val="20"/>
                <w:lang w:eastAsia="sk-SK"/>
              </w:rPr>
              <w:tab/>
            </w:r>
            <w:r w:rsidR="00E74ED1">
              <w:rPr>
                <w:rFonts w:ascii="Times New Roman" w:eastAsia="Times New Roman" w:hAnsi="Times New Roman" w:cs="Times New Roman"/>
                <w:sz w:val="20"/>
                <w:szCs w:val="20"/>
                <w:lang w:eastAsia="sk-SK"/>
              </w:rPr>
              <w:t>p</w:t>
            </w:r>
            <w:r w:rsidRPr="00FC7357">
              <w:rPr>
                <w:rFonts w:ascii="Times New Roman" w:eastAsia="Times New Roman" w:hAnsi="Times New Roman" w:cs="Times New Roman"/>
                <w:sz w:val="20"/>
                <w:szCs w:val="20"/>
                <w:lang w:eastAsia="sk-SK"/>
              </w:rPr>
              <w:t xml:space="preserve">redzákladný materiál a ovocné dreviny musia byť vyrobené v oblasti bez výskytu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alebo</w:t>
            </w:r>
          </w:p>
          <w:p w14:paraId="353EE1F4"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486F11D3" w14:textId="01D75274" w:rsidR="000D4E12" w:rsidRPr="00FC7357" w:rsidRDefault="000D4E12" w:rsidP="00FC7357">
            <w:pPr>
              <w:widowControl w:val="0"/>
              <w:tabs>
                <w:tab w:val="left" w:pos="229"/>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w:t>
            </w:r>
            <w:r w:rsidRPr="00FC7357">
              <w:rPr>
                <w:rFonts w:ascii="Times New Roman" w:eastAsia="Times New Roman" w:hAnsi="Times New Roman" w:cs="Times New Roman"/>
                <w:sz w:val="20"/>
                <w:szCs w:val="20"/>
                <w:lang w:eastAsia="sk-SK"/>
              </w:rPr>
              <w:tab/>
            </w:r>
            <w:r w:rsidR="00E74ED1">
              <w:rPr>
                <w:rFonts w:ascii="Times New Roman" w:eastAsia="Times New Roman" w:hAnsi="Times New Roman" w:cs="Times New Roman"/>
                <w:sz w:val="20"/>
                <w:szCs w:val="20"/>
                <w:lang w:eastAsia="sk-SK"/>
              </w:rPr>
              <w:t>p</w:t>
            </w:r>
            <w:r w:rsidRPr="00FC7357">
              <w:rPr>
                <w:rFonts w:ascii="Times New Roman" w:eastAsia="Times New Roman" w:hAnsi="Times New Roman" w:cs="Times New Roman"/>
                <w:sz w:val="20"/>
                <w:szCs w:val="20"/>
                <w:lang w:eastAsia="sk-SK"/>
              </w:rPr>
              <w:t xml:space="preserve">redzákladný materiál a ovocné dreviny vo výrobnej prevádzke sa musia v priebehu posledného úplného vegetačného obdobia podrobiť vizuálnej prehliadke a všetok predzákladný materiál a ovocné dreviny, ktoré preukazujú symptómy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iCs/>
                <w:sz w:val="20"/>
                <w:szCs w:val="20"/>
                <w:lang w:eastAsia="sk-SK"/>
              </w:rPr>
              <w:t>,</w:t>
            </w:r>
            <w:r w:rsidRPr="00FC7357">
              <w:rPr>
                <w:rFonts w:ascii="Times New Roman" w:eastAsia="Times New Roman" w:hAnsi="Times New Roman" w:cs="Times New Roman"/>
                <w:sz w:val="20"/>
                <w:szCs w:val="20"/>
                <w:lang w:eastAsia="sk-SK"/>
              </w:rPr>
              <w:t xml:space="preserve"> a všetky okolité hostiteľské rastliny musia byť ihneď odstránené a zničené.</w:t>
            </w:r>
          </w:p>
          <w:p w14:paraId="680BB0BA"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c) Základný materiál </w:t>
            </w:r>
          </w:p>
          <w:p w14:paraId="2387D10C"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2C6B8E68"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Na základe posúdenia rizika napadnutia základných materských rastlín sa každých 15 rokov musí vykonať odber vzoriek a testovanie reprezentatívneho podielu uvedených rastlín na zistenie výskytu </w:t>
            </w:r>
            <w:r w:rsidRPr="00FC7357">
              <w:rPr>
                <w:rFonts w:ascii="Times New Roman" w:eastAsia="Times New Roman" w:hAnsi="Times New Roman" w:cs="Times New Roman"/>
                <w:sz w:val="20"/>
                <w:szCs w:val="20"/>
                <w:lang w:eastAsia="sk-SK"/>
              </w:rPr>
              <w:lastRenderedPageBreak/>
              <w:t>regulovaných nekaranténnych škodcov uvedených v prílohe č. 2 okrem vírusom podobných chorôb a viroidov a  pri pochybnostiach o výskyte regulovaných nekaranténnych škodcov uvedených v prílohe č. 1.</w:t>
            </w:r>
          </w:p>
          <w:p w14:paraId="3542E57A"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d) Certifikovaný materiál </w:t>
            </w:r>
          </w:p>
          <w:p w14:paraId="626A4DEA"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233BE69F" w14:textId="3C82D055"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Na základe posúdenia rizika napadnutia certifikovaných materských rastlín sa každých </w:t>
            </w:r>
            <w:r w:rsidR="00E74ED1">
              <w:rPr>
                <w:rFonts w:ascii="Times New Roman" w:eastAsia="Times New Roman" w:hAnsi="Times New Roman" w:cs="Times New Roman"/>
                <w:sz w:val="20"/>
                <w:szCs w:val="20"/>
                <w:lang w:eastAsia="sk-SK"/>
              </w:rPr>
              <w:t>15</w:t>
            </w:r>
            <w:r w:rsidR="00E74ED1"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rokov musí vykonať odber vzoriek a testovanie reprezentatívneho podielu uvedených rastlín na zistenie výskytu regulovaných nekaranténnych škodcov uvedených v prílohe č. 2 okrem vírusom podobných chorôb a viroidov a  pri pochybnostiach o výskyte regulovaných nekaranténnych škodcov uvedených v prílohe č. 1.</w:t>
            </w:r>
          </w:p>
          <w:p w14:paraId="4C0B28B8"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certifikovaných ovocných drevín sa musí vykonať pri pochybnostiach o výskyte regulovaných nekaranténnych škodcov uvedených v prílohách č. 1 a 2.</w:t>
            </w:r>
          </w:p>
          <w:p w14:paraId="6325F535"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e) Základný materiál a certifikovaný materiál </w:t>
            </w:r>
          </w:p>
          <w:p w14:paraId="423CCE57" w14:textId="017F1C76"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 xml:space="preserve">Požiadavky na </w:t>
            </w:r>
            <w:r w:rsidR="00E74ED1" w:rsidRPr="00FC7357">
              <w:rPr>
                <w:rFonts w:ascii="Times New Roman" w:eastAsia="Times New Roman" w:hAnsi="Times New Roman" w:cs="Times New Roman"/>
                <w:bCs/>
                <w:i/>
                <w:iCs/>
                <w:sz w:val="20"/>
                <w:szCs w:val="20"/>
                <w:lang w:eastAsia="sk-SK"/>
              </w:rPr>
              <w:t>miesto výroby</w:t>
            </w:r>
            <w:r w:rsidR="00E74ED1">
              <w:rPr>
                <w:rFonts w:ascii="Times New Roman" w:eastAsia="Times New Roman" w:hAnsi="Times New Roman" w:cs="Times New Roman"/>
                <w:bCs/>
                <w:i/>
                <w:iCs/>
                <w:sz w:val="20"/>
                <w:szCs w:val="20"/>
                <w:lang w:eastAsia="sk-SK"/>
              </w:rPr>
              <w:t>,</w:t>
            </w:r>
            <w:r w:rsidR="00E74ED1" w:rsidRPr="00FC7357">
              <w:rPr>
                <w:rFonts w:ascii="Times New Roman" w:eastAsia="Times New Roman" w:hAnsi="Times New Roman" w:cs="Times New Roman"/>
                <w:bCs/>
                <w:i/>
                <w:iCs/>
                <w:sz w:val="20"/>
                <w:szCs w:val="20"/>
                <w:lang w:eastAsia="sk-SK"/>
              </w:rPr>
              <w:t xml:space="preserve"> </w:t>
            </w:r>
            <w:r w:rsidRPr="00FC7357">
              <w:rPr>
                <w:rFonts w:ascii="Times New Roman" w:eastAsia="Times New Roman" w:hAnsi="Times New Roman" w:cs="Times New Roman"/>
                <w:bCs/>
                <w:i/>
                <w:iCs/>
                <w:sz w:val="20"/>
                <w:szCs w:val="20"/>
                <w:lang w:eastAsia="sk-SK"/>
              </w:rPr>
              <w:t>výrobnú prevádzkua oblasť:</w:t>
            </w:r>
          </w:p>
          <w:p w14:paraId="31C4C283" w14:textId="04737B3D" w:rsidR="000D4E12" w:rsidRPr="00FC7357" w:rsidRDefault="000D4E12" w:rsidP="00FC7357">
            <w:pPr>
              <w:widowControl w:val="0"/>
              <w:tabs>
                <w:tab w:val="left" w:pos="162"/>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w:t>
            </w:r>
            <w:r w:rsidRPr="00FC7357">
              <w:rPr>
                <w:rFonts w:ascii="Times New Roman" w:eastAsia="Times New Roman" w:hAnsi="Times New Roman" w:cs="Times New Roman"/>
                <w:sz w:val="20"/>
                <w:szCs w:val="20"/>
                <w:lang w:eastAsia="sk-SK"/>
              </w:rPr>
              <w:tab/>
            </w:r>
            <w:r w:rsidR="00E74ED1">
              <w:rPr>
                <w:rFonts w:ascii="Times New Roman" w:eastAsia="Times New Roman" w:hAnsi="Times New Roman" w:cs="Times New Roman"/>
                <w:sz w:val="20"/>
                <w:szCs w:val="20"/>
                <w:lang w:eastAsia="sk-SK"/>
              </w:rPr>
              <w:t>z</w:t>
            </w:r>
            <w:r w:rsidRPr="00FC7357">
              <w:rPr>
                <w:rFonts w:ascii="Times New Roman" w:eastAsia="Times New Roman" w:hAnsi="Times New Roman" w:cs="Times New Roman"/>
                <w:sz w:val="20"/>
                <w:szCs w:val="20"/>
                <w:lang w:eastAsia="sk-SK"/>
              </w:rPr>
              <w:t xml:space="preserve">ákladný materiál a certifikovaný materiál a ovocné dreviny musia byť vyrobené v oblasti bez výskytu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alebo</w:t>
            </w:r>
          </w:p>
          <w:p w14:paraId="6466EC70"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5B895E27" w14:textId="382AD959" w:rsidR="000D4E12" w:rsidRPr="00FC7357" w:rsidRDefault="000D4E12" w:rsidP="00FC7357">
            <w:pPr>
              <w:widowControl w:val="0"/>
              <w:tabs>
                <w:tab w:val="left" w:pos="229"/>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w:t>
            </w:r>
            <w:r w:rsidRPr="00FC7357">
              <w:rPr>
                <w:rFonts w:ascii="Times New Roman" w:eastAsia="Times New Roman" w:hAnsi="Times New Roman" w:cs="Times New Roman"/>
                <w:sz w:val="20"/>
                <w:szCs w:val="20"/>
                <w:lang w:eastAsia="sk-SK"/>
              </w:rPr>
              <w:tab/>
            </w:r>
            <w:r w:rsidR="00E74ED1">
              <w:rPr>
                <w:rFonts w:ascii="Times New Roman" w:eastAsia="Times New Roman" w:hAnsi="Times New Roman" w:cs="Times New Roman"/>
                <w:sz w:val="20"/>
                <w:szCs w:val="20"/>
                <w:lang w:eastAsia="sk-SK"/>
              </w:rPr>
              <w:t>z</w:t>
            </w:r>
            <w:r w:rsidRPr="00FC7357">
              <w:rPr>
                <w:rFonts w:ascii="Times New Roman" w:eastAsia="Times New Roman" w:hAnsi="Times New Roman" w:cs="Times New Roman"/>
                <w:sz w:val="20"/>
                <w:szCs w:val="20"/>
                <w:lang w:eastAsia="sk-SK"/>
              </w:rPr>
              <w:t>ákladný materiál a certifikovaný materiál a ovocné dreviny vo výrobnej prevádzke sa v priebehu posledného úplného vegetačného obdobia mus</w:t>
            </w:r>
            <w:r w:rsidR="00E74ED1">
              <w:rPr>
                <w:rFonts w:ascii="Times New Roman" w:eastAsia="Times New Roman" w:hAnsi="Times New Roman" w:cs="Times New Roman"/>
                <w:sz w:val="20"/>
                <w:szCs w:val="20"/>
                <w:lang w:eastAsia="sk-SK"/>
              </w:rPr>
              <w:t>í</w:t>
            </w:r>
            <w:r w:rsidRPr="00FC7357">
              <w:rPr>
                <w:rFonts w:ascii="Times New Roman" w:eastAsia="Times New Roman" w:hAnsi="Times New Roman" w:cs="Times New Roman"/>
                <w:sz w:val="20"/>
                <w:szCs w:val="20"/>
                <w:lang w:eastAsia="sk-SK"/>
              </w:rPr>
              <w:t xml:space="preserve"> podrobiť vizuálnej prehliadke a všetok základný materiál a certifikovaný  materiál a ovocné dreviny, ktorý preukazuje symptómy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iCs/>
                <w:sz w:val="20"/>
                <w:szCs w:val="20"/>
                <w:lang w:eastAsia="sk-SK"/>
              </w:rPr>
              <w:t>,</w:t>
            </w:r>
            <w:r w:rsidRPr="00FC7357">
              <w:rPr>
                <w:rFonts w:ascii="Times New Roman" w:eastAsia="Times New Roman" w:hAnsi="Times New Roman" w:cs="Times New Roman"/>
                <w:sz w:val="20"/>
                <w:szCs w:val="20"/>
                <w:lang w:eastAsia="sk-SK"/>
              </w:rPr>
              <w:t xml:space="preserve"> a všetky okolité hostiteľské rastliny musia byť ihneď odstránené a zničené.</w:t>
            </w:r>
          </w:p>
          <w:p w14:paraId="3FEDD35D"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f) Konformný materiál</w:t>
            </w:r>
          </w:p>
          <w:p w14:paraId="21D25E6B"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1E7CFB3A"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sa musí vykonať pri pochybnostiach o výskyte regulovaných nekaranténnych škodcov uvedených v prílohách č. 1 a 2.</w:t>
            </w:r>
          </w:p>
          <w:p w14:paraId="3BBE9711" w14:textId="5EE0EDCB"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 xml:space="preserve">Požiadavky na </w:t>
            </w:r>
            <w:r w:rsidR="00E74ED1" w:rsidRPr="00FC7357">
              <w:rPr>
                <w:rFonts w:ascii="Times New Roman" w:eastAsia="Times New Roman" w:hAnsi="Times New Roman" w:cs="Times New Roman"/>
                <w:bCs/>
                <w:i/>
                <w:iCs/>
                <w:sz w:val="20"/>
                <w:szCs w:val="20"/>
                <w:lang w:eastAsia="sk-SK"/>
              </w:rPr>
              <w:t>miesto výroby</w:t>
            </w:r>
            <w:r w:rsidR="00E74ED1">
              <w:rPr>
                <w:rFonts w:ascii="Times New Roman" w:eastAsia="Times New Roman" w:hAnsi="Times New Roman" w:cs="Times New Roman"/>
                <w:bCs/>
                <w:i/>
                <w:iCs/>
                <w:sz w:val="20"/>
                <w:szCs w:val="20"/>
                <w:lang w:eastAsia="sk-SK"/>
              </w:rPr>
              <w:t>,</w:t>
            </w:r>
            <w:r w:rsidR="00E74ED1" w:rsidRPr="00FC7357">
              <w:rPr>
                <w:rFonts w:ascii="Times New Roman" w:eastAsia="Times New Roman" w:hAnsi="Times New Roman" w:cs="Times New Roman"/>
                <w:bCs/>
                <w:i/>
                <w:iCs/>
                <w:sz w:val="20"/>
                <w:szCs w:val="20"/>
                <w:lang w:eastAsia="sk-SK"/>
              </w:rPr>
              <w:t xml:space="preserve"> </w:t>
            </w:r>
            <w:r w:rsidRPr="00FC7357">
              <w:rPr>
                <w:rFonts w:ascii="Times New Roman" w:eastAsia="Times New Roman" w:hAnsi="Times New Roman" w:cs="Times New Roman"/>
                <w:bCs/>
                <w:i/>
                <w:iCs/>
                <w:sz w:val="20"/>
                <w:szCs w:val="20"/>
                <w:lang w:eastAsia="sk-SK"/>
              </w:rPr>
              <w:t>výrobnú prevádzku</w:t>
            </w:r>
            <w:r w:rsidR="00E74ED1">
              <w:rPr>
                <w:rFonts w:ascii="Times New Roman" w:eastAsia="Times New Roman" w:hAnsi="Times New Roman" w:cs="Times New Roman"/>
                <w:bCs/>
                <w:i/>
                <w:iCs/>
                <w:sz w:val="20"/>
                <w:szCs w:val="20"/>
                <w:lang w:eastAsia="sk-SK"/>
              </w:rPr>
              <w:t xml:space="preserve"> </w:t>
            </w:r>
            <w:r w:rsidRPr="00FC7357">
              <w:rPr>
                <w:rFonts w:ascii="Times New Roman" w:eastAsia="Times New Roman" w:hAnsi="Times New Roman" w:cs="Times New Roman"/>
                <w:bCs/>
                <w:i/>
                <w:iCs/>
                <w:sz w:val="20"/>
                <w:szCs w:val="20"/>
                <w:lang w:eastAsia="sk-SK"/>
              </w:rPr>
              <w:t>a oblasť:</w:t>
            </w:r>
          </w:p>
          <w:p w14:paraId="19B64D75" w14:textId="760F6301" w:rsidR="000D4E12" w:rsidRPr="00FC7357" w:rsidRDefault="000D4E12" w:rsidP="00FC7357">
            <w:pPr>
              <w:widowControl w:val="0"/>
              <w:tabs>
                <w:tab w:val="left" w:pos="162"/>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w:t>
            </w:r>
            <w:r w:rsidRPr="00FC7357">
              <w:rPr>
                <w:rFonts w:ascii="Times New Roman" w:eastAsia="Times New Roman" w:hAnsi="Times New Roman" w:cs="Times New Roman"/>
                <w:sz w:val="20"/>
                <w:szCs w:val="20"/>
                <w:lang w:eastAsia="sk-SK"/>
              </w:rPr>
              <w:tab/>
              <w:t xml:space="preserve"> </w:t>
            </w:r>
            <w:r w:rsidR="00E74ED1">
              <w:rPr>
                <w:rFonts w:ascii="Times New Roman" w:eastAsia="Times New Roman" w:hAnsi="Times New Roman" w:cs="Times New Roman"/>
                <w:sz w:val="20"/>
                <w:szCs w:val="20"/>
                <w:lang w:eastAsia="sk-SK"/>
              </w:rPr>
              <w:t>k</w:t>
            </w:r>
            <w:r w:rsidRPr="00FC7357">
              <w:rPr>
                <w:rFonts w:ascii="Times New Roman" w:eastAsia="Times New Roman" w:hAnsi="Times New Roman" w:cs="Times New Roman"/>
                <w:sz w:val="20"/>
                <w:szCs w:val="20"/>
                <w:lang w:eastAsia="sk-SK"/>
              </w:rPr>
              <w:t xml:space="preserve">onformný materiál a ovocné dreviny musia byť vyrobené v oblasti bez výskytu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alebo</w:t>
            </w:r>
          </w:p>
          <w:p w14:paraId="01C632A9"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2B9236DE" w14:textId="47560A89" w:rsidR="000D4E12" w:rsidRPr="00FC7357" w:rsidRDefault="000D4E12" w:rsidP="00FC7357">
            <w:pPr>
              <w:widowControl w:val="0"/>
              <w:tabs>
                <w:tab w:val="left" w:pos="229"/>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lastRenderedPageBreak/>
              <w:t>ii)</w:t>
            </w:r>
            <w:r w:rsidRPr="00FC7357">
              <w:rPr>
                <w:rFonts w:ascii="Times New Roman" w:eastAsia="Times New Roman" w:hAnsi="Times New Roman" w:cs="Times New Roman"/>
                <w:sz w:val="20"/>
                <w:szCs w:val="20"/>
                <w:lang w:eastAsia="sk-SK"/>
              </w:rPr>
              <w:tab/>
              <w:t xml:space="preserve"> </w:t>
            </w:r>
            <w:r w:rsidR="00E74ED1">
              <w:rPr>
                <w:rFonts w:ascii="Times New Roman" w:eastAsia="Times New Roman" w:hAnsi="Times New Roman" w:cs="Times New Roman"/>
                <w:sz w:val="20"/>
                <w:szCs w:val="20"/>
                <w:lang w:eastAsia="sk-SK"/>
              </w:rPr>
              <w:t>k</w:t>
            </w:r>
            <w:r w:rsidRPr="00FC7357">
              <w:rPr>
                <w:rFonts w:ascii="Times New Roman" w:eastAsia="Times New Roman" w:hAnsi="Times New Roman" w:cs="Times New Roman"/>
                <w:sz w:val="20"/>
                <w:szCs w:val="20"/>
                <w:lang w:eastAsia="sk-SK"/>
              </w:rPr>
              <w:t xml:space="preserve">onformný materiál a ovocné dreviny vo výrobnej prevádzke sa v priebehu posledného úplného vegetačného obdobia musia podrobiť vizuálnej prehliadke a všetok konformný materiál a ovocné dreviny, ktorý preukazuje symptómy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a všetky okolité hostiteľské rastliny musia byť ihneď odstránené a zničené.</w:t>
            </w:r>
          </w:p>
          <w:p w14:paraId="234FA258"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5. </w:t>
            </w:r>
            <w:r w:rsidRPr="00FC7357">
              <w:rPr>
                <w:rFonts w:ascii="Times New Roman" w:eastAsia="Times New Roman" w:hAnsi="Times New Roman" w:cs="Times New Roman"/>
                <w:b/>
                <w:bCs/>
                <w:i/>
                <w:iCs/>
                <w:sz w:val="20"/>
                <w:szCs w:val="20"/>
                <w:lang w:eastAsia="sk-SK"/>
              </w:rPr>
              <w:t>Ficus carica</w:t>
            </w:r>
            <w:r w:rsidRPr="00FC7357">
              <w:rPr>
                <w:rFonts w:ascii="Times New Roman" w:eastAsia="Times New Roman" w:hAnsi="Times New Roman" w:cs="Times New Roman"/>
                <w:b/>
                <w:bCs/>
                <w:sz w:val="20"/>
                <w:szCs w:val="20"/>
                <w:lang w:eastAsia="sk-SK"/>
              </w:rPr>
              <w:t xml:space="preserve"> L.</w:t>
            </w:r>
          </w:p>
          <w:p w14:paraId="4113BD38" w14:textId="669AA05D"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Všet</w:t>
            </w:r>
            <w:r w:rsidR="000B7574">
              <w:rPr>
                <w:rFonts w:ascii="Times New Roman" w:eastAsia="Times New Roman" w:hAnsi="Times New Roman" w:cs="Times New Roman"/>
                <w:b/>
                <w:bCs/>
                <w:sz w:val="20"/>
                <w:szCs w:val="20"/>
                <w:lang w:eastAsia="sk-SK"/>
              </w:rPr>
              <w:t>o</w:t>
            </w:r>
            <w:r w:rsidRPr="00FC7357">
              <w:rPr>
                <w:rFonts w:ascii="Times New Roman" w:eastAsia="Times New Roman" w:hAnsi="Times New Roman" w:cs="Times New Roman"/>
                <w:b/>
                <w:bCs/>
                <w:sz w:val="20"/>
                <w:szCs w:val="20"/>
                <w:lang w:eastAsia="sk-SK"/>
              </w:rPr>
              <w:t xml:space="preserve">k </w:t>
            </w:r>
            <w:r w:rsidR="000B7574">
              <w:rPr>
                <w:rFonts w:ascii="Times New Roman" w:eastAsia="Times New Roman" w:hAnsi="Times New Roman" w:cs="Times New Roman"/>
                <w:b/>
                <w:bCs/>
                <w:sz w:val="20"/>
                <w:szCs w:val="20"/>
                <w:lang w:eastAsia="sk-SK"/>
              </w:rPr>
              <w:t>množitelský materiál</w:t>
            </w:r>
            <w:r w:rsidR="000B7574" w:rsidRPr="00FC7357">
              <w:rPr>
                <w:rFonts w:ascii="Times New Roman" w:eastAsia="Times New Roman" w:hAnsi="Times New Roman" w:cs="Times New Roman"/>
                <w:b/>
                <w:bCs/>
                <w:sz w:val="20"/>
                <w:szCs w:val="20"/>
                <w:lang w:eastAsia="sk-SK"/>
              </w:rPr>
              <w:t xml:space="preserve"> </w:t>
            </w:r>
          </w:p>
          <w:p w14:paraId="2D4EF07A"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486C37B6"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raz za rok.</w:t>
            </w:r>
          </w:p>
          <w:p w14:paraId="7AA20E37"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360850A9"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sa musí vykonať pri pochybnostiach o výskyte regulovaných nekaranténnych škodcov uvedených v prílohe č. 1.</w:t>
            </w:r>
          </w:p>
          <w:p w14:paraId="780B46D2"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6. </w:t>
            </w:r>
            <w:r w:rsidRPr="00FC7357">
              <w:rPr>
                <w:rFonts w:ascii="Times New Roman" w:eastAsia="Times New Roman" w:hAnsi="Times New Roman" w:cs="Times New Roman"/>
                <w:b/>
                <w:bCs/>
                <w:i/>
                <w:iCs/>
                <w:sz w:val="20"/>
                <w:szCs w:val="20"/>
                <w:lang w:eastAsia="sk-SK"/>
              </w:rPr>
              <w:t>Fragaria</w:t>
            </w:r>
            <w:r w:rsidRPr="00FC7357">
              <w:rPr>
                <w:rFonts w:ascii="Times New Roman" w:eastAsia="Times New Roman" w:hAnsi="Times New Roman" w:cs="Times New Roman"/>
                <w:b/>
                <w:bCs/>
                <w:sz w:val="20"/>
                <w:szCs w:val="20"/>
                <w:lang w:eastAsia="sk-SK"/>
              </w:rPr>
              <w:t xml:space="preserve"> L.</w:t>
            </w:r>
          </w:p>
          <w:p w14:paraId="63A8E7EA" w14:textId="05DE698F"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a) Všet</w:t>
            </w:r>
            <w:r w:rsidR="000B7574">
              <w:rPr>
                <w:rFonts w:ascii="Times New Roman" w:eastAsia="Times New Roman" w:hAnsi="Times New Roman" w:cs="Times New Roman"/>
                <w:b/>
                <w:bCs/>
                <w:sz w:val="20"/>
                <w:szCs w:val="20"/>
                <w:lang w:eastAsia="sk-SK"/>
              </w:rPr>
              <w:t>o</w:t>
            </w:r>
            <w:r w:rsidRPr="00FC7357">
              <w:rPr>
                <w:rFonts w:ascii="Times New Roman" w:eastAsia="Times New Roman" w:hAnsi="Times New Roman" w:cs="Times New Roman"/>
                <w:b/>
                <w:bCs/>
                <w:sz w:val="20"/>
                <w:szCs w:val="20"/>
                <w:lang w:eastAsia="sk-SK"/>
              </w:rPr>
              <w:t xml:space="preserve">k </w:t>
            </w:r>
            <w:r w:rsidR="000B7574">
              <w:rPr>
                <w:rFonts w:ascii="Times New Roman" w:eastAsia="Times New Roman" w:hAnsi="Times New Roman" w:cs="Times New Roman"/>
                <w:b/>
                <w:bCs/>
                <w:sz w:val="20"/>
                <w:szCs w:val="20"/>
                <w:lang w:eastAsia="sk-SK"/>
              </w:rPr>
              <w:t>množitelský materiál</w:t>
            </w:r>
            <w:r w:rsidR="000B7574" w:rsidRPr="00FC7357">
              <w:rPr>
                <w:rFonts w:ascii="Times New Roman" w:eastAsia="Times New Roman" w:hAnsi="Times New Roman" w:cs="Times New Roman"/>
                <w:b/>
                <w:bCs/>
                <w:sz w:val="20"/>
                <w:szCs w:val="20"/>
                <w:lang w:eastAsia="sk-SK"/>
              </w:rPr>
              <w:t xml:space="preserve"> </w:t>
            </w:r>
          </w:p>
          <w:p w14:paraId="61D5DF23"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64DE2777"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Vizuálne prehliadky sa musia vykonať dvakrát za rok v priebehu vegetačného obdobia. Olistenie </w:t>
            </w:r>
            <w:r w:rsidRPr="00FC7357">
              <w:rPr>
                <w:rFonts w:ascii="Times New Roman" w:eastAsia="Times New Roman" w:hAnsi="Times New Roman" w:cs="Times New Roman"/>
                <w:i/>
                <w:iCs/>
                <w:sz w:val="20"/>
                <w:szCs w:val="20"/>
                <w:lang w:eastAsia="sk-SK"/>
              </w:rPr>
              <w:t>Fragaria</w:t>
            </w:r>
            <w:r w:rsidRPr="00FC7357">
              <w:rPr>
                <w:rFonts w:ascii="Times New Roman" w:eastAsia="Times New Roman" w:hAnsi="Times New Roman" w:cs="Times New Roman"/>
                <w:sz w:val="20"/>
                <w:szCs w:val="20"/>
                <w:lang w:eastAsia="sk-SK"/>
              </w:rPr>
              <w:t xml:space="preserve"> L. sa musí podrobiť vizuálnej prehliadke na zistenie výskytu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w:t>
            </w:r>
          </w:p>
          <w:p w14:paraId="399CF3B2"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Pri množiteľskom materiáli a rastlinách vyrobených mikropropagáciou, ktoré sa uchovávajú kratšie ako tri mesiace, sa počas tohto obdobia musí vykonať jedna vizuálna prehliadka.</w:t>
            </w:r>
          </w:p>
          <w:p w14:paraId="553DC9FB"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b) Predzákladný materiál</w:t>
            </w:r>
          </w:p>
          <w:p w14:paraId="3E7A859D"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7D64B34B"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Pri každej predzákladnej materskej rastline sa jeden rok po jej schválení ako predzákladnej materskej rastliny a potom raz za vegetačné obdobie musí vykonať odber vzoriek a testovanie na zistenie výskytu regulovaných nekaranténnych škodcov uvedených v prílohe č. 2 a  pri pochybnostiach o výskyte regulovaných nekaranténnych škodcov uvedených v prílohe č. 1.</w:t>
            </w:r>
          </w:p>
          <w:p w14:paraId="1B3F4D98"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lastRenderedPageBreak/>
              <w:t>c) Základný materiál</w:t>
            </w:r>
          </w:p>
          <w:p w14:paraId="669071BF"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4E6888B3"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výskyte symptómov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na olistení musí sa vykonať odber vzoriek a testovanie reprezentatívnej vzorky koreňov. Odber vzoriek a testovanie sa musí vykonať, ak sú pri vizuálnej prehliadke nejasné symptómy vírusu mozaiky arábky, vírusu krúžkovitosti maliny, vírusu kučeravosti jahody, vírusu latentnej krúžkovitosti jahody, vírusu mierneho žltnutia okrajov listov jahody, vírusu lemovania žiliek jahody alebo vírusu čiernej krúžkovitosti rajčiaka. Odber vzoriek a testovanie sa musia vykonať pri pochybnostiach o výskyte regulovaných nekaranténnych škodcov uvedených v prílohách č. 1 a 2 okrem vírusu mozaiky arábky,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vírusu krúžkovitosti maliny, vírusu kučeravosti jahody, vírusu latentnej krúžkovitosti jahody, vírusu mierneho žltnutia okrajov listov jahody, vírusu lemovania žiliek jahody a vírusu čiernej krúžkovitosti rajčiaka.</w:t>
            </w:r>
          </w:p>
          <w:p w14:paraId="1B510C7A" w14:textId="2D665715"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Požiadavky na</w:t>
            </w:r>
            <w:r w:rsidR="00BF1749" w:rsidRPr="00FC7357">
              <w:rPr>
                <w:rFonts w:ascii="Times New Roman" w:eastAsia="Times New Roman" w:hAnsi="Times New Roman" w:cs="Times New Roman"/>
                <w:bCs/>
                <w:i/>
                <w:iCs/>
                <w:sz w:val="20"/>
                <w:szCs w:val="20"/>
                <w:lang w:eastAsia="sk-SK"/>
              </w:rPr>
              <w:t xml:space="preserve"> miesto výroby</w:t>
            </w:r>
            <w:r w:rsidR="00BF1749">
              <w:rPr>
                <w:rFonts w:ascii="Times New Roman" w:eastAsia="Times New Roman" w:hAnsi="Times New Roman" w:cs="Times New Roman"/>
                <w:bCs/>
                <w:i/>
                <w:iCs/>
                <w:sz w:val="20"/>
                <w:szCs w:val="20"/>
                <w:lang w:eastAsia="sk-SK"/>
              </w:rPr>
              <w:t>,</w:t>
            </w:r>
            <w:r w:rsidRPr="00FC7357">
              <w:rPr>
                <w:rFonts w:ascii="Times New Roman" w:eastAsia="Times New Roman" w:hAnsi="Times New Roman" w:cs="Times New Roman"/>
                <w:bCs/>
                <w:i/>
                <w:iCs/>
                <w:sz w:val="20"/>
                <w:szCs w:val="20"/>
                <w:lang w:eastAsia="sk-SK"/>
              </w:rPr>
              <w:t xml:space="preserve"> výrobnú prevádzku a oblasť:</w:t>
            </w:r>
          </w:p>
          <w:p w14:paraId="0F5868CF"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4DB9816C"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 výskyt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w:t>
            </w:r>
          </w:p>
          <w:p w14:paraId="60A6FD39" w14:textId="77777777" w:rsidR="000D4E12" w:rsidRPr="00FC7357" w:rsidRDefault="000D4E12" w:rsidP="00FC7357">
            <w:pPr>
              <w:widowControl w:val="0"/>
              <w:tabs>
                <w:tab w:val="left" w:pos="402"/>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základný materiál a rastliny musia  byť vyrobené v oblasti bez výskytu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alebo</w:t>
            </w:r>
          </w:p>
          <w:p w14:paraId="014D709E" w14:textId="77777777" w:rsidR="000D4E12" w:rsidRPr="00FC7357" w:rsidRDefault="000D4E12" w:rsidP="00AB4EAF">
            <w:pPr>
              <w:pStyle w:val="Odsekzoznamu"/>
              <w:widowControl w:val="0"/>
              <w:numPr>
                <w:ilvl w:val="0"/>
                <w:numId w:val="40"/>
              </w:numPr>
              <w:spacing w:after="0" w:line="240" w:lineRule="auto"/>
              <w:jc w:val="both"/>
              <w:rPr>
                <w:rFonts w:ascii="Times New Roman" w:eastAsia="Times New Roman" w:hAnsi="Times New Roman"/>
                <w:vanish/>
                <w:sz w:val="20"/>
                <w:szCs w:val="20"/>
                <w:lang w:eastAsia="sk-SK"/>
              </w:rPr>
            </w:pPr>
          </w:p>
          <w:p w14:paraId="12E60903"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na olistení základného materiálu a rastlín v priebehu posledného úplného vegetačného obdobia pozorované žiadne symptómy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a všetok napadnutý základný materiál a ovocné dreviny a rastliny v okruhu s polomerom aspoň 5 m musia byť označené, vylúčené zo zberu a uvádzania na trh a po zbere nenapadnutého množiteľského materiálu a rastlín sa musia zničiť,</w:t>
            </w:r>
          </w:p>
          <w:p w14:paraId="1DF460A1" w14:textId="77777777" w:rsidR="000D4E12" w:rsidRPr="00FC7357" w:rsidRDefault="000D4E12" w:rsidP="00FC7357">
            <w:pPr>
              <w:widowControl w:val="0"/>
              <w:tabs>
                <w:tab w:val="left" w:pos="255"/>
              </w:tabs>
              <w:spacing w:after="0" w:line="240" w:lineRule="auto"/>
              <w:ind w:left="5"/>
              <w:jc w:val="both"/>
              <w:rPr>
                <w:rFonts w:ascii="Times New Roman" w:eastAsia="Times New Roman" w:hAnsi="Times New Roman" w:cs="Times New Roman"/>
                <w:sz w:val="20"/>
                <w:szCs w:val="20"/>
                <w:lang w:eastAsia="sk-SK"/>
              </w:rPr>
            </w:pPr>
          </w:p>
          <w:p w14:paraId="432BC9BB"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01E6E6D6"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ii) výskyt </w:t>
            </w: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Kennedy &amp; King </w:t>
            </w:r>
          </w:p>
          <w:p w14:paraId="12325E16" w14:textId="77777777" w:rsidR="000D4E12" w:rsidRPr="00FC7357" w:rsidRDefault="000D4E12" w:rsidP="00FC7357">
            <w:pPr>
              <w:widowControl w:val="0"/>
              <w:tabs>
                <w:tab w:val="left" w:pos="469"/>
              </w:tabs>
              <w:spacing w:before="120" w:after="0" w:line="240" w:lineRule="auto"/>
              <w:ind w:left="5"/>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základný materiál a ovocné dreviny musia  byť vyrobené v oblasti bez výskytu </w:t>
            </w: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Kennedy &amp; King alebo</w:t>
            </w:r>
          </w:p>
          <w:p w14:paraId="31502A44" w14:textId="77777777" w:rsidR="000D4E12" w:rsidRPr="00FC7357" w:rsidRDefault="000D4E12" w:rsidP="00FC7357">
            <w:pPr>
              <w:widowControl w:val="0"/>
              <w:spacing w:after="0" w:line="240" w:lineRule="auto"/>
              <w:rPr>
                <w:rFonts w:ascii="Times New Roman" w:eastAsia="Times New Roman" w:hAnsi="Times New Roman" w:cs="Times New Roman"/>
                <w:vanish/>
                <w:sz w:val="20"/>
                <w:szCs w:val="20"/>
                <w:lang w:eastAsia="sk-SK"/>
              </w:rPr>
            </w:pPr>
          </w:p>
          <w:p w14:paraId="6B724CFD"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na základnom materiáli a ovocných drevinách v priebehu posledného úplného vegetačného obdobia pozorované žiadne symptómy </w:t>
            </w: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lastRenderedPageBreak/>
              <w:t>Kennedy &amp; King a všetky symptomatické rastliny v bezprostrednej blízkosti sa musia odstrániť a ihneď zničiť,</w:t>
            </w:r>
          </w:p>
          <w:p w14:paraId="1B008165" w14:textId="77777777" w:rsidR="000D4E12" w:rsidRPr="00FC7357" w:rsidRDefault="000D4E12" w:rsidP="00FC7357">
            <w:pPr>
              <w:widowControl w:val="0"/>
              <w:tabs>
                <w:tab w:val="left" w:pos="147"/>
              </w:tabs>
              <w:spacing w:after="0" w:line="240" w:lineRule="auto"/>
              <w:jc w:val="both"/>
              <w:rPr>
                <w:rFonts w:ascii="Times New Roman" w:eastAsia="Times New Roman" w:hAnsi="Times New Roman" w:cs="Times New Roman"/>
                <w:sz w:val="20"/>
                <w:szCs w:val="20"/>
                <w:lang w:eastAsia="sk-SK"/>
              </w:rPr>
            </w:pPr>
          </w:p>
          <w:p w14:paraId="7D70C05A"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69903388"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5C15C58A"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iii) po zistení výskytu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w:t>
            </w:r>
          </w:p>
          <w:p w14:paraId="4A4836DE" w14:textId="77777777" w:rsidR="000D4E12" w:rsidRPr="00FC7357" w:rsidRDefault="000D4E12" w:rsidP="00FC7357">
            <w:pPr>
              <w:widowControl w:val="0"/>
              <w:tabs>
                <w:tab w:val="left" w:pos="53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musí sa dodržať obdobie odpočinku v trvaní aspoň desať rokov od zistenia výskytu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do ďalšej výsadby, počas ktorého sa dotknutý základný materiál a ovocné dreviny nesmú pestovať, alebo</w:t>
            </w:r>
          </w:p>
          <w:p w14:paraId="4F6DC687"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2. musí sa zaznamenávať história pestovaných plodín a pôdnych chorôb vo výrobnej prevádzke,</w:t>
            </w:r>
          </w:p>
          <w:p w14:paraId="416607C1" w14:textId="77777777" w:rsidR="000D4E12" w:rsidRPr="00FC7357" w:rsidRDefault="000D4E12" w:rsidP="00FC7357">
            <w:pPr>
              <w:widowControl w:val="0"/>
              <w:tabs>
                <w:tab w:val="left" w:pos="255"/>
              </w:tabs>
              <w:spacing w:after="0" w:line="240" w:lineRule="auto"/>
              <w:ind w:left="5"/>
              <w:jc w:val="both"/>
              <w:rPr>
                <w:rFonts w:ascii="Times New Roman" w:eastAsia="Times New Roman" w:hAnsi="Times New Roman" w:cs="Times New Roman"/>
                <w:sz w:val="20"/>
                <w:szCs w:val="20"/>
                <w:lang w:eastAsia="sk-SK"/>
              </w:rPr>
            </w:pPr>
          </w:p>
          <w:p w14:paraId="0244415F"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0F8C8D37"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iv) po zistení výskytu </w:t>
            </w: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Kennedy &amp; King sa musí dodržať obdobie odpočinku v trvaní aspoň jeden rok od zistenia výskytu </w:t>
            </w: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Kennedy &amp; King do ďalšej výsadby, počas ktorého sa dotknutý základný materiál a ovocné dreviny nesmú pestovať,</w:t>
            </w:r>
          </w:p>
          <w:p w14:paraId="1E123733" w14:textId="77777777" w:rsidR="000D4E12" w:rsidRPr="00FC7357" w:rsidRDefault="000D4E12" w:rsidP="00FC7357">
            <w:pPr>
              <w:widowControl w:val="0"/>
              <w:tabs>
                <w:tab w:val="left" w:pos="214"/>
              </w:tabs>
              <w:spacing w:after="0" w:line="240" w:lineRule="auto"/>
              <w:jc w:val="both"/>
              <w:rPr>
                <w:rFonts w:ascii="Times New Roman" w:eastAsia="Times New Roman" w:hAnsi="Times New Roman" w:cs="Times New Roman"/>
                <w:sz w:val="20"/>
                <w:szCs w:val="20"/>
                <w:lang w:eastAsia="sk-SK"/>
              </w:rPr>
            </w:pPr>
          </w:p>
          <w:p w14:paraId="3BDC5D32"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0FF00D73"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v) požiadavky, ktoré sa týkajú výskytu regulovaných nekaranténnych škodcov okrem </w:t>
            </w: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Kennedy &amp; King a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a okrem vírusov:</w:t>
            </w:r>
          </w:p>
          <w:p w14:paraId="0740B6CB"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1. podiel základného materiálu a rastlín vo výrobnej prevádzke, ktoré preukazujú v priebehu posledného úplného vegetačného obdobia symptómy regulovaných nekaranténnych škodcov, nesmie prekročiť tieto hodnoty výskytu regulovaných nekaranténnych škodcov:</w:t>
            </w:r>
          </w:p>
          <w:p w14:paraId="58B13E32" w14:textId="77777777" w:rsidR="000D4E12" w:rsidRPr="00FC7357" w:rsidRDefault="000D4E12" w:rsidP="00FC7357">
            <w:pPr>
              <w:widowControl w:val="0"/>
              <w:tabs>
                <w:tab w:val="left" w:pos="448"/>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 0,05 % pri </w:t>
            </w:r>
            <w:r w:rsidRPr="00FC7357">
              <w:rPr>
                <w:rFonts w:ascii="Times New Roman" w:eastAsia="Times New Roman" w:hAnsi="Times New Roman" w:cs="Times New Roman"/>
                <w:i/>
                <w:iCs/>
                <w:sz w:val="20"/>
                <w:szCs w:val="20"/>
                <w:lang w:eastAsia="sk-SK"/>
              </w:rPr>
              <w:t>Aphelenchoides besseyi</w:t>
            </w:r>
            <w:r w:rsidRPr="00FC7357">
              <w:rPr>
                <w:rFonts w:ascii="Times New Roman" w:eastAsia="Times New Roman" w:hAnsi="Times New Roman" w:cs="Times New Roman"/>
                <w:sz w:val="20"/>
                <w:szCs w:val="20"/>
                <w:lang w:eastAsia="sk-SK"/>
              </w:rPr>
              <w:t>,</w:t>
            </w:r>
          </w:p>
          <w:p w14:paraId="22ABE3B3"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374B1435" w14:textId="77777777" w:rsidR="000D4E12" w:rsidRPr="00FC7357" w:rsidRDefault="000D4E12" w:rsidP="00FC7357">
            <w:pPr>
              <w:widowControl w:val="0"/>
              <w:tabs>
                <w:tab w:val="left" w:pos="334"/>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0,1 % pri fytoplazme multiplikátora choroby jahôd,</w:t>
            </w:r>
          </w:p>
          <w:p w14:paraId="56530859"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4A742908"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0,2 % pri</w:t>
            </w:r>
          </w:p>
          <w:p w14:paraId="6556E48E"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asteris</w:t>
            </w:r>
            <w:r w:rsidRPr="00FC7357">
              <w:rPr>
                <w:rFonts w:ascii="Times New Roman" w:eastAsia="Times New Roman" w:hAnsi="Times New Roman" w:cs="Times New Roman"/>
                <w:sz w:val="20"/>
                <w:szCs w:val="20"/>
                <w:lang w:eastAsia="sk-SK"/>
              </w:rPr>
              <w:t xml:space="preserve"> Lee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w:t>
            </w:r>
          </w:p>
          <w:p w14:paraId="518B14D2"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5FAA9215"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w:t>
            </w:r>
          </w:p>
          <w:p w14:paraId="2DB308A5"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485F73B0"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solani Quaglino et al.</w:t>
            </w:r>
            <w:r w:rsidRPr="00FC7357">
              <w:rPr>
                <w:rFonts w:ascii="Times New Roman" w:eastAsia="Times New Roman" w:hAnsi="Times New Roman" w:cs="Times New Roman"/>
                <w:sz w:val="20"/>
                <w:szCs w:val="20"/>
                <w:lang w:eastAsia="sk-SK"/>
              </w:rPr>
              <w:t>,</w:t>
            </w:r>
          </w:p>
          <w:p w14:paraId="10E6074C"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63B2B8B6"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lastRenderedPageBreak/>
              <w:t>Verticillium albo-atrum</w:t>
            </w:r>
            <w:r w:rsidRPr="00FC7357">
              <w:rPr>
                <w:rFonts w:ascii="Times New Roman" w:eastAsia="Times New Roman" w:hAnsi="Times New Roman" w:cs="Times New Roman"/>
                <w:sz w:val="20"/>
                <w:szCs w:val="20"/>
                <w:lang w:eastAsia="sk-SK"/>
              </w:rPr>
              <w:t xml:space="preserve"> Reinke &amp; Berthold,</w:t>
            </w:r>
          </w:p>
          <w:p w14:paraId="5A65109B"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723AF920"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Verticillium dahliae</w:t>
            </w:r>
            <w:r w:rsidRPr="00FC7357">
              <w:rPr>
                <w:rFonts w:ascii="Times New Roman" w:eastAsia="Times New Roman" w:hAnsi="Times New Roman" w:cs="Times New Roman"/>
                <w:sz w:val="20"/>
                <w:szCs w:val="20"/>
                <w:lang w:eastAsia="sk-SK"/>
              </w:rPr>
              <w:t xml:space="preserve"> Kleb,</w:t>
            </w:r>
          </w:p>
          <w:p w14:paraId="5B743344" w14:textId="77777777" w:rsidR="000D4E12" w:rsidRPr="00FC7357" w:rsidRDefault="000D4E12" w:rsidP="00FC7357">
            <w:pPr>
              <w:widowControl w:val="0"/>
              <w:tabs>
                <w:tab w:val="left" w:pos="255"/>
              </w:tabs>
              <w:spacing w:after="0" w:line="240" w:lineRule="auto"/>
              <w:ind w:left="5"/>
              <w:jc w:val="both"/>
              <w:rPr>
                <w:rFonts w:ascii="Times New Roman" w:eastAsia="Times New Roman" w:hAnsi="Times New Roman" w:cs="Times New Roman"/>
                <w:sz w:val="20"/>
                <w:szCs w:val="20"/>
                <w:lang w:eastAsia="sk-SK"/>
              </w:rPr>
            </w:pPr>
          </w:p>
          <w:p w14:paraId="13DF8E40"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0260D8DD"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0,5 % pri</w:t>
            </w:r>
          </w:p>
          <w:p w14:paraId="586C3ED2"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Chaetosiphon fragaefolii</w:t>
            </w:r>
            <w:r w:rsidRPr="00FC7357">
              <w:rPr>
                <w:rFonts w:ascii="Times New Roman" w:eastAsia="Times New Roman" w:hAnsi="Times New Roman" w:cs="Times New Roman"/>
                <w:sz w:val="20"/>
                <w:szCs w:val="20"/>
                <w:lang w:eastAsia="sk-SK"/>
              </w:rPr>
              <w:t xml:space="preserve"> Cockerell,</w:t>
            </w:r>
          </w:p>
          <w:p w14:paraId="4BB2E265"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28A420F2"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Ditylenchus dipsaci</w:t>
            </w:r>
            <w:r w:rsidRPr="00FC7357">
              <w:rPr>
                <w:rFonts w:ascii="Times New Roman" w:eastAsia="Times New Roman" w:hAnsi="Times New Roman" w:cs="Times New Roman"/>
                <w:sz w:val="20"/>
                <w:szCs w:val="20"/>
                <w:lang w:eastAsia="sk-SK"/>
              </w:rPr>
              <w:t xml:space="preserve"> (Kuehn) Filipjev,</w:t>
            </w:r>
          </w:p>
          <w:p w14:paraId="3B90BF1A"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3B002475"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hapla</w:t>
            </w:r>
            <w:r w:rsidRPr="00FC7357">
              <w:rPr>
                <w:rFonts w:ascii="Times New Roman" w:eastAsia="Times New Roman" w:hAnsi="Times New Roman" w:cs="Times New Roman"/>
                <w:sz w:val="20"/>
                <w:szCs w:val="20"/>
                <w:lang w:eastAsia="sk-SK"/>
              </w:rPr>
              <w:t xml:space="preserve"> Chitwood,</w:t>
            </w:r>
          </w:p>
          <w:p w14:paraId="0F837872"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41B05C05"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Podosphaera aphanis</w:t>
            </w:r>
            <w:r w:rsidRPr="00FC7357">
              <w:rPr>
                <w:rFonts w:ascii="Times New Roman" w:eastAsia="Times New Roman" w:hAnsi="Times New Roman" w:cs="Times New Roman"/>
                <w:sz w:val="20"/>
                <w:szCs w:val="20"/>
                <w:lang w:eastAsia="sk-SK"/>
              </w:rPr>
              <w:t xml:space="preserve"> (Wallroth) Braun &amp; Takamatsu,</w:t>
            </w:r>
          </w:p>
          <w:p w14:paraId="25C704E8" w14:textId="77777777" w:rsidR="000D4E12" w:rsidRPr="00FC7357" w:rsidRDefault="000D4E12" w:rsidP="00FC7357">
            <w:pPr>
              <w:widowControl w:val="0"/>
              <w:tabs>
                <w:tab w:val="left" w:pos="255"/>
              </w:tabs>
              <w:spacing w:after="0" w:line="240" w:lineRule="auto"/>
              <w:ind w:left="5"/>
              <w:jc w:val="both"/>
              <w:rPr>
                <w:rFonts w:ascii="Times New Roman" w:eastAsia="Times New Roman" w:hAnsi="Times New Roman" w:cs="Times New Roman"/>
                <w:sz w:val="20"/>
                <w:szCs w:val="20"/>
                <w:lang w:eastAsia="sk-SK"/>
              </w:rPr>
            </w:pPr>
          </w:p>
          <w:p w14:paraId="5F1410FF"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1FDCE2E0"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 1 % pri </w:t>
            </w:r>
            <w:r w:rsidRPr="00FC7357">
              <w:rPr>
                <w:rFonts w:ascii="Times New Roman" w:eastAsia="Times New Roman" w:hAnsi="Times New Roman" w:cs="Times New Roman"/>
                <w:i/>
                <w:iCs/>
                <w:sz w:val="20"/>
                <w:szCs w:val="20"/>
                <w:lang w:eastAsia="sk-SK"/>
              </w:rPr>
              <w:t>Pratylenchus vulnus</w:t>
            </w:r>
            <w:r w:rsidRPr="00FC7357">
              <w:rPr>
                <w:rFonts w:ascii="Times New Roman" w:eastAsia="Times New Roman" w:hAnsi="Times New Roman" w:cs="Times New Roman"/>
                <w:sz w:val="20"/>
                <w:szCs w:val="20"/>
                <w:lang w:eastAsia="sk-SK"/>
              </w:rPr>
              <w:t xml:space="preserve"> Allen &amp; Jensen, pričom  napadnutý základný materiál a ovocné dreviny a všetky okolité hostiteľské rastliny musia byť odstránené a zničené.</w:t>
            </w:r>
          </w:p>
          <w:p w14:paraId="77F875DA" w14:textId="77777777" w:rsidR="000D4E12" w:rsidRPr="00FC7357" w:rsidRDefault="000D4E12" w:rsidP="00FC7357">
            <w:pPr>
              <w:widowControl w:val="0"/>
              <w:tabs>
                <w:tab w:val="left" w:pos="255"/>
              </w:tabs>
              <w:spacing w:after="0" w:line="240" w:lineRule="auto"/>
              <w:ind w:left="5"/>
              <w:jc w:val="both"/>
              <w:rPr>
                <w:rFonts w:ascii="Times New Roman" w:eastAsia="Times New Roman" w:hAnsi="Times New Roman" w:cs="Times New Roman"/>
                <w:sz w:val="20"/>
                <w:szCs w:val="20"/>
                <w:lang w:eastAsia="sk-SK"/>
              </w:rPr>
            </w:pPr>
          </w:p>
          <w:p w14:paraId="11CE1B2B" w14:textId="77777777" w:rsidR="000D4E12" w:rsidRPr="00FC7357" w:rsidRDefault="000D4E12" w:rsidP="00AB4EAF">
            <w:pPr>
              <w:pStyle w:val="Odsekzoznamu"/>
              <w:widowControl w:val="0"/>
              <w:numPr>
                <w:ilvl w:val="0"/>
                <w:numId w:val="49"/>
              </w:numPr>
              <w:spacing w:after="0" w:line="240" w:lineRule="auto"/>
              <w:jc w:val="both"/>
              <w:rPr>
                <w:rFonts w:ascii="Times New Roman" w:eastAsia="Times New Roman" w:hAnsi="Times New Roman"/>
                <w:vanish/>
                <w:sz w:val="20"/>
                <w:szCs w:val="20"/>
                <w:lang w:eastAsia="sk-SK"/>
              </w:rPr>
            </w:pPr>
          </w:p>
          <w:p w14:paraId="2AF4F48C"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2. pri pozitívnom výsledku testu základného materiálu a rastlín, ktorý preukazuje symptómy vírusu mozaiky arábky, vírusu krúžkovitosti maliny, vírusu kučeravosti jahody, vírusu latentnej krúžkovitosti jahody, vírusu mierneho žltnutia okrajov listov jahody, vírusu lemovania žiliek jahody alebo vírusu čiernej krúžkovitosti rajčiaka, sa množiteľský materiál a ovocné dreviny musí odstrániť a ihneď zničiť,</w:t>
            </w:r>
          </w:p>
          <w:p w14:paraId="125673FB" w14:textId="77777777" w:rsidR="000D4E12" w:rsidRPr="00FC7357" w:rsidRDefault="000D4E12" w:rsidP="00FC7357">
            <w:pPr>
              <w:widowControl w:val="0"/>
              <w:tabs>
                <w:tab w:val="left" w:pos="415"/>
              </w:tabs>
              <w:spacing w:after="0" w:line="240" w:lineRule="auto"/>
              <w:ind w:left="5"/>
              <w:jc w:val="both"/>
              <w:rPr>
                <w:rFonts w:ascii="Times New Roman" w:eastAsia="Times New Roman" w:hAnsi="Times New Roman" w:cs="Times New Roman"/>
                <w:sz w:val="20"/>
                <w:szCs w:val="20"/>
                <w:lang w:eastAsia="sk-SK"/>
              </w:rPr>
            </w:pPr>
          </w:p>
          <w:p w14:paraId="19AC24D9"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7C0E694D" w14:textId="4A2786FC" w:rsidR="000D4E12" w:rsidRPr="00FC7357" w:rsidRDefault="000D4E12" w:rsidP="00FC7357">
            <w:pPr>
              <w:widowControl w:val="0"/>
              <w:tabs>
                <w:tab w:val="left" w:pos="349"/>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w:t>
            </w:r>
            <w:r w:rsidRPr="00FC7357">
              <w:rPr>
                <w:rFonts w:ascii="Times New Roman" w:eastAsia="Times New Roman" w:hAnsi="Times New Roman" w:cs="Times New Roman"/>
                <w:sz w:val="20"/>
                <w:szCs w:val="20"/>
                <w:lang w:eastAsia="sk-SK"/>
              </w:rPr>
              <w:tab/>
              <w:t xml:space="preserve">vo výrobnej prevádzke nesmú byť symptómy všetkých vírusov uvedených v prílohách č. 1 a 2 v priebehu posledného úplného vegetačného obdobia pozorované na viac ako 1 % základného materiálu a rastlín a tento </w:t>
            </w:r>
            <w:r w:rsidR="00BF1749">
              <w:rPr>
                <w:rFonts w:ascii="Times New Roman" w:eastAsia="Times New Roman" w:hAnsi="Times New Roman" w:cs="Times New Roman"/>
                <w:sz w:val="20"/>
                <w:szCs w:val="20"/>
                <w:lang w:eastAsia="sk-SK"/>
              </w:rPr>
              <w:t>základný</w:t>
            </w:r>
            <w:r w:rsidR="00BF1749"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materiál a uvedené ovocné dreviny a všetky symptomatické rastliny v bezprostrednej blízkosti sa musia odstrániť a ihneď zničiť.</w:t>
            </w:r>
          </w:p>
          <w:p w14:paraId="4FEAB252"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d) Certifikovaný materiál</w:t>
            </w:r>
          </w:p>
          <w:p w14:paraId="79C7DDA9"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038F8F7D"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výskyte symptómov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na </w:t>
            </w:r>
            <w:r w:rsidRPr="00FC7357">
              <w:rPr>
                <w:rFonts w:ascii="Times New Roman" w:eastAsia="Times New Roman" w:hAnsi="Times New Roman" w:cs="Times New Roman"/>
                <w:sz w:val="20"/>
                <w:szCs w:val="20"/>
                <w:lang w:eastAsia="sk-SK"/>
              </w:rPr>
              <w:lastRenderedPageBreak/>
              <w:t xml:space="preserve">olistení sa musí vykonať odber vzoriek a testovanie reprezentatívnej vzorky koreňov. Odber vzoriek a testovanie sa musia vykonať, ak sú pri vizuálnej prehliadke nejasné symptómy vírusu mozaiky arábky, vírusu krúžkovitosti maliny, vírusu kučeravosti jahody, vírusu latentnej krúžkovitosti jahody, vírusu mierneho žltnutia okrajov listov jahody, vírusu lemovania žiliek jahody alebo vírusu čiernej krúžkovitosti rajčiaka. Odber vzoriek a testovanie sa musia vykonať pri pochybnostiach o výskyte regulovaných nekaranténnych škodcov uvedených v prílohách č. 1 a 2 okrem vírusu mozaiky arábky,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vírusu krúžkovitosti maliny, vírusu kučeravosti jahody, vírusu latentnej krúžkovitosti jahody, vírusu mierneho žltnutia okrajov listov jahody, vírusu lemovania žiliek jahody a vírusu čiernej krúžkovitosti rajčiaka.</w:t>
            </w:r>
          </w:p>
          <w:p w14:paraId="358061E3" w14:textId="63FBE185"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 xml:space="preserve">Požiadavky na </w:t>
            </w:r>
            <w:r w:rsidR="00BF1749" w:rsidRPr="00FC7357">
              <w:rPr>
                <w:rFonts w:ascii="Times New Roman" w:eastAsia="Times New Roman" w:hAnsi="Times New Roman" w:cs="Times New Roman"/>
                <w:bCs/>
                <w:i/>
                <w:iCs/>
                <w:sz w:val="20"/>
                <w:szCs w:val="20"/>
                <w:lang w:eastAsia="sk-SK"/>
              </w:rPr>
              <w:t>miesto výroby</w:t>
            </w:r>
            <w:r w:rsidR="00BF1749">
              <w:rPr>
                <w:rFonts w:ascii="Times New Roman" w:eastAsia="Times New Roman" w:hAnsi="Times New Roman" w:cs="Times New Roman"/>
                <w:bCs/>
                <w:i/>
                <w:iCs/>
                <w:sz w:val="20"/>
                <w:szCs w:val="20"/>
                <w:lang w:eastAsia="sk-SK"/>
              </w:rPr>
              <w:t>,</w:t>
            </w:r>
            <w:r w:rsidR="00BF1749" w:rsidRPr="00FC7357">
              <w:rPr>
                <w:rFonts w:ascii="Times New Roman" w:eastAsia="Times New Roman" w:hAnsi="Times New Roman" w:cs="Times New Roman"/>
                <w:bCs/>
                <w:i/>
                <w:iCs/>
                <w:sz w:val="20"/>
                <w:szCs w:val="20"/>
                <w:lang w:eastAsia="sk-SK"/>
              </w:rPr>
              <w:t xml:space="preserve"> </w:t>
            </w:r>
            <w:r w:rsidRPr="00FC7357">
              <w:rPr>
                <w:rFonts w:ascii="Times New Roman" w:eastAsia="Times New Roman" w:hAnsi="Times New Roman" w:cs="Times New Roman"/>
                <w:bCs/>
                <w:i/>
                <w:iCs/>
                <w:sz w:val="20"/>
                <w:szCs w:val="20"/>
                <w:lang w:eastAsia="sk-SK"/>
              </w:rPr>
              <w:t>výrobnú prevádzku</w:t>
            </w:r>
            <w:r w:rsidR="00BF1749">
              <w:rPr>
                <w:rFonts w:ascii="Times New Roman" w:eastAsia="Times New Roman" w:hAnsi="Times New Roman" w:cs="Times New Roman"/>
                <w:bCs/>
                <w:i/>
                <w:iCs/>
                <w:sz w:val="20"/>
                <w:szCs w:val="20"/>
                <w:lang w:eastAsia="sk-SK"/>
              </w:rPr>
              <w:t xml:space="preserve"> </w:t>
            </w:r>
            <w:r w:rsidRPr="00FC7357">
              <w:rPr>
                <w:rFonts w:ascii="Times New Roman" w:eastAsia="Times New Roman" w:hAnsi="Times New Roman" w:cs="Times New Roman"/>
                <w:bCs/>
                <w:i/>
                <w:iCs/>
                <w:sz w:val="20"/>
                <w:szCs w:val="20"/>
                <w:lang w:eastAsia="sk-SK"/>
              </w:rPr>
              <w:t>a oblasť:</w:t>
            </w:r>
          </w:p>
          <w:p w14:paraId="19381324" w14:textId="77777777" w:rsidR="000D4E12" w:rsidRPr="00FC7357" w:rsidRDefault="000D4E12" w:rsidP="00FC7357">
            <w:pPr>
              <w:widowControl w:val="0"/>
              <w:tabs>
                <w:tab w:val="left" w:pos="532"/>
              </w:tabs>
              <w:spacing w:before="120" w:after="0" w:line="240" w:lineRule="auto"/>
              <w:ind w:left="5"/>
              <w:jc w:val="both"/>
              <w:rPr>
                <w:rFonts w:ascii="Times New Roman" w:eastAsia="Times New Roman" w:hAnsi="Times New Roman" w:cs="Times New Roman"/>
                <w:sz w:val="20"/>
                <w:szCs w:val="20"/>
                <w:lang w:eastAsia="sk-SK"/>
              </w:rPr>
            </w:pPr>
          </w:p>
          <w:p w14:paraId="1742FF1B"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00417D0A"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 výskyt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w:t>
            </w:r>
          </w:p>
          <w:p w14:paraId="6B668E05" w14:textId="77777777" w:rsidR="000D4E12" w:rsidRPr="00FC7357" w:rsidRDefault="000D4E12" w:rsidP="00FC7357">
            <w:pPr>
              <w:widowControl w:val="0"/>
              <w:tabs>
                <w:tab w:val="left" w:pos="402"/>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certifikovaný materiál a ovocné dreviny musia byť vyrobené v oblasti bez výskytu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alebo</w:t>
            </w:r>
          </w:p>
          <w:p w14:paraId="58634828" w14:textId="77777777" w:rsidR="000D4E12" w:rsidRPr="00FC7357" w:rsidRDefault="000D4E12" w:rsidP="00AB4EAF">
            <w:pPr>
              <w:pStyle w:val="Odsekzoznamu"/>
              <w:widowControl w:val="0"/>
              <w:numPr>
                <w:ilvl w:val="0"/>
                <w:numId w:val="48"/>
              </w:numPr>
              <w:spacing w:after="0" w:line="240" w:lineRule="auto"/>
              <w:jc w:val="both"/>
              <w:rPr>
                <w:rFonts w:ascii="Times New Roman" w:eastAsia="Times New Roman" w:hAnsi="Times New Roman"/>
                <w:vanish/>
                <w:sz w:val="20"/>
                <w:szCs w:val="20"/>
                <w:lang w:eastAsia="sk-SK"/>
              </w:rPr>
            </w:pPr>
          </w:p>
          <w:p w14:paraId="73D415CC"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na olistení certifikovaného materiálu a rastlín v priebehu posledného úplného vegetačného obdobia pozorované žiadne symptómy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a všetok napadnutý certifikovaný materiál a ovocné dreviny a rastliny v okruhu s polomerom aspoň 5 m musia byť označené, vylúčené zo zberu a uvádzania na trh a po zbere nenapadnutých rastlín sa musia zničiť,</w:t>
            </w:r>
          </w:p>
          <w:p w14:paraId="2A552933" w14:textId="77777777" w:rsidR="000D4E12" w:rsidRPr="00FC7357" w:rsidRDefault="000D4E12" w:rsidP="00FC7357">
            <w:pPr>
              <w:widowControl w:val="0"/>
              <w:tabs>
                <w:tab w:val="left" w:pos="255"/>
              </w:tabs>
              <w:spacing w:after="0" w:line="240" w:lineRule="auto"/>
              <w:ind w:left="5"/>
              <w:jc w:val="both"/>
              <w:rPr>
                <w:rFonts w:ascii="Times New Roman" w:eastAsia="Times New Roman" w:hAnsi="Times New Roman" w:cs="Times New Roman"/>
                <w:sz w:val="20"/>
                <w:szCs w:val="20"/>
                <w:lang w:eastAsia="sk-SK"/>
              </w:rPr>
            </w:pPr>
          </w:p>
          <w:p w14:paraId="201A4732"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2B2A0F73"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ii) výskyt </w:t>
            </w: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Kennedy &amp; King </w:t>
            </w:r>
          </w:p>
          <w:p w14:paraId="079F70CB" w14:textId="77777777" w:rsidR="000D4E12" w:rsidRPr="00FC7357" w:rsidRDefault="000D4E12" w:rsidP="00FC7357">
            <w:pPr>
              <w:widowControl w:val="0"/>
              <w:tabs>
                <w:tab w:val="left" w:pos="469"/>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certifikovaný materiál a ovocné dreviny musia byť vyrobené v oblasti bez výskytu </w:t>
            </w: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Kennedy &amp; King alebo</w:t>
            </w:r>
          </w:p>
          <w:p w14:paraId="0AB6D033" w14:textId="77777777" w:rsidR="000D4E12" w:rsidRPr="00FC7357" w:rsidRDefault="000D4E12" w:rsidP="00AB4EAF">
            <w:pPr>
              <w:pStyle w:val="Odsekzoznamu"/>
              <w:widowControl w:val="0"/>
              <w:numPr>
                <w:ilvl w:val="0"/>
                <w:numId w:val="46"/>
              </w:numPr>
              <w:spacing w:after="0" w:line="240" w:lineRule="auto"/>
              <w:jc w:val="both"/>
              <w:rPr>
                <w:rFonts w:ascii="Times New Roman" w:eastAsia="Times New Roman" w:hAnsi="Times New Roman"/>
                <w:vanish/>
                <w:sz w:val="20"/>
                <w:szCs w:val="20"/>
                <w:lang w:eastAsia="sk-SK"/>
              </w:rPr>
            </w:pPr>
          </w:p>
          <w:p w14:paraId="225DEDB3" w14:textId="51078B39"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symptómy </w:t>
            </w: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Kennedy &amp; King v priebehu posledného úplného vegetačného obdobia pozorované na viac ako 2 % certifikovaného materiálu a rastlín a tento </w:t>
            </w:r>
            <w:r w:rsidR="00130235">
              <w:rPr>
                <w:rFonts w:ascii="Times New Roman" w:eastAsia="Times New Roman" w:hAnsi="Times New Roman" w:cs="Times New Roman"/>
                <w:sz w:val="20"/>
                <w:szCs w:val="20"/>
                <w:lang w:eastAsia="sk-SK"/>
              </w:rPr>
              <w:t>certifikovaný</w:t>
            </w:r>
            <w:r w:rsidR="00130235"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materiál a ovocné dreviny a všetky symptomatické rastliny v bezprostrednej blízkosti sa musia odstrániť a ihneď zničiť,</w:t>
            </w:r>
          </w:p>
          <w:p w14:paraId="0874B636" w14:textId="77777777" w:rsidR="000D4E12" w:rsidRPr="00FC7357" w:rsidRDefault="000D4E12" w:rsidP="00FC7357">
            <w:pPr>
              <w:widowControl w:val="0"/>
              <w:tabs>
                <w:tab w:val="left" w:pos="162"/>
              </w:tabs>
              <w:spacing w:after="0" w:line="240" w:lineRule="auto"/>
              <w:ind w:left="5"/>
              <w:jc w:val="both"/>
              <w:rPr>
                <w:rFonts w:ascii="Times New Roman" w:eastAsia="Times New Roman" w:hAnsi="Times New Roman" w:cs="Times New Roman"/>
                <w:sz w:val="20"/>
                <w:szCs w:val="20"/>
                <w:lang w:eastAsia="sk-SK"/>
              </w:rPr>
            </w:pPr>
          </w:p>
          <w:p w14:paraId="007EE25B"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1EBE5B08" w14:textId="77777777" w:rsidR="000D4E12" w:rsidRPr="00FC7357" w:rsidRDefault="000D4E12" w:rsidP="00FC7357">
            <w:pPr>
              <w:widowControl w:val="0"/>
              <w:tabs>
                <w:tab w:val="left" w:pos="367"/>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lastRenderedPageBreak/>
              <w:t>iii)</w:t>
            </w:r>
            <w:r w:rsidRPr="00FC7357">
              <w:rPr>
                <w:rFonts w:ascii="Times New Roman" w:eastAsia="Times New Roman" w:hAnsi="Times New Roman" w:cs="Times New Roman"/>
                <w:sz w:val="20"/>
                <w:szCs w:val="20"/>
                <w:lang w:eastAsia="sk-SK"/>
              </w:rPr>
              <w:tab/>
              <w:t xml:space="preserve">po zistení výskytu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w:t>
            </w:r>
          </w:p>
          <w:p w14:paraId="07B70E90" w14:textId="77777777" w:rsidR="000D4E12" w:rsidRPr="00FC7357" w:rsidRDefault="000D4E12" w:rsidP="00AB4EAF">
            <w:pPr>
              <w:pStyle w:val="Odsekzoznamu"/>
              <w:widowControl w:val="0"/>
              <w:numPr>
                <w:ilvl w:val="0"/>
                <w:numId w:val="47"/>
              </w:numPr>
              <w:spacing w:after="0" w:line="240" w:lineRule="auto"/>
              <w:jc w:val="both"/>
              <w:rPr>
                <w:rFonts w:ascii="Times New Roman" w:eastAsia="Times New Roman" w:hAnsi="Times New Roman"/>
                <w:vanish/>
                <w:sz w:val="20"/>
                <w:szCs w:val="20"/>
                <w:lang w:eastAsia="sk-SK"/>
              </w:rPr>
            </w:pPr>
          </w:p>
          <w:p w14:paraId="14B66253"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musí sa dodržať obdobie odpočinku v trvaní aspoň desať rokov od zistenia výskytu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do ďalšej výsadby, počas ktorého sa dotknutý množiteľský materiál a ovocné dreviny nesmú pestovať, alebo</w:t>
            </w:r>
          </w:p>
          <w:p w14:paraId="33E6C83B" w14:textId="77777777" w:rsidR="000D4E12" w:rsidRPr="00FC7357" w:rsidRDefault="000D4E12" w:rsidP="00AB4EAF">
            <w:pPr>
              <w:pStyle w:val="Odsekzoznamu"/>
              <w:widowControl w:val="0"/>
              <w:numPr>
                <w:ilvl w:val="0"/>
                <w:numId w:val="47"/>
              </w:numPr>
              <w:spacing w:after="0" w:line="240" w:lineRule="auto"/>
              <w:jc w:val="both"/>
              <w:rPr>
                <w:rFonts w:ascii="Times New Roman" w:eastAsia="Times New Roman" w:hAnsi="Times New Roman"/>
                <w:vanish/>
                <w:sz w:val="20"/>
                <w:szCs w:val="20"/>
                <w:lang w:eastAsia="sk-SK"/>
              </w:rPr>
            </w:pPr>
          </w:p>
          <w:p w14:paraId="379C58DD"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2. musí sa zaznamenávať história pestovaných plodín a pôdnych chorôb vo výrobnej prevádzke,</w:t>
            </w:r>
          </w:p>
          <w:p w14:paraId="0409D4D1" w14:textId="77777777" w:rsidR="000D4E12" w:rsidRPr="00FC7357" w:rsidRDefault="000D4E12" w:rsidP="00FC7357">
            <w:pPr>
              <w:widowControl w:val="0"/>
              <w:tabs>
                <w:tab w:val="left" w:pos="255"/>
              </w:tabs>
              <w:spacing w:after="0" w:line="240" w:lineRule="auto"/>
              <w:ind w:left="5"/>
              <w:jc w:val="both"/>
              <w:rPr>
                <w:rFonts w:ascii="Times New Roman" w:eastAsia="Times New Roman" w:hAnsi="Times New Roman" w:cs="Times New Roman"/>
                <w:sz w:val="20"/>
                <w:szCs w:val="20"/>
                <w:lang w:eastAsia="sk-SK"/>
              </w:rPr>
            </w:pPr>
          </w:p>
          <w:p w14:paraId="08360C7A"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1C8960CA"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iv) po zistení výskytu </w:t>
            </w: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Kennedy &amp; Kingsa sa musí dodržať obdobie odpočinku v trvaní aspoň jeden rok od zistenia výskytu </w:t>
            </w: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Kennedy &amp; King do ďalšej výsadby, počas ktorého sa dotknutý množiteľský materiál a ovocné dreviny nesmú pestovať,</w:t>
            </w:r>
          </w:p>
          <w:p w14:paraId="5D52EF43" w14:textId="77777777" w:rsidR="000D4E12" w:rsidRPr="00FC7357" w:rsidRDefault="000D4E12" w:rsidP="00FC7357">
            <w:pPr>
              <w:widowControl w:val="0"/>
              <w:tabs>
                <w:tab w:val="left" w:pos="280"/>
              </w:tabs>
              <w:spacing w:after="0" w:line="240" w:lineRule="auto"/>
              <w:jc w:val="both"/>
              <w:rPr>
                <w:rFonts w:ascii="Times New Roman" w:eastAsia="Times New Roman" w:hAnsi="Times New Roman" w:cs="Times New Roman"/>
                <w:sz w:val="20"/>
                <w:szCs w:val="20"/>
                <w:lang w:eastAsia="sk-SK"/>
              </w:rPr>
            </w:pPr>
          </w:p>
          <w:p w14:paraId="51B1BAED"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2A5CEAEB"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v) požiadavky, ktoré sa týkajú výskytu regulovaných nekaranténnych škodcov okrem </w:t>
            </w: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Kennedy &amp; King a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a okrem vírusov:</w:t>
            </w:r>
          </w:p>
          <w:p w14:paraId="49AD0486"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1. podiel certifikovaného materiálu a rastlín vo výrobnej prevádzke, ktoré preukazujú v priebehu posledného úplného vegetačného obdobia symptómy regulovaných nekaranténnych škodcov, nesmie prekročiť tieto hodnoty výskytu regulovaných nekaranténnych škodcov:</w:t>
            </w:r>
          </w:p>
          <w:p w14:paraId="0D9369A4" w14:textId="77777777" w:rsidR="000D4E12" w:rsidRPr="00FC7357" w:rsidRDefault="000D4E12" w:rsidP="00FC7357">
            <w:pPr>
              <w:widowControl w:val="0"/>
              <w:tabs>
                <w:tab w:val="left" w:pos="418"/>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 0,1 % pri </w:t>
            </w:r>
            <w:r w:rsidRPr="00FC7357">
              <w:rPr>
                <w:rFonts w:ascii="Times New Roman" w:eastAsia="Times New Roman" w:hAnsi="Times New Roman" w:cs="Times New Roman"/>
                <w:i/>
                <w:iCs/>
                <w:sz w:val="20"/>
                <w:szCs w:val="20"/>
                <w:lang w:eastAsia="sk-SK"/>
              </w:rPr>
              <w:t>Phytonemus pallidus</w:t>
            </w:r>
            <w:r w:rsidRPr="00FC7357">
              <w:rPr>
                <w:rFonts w:ascii="Times New Roman" w:eastAsia="Times New Roman" w:hAnsi="Times New Roman" w:cs="Times New Roman"/>
                <w:sz w:val="20"/>
                <w:szCs w:val="20"/>
                <w:lang w:eastAsia="sk-SK"/>
              </w:rPr>
              <w:t xml:space="preserve"> Banks,</w:t>
            </w:r>
          </w:p>
          <w:p w14:paraId="6B486DB3"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54A563E9"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0,5 % pri</w:t>
            </w:r>
          </w:p>
          <w:p w14:paraId="67F6D375"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Aphelenchoides besseyi</w:t>
            </w:r>
            <w:r w:rsidRPr="00FC7357">
              <w:rPr>
                <w:rFonts w:ascii="Times New Roman" w:eastAsia="Times New Roman" w:hAnsi="Times New Roman" w:cs="Times New Roman"/>
                <w:sz w:val="20"/>
                <w:szCs w:val="20"/>
                <w:lang w:eastAsia="sk-SK"/>
              </w:rPr>
              <w:t xml:space="preserve"> Christie,</w:t>
            </w:r>
          </w:p>
          <w:p w14:paraId="031B2C57"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4480AA3F"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fytoplazma multiplikátora choroby jahôd,</w:t>
            </w:r>
          </w:p>
          <w:p w14:paraId="171005EA" w14:textId="77777777" w:rsidR="000D4E12" w:rsidRPr="00FC7357" w:rsidRDefault="000D4E12" w:rsidP="00FC7357">
            <w:pPr>
              <w:widowControl w:val="0"/>
              <w:tabs>
                <w:tab w:val="left" w:pos="468"/>
              </w:tabs>
              <w:spacing w:after="0" w:line="240" w:lineRule="auto"/>
              <w:ind w:left="5"/>
              <w:jc w:val="both"/>
              <w:rPr>
                <w:rFonts w:ascii="Times New Roman" w:eastAsia="Times New Roman" w:hAnsi="Times New Roman" w:cs="Times New Roman"/>
                <w:sz w:val="20"/>
                <w:szCs w:val="20"/>
                <w:lang w:eastAsia="sk-SK"/>
              </w:rPr>
            </w:pPr>
          </w:p>
          <w:p w14:paraId="5CBF9003"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3C04B129"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1 % pri</w:t>
            </w:r>
          </w:p>
          <w:p w14:paraId="1B0D4538"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Aphelenchoides fragariae</w:t>
            </w:r>
            <w:r w:rsidRPr="00FC7357">
              <w:rPr>
                <w:rFonts w:ascii="Times New Roman" w:eastAsia="Times New Roman" w:hAnsi="Times New Roman" w:cs="Times New Roman"/>
                <w:sz w:val="20"/>
                <w:szCs w:val="20"/>
                <w:lang w:eastAsia="sk-SK"/>
              </w:rPr>
              <w:t xml:space="preserve"> (Ritzema Bos) Christie,</w:t>
            </w:r>
          </w:p>
          <w:p w14:paraId="67252838"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1784D300"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 Phlomobacter fragariae</w:t>
            </w:r>
            <w:r w:rsidRPr="00FC7357">
              <w:rPr>
                <w:rFonts w:ascii="Times New Roman" w:eastAsia="Times New Roman" w:hAnsi="Times New Roman" w:cs="Times New Roman"/>
                <w:sz w:val="20"/>
                <w:szCs w:val="20"/>
                <w:lang w:eastAsia="sk-SK"/>
              </w:rPr>
              <w:t xml:space="preserve"> Zreik, Bové &amp; Garnier,</w:t>
            </w:r>
          </w:p>
          <w:p w14:paraId="5D9F54A1"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447E9614"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lastRenderedPageBreak/>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asteris</w:t>
            </w:r>
            <w:r w:rsidRPr="00FC7357">
              <w:rPr>
                <w:rFonts w:ascii="Times New Roman" w:eastAsia="Times New Roman" w:hAnsi="Times New Roman" w:cs="Times New Roman"/>
                <w:sz w:val="20"/>
                <w:szCs w:val="20"/>
                <w:lang w:eastAsia="sk-SK"/>
              </w:rPr>
              <w:t xml:space="preserve"> Lee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w:t>
            </w:r>
          </w:p>
          <w:p w14:paraId="47506531"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7246E02A"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 Phytoplasma australiense</w:t>
            </w:r>
            <w:r w:rsidRPr="00FC7357">
              <w:rPr>
                <w:rFonts w:ascii="Times New Roman" w:eastAsia="Times New Roman" w:hAnsi="Times New Roman" w:cs="Times New Roman"/>
                <w:sz w:val="20"/>
                <w:szCs w:val="20"/>
                <w:lang w:eastAsia="sk-SK"/>
              </w:rPr>
              <w:t xml:space="preserve"> Davis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w:t>
            </w:r>
          </w:p>
          <w:p w14:paraId="2412A385"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7A17ED52"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 Phytoplasma fragariae</w:t>
            </w:r>
            <w:r w:rsidRPr="00FC7357">
              <w:rPr>
                <w:rFonts w:ascii="Times New Roman" w:eastAsia="Times New Roman" w:hAnsi="Times New Roman" w:cs="Times New Roman"/>
                <w:sz w:val="20"/>
                <w:szCs w:val="20"/>
                <w:lang w:eastAsia="sk-SK"/>
              </w:rPr>
              <w:t xml:space="preserve"> Valiunas, Staniulis &amp; Davis,</w:t>
            </w:r>
          </w:p>
          <w:p w14:paraId="02F851FD"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0B6DF94E"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w:t>
            </w:r>
          </w:p>
          <w:p w14:paraId="1501E721"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050C9388"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solani Quaglino et al.</w:t>
            </w:r>
            <w:r w:rsidRPr="00FC7357">
              <w:rPr>
                <w:rFonts w:ascii="Times New Roman" w:eastAsia="Times New Roman" w:hAnsi="Times New Roman" w:cs="Times New Roman"/>
                <w:sz w:val="20"/>
                <w:szCs w:val="20"/>
                <w:lang w:eastAsia="sk-SK"/>
              </w:rPr>
              <w:t>,</w:t>
            </w:r>
          </w:p>
          <w:p w14:paraId="4E8475A0"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4AA15992"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Chaetosiphon fragaefolii</w:t>
            </w:r>
            <w:r w:rsidRPr="00FC7357">
              <w:rPr>
                <w:rFonts w:ascii="Times New Roman" w:eastAsia="Times New Roman" w:hAnsi="Times New Roman" w:cs="Times New Roman"/>
                <w:sz w:val="20"/>
                <w:szCs w:val="20"/>
                <w:lang w:eastAsia="sk-SK"/>
              </w:rPr>
              <w:t xml:space="preserve"> Cockerell,</w:t>
            </w:r>
          </w:p>
          <w:p w14:paraId="2AF6217D"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3F6F7E05"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fytoplazma fylódie ďateliny,</w:t>
            </w:r>
          </w:p>
          <w:p w14:paraId="334255D7"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12E3F2A6"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Ditylenchus dipsaci</w:t>
            </w:r>
            <w:r w:rsidRPr="00FC7357">
              <w:rPr>
                <w:rFonts w:ascii="Times New Roman" w:eastAsia="Times New Roman" w:hAnsi="Times New Roman" w:cs="Times New Roman"/>
                <w:sz w:val="20"/>
                <w:szCs w:val="20"/>
                <w:lang w:eastAsia="sk-SK"/>
              </w:rPr>
              <w:t xml:space="preserve"> (Kuehn) Filipjev,</w:t>
            </w:r>
          </w:p>
          <w:p w14:paraId="4DE0801A"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389F4F52"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Meloidogyne hapla</w:t>
            </w:r>
            <w:r w:rsidRPr="00FC7357">
              <w:rPr>
                <w:rFonts w:ascii="Times New Roman" w:eastAsia="Times New Roman" w:hAnsi="Times New Roman" w:cs="Times New Roman"/>
                <w:sz w:val="20"/>
                <w:szCs w:val="20"/>
                <w:lang w:eastAsia="sk-SK"/>
              </w:rPr>
              <w:t xml:space="preserve"> Chitwood Chitwood,</w:t>
            </w:r>
          </w:p>
          <w:p w14:paraId="52B2C984"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2FE9A6CB"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Podosphaera aphanis</w:t>
            </w:r>
            <w:r w:rsidRPr="00FC7357">
              <w:rPr>
                <w:rFonts w:ascii="Times New Roman" w:eastAsia="Times New Roman" w:hAnsi="Times New Roman" w:cs="Times New Roman"/>
                <w:sz w:val="20"/>
                <w:szCs w:val="20"/>
                <w:lang w:eastAsia="sk-SK"/>
              </w:rPr>
              <w:t xml:space="preserve"> (Wallroth) Braun &amp; Takamatsu,</w:t>
            </w:r>
          </w:p>
          <w:p w14:paraId="31B08B6B"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5CE16142"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Pratylenchus vulnus</w:t>
            </w:r>
            <w:r w:rsidRPr="00FC7357">
              <w:rPr>
                <w:rFonts w:ascii="Times New Roman" w:eastAsia="Times New Roman" w:hAnsi="Times New Roman" w:cs="Times New Roman"/>
                <w:sz w:val="20"/>
                <w:szCs w:val="20"/>
                <w:lang w:eastAsia="sk-SK"/>
              </w:rPr>
              <w:t xml:space="preserve"> Allen &amp; Jensen,</w:t>
            </w:r>
          </w:p>
          <w:p w14:paraId="4D5D1591"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0711276F"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Rhizoctonia fragariae</w:t>
            </w:r>
            <w:r w:rsidRPr="00FC7357">
              <w:rPr>
                <w:rFonts w:ascii="Times New Roman" w:eastAsia="Times New Roman" w:hAnsi="Times New Roman" w:cs="Times New Roman"/>
                <w:sz w:val="20"/>
                <w:szCs w:val="20"/>
                <w:lang w:eastAsia="sk-SK"/>
              </w:rPr>
              <w:t xml:space="preserve"> Hussain &amp; W.E.McKeen,</w:t>
            </w:r>
          </w:p>
          <w:p w14:paraId="382272F0" w14:textId="77777777" w:rsidR="000D4E12" w:rsidRPr="00FC7357" w:rsidRDefault="000D4E12" w:rsidP="00FC7357">
            <w:pPr>
              <w:widowControl w:val="0"/>
              <w:tabs>
                <w:tab w:val="left" w:pos="312"/>
              </w:tabs>
              <w:spacing w:after="0" w:line="240" w:lineRule="auto"/>
              <w:ind w:left="5"/>
              <w:jc w:val="both"/>
              <w:rPr>
                <w:rFonts w:ascii="Times New Roman" w:eastAsia="Times New Roman" w:hAnsi="Times New Roman" w:cs="Times New Roman"/>
                <w:sz w:val="20"/>
                <w:szCs w:val="20"/>
                <w:lang w:eastAsia="sk-SK"/>
              </w:rPr>
            </w:pPr>
          </w:p>
          <w:p w14:paraId="1CA04212"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4B13810F"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2 %  pri,</w:t>
            </w:r>
          </w:p>
          <w:p w14:paraId="464AF218"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Verticillium albo-atrum</w:t>
            </w:r>
            <w:r w:rsidRPr="00FC7357">
              <w:rPr>
                <w:rFonts w:ascii="Times New Roman" w:eastAsia="Times New Roman" w:hAnsi="Times New Roman" w:cs="Times New Roman"/>
                <w:sz w:val="20"/>
                <w:szCs w:val="20"/>
                <w:lang w:eastAsia="sk-SK"/>
              </w:rPr>
              <w:t xml:space="preserve"> Reinke &amp; Berthold,</w:t>
            </w:r>
          </w:p>
          <w:p w14:paraId="44364DCC"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72536518"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Verticillium dahliae</w:t>
            </w:r>
            <w:r w:rsidRPr="00FC7357">
              <w:rPr>
                <w:rFonts w:ascii="Times New Roman" w:eastAsia="Times New Roman" w:hAnsi="Times New Roman" w:cs="Times New Roman"/>
                <w:sz w:val="20"/>
                <w:szCs w:val="20"/>
                <w:lang w:eastAsia="sk-SK"/>
              </w:rPr>
              <w:t xml:space="preserve"> Kleb, pričom napadnutý množiteľský materiál a ovocné dreviny a všetky okolité hostiteľské rastliny musia byť odstránené a zničené.</w:t>
            </w:r>
          </w:p>
          <w:p w14:paraId="045A4FB2" w14:textId="77777777" w:rsidR="000D4E12" w:rsidRPr="00FC7357" w:rsidRDefault="000D4E12" w:rsidP="00FC7357">
            <w:pPr>
              <w:widowControl w:val="0"/>
              <w:tabs>
                <w:tab w:val="left" w:pos="255"/>
              </w:tabs>
              <w:spacing w:after="0" w:line="240" w:lineRule="auto"/>
              <w:ind w:left="5"/>
              <w:jc w:val="both"/>
              <w:rPr>
                <w:rFonts w:ascii="Times New Roman" w:eastAsia="Times New Roman" w:hAnsi="Times New Roman" w:cs="Times New Roman"/>
                <w:sz w:val="20"/>
                <w:szCs w:val="20"/>
                <w:lang w:eastAsia="sk-SK"/>
              </w:rPr>
            </w:pPr>
          </w:p>
          <w:p w14:paraId="17B00A73" w14:textId="77777777" w:rsidR="000D4E12" w:rsidRPr="00FC7357" w:rsidRDefault="000D4E12" w:rsidP="00FC7357">
            <w:pPr>
              <w:widowControl w:val="0"/>
              <w:tabs>
                <w:tab w:val="left" w:pos="255"/>
              </w:tabs>
              <w:spacing w:after="0" w:line="240" w:lineRule="auto"/>
              <w:ind w:left="5"/>
              <w:jc w:val="both"/>
              <w:rPr>
                <w:rFonts w:ascii="Times New Roman" w:eastAsia="Times New Roman" w:hAnsi="Times New Roman" w:cs="Times New Roman"/>
                <w:sz w:val="20"/>
                <w:szCs w:val="20"/>
                <w:lang w:eastAsia="sk-SK"/>
              </w:rPr>
            </w:pPr>
          </w:p>
          <w:p w14:paraId="578DACC0" w14:textId="77777777" w:rsidR="000D4E12" w:rsidRPr="00FC7357" w:rsidRDefault="000D4E12" w:rsidP="00AB4EAF">
            <w:pPr>
              <w:pStyle w:val="Odsekzoznamu"/>
              <w:widowControl w:val="0"/>
              <w:numPr>
                <w:ilvl w:val="0"/>
                <w:numId w:val="45"/>
              </w:numPr>
              <w:spacing w:after="0" w:line="240" w:lineRule="auto"/>
              <w:jc w:val="both"/>
              <w:rPr>
                <w:rFonts w:ascii="Times New Roman" w:eastAsia="Times New Roman" w:hAnsi="Times New Roman"/>
                <w:vanish/>
                <w:sz w:val="20"/>
                <w:szCs w:val="20"/>
                <w:lang w:eastAsia="sk-SK"/>
              </w:rPr>
            </w:pPr>
          </w:p>
          <w:p w14:paraId="71292CD2"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pri pozitívnom výsledku testu certifikovaného materiálu a rastlín, ktoré preukazujú symptómy vírusu mozaiky arábky, vírusu krúžkovitosti maliny, vírusu kučeravosti jahody, vírusu latentnej </w:t>
            </w:r>
            <w:r w:rsidRPr="00FC7357">
              <w:rPr>
                <w:rFonts w:ascii="Times New Roman" w:eastAsia="Times New Roman" w:hAnsi="Times New Roman" w:cs="Times New Roman"/>
                <w:sz w:val="20"/>
                <w:szCs w:val="20"/>
                <w:lang w:eastAsia="sk-SK"/>
              </w:rPr>
              <w:lastRenderedPageBreak/>
              <w:t>krúžkovitosti jahody, vírusu mierneho žltnutia okrajov listov jahody, vírusu lemovania žiliek jahody alebo vírusu čiernej krúžkovitosti rajčiaka, sa množiteľský materiál a ovocné dreviny musia odstrániť a ihneď zničiť,</w:t>
            </w:r>
          </w:p>
          <w:p w14:paraId="53A963C8" w14:textId="77777777" w:rsidR="000D4E12" w:rsidRPr="00FC7357" w:rsidRDefault="000D4E12" w:rsidP="00FC7357">
            <w:pPr>
              <w:widowControl w:val="0"/>
              <w:tabs>
                <w:tab w:val="left" w:pos="415"/>
              </w:tabs>
              <w:spacing w:after="0" w:line="240" w:lineRule="auto"/>
              <w:ind w:left="5"/>
              <w:jc w:val="both"/>
              <w:rPr>
                <w:rFonts w:ascii="Times New Roman" w:eastAsia="Times New Roman" w:hAnsi="Times New Roman" w:cs="Times New Roman"/>
                <w:sz w:val="20"/>
                <w:szCs w:val="20"/>
                <w:lang w:eastAsia="sk-SK"/>
              </w:rPr>
            </w:pPr>
          </w:p>
          <w:p w14:paraId="2465D449"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718DCC2F" w14:textId="2974F6BB" w:rsidR="000D4E12" w:rsidRPr="00FC7357" w:rsidRDefault="000D4E12" w:rsidP="00FC7357">
            <w:pPr>
              <w:widowControl w:val="0"/>
              <w:tabs>
                <w:tab w:val="left" w:pos="349"/>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w:t>
            </w:r>
            <w:r w:rsidRPr="00FC7357">
              <w:rPr>
                <w:rFonts w:ascii="Times New Roman" w:eastAsia="Times New Roman" w:hAnsi="Times New Roman" w:cs="Times New Roman"/>
                <w:sz w:val="20"/>
                <w:szCs w:val="20"/>
                <w:lang w:eastAsia="sk-SK"/>
              </w:rPr>
              <w:tab/>
              <w:t>vo výrobnej prevádzke nesmú byť symptómy</w:t>
            </w:r>
            <w:r w:rsidR="002654BF">
              <w:rPr>
                <w:rFonts w:ascii="Times New Roman" w:eastAsia="Times New Roman" w:hAnsi="Times New Roman" w:cs="Times New Roman"/>
                <w:sz w:val="20"/>
                <w:szCs w:val="20"/>
                <w:lang w:eastAsia="sk-SK"/>
              </w:rPr>
              <w:t xml:space="preserve"> všetkých</w:t>
            </w:r>
            <w:r w:rsidRPr="00FC7357">
              <w:rPr>
                <w:rFonts w:ascii="Times New Roman" w:eastAsia="Times New Roman" w:hAnsi="Times New Roman" w:cs="Times New Roman"/>
                <w:sz w:val="20"/>
                <w:szCs w:val="20"/>
                <w:lang w:eastAsia="sk-SK"/>
              </w:rPr>
              <w:t xml:space="preserve"> vírusov uvedených v prílohách č. 1 a 2 v priebehu posledného úplného vegetačného obdobia pozorované na viac ako 2 % certifikovaného materiálu a rastlín a tento </w:t>
            </w:r>
            <w:r w:rsidR="002654BF">
              <w:rPr>
                <w:rFonts w:ascii="Times New Roman" w:eastAsia="Times New Roman" w:hAnsi="Times New Roman" w:cs="Times New Roman"/>
                <w:sz w:val="20"/>
                <w:szCs w:val="20"/>
                <w:lang w:eastAsia="sk-SK"/>
              </w:rPr>
              <w:t>certifikovaný</w:t>
            </w:r>
            <w:r w:rsidR="002654BF"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materiál a ovocné dreviny a všetky symptomatické rastliny v bezprostrednej blízkosti sa musia odstrániť a ihneď zničiť.</w:t>
            </w:r>
          </w:p>
          <w:p w14:paraId="67DF14D8" w14:textId="072A226D"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e) </w:t>
            </w:r>
            <w:r w:rsidR="002654BF">
              <w:rPr>
                <w:rFonts w:ascii="Times New Roman" w:eastAsia="Times New Roman" w:hAnsi="Times New Roman" w:cs="Times New Roman"/>
                <w:b/>
                <w:bCs/>
                <w:sz w:val="20"/>
                <w:szCs w:val="20"/>
                <w:lang w:eastAsia="sk-SK"/>
              </w:rPr>
              <w:t>K</w:t>
            </w:r>
            <w:r w:rsidRPr="00FC7357">
              <w:rPr>
                <w:rFonts w:ascii="Times New Roman" w:eastAsia="Times New Roman" w:hAnsi="Times New Roman" w:cs="Times New Roman"/>
                <w:b/>
                <w:bCs/>
                <w:sz w:val="20"/>
                <w:szCs w:val="20"/>
                <w:lang w:eastAsia="sk-SK"/>
              </w:rPr>
              <w:t>onformný materiál</w:t>
            </w:r>
          </w:p>
          <w:p w14:paraId="742F805A"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5D5BED63"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výskyte symptómov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na olistení sa musí vykonať odber vzoriek a testovanie reprezentatívnej vzorky koreňov. Odber vzoriek a testovanie sa musia vykonať, ak sú pri vizuálnej prehliadke nejasné symptómy vírusu mozaiky arábky, vírusu krúžkovitosti maliny, vírusu kučeravosti jahody, vírusu latentnej krúžkovitosti jahody, vírusu mierneho žltnutia okrajov listov jahody, vírusu lemovania žiliek jahody alebo vírusu čiernej krúžkovitosti rajčiaka. Odber vzoriek a testovanie sa musia vykonať pri pochybnostiach o výskyte regulovaných nekaranténnych škodcov uvedených v prílohách č. 1 a 2 okrem vírusu mozaiky arábky,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vírusu krúžkovitosti maliny, vírusu kučeravosti jahody, vírusu latentnej krúžkovitosti jahody, vírusu mierneho žltnutia okrajov listov jahody, vírusu lemovania žiliek jahody a vírusu čiernej krúžkovitosti rajčiaka.</w:t>
            </w:r>
          </w:p>
          <w:p w14:paraId="2AAED000" w14:textId="767775CD"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Požiadavky na</w:t>
            </w:r>
            <w:r w:rsidR="002654BF">
              <w:rPr>
                <w:rFonts w:ascii="Times New Roman" w:eastAsia="Times New Roman" w:hAnsi="Times New Roman" w:cs="Times New Roman"/>
                <w:bCs/>
                <w:i/>
                <w:iCs/>
                <w:sz w:val="20"/>
                <w:szCs w:val="20"/>
                <w:lang w:eastAsia="sk-SK"/>
              </w:rPr>
              <w:t xml:space="preserve"> miesto výroby,</w:t>
            </w:r>
            <w:r w:rsidRPr="00FC7357">
              <w:rPr>
                <w:rFonts w:ascii="Times New Roman" w:eastAsia="Times New Roman" w:hAnsi="Times New Roman" w:cs="Times New Roman"/>
                <w:bCs/>
                <w:i/>
                <w:iCs/>
                <w:sz w:val="20"/>
                <w:szCs w:val="20"/>
                <w:lang w:eastAsia="sk-SK"/>
              </w:rPr>
              <w:t xml:space="preserve"> výrobnú prevádzku a oblasť:</w:t>
            </w:r>
          </w:p>
          <w:p w14:paraId="0F6E4C19" w14:textId="77777777" w:rsidR="000D4E12" w:rsidRPr="00FC7357" w:rsidRDefault="000D4E12" w:rsidP="00FC7357">
            <w:pPr>
              <w:widowControl w:val="0"/>
              <w:tabs>
                <w:tab w:val="left" w:pos="552"/>
              </w:tabs>
              <w:spacing w:before="120" w:after="0" w:line="240" w:lineRule="auto"/>
              <w:ind w:left="5"/>
              <w:jc w:val="both"/>
              <w:rPr>
                <w:rFonts w:ascii="Times New Roman" w:eastAsia="Times New Roman" w:hAnsi="Times New Roman" w:cs="Times New Roman"/>
                <w:sz w:val="20"/>
                <w:szCs w:val="20"/>
                <w:lang w:eastAsia="sk-SK"/>
              </w:rPr>
            </w:pPr>
          </w:p>
          <w:p w14:paraId="156A021F"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1EE02B17"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 výskyt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w:t>
            </w:r>
          </w:p>
          <w:p w14:paraId="18E1E44E" w14:textId="77777777" w:rsidR="000D4E12" w:rsidRPr="00FC7357" w:rsidRDefault="000D4E12" w:rsidP="00FC7357">
            <w:pPr>
              <w:widowControl w:val="0"/>
              <w:tabs>
                <w:tab w:val="left" w:pos="402"/>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konformný materiál a ovocné dreviny musia byť vyrobené v oblasti bez výskytu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alebo</w:t>
            </w:r>
          </w:p>
          <w:p w14:paraId="2D003ABC" w14:textId="77777777" w:rsidR="000D4E12" w:rsidRPr="00FC7357" w:rsidRDefault="000D4E12" w:rsidP="00AB4EAF">
            <w:pPr>
              <w:pStyle w:val="Odsekzoznamu"/>
              <w:widowControl w:val="0"/>
              <w:numPr>
                <w:ilvl w:val="0"/>
                <w:numId w:val="44"/>
              </w:numPr>
              <w:spacing w:after="0" w:line="240" w:lineRule="auto"/>
              <w:jc w:val="both"/>
              <w:rPr>
                <w:rFonts w:ascii="Times New Roman" w:eastAsia="Times New Roman" w:hAnsi="Times New Roman"/>
                <w:vanish/>
                <w:sz w:val="20"/>
                <w:szCs w:val="20"/>
                <w:lang w:eastAsia="sk-SK"/>
              </w:rPr>
            </w:pPr>
          </w:p>
          <w:p w14:paraId="7CDA1330" w14:textId="5FEF413E"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na olistení konformného materiálu a rastlín v priebehu posledného úplného vegetačného obdobia pozorované žiadne symptómy </w:t>
            </w:r>
            <w:r w:rsidRPr="00FC7357">
              <w:rPr>
                <w:rFonts w:ascii="Times New Roman" w:eastAsia="Times New Roman" w:hAnsi="Times New Roman" w:cs="Times New Roman"/>
                <w:i/>
                <w:iCs/>
                <w:sz w:val="20"/>
                <w:szCs w:val="20"/>
                <w:lang w:eastAsia="sk-SK"/>
              </w:rPr>
              <w:t>Phytophthora fragariae</w:t>
            </w:r>
            <w:r w:rsidRPr="00FC7357">
              <w:rPr>
                <w:rFonts w:ascii="Times New Roman" w:eastAsia="Times New Roman" w:hAnsi="Times New Roman" w:cs="Times New Roman"/>
                <w:sz w:val="20"/>
                <w:szCs w:val="20"/>
                <w:lang w:eastAsia="sk-SK"/>
              </w:rPr>
              <w:t xml:space="preserve"> C.J. Hickman a všetok napadnutý </w:t>
            </w:r>
            <w:r w:rsidR="009E6320">
              <w:rPr>
                <w:rFonts w:ascii="Times New Roman" w:eastAsia="Times New Roman" w:hAnsi="Times New Roman" w:cs="Times New Roman"/>
                <w:sz w:val="20"/>
                <w:szCs w:val="20"/>
                <w:lang w:eastAsia="sk-SK"/>
              </w:rPr>
              <w:t>konformný</w:t>
            </w:r>
            <w:r w:rsidR="009E6320"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 xml:space="preserve">materiál a ovocné dreviny a rastliny v </w:t>
            </w:r>
            <w:r w:rsidRPr="00FC7357">
              <w:rPr>
                <w:rFonts w:ascii="Times New Roman" w:eastAsia="Times New Roman" w:hAnsi="Times New Roman" w:cs="Times New Roman"/>
                <w:sz w:val="20"/>
                <w:szCs w:val="20"/>
                <w:lang w:eastAsia="sk-SK"/>
              </w:rPr>
              <w:lastRenderedPageBreak/>
              <w:t>okruhu s polomerom aspoň 5 m musia byť označené, vylúčené zo zberu a uvádzania na trh a po zbere nenapadnutého konformného materiálu a rastlín sa musia zničiť,</w:t>
            </w:r>
          </w:p>
          <w:p w14:paraId="551F10EC" w14:textId="77777777" w:rsidR="000D4E12" w:rsidRPr="00FC7357" w:rsidRDefault="000D4E12" w:rsidP="00FC7357">
            <w:pPr>
              <w:widowControl w:val="0"/>
              <w:tabs>
                <w:tab w:val="left" w:pos="255"/>
              </w:tabs>
              <w:spacing w:after="0" w:line="240" w:lineRule="auto"/>
              <w:ind w:left="5"/>
              <w:jc w:val="both"/>
              <w:rPr>
                <w:rFonts w:ascii="Times New Roman" w:eastAsia="Times New Roman" w:hAnsi="Times New Roman" w:cs="Times New Roman"/>
                <w:sz w:val="20"/>
                <w:szCs w:val="20"/>
                <w:lang w:eastAsia="sk-SK"/>
              </w:rPr>
            </w:pPr>
          </w:p>
          <w:p w14:paraId="23D90A93"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58775EE6"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ii) výskyt </w:t>
            </w: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Kennedy &amp; King</w:t>
            </w:r>
          </w:p>
          <w:p w14:paraId="768091EA"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konformný materiál a ovocné dreviny musia byť vyrobené v oblastiach bez výskytu </w:t>
            </w: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Kennedy &amp; King, </w:t>
            </w:r>
          </w:p>
          <w:p w14:paraId="3D6AC195" w14:textId="77777777" w:rsidR="000D4E12" w:rsidRPr="00FC7357" w:rsidRDefault="000D4E12" w:rsidP="00AB4EAF">
            <w:pPr>
              <w:pStyle w:val="Odsekzoznamu"/>
              <w:widowControl w:val="0"/>
              <w:numPr>
                <w:ilvl w:val="0"/>
                <w:numId w:val="42"/>
              </w:numPr>
              <w:spacing w:after="0" w:line="240" w:lineRule="auto"/>
              <w:jc w:val="both"/>
              <w:rPr>
                <w:rFonts w:ascii="Times New Roman" w:eastAsia="Times New Roman" w:hAnsi="Times New Roman"/>
                <w:vanish/>
                <w:sz w:val="20"/>
                <w:szCs w:val="20"/>
                <w:lang w:eastAsia="sk-SK"/>
              </w:rPr>
            </w:pPr>
          </w:p>
          <w:p w14:paraId="43914978"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na konformnom materiáli a ovocných drevinách v priebehu posledného úplného vegetačného obdobia pozorované žiadne symptómy </w:t>
            </w: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Kennedy &amp; King a všetky symptomatické rastliny v bezprostrednej blízkosti sa musia odstrániť a ihneď zničiť, alebo</w:t>
            </w:r>
          </w:p>
          <w:p w14:paraId="37BC605A" w14:textId="77777777" w:rsidR="000D4E12" w:rsidRPr="00FC7357" w:rsidRDefault="000D4E12" w:rsidP="00AB4EAF">
            <w:pPr>
              <w:pStyle w:val="Odsekzoznamu"/>
              <w:widowControl w:val="0"/>
              <w:numPr>
                <w:ilvl w:val="0"/>
                <w:numId w:val="43"/>
              </w:numPr>
              <w:spacing w:after="0" w:line="240" w:lineRule="auto"/>
              <w:jc w:val="both"/>
              <w:rPr>
                <w:rFonts w:ascii="Times New Roman" w:eastAsia="Times New Roman" w:hAnsi="Times New Roman"/>
                <w:vanish/>
                <w:sz w:val="20"/>
                <w:szCs w:val="20"/>
                <w:lang w:eastAsia="sk-SK"/>
              </w:rPr>
            </w:pPr>
          </w:p>
          <w:p w14:paraId="50C93BC7" w14:textId="78A6C674"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3. vo výrobnej prevádzke nesmú byť symptómy </w:t>
            </w:r>
            <w:r w:rsidRPr="00FC7357">
              <w:rPr>
                <w:rFonts w:ascii="Times New Roman" w:eastAsia="Times New Roman" w:hAnsi="Times New Roman" w:cs="Times New Roman"/>
                <w:i/>
                <w:iCs/>
                <w:sz w:val="20"/>
                <w:szCs w:val="20"/>
                <w:lang w:eastAsia="sk-SK"/>
              </w:rPr>
              <w:t>Xanthomonas fragariae</w:t>
            </w:r>
            <w:r w:rsidRPr="00FC7357">
              <w:rPr>
                <w:rFonts w:ascii="Times New Roman" w:eastAsia="Times New Roman" w:hAnsi="Times New Roman" w:cs="Times New Roman"/>
                <w:sz w:val="20"/>
                <w:szCs w:val="20"/>
                <w:lang w:eastAsia="sk-SK"/>
              </w:rPr>
              <w:t xml:space="preserve"> Kennedy &amp; King v priebehu posledného úplného vegetačného obdobia pozorované na viac ako 5 % konformného materiálu a rastlín a tento </w:t>
            </w:r>
            <w:r w:rsidR="009E6320">
              <w:rPr>
                <w:rFonts w:ascii="Times New Roman" w:eastAsia="Times New Roman" w:hAnsi="Times New Roman" w:cs="Times New Roman"/>
                <w:sz w:val="20"/>
                <w:szCs w:val="20"/>
                <w:lang w:eastAsia="sk-SK"/>
              </w:rPr>
              <w:t>konformný</w:t>
            </w:r>
            <w:r w:rsidR="009E6320"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materiál a ovocné dreviny a všetky symptomatické rastliny v bezprostrednej blízkosti sa musia odstrániť a ihneď zničiť,</w:t>
            </w:r>
          </w:p>
          <w:p w14:paraId="53072E63" w14:textId="77777777" w:rsidR="000D4E12" w:rsidRPr="00FC7357" w:rsidRDefault="000D4E12" w:rsidP="00FC7357">
            <w:pPr>
              <w:widowControl w:val="0"/>
              <w:tabs>
                <w:tab w:val="left" w:pos="162"/>
              </w:tabs>
              <w:spacing w:after="0" w:line="240" w:lineRule="auto"/>
              <w:ind w:left="5"/>
              <w:jc w:val="both"/>
              <w:rPr>
                <w:rFonts w:ascii="Times New Roman" w:eastAsia="Times New Roman" w:hAnsi="Times New Roman" w:cs="Times New Roman"/>
                <w:sz w:val="20"/>
                <w:szCs w:val="20"/>
                <w:lang w:eastAsia="sk-SK"/>
              </w:rPr>
            </w:pPr>
          </w:p>
          <w:p w14:paraId="558B77C9"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627F4278" w14:textId="77777777" w:rsidR="000D4E12" w:rsidRPr="00FC7357" w:rsidRDefault="000D4E12" w:rsidP="00FC7357">
            <w:pPr>
              <w:widowControl w:val="0"/>
              <w:tabs>
                <w:tab w:val="left" w:pos="29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iii) pri pozitívnom výsledku testu konformného materiálu a rastlín, ktoré preukazujú symptómy vírusu mozaiky arábky, vírusu krúžkovitosti maliny, vírusu kučeravosti jahody, vírusu latentnej krúžkovitosti jahody, vírusu mierneho žltnutia okrajov listov jahody, vírusu lemovania žiliek jahody alebo vírusu čiernej krúžkovitosti rajčiaka, sa konformný materiál a ovocné dreviny musí odstrániť a ihneď zničiť.</w:t>
            </w:r>
          </w:p>
          <w:p w14:paraId="4725D760"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7. </w:t>
            </w:r>
            <w:r w:rsidRPr="00FC7357">
              <w:rPr>
                <w:rFonts w:ascii="Times New Roman" w:eastAsia="Times New Roman" w:hAnsi="Times New Roman" w:cs="Times New Roman"/>
                <w:b/>
                <w:bCs/>
                <w:i/>
                <w:iCs/>
                <w:sz w:val="20"/>
                <w:szCs w:val="20"/>
                <w:lang w:eastAsia="sk-SK"/>
              </w:rPr>
              <w:t>Juglans regia</w:t>
            </w:r>
            <w:r w:rsidRPr="00FC7357">
              <w:rPr>
                <w:rFonts w:ascii="Times New Roman" w:eastAsia="Times New Roman" w:hAnsi="Times New Roman" w:cs="Times New Roman"/>
                <w:b/>
                <w:bCs/>
                <w:sz w:val="20"/>
                <w:szCs w:val="20"/>
                <w:lang w:eastAsia="sk-SK"/>
              </w:rPr>
              <w:t xml:space="preserve"> L.</w:t>
            </w:r>
          </w:p>
          <w:p w14:paraId="34A23670" w14:textId="0D9B289D"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
                <w:bCs/>
                <w:sz w:val="20"/>
                <w:szCs w:val="20"/>
                <w:lang w:eastAsia="sk-SK"/>
              </w:rPr>
              <w:t>a) Všet</w:t>
            </w:r>
            <w:r w:rsidR="007F2B44">
              <w:rPr>
                <w:rFonts w:ascii="Times New Roman" w:eastAsia="Times New Roman" w:hAnsi="Times New Roman" w:cs="Times New Roman"/>
                <w:b/>
                <w:bCs/>
                <w:sz w:val="20"/>
                <w:szCs w:val="20"/>
                <w:lang w:eastAsia="sk-SK"/>
              </w:rPr>
              <w:t>ok množiteľský materiál</w:t>
            </w:r>
            <w:r w:rsidRPr="00FC7357">
              <w:rPr>
                <w:rFonts w:ascii="Times New Roman" w:eastAsia="Times New Roman" w:hAnsi="Times New Roman" w:cs="Times New Roman"/>
                <w:bCs/>
                <w:i/>
                <w:iCs/>
                <w:sz w:val="20"/>
                <w:szCs w:val="20"/>
                <w:lang w:eastAsia="sk-SK"/>
              </w:rPr>
              <w:t>Vizuálna prehliadka</w:t>
            </w:r>
          </w:p>
          <w:p w14:paraId="4E0F3643"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raz za rok.</w:t>
            </w:r>
          </w:p>
          <w:p w14:paraId="38A17E6F"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b) Predzákladný materiál</w:t>
            </w:r>
          </w:p>
          <w:p w14:paraId="267C36DA"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06510A76"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každej kvitnúcej predzákladnej materskej rastline sa jeden rok po jej schválení ako predzákladnej materskej rastliny a potom v ročných </w:t>
            </w:r>
            <w:r w:rsidRPr="00FC7357">
              <w:rPr>
                <w:rFonts w:ascii="Times New Roman" w:eastAsia="Times New Roman" w:hAnsi="Times New Roman" w:cs="Times New Roman"/>
                <w:sz w:val="20"/>
                <w:szCs w:val="20"/>
                <w:lang w:eastAsia="sk-SK"/>
              </w:rPr>
              <w:lastRenderedPageBreak/>
              <w:t>intervaloch musí vykonať odber vzoriek a testovanie na zistenie výskytu regulovaných nekaranténnych škodcov uvedených v prílohe č. 2 a  pri pochybnostiach o výskyte regulovaných nekaranténnych škodcov uvedených v prílohe č. 1.</w:t>
            </w:r>
          </w:p>
          <w:p w14:paraId="6E0B0C5C"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c) Základný materiál</w:t>
            </w:r>
          </w:p>
          <w:p w14:paraId="38E607CE"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6BC63057"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Na základe posúdenia rizika napadnutia základných materských rastlín sa každý rok musí vykonať odber vzoriek a testovanie reprezentatívneho podielu týchto rastlín na zistenie výskytu regulovaných nekaranténnych škodcov uvedených v prílohách č. 1 a 2.</w:t>
            </w:r>
          </w:p>
          <w:p w14:paraId="2D3976E3"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d) Certifikovaný materiál</w:t>
            </w:r>
          </w:p>
          <w:p w14:paraId="1092B0EB"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6699E1AA"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Na základe posúdenia rizika napadnutia certifikovaných materských rastlín sa každé tri roky musí vykonať odber vzoriek a testovanie reprezentatívneho podielu uvedených rastlín na zistenie výskytu regulovaných nekaranténnych škodcov uvedených v prílohách č. 1 a 2.</w:t>
            </w:r>
          </w:p>
          <w:p w14:paraId="38731CBC"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certifikovaných rastlín sa musí vykonať pri pochybnostiach o výskyte regulovaných nekaranténnych škodcov uvedených v prílohách č. 1 a 2.</w:t>
            </w:r>
          </w:p>
          <w:p w14:paraId="33223A4E"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e) Konformný materiál</w:t>
            </w:r>
          </w:p>
          <w:p w14:paraId="43238C4A"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45C9D770"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sa musia vykonať pri pochybnostiach o výskyte regulovaných nekaranténnych škodcov uvedených v prílohách č. 1 a 2.</w:t>
            </w:r>
          </w:p>
          <w:p w14:paraId="6B5AB462"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8. </w:t>
            </w:r>
            <w:r w:rsidRPr="00FC7357">
              <w:rPr>
                <w:rFonts w:ascii="Times New Roman" w:eastAsia="Times New Roman" w:hAnsi="Times New Roman" w:cs="Times New Roman"/>
                <w:b/>
                <w:bCs/>
                <w:i/>
                <w:iCs/>
                <w:sz w:val="20"/>
                <w:szCs w:val="20"/>
                <w:lang w:eastAsia="sk-SK"/>
              </w:rPr>
              <w:t>Malus</w:t>
            </w:r>
            <w:r w:rsidRPr="00FC7357">
              <w:rPr>
                <w:rFonts w:ascii="Times New Roman" w:eastAsia="Times New Roman" w:hAnsi="Times New Roman" w:cs="Times New Roman"/>
                <w:b/>
                <w:bCs/>
                <w:sz w:val="20"/>
                <w:szCs w:val="20"/>
                <w:lang w:eastAsia="sk-SK"/>
              </w:rPr>
              <w:t xml:space="preserve"> Mill.</w:t>
            </w:r>
          </w:p>
          <w:p w14:paraId="11C7057F" w14:textId="69AA9F7F"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a) Všet</w:t>
            </w:r>
            <w:r w:rsidR="00B173B0">
              <w:rPr>
                <w:rFonts w:ascii="Times New Roman" w:eastAsia="Times New Roman" w:hAnsi="Times New Roman" w:cs="Times New Roman"/>
                <w:b/>
                <w:bCs/>
                <w:sz w:val="20"/>
                <w:szCs w:val="20"/>
                <w:lang w:eastAsia="sk-SK"/>
              </w:rPr>
              <w:t>ok množiteľský materiál</w:t>
            </w:r>
          </w:p>
          <w:p w14:paraId="1B2A9036"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4AEB2E80"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raz za rok.</w:t>
            </w:r>
          </w:p>
          <w:p w14:paraId="3B63B7E5"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b) Predzákladný materiál</w:t>
            </w:r>
          </w:p>
          <w:p w14:paraId="7B92AC65"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44ECA796"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lastRenderedPageBreak/>
              <w:t>Pri každej predzákladnej materskej rastline sa 15 rokov po jej schválení ako predzákladnej materskej rastliny a potom v pätnásťročných intervaloch musí vykonať odber vzoriek a testovanie na zistenie výskytu regulovaných nekaranténnych škodcov uvedených v prílohe č. 2 okrem vírusom podobných chorôb a viroidov a pri pochybnostiach o výskyte regulovaných nekaranténnych škodcov uvedených v prílohe č. 1.</w:t>
            </w:r>
          </w:p>
          <w:p w14:paraId="45E5F9F0" w14:textId="51B5AA25"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Požiadavky na</w:t>
            </w:r>
            <w:r w:rsidR="00B173B0">
              <w:rPr>
                <w:rFonts w:ascii="Times New Roman" w:eastAsia="Times New Roman" w:hAnsi="Times New Roman" w:cs="Times New Roman"/>
                <w:bCs/>
                <w:i/>
                <w:iCs/>
                <w:sz w:val="20"/>
                <w:szCs w:val="20"/>
                <w:lang w:eastAsia="sk-SK"/>
              </w:rPr>
              <w:t xml:space="preserve"> miesto výroby,</w:t>
            </w:r>
            <w:r w:rsidRPr="00FC7357">
              <w:rPr>
                <w:rFonts w:ascii="Times New Roman" w:eastAsia="Times New Roman" w:hAnsi="Times New Roman" w:cs="Times New Roman"/>
                <w:bCs/>
                <w:i/>
                <w:iCs/>
                <w:sz w:val="20"/>
                <w:szCs w:val="20"/>
                <w:lang w:eastAsia="sk-SK"/>
              </w:rPr>
              <w:t xml:space="preserve"> výrobnú prevádzku a oblasť:</w:t>
            </w:r>
          </w:p>
          <w:p w14:paraId="22B23ADD"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Ak je na výrobu predzákladného materiálu na poli, ktoré nie je zabezpečené proti hmyzu, povolená výnimka podľa osobitného predpisu,</w:t>
            </w:r>
            <w:r w:rsidRPr="00FC7357">
              <w:rPr>
                <w:rFonts w:ascii="Times New Roman" w:eastAsia="Times New Roman" w:hAnsi="Times New Roman" w:cs="Times New Roman"/>
                <w:sz w:val="20"/>
                <w:szCs w:val="20"/>
                <w:vertAlign w:val="superscript"/>
                <w:lang w:eastAsia="sk-SK"/>
              </w:rPr>
              <w:t>16</w:t>
            </w:r>
            <w:r w:rsidRPr="00FC7357">
              <w:rPr>
                <w:rFonts w:ascii="Times New Roman" w:eastAsia="Times New Roman" w:hAnsi="Times New Roman" w:cs="Times New Roman"/>
                <w:sz w:val="20"/>
                <w:szCs w:val="20"/>
                <w:lang w:eastAsia="sk-SK"/>
              </w:rPr>
              <w:t>) musia byť splnené tieto požiadavky:</w:t>
            </w:r>
          </w:p>
          <w:p w14:paraId="2A88FF7C"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Candidatus Phytoplasma mali</w:t>
            </w:r>
            <w:r w:rsidRPr="00FC7357">
              <w:rPr>
                <w:rFonts w:ascii="Times New Roman" w:eastAsia="Times New Roman" w:hAnsi="Times New Roman" w:cs="Times New Roman"/>
                <w:sz w:val="20"/>
                <w:szCs w:val="20"/>
                <w:lang w:eastAsia="sk-SK"/>
              </w:rPr>
              <w:t xml:space="preserve"> Seemüller &amp; Schneider</w:t>
            </w:r>
          </w:p>
          <w:p w14:paraId="64BE11A9"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predzákladný materiál a ovocné dreviny musia byť vyrobené v oblasti bez výskytu </w:t>
            </w:r>
            <w:r w:rsidRPr="00FC7357">
              <w:rPr>
                <w:rFonts w:ascii="Times New Roman" w:eastAsia="Times New Roman" w:hAnsi="Times New Roman" w:cs="Times New Roman"/>
                <w:i/>
                <w:iCs/>
                <w:sz w:val="20"/>
                <w:szCs w:val="20"/>
                <w:lang w:eastAsia="sk-SK"/>
              </w:rPr>
              <w:t>Candidatus Phytoplasma mali</w:t>
            </w:r>
            <w:r w:rsidRPr="00FC7357">
              <w:rPr>
                <w:rFonts w:ascii="Times New Roman" w:eastAsia="Times New Roman" w:hAnsi="Times New Roman" w:cs="Times New Roman"/>
                <w:sz w:val="20"/>
                <w:szCs w:val="20"/>
                <w:lang w:eastAsia="sk-SK"/>
              </w:rPr>
              <w:t xml:space="preserve"> Seemüller &amp; Schneider alebo</w:t>
            </w:r>
          </w:p>
          <w:p w14:paraId="6AB86386" w14:textId="77777777" w:rsidR="000D4E12" w:rsidRPr="00FC7357" w:rsidRDefault="000D4E12" w:rsidP="00AB4EAF">
            <w:pPr>
              <w:pStyle w:val="Odsekzoznamu"/>
              <w:widowControl w:val="0"/>
              <w:numPr>
                <w:ilvl w:val="0"/>
                <w:numId w:val="41"/>
              </w:numPr>
              <w:spacing w:after="0" w:line="240" w:lineRule="auto"/>
              <w:jc w:val="both"/>
              <w:rPr>
                <w:rFonts w:ascii="Times New Roman" w:eastAsia="Times New Roman" w:hAnsi="Times New Roman"/>
                <w:vanish/>
                <w:sz w:val="20"/>
                <w:szCs w:val="20"/>
                <w:lang w:eastAsia="sk-SK"/>
              </w:rPr>
            </w:pPr>
          </w:p>
          <w:p w14:paraId="3ECEF16F"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na predzákladnom materiáli a ovocných drevinách v priebehu posledného úplného vegetačného obdobia pozorované žiadne symptómy </w:t>
            </w:r>
            <w:r w:rsidRPr="00FC7357">
              <w:rPr>
                <w:rFonts w:ascii="Times New Roman" w:eastAsia="Times New Roman" w:hAnsi="Times New Roman" w:cs="Times New Roman"/>
                <w:i/>
                <w:iCs/>
                <w:sz w:val="20"/>
                <w:szCs w:val="20"/>
                <w:lang w:eastAsia="sk-SK"/>
              </w:rPr>
              <w:t>Candidatus Phytoplasma mali</w:t>
            </w:r>
            <w:r w:rsidRPr="00FC7357">
              <w:rPr>
                <w:rFonts w:ascii="Times New Roman" w:eastAsia="Times New Roman" w:hAnsi="Times New Roman" w:cs="Times New Roman"/>
                <w:sz w:val="20"/>
                <w:szCs w:val="20"/>
                <w:lang w:eastAsia="sk-SK"/>
              </w:rPr>
              <w:t xml:space="preserve"> Seemüller &amp; Schneider a všetky symptomatické rastliny v bezprostrednej blízkosti sa musia odstrániť a ihneď zničiť,</w:t>
            </w:r>
          </w:p>
          <w:p w14:paraId="2410FC6D" w14:textId="77777777" w:rsidR="000D4E12" w:rsidRPr="00FC7357" w:rsidRDefault="000D4E12" w:rsidP="00FC7357">
            <w:pPr>
              <w:widowControl w:val="0"/>
              <w:tabs>
                <w:tab w:val="left" w:pos="162"/>
              </w:tabs>
              <w:spacing w:after="0" w:line="240" w:lineRule="auto"/>
              <w:ind w:left="5"/>
              <w:jc w:val="both"/>
              <w:rPr>
                <w:rFonts w:ascii="Times New Roman" w:eastAsia="Times New Roman" w:hAnsi="Times New Roman" w:cs="Times New Roman"/>
                <w:sz w:val="20"/>
                <w:szCs w:val="20"/>
                <w:lang w:eastAsia="sk-SK"/>
              </w:rPr>
            </w:pPr>
          </w:p>
          <w:p w14:paraId="3AB0B7EA"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288C6F70"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p>
          <w:p w14:paraId="2E9BF6F4"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predzákladný materiál a ovocné dreviny musia byť vyrobené v oblasti bez výskytu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alebo</w:t>
            </w:r>
          </w:p>
          <w:p w14:paraId="305DAB42" w14:textId="77777777" w:rsidR="000D4E12" w:rsidRPr="00FC7357" w:rsidRDefault="000D4E12" w:rsidP="00AB4EAF">
            <w:pPr>
              <w:pStyle w:val="Odsekzoznamu"/>
              <w:widowControl w:val="0"/>
              <w:numPr>
                <w:ilvl w:val="0"/>
                <w:numId w:val="50"/>
              </w:numPr>
              <w:spacing w:after="0" w:line="240" w:lineRule="auto"/>
              <w:jc w:val="both"/>
              <w:rPr>
                <w:rFonts w:ascii="Times New Roman" w:eastAsia="Times New Roman" w:hAnsi="Times New Roman"/>
                <w:vanish/>
                <w:sz w:val="20"/>
                <w:szCs w:val="20"/>
                <w:lang w:eastAsia="sk-SK"/>
              </w:rPr>
            </w:pPr>
          </w:p>
          <w:p w14:paraId="147FDACC"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predzákladný materiál a ovocné dreviny vo výrobnej prevádzke sa musia v priebehu posledného úplného vegetačného obdobia podrobiť vizuálnej prehliadke a všetok predzákladný materiál a ovocné dreviny, ktoré preukazujú symptómy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a všetky okolité hostiteľské rastliny sa musia ihneď odstrániť a zničiť.</w:t>
            </w:r>
          </w:p>
          <w:p w14:paraId="07F97318" w14:textId="77777777" w:rsidR="000D4E12" w:rsidRPr="00FC7357" w:rsidRDefault="000D4E12" w:rsidP="00FC7357">
            <w:pPr>
              <w:widowControl w:val="0"/>
              <w:tabs>
                <w:tab w:val="left" w:pos="229"/>
              </w:tabs>
              <w:spacing w:after="0" w:line="240" w:lineRule="auto"/>
              <w:ind w:left="5"/>
              <w:jc w:val="both"/>
              <w:rPr>
                <w:rFonts w:ascii="Times New Roman" w:eastAsia="Times New Roman" w:hAnsi="Times New Roman" w:cs="Times New Roman"/>
                <w:sz w:val="20"/>
                <w:szCs w:val="20"/>
                <w:lang w:eastAsia="sk-SK"/>
              </w:rPr>
            </w:pPr>
          </w:p>
          <w:p w14:paraId="07C10EED"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c) Základný materiál</w:t>
            </w:r>
          </w:p>
          <w:p w14:paraId="14665E36"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3638F55D"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základných materských rastlinách, ktoré sa uchovávali v zariadeniach zabezpečených proti hmyzu, sa každých 15 rokov musí </w:t>
            </w:r>
            <w:r w:rsidRPr="00FC7357">
              <w:rPr>
                <w:rFonts w:ascii="Times New Roman" w:eastAsia="Times New Roman" w:hAnsi="Times New Roman" w:cs="Times New Roman"/>
                <w:sz w:val="20"/>
                <w:szCs w:val="20"/>
                <w:lang w:eastAsia="sk-SK"/>
              </w:rPr>
              <w:lastRenderedPageBreak/>
              <w:t xml:space="preserve">vykonať odber vzoriek a testovanie reprezentatívneho podielu základných materských rastlín na zistenie výskytu </w:t>
            </w:r>
            <w:r w:rsidRPr="00FC7357">
              <w:rPr>
                <w:rFonts w:ascii="Times New Roman" w:eastAsia="Times New Roman" w:hAnsi="Times New Roman" w:cs="Times New Roman"/>
                <w:i/>
                <w:iCs/>
                <w:sz w:val="20"/>
                <w:szCs w:val="20"/>
                <w:lang w:eastAsia="sk-SK"/>
              </w:rPr>
              <w:t>Candidatus Phytoplasma mali</w:t>
            </w:r>
            <w:r w:rsidRPr="00FC7357">
              <w:rPr>
                <w:rFonts w:ascii="Times New Roman" w:eastAsia="Times New Roman" w:hAnsi="Times New Roman" w:cs="Times New Roman"/>
                <w:sz w:val="20"/>
                <w:szCs w:val="20"/>
                <w:lang w:eastAsia="sk-SK"/>
              </w:rPr>
              <w:t xml:space="preserve"> Seemüller &amp; Schneider.</w:t>
            </w:r>
          </w:p>
          <w:p w14:paraId="4229D005" w14:textId="414D3392"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základných materských rastlinách, ktoré sa neuchovávali v zariadeniach zabezpečených proti hmyzu, sa každé </w:t>
            </w:r>
            <w:r w:rsidR="00B173B0">
              <w:rPr>
                <w:rFonts w:ascii="Times New Roman" w:eastAsia="Times New Roman" w:hAnsi="Times New Roman" w:cs="Times New Roman"/>
                <w:sz w:val="20"/>
                <w:szCs w:val="20"/>
                <w:lang w:eastAsia="sk-SK"/>
              </w:rPr>
              <w:t>tri</w:t>
            </w:r>
            <w:r w:rsidRPr="00FC7357">
              <w:rPr>
                <w:rFonts w:ascii="Times New Roman" w:eastAsia="Times New Roman" w:hAnsi="Times New Roman" w:cs="Times New Roman"/>
                <w:sz w:val="20"/>
                <w:szCs w:val="20"/>
                <w:lang w:eastAsia="sk-SK"/>
              </w:rPr>
              <w:t xml:space="preserve"> roky musí  vykonať odber vzoriek a testovanie reprezentatívneho podielu základných materských rastlín na zistenie výskytu </w:t>
            </w:r>
            <w:r w:rsidRPr="00FC7357">
              <w:rPr>
                <w:rFonts w:ascii="Times New Roman" w:eastAsia="Times New Roman" w:hAnsi="Times New Roman" w:cs="Times New Roman"/>
                <w:i/>
                <w:iCs/>
                <w:sz w:val="20"/>
                <w:szCs w:val="20"/>
                <w:lang w:eastAsia="sk-SK"/>
              </w:rPr>
              <w:t>Candidatus Phytoplasma mali</w:t>
            </w:r>
            <w:r w:rsidRPr="00FC7357">
              <w:rPr>
                <w:rFonts w:ascii="Times New Roman" w:eastAsia="Times New Roman" w:hAnsi="Times New Roman" w:cs="Times New Roman"/>
                <w:sz w:val="20"/>
                <w:szCs w:val="20"/>
                <w:lang w:eastAsia="sk-SK"/>
              </w:rPr>
              <w:t xml:space="preserve"> Seemüller &amp; Schneider a na základe posúdenia rizika napadnutia základných materských rastlín sa každých 15 rokov musí vykonať odber vzoriek a testovanie reprezentatívneho podielu týchto rastlín na zistenie výskytu regulovaných nekaranténnych škodcov uvedených v prílohe č. 2 okrem </w:t>
            </w:r>
            <w:r w:rsidRPr="00FC7357">
              <w:rPr>
                <w:rFonts w:ascii="Times New Roman" w:eastAsia="Times New Roman" w:hAnsi="Times New Roman" w:cs="Times New Roman"/>
                <w:i/>
                <w:iCs/>
                <w:sz w:val="20"/>
                <w:szCs w:val="20"/>
                <w:lang w:eastAsia="sk-SK"/>
              </w:rPr>
              <w:t>Candidatus Phytoplasma mali</w:t>
            </w:r>
            <w:r w:rsidRPr="00FC7357">
              <w:rPr>
                <w:rFonts w:ascii="Times New Roman" w:eastAsia="Times New Roman" w:hAnsi="Times New Roman" w:cs="Times New Roman"/>
                <w:sz w:val="20"/>
                <w:szCs w:val="20"/>
                <w:lang w:eastAsia="sk-SK"/>
              </w:rPr>
              <w:t xml:space="preserve"> Seemüller &amp; Schneider a vírusom podobných chorôb a viroidov a  pri pochybnostiach o výskyte regulovaných nekaranténnych škodcov uvedených v prílohe č. 1.</w:t>
            </w:r>
          </w:p>
          <w:p w14:paraId="591E247C"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d) Certifikovaný materiál</w:t>
            </w:r>
          </w:p>
          <w:p w14:paraId="746A8CA0"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36A1BF53"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certifikovaných materských rastlinách, ktoré sa uchovávali v zariadeniach zabezpečených proti hmyzu, sa každých 15 rokov musí vykonať odber vzoriek a testovanie reprezentatívneho podielu certifikovaných materských rastlín na zistenie výskytu </w:t>
            </w:r>
            <w:r w:rsidRPr="00FC7357">
              <w:rPr>
                <w:rFonts w:ascii="Times New Roman" w:eastAsia="Times New Roman" w:hAnsi="Times New Roman" w:cs="Times New Roman"/>
                <w:i/>
                <w:iCs/>
                <w:sz w:val="20"/>
                <w:szCs w:val="20"/>
                <w:lang w:eastAsia="sk-SK"/>
              </w:rPr>
              <w:t>Candidatus Phytoplasma mali</w:t>
            </w:r>
            <w:r w:rsidRPr="00FC7357">
              <w:rPr>
                <w:rFonts w:ascii="Times New Roman" w:eastAsia="Times New Roman" w:hAnsi="Times New Roman" w:cs="Times New Roman"/>
                <w:sz w:val="20"/>
                <w:szCs w:val="20"/>
                <w:lang w:eastAsia="sk-SK"/>
              </w:rPr>
              <w:t xml:space="preserve"> Seemüller &amp; Schneider.</w:t>
            </w:r>
          </w:p>
          <w:p w14:paraId="7635ADE3" w14:textId="49C0319E"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certifikovaných materských rastlinách, ktoré sa neuchovávali v zariadeniach zabezpečených proti hmyzu, sa každých </w:t>
            </w:r>
            <w:r w:rsidR="00B173B0">
              <w:rPr>
                <w:rFonts w:ascii="Times New Roman" w:eastAsia="Times New Roman" w:hAnsi="Times New Roman" w:cs="Times New Roman"/>
                <w:sz w:val="20"/>
                <w:szCs w:val="20"/>
                <w:lang w:eastAsia="sk-SK"/>
              </w:rPr>
              <w:t>päť</w:t>
            </w:r>
            <w:r w:rsidRPr="00FC7357">
              <w:rPr>
                <w:rFonts w:ascii="Times New Roman" w:eastAsia="Times New Roman" w:hAnsi="Times New Roman" w:cs="Times New Roman"/>
                <w:sz w:val="20"/>
                <w:szCs w:val="20"/>
                <w:lang w:eastAsia="sk-SK"/>
              </w:rPr>
              <w:t xml:space="preserve"> rokov musí vykonať odber vzoriek a testovanie reprezentatívneho podielu certifikovaných materských rastlín na zistenie výskytu </w:t>
            </w:r>
            <w:r w:rsidRPr="00FC7357">
              <w:rPr>
                <w:rFonts w:ascii="Times New Roman" w:eastAsia="Times New Roman" w:hAnsi="Times New Roman" w:cs="Times New Roman"/>
                <w:i/>
                <w:iCs/>
                <w:sz w:val="20"/>
                <w:szCs w:val="20"/>
                <w:lang w:eastAsia="sk-SK"/>
              </w:rPr>
              <w:t>Candidatus Phytoplasma mali</w:t>
            </w:r>
            <w:r w:rsidRPr="00FC7357">
              <w:rPr>
                <w:rFonts w:ascii="Times New Roman" w:eastAsia="Times New Roman" w:hAnsi="Times New Roman" w:cs="Times New Roman"/>
                <w:sz w:val="20"/>
                <w:szCs w:val="20"/>
                <w:lang w:eastAsia="sk-SK"/>
              </w:rPr>
              <w:t xml:space="preserve"> Seemüller &amp; Schneider a na základe posúdenia rizika napadnutia certifikovaných materských rastlín sa každých 15 rokov musí vykonať odber vzoriek a testovanie reprezentatívneho podielu týchto rastlín na zistenie výskytu regulovaných nekaranténnych škodcov uvedených v prílohe č. 2 okrem </w:t>
            </w:r>
            <w:r w:rsidRPr="00FC7357">
              <w:rPr>
                <w:rFonts w:ascii="Times New Roman" w:eastAsia="Times New Roman" w:hAnsi="Times New Roman" w:cs="Times New Roman"/>
                <w:i/>
                <w:iCs/>
                <w:sz w:val="20"/>
                <w:szCs w:val="20"/>
                <w:lang w:eastAsia="sk-SK"/>
              </w:rPr>
              <w:t>Candidatus Phytoplasma mali</w:t>
            </w:r>
            <w:r w:rsidRPr="00FC7357">
              <w:rPr>
                <w:rFonts w:ascii="Times New Roman" w:eastAsia="Times New Roman" w:hAnsi="Times New Roman" w:cs="Times New Roman"/>
                <w:sz w:val="20"/>
                <w:szCs w:val="20"/>
                <w:lang w:eastAsia="sk-SK"/>
              </w:rPr>
              <w:t xml:space="preserve"> Seemüller &amp; Schneider a okrem vírusom podobných chorôb a viroidov a  pri pochybnostiach o výskyte regulovaných nekaranténnych škodcov uvedených v prílohe č. 1.</w:t>
            </w:r>
          </w:p>
          <w:p w14:paraId="045CDC66"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certifikovaných ovocných drevín sa musí vykonať pri pochybnostiach o výskyte regulovaných nekaranténnych škodcov uvedených v prílohách č. 1 a 2.</w:t>
            </w:r>
          </w:p>
          <w:p w14:paraId="797FDD23"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e) Základný materiál a certifikovaný materiál</w:t>
            </w:r>
          </w:p>
          <w:p w14:paraId="39538EBD" w14:textId="6D3C6279"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lastRenderedPageBreak/>
              <w:t>Požiadavky na</w:t>
            </w:r>
            <w:r w:rsidR="00B173B0">
              <w:rPr>
                <w:rFonts w:ascii="Times New Roman" w:eastAsia="Times New Roman" w:hAnsi="Times New Roman" w:cs="Times New Roman"/>
                <w:bCs/>
                <w:i/>
                <w:iCs/>
                <w:sz w:val="20"/>
                <w:szCs w:val="20"/>
                <w:lang w:eastAsia="sk-SK"/>
              </w:rPr>
              <w:t xml:space="preserve"> miesto výroby,</w:t>
            </w:r>
            <w:r w:rsidRPr="00FC7357">
              <w:rPr>
                <w:rFonts w:ascii="Times New Roman" w:eastAsia="Times New Roman" w:hAnsi="Times New Roman" w:cs="Times New Roman"/>
                <w:bCs/>
                <w:i/>
                <w:iCs/>
                <w:sz w:val="20"/>
                <w:szCs w:val="20"/>
                <w:lang w:eastAsia="sk-SK"/>
              </w:rPr>
              <w:t xml:space="preserve"> výrobnú prevádzku a oblasť:</w:t>
            </w:r>
          </w:p>
          <w:p w14:paraId="5597A86C"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Candidatus Phytoplasma mali</w:t>
            </w:r>
            <w:r w:rsidRPr="00FC7357">
              <w:rPr>
                <w:rFonts w:ascii="Times New Roman" w:eastAsia="Times New Roman" w:hAnsi="Times New Roman" w:cs="Times New Roman"/>
                <w:sz w:val="20"/>
                <w:szCs w:val="20"/>
                <w:lang w:eastAsia="sk-SK"/>
              </w:rPr>
              <w:t xml:space="preserve"> Seemüller &amp; Schneider</w:t>
            </w:r>
          </w:p>
          <w:p w14:paraId="3625272E"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základný materiál a certifikovaný materiál a ovocné dreviny musia byť vyrobené v oblasti bez výskytu </w:t>
            </w:r>
            <w:r w:rsidRPr="00FC7357">
              <w:rPr>
                <w:rFonts w:ascii="Times New Roman" w:eastAsia="Times New Roman" w:hAnsi="Times New Roman" w:cs="Times New Roman"/>
                <w:i/>
                <w:iCs/>
                <w:sz w:val="20"/>
                <w:szCs w:val="20"/>
                <w:lang w:eastAsia="sk-SK"/>
              </w:rPr>
              <w:t>Candidatus Phytoplasma mali</w:t>
            </w:r>
            <w:r w:rsidRPr="00FC7357">
              <w:rPr>
                <w:rFonts w:ascii="Times New Roman" w:eastAsia="Times New Roman" w:hAnsi="Times New Roman" w:cs="Times New Roman"/>
                <w:sz w:val="20"/>
                <w:szCs w:val="20"/>
                <w:lang w:eastAsia="sk-SK"/>
              </w:rPr>
              <w:t xml:space="preserve"> Seemüller &amp; Schneider,</w:t>
            </w:r>
          </w:p>
          <w:p w14:paraId="4A5CD16C" w14:textId="77777777" w:rsidR="000D4E12" w:rsidRPr="00FC7357" w:rsidRDefault="000D4E12" w:rsidP="00AB4EAF">
            <w:pPr>
              <w:pStyle w:val="Odsekzoznamu"/>
              <w:widowControl w:val="0"/>
              <w:numPr>
                <w:ilvl w:val="0"/>
                <w:numId w:val="51"/>
              </w:numPr>
              <w:spacing w:after="0" w:line="240" w:lineRule="auto"/>
              <w:jc w:val="both"/>
              <w:rPr>
                <w:rFonts w:ascii="Times New Roman" w:eastAsia="Times New Roman" w:hAnsi="Times New Roman"/>
                <w:vanish/>
                <w:sz w:val="20"/>
                <w:szCs w:val="20"/>
                <w:lang w:eastAsia="sk-SK"/>
              </w:rPr>
            </w:pPr>
          </w:p>
          <w:p w14:paraId="65DB0189"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na základnom materiáli a certifikovanom materiáli a ovocných drevinách v priebehu posledného úplného vegetačného obdobia pozorované žiadne symptómy </w:t>
            </w:r>
            <w:r w:rsidRPr="00FC7357">
              <w:rPr>
                <w:rFonts w:ascii="Times New Roman" w:eastAsia="Times New Roman" w:hAnsi="Times New Roman" w:cs="Times New Roman"/>
                <w:i/>
                <w:iCs/>
                <w:sz w:val="20"/>
                <w:szCs w:val="20"/>
                <w:lang w:eastAsia="sk-SK"/>
              </w:rPr>
              <w:t>Candidatus Phytoplasma mali</w:t>
            </w:r>
            <w:r w:rsidRPr="00FC7357">
              <w:rPr>
                <w:rFonts w:ascii="Times New Roman" w:eastAsia="Times New Roman" w:hAnsi="Times New Roman" w:cs="Times New Roman"/>
                <w:sz w:val="20"/>
                <w:szCs w:val="20"/>
                <w:lang w:eastAsia="sk-SK"/>
              </w:rPr>
              <w:t xml:space="preserve"> Seemüller &amp; Schneider a všetky symptomatické rastliny v bezprostrednej blízkosti sa musia odstrániť a ihneď zničiť alebo</w:t>
            </w:r>
          </w:p>
          <w:p w14:paraId="1DD6D4CA" w14:textId="77777777" w:rsidR="000D4E12" w:rsidRPr="00FC7357" w:rsidRDefault="000D4E12" w:rsidP="00AB4EAF">
            <w:pPr>
              <w:pStyle w:val="Odsekzoznamu"/>
              <w:widowControl w:val="0"/>
              <w:numPr>
                <w:ilvl w:val="0"/>
                <w:numId w:val="52"/>
              </w:numPr>
              <w:spacing w:after="0" w:line="240" w:lineRule="auto"/>
              <w:jc w:val="both"/>
              <w:rPr>
                <w:rFonts w:ascii="Times New Roman" w:eastAsia="Times New Roman" w:hAnsi="Times New Roman"/>
                <w:vanish/>
                <w:sz w:val="20"/>
                <w:szCs w:val="20"/>
                <w:lang w:eastAsia="sk-SK"/>
              </w:rPr>
            </w:pPr>
          </w:p>
          <w:p w14:paraId="55AE1210" w14:textId="57150F51"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3. vo výrobnej prevádzke nesmú byť symptómy </w:t>
            </w:r>
            <w:r w:rsidRPr="00FC7357">
              <w:rPr>
                <w:rFonts w:ascii="Times New Roman" w:eastAsia="Times New Roman" w:hAnsi="Times New Roman" w:cs="Times New Roman"/>
                <w:i/>
                <w:iCs/>
                <w:sz w:val="20"/>
                <w:szCs w:val="20"/>
                <w:lang w:eastAsia="sk-SK"/>
              </w:rPr>
              <w:t>Candidatus Phytoplasma mali</w:t>
            </w:r>
            <w:r w:rsidRPr="00FC7357">
              <w:rPr>
                <w:rFonts w:ascii="Times New Roman" w:eastAsia="Times New Roman" w:hAnsi="Times New Roman" w:cs="Times New Roman"/>
                <w:sz w:val="20"/>
                <w:szCs w:val="20"/>
                <w:lang w:eastAsia="sk-SK"/>
              </w:rPr>
              <w:t xml:space="preserve"> Seemüller &amp; Schneider v priebehu posledného úplného vegetačného obdobia pozorované na viac ako 2 % základného materiálu a certifikovaného materiálu a ovocných drevín a tento </w:t>
            </w:r>
            <w:r w:rsidR="00CC744E">
              <w:rPr>
                <w:rFonts w:ascii="Times New Roman" w:eastAsia="Times New Roman" w:hAnsi="Times New Roman" w:cs="Times New Roman"/>
                <w:sz w:val="20"/>
                <w:szCs w:val="20"/>
                <w:lang w:eastAsia="sk-SK"/>
              </w:rPr>
              <w:t>základný materiál a certifikovaný</w:t>
            </w:r>
            <w:r w:rsidR="00CC744E"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 xml:space="preserve">materiál a ovocné dreviny a všetky symptomatické rastliny v bezprostrednej blízkosti sa musia odstrániť a ihneď zničiť a reprezentatívna vzorka zvyšného asymptomatického základného materiálu a certifikovaného materiálu a ovocných drevín v dávkach, v ktorých bol pozorovaný symptomatický </w:t>
            </w:r>
            <w:r w:rsidR="00CC744E">
              <w:rPr>
                <w:rFonts w:ascii="Times New Roman" w:eastAsia="Times New Roman" w:hAnsi="Times New Roman" w:cs="Times New Roman"/>
                <w:sz w:val="20"/>
                <w:szCs w:val="20"/>
                <w:lang w:eastAsia="sk-SK"/>
              </w:rPr>
              <w:t>základný materiál a certifikovaný</w:t>
            </w:r>
            <w:r w:rsidR="00CC744E"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 xml:space="preserve">materiál a ovocné dreviny, sa musí testovať s negatívnym výsledkom výskytu fytoplazmy </w:t>
            </w:r>
            <w:r w:rsidRPr="00FC7357">
              <w:rPr>
                <w:rFonts w:ascii="Times New Roman" w:eastAsia="Times New Roman" w:hAnsi="Times New Roman" w:cs="Times New Roman"/>
                <w:i/>
                <w:iCs/>
                <w:sz w:val="20"/>
                <w:szCs w:val="20"/>
                <w:lang w:eastAsia="sk-SK"/>
              </w:rPr>
              <w:t>Candidatus Phytoplasma mali</w:t>
            </w:r>
            <w:r w:rsidRPr="00FC7357">
              <w:rPr>
                <w:rFonts w:ascii="Times New Roman" w:eastAsia="Times New Roman" w:hAnsi="Times New Roman" w:cs="Times New Roman"/>
                <w:sz w:val="20"/>
                <w:szCs w:val="20"/>
                <w:lang w:eastAsia="sk-SK"/>
              </w:rPr>
              <w:t xml:space="preserve"> Seemüller &amp; Schneider,</w:t>
            </w:r>
          </w:p>
          <w:p w14:paraId="11F7D0FF" w14:textId="77777777" w:rsidR="000D4E12" w:rsidRPr="00FC7357" w:rsidRDefault="000D4E12" w:rsidP="00FC7357">
            <w:pPr>
              <w:widowControl w:val="0"/>
              <w:tabs>
                <w:tab w:val="left" w:pos="162"/>
              </w:tabs>
              <w:spacing w:after="0" w:line="240" w:lineRule="auto"/>
              <w:ind w:left="5"/>
              <w:jc w:val="both"/>
              <w:rPr>
                <w:rFonts w:ascii="Times New Roman" w:eastAsia="Times New Roman" w:hAnsi="Times New Roman" w:cs="Times New Roman"/>
                <w:sz w:val="20"/>
                <w:szCs w:val="20"/>
                <w:lang w:eastAsia="sk-SK"/>
              </w:rPr>
            </w:pPr>
          </w:p>
          <w:p w14:paraId="6B1990AA"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4ECFB548"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p>
          <w:p w14:paraId="116A57D0"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základný materiál a certifikovaný materiál a ovocné dreviny musia byť vyrobené v oblasti bez výskytu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alebo</w:t>
            </w:r>
          </w:p>
          <w:p w14:paraId="37B77312" w14:textId="77777777" w:rsidR="000D4E12" w:rsidRPr="00FC7357" w:rsidRDefault="000D4E12" w:rsidP="00AB4EAF">
            <w:pPr>
              <w:pStyle w:val="Odsekzoznamu"/>
              <w:widowControl w:val="0"/>
              <w:numPr>
                <w:ilvl w:val="0"/>
                <w:numId w:val="53"/>
              </w:numPr>
              <w:spacing w:after="0" w:line="240" w:lineRule="auto"/>
              <w:jc w:val="both"/>
              <w:rPr>
                <w:rFonts w:ascii="Times New Roman" w:eastAsia="Times New Roman" w:hAnsi="Times New Roman"/>
                <w:vanish/>
                <w:sz w:val="20"/>
                <w:szCs w:val="20"/>
                <w:lang w:eastAsia="sk-SK"/>
              </w:rPr>
            </w:pPr>
          </w:p>
          <w:p w14:paraId="13C64F56" w14:textId="5DF9779B"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základný materiál a certifikovaný materiál a ovocné dreviny vo výrobnej prevádzke sa musia v priebehu posledného úplného vegetačného obdobia podrobiť vizuálnej prehliadke a všetok </w:t>
            </w:r>
            <w:r w:rsidR="000714CD">
              <w:rPr>
                <w:rFonts w:ascii="Times New Roman" w:eastAsia="Times New Roman" w:hAnsi="Times New Roman" w:cs="Times New Roman"/>
                <w:sz w:val="20"/>
                <w:szCs w:val="20"/>
                <w:lang w:eastAsia="sk-SK"/>
              </w:rPr>
              <w:t>základný</w:t>
            </w:r>
            <w:r w:rsidR="000714CD"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materiál</w:t>
            </w:r>
            <w:r w:rsidR="000714CD">
              <w:rPr>
                <w:rFonts w:ascii="Times New Roman" w:eastAsia="Times New Roman" w:hAnsi="Times New Roman" w:cs="Times New Roman"/>
                <w:sz w:val="20"/>
                <w:szCs w:val="20"/>
                <w:lang w:eastAsia="sk-SK"/>
              </w:rPr>
              <w:t xml:space="preserve"> a certifikovaný materiál</w:t>
            </w:r>
            <w:r w:rsidRPr="00FC7357">
              <w:rPr>
                <w:rFonts w:ascii="Times New Roman" w:eastAsia="Times New Roman" w:hAnsi="Times New Roman" w:cs="Times New Roman"/>
                <w:sz w:val="20"/>
                <w:szCs w:val="20"/>
                <w:lang w:eastAsia="sk-SK"/>
              </w:rPr>
              <w:t xml:space="preserve"> a ovocné dreviny, ktoré preukazujú symptómy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iCs/>
                <w:sz w:val="20"/>
                <w:szCs w:val="20"/>
                <w:lang w:eastAsia="sk-SK"/>
              </w:rPr>
              <w:t>,</w:t>
            </w:r>
            <w:r w:rsidRPr="00FC7357">
              <w:rPr>
                <w:rFonts w:ascii="Times New Roman" w:eastAsia="Times New Roman" w:hAnsi="Times New Roman" w:cs="Times New Roman"/>
                <w:sz w:val="20"/>
                <w:szCs w:val="20"/>
                <w:lang w:eastAsia="sk-SK"/>
              </w:rPr>
              <w:t xml:space="preserve"> a všetky okolité hostiteľské rastliny sa musia ihneď odstrániť a zničiť.</w:t>
            </w:r>
          </w:p>
          <w:p w14:paraId="39DE48E5" w14:textId="77777777" w:rsidR="000D4E12" w:rsidRPr="00FC7357" w:rsidRDefault="000D4E12" w:rsidP="00FC7357">
            <w:pPr>
              <w:widowControl w:val="0"/>
              <w:tabs>
                <w:tab w:val="left" w:pos="229"/>
              </w:tabs>
              <w:spacing w:after="0" w:line="240" w:lineRule="auto"/>
              <w:ind w:left="5"/>
              <w:jc w:val="both"/>
              <w:rPr>
                <w:rFonts w:ascii="Times New Roman" w:eastAsia="Times New Roman" w:hAnsi="Times New Roman" w:cs="Times New Roman"/>
                <w:sz w:val="20"/>
                <w:szCs w:val="20"/>
                <w:lang w:eastAsia="sk-SK"/>
              </w:rPr>
            </w:pPr>
          </w:p>
          <w:p w14:paraId="1F9F4AF1"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lastRenderedPageBreak/>
              <w:t>f) Konformný materiál</w:t>
            </w:r>
          </w:p>
          <w:p w14:paraId="3D0AB98C"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5F7CF9F6"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sa musia vykonať pri pochybnostiach o výskyte regulovaných nekaranténnych škodcov uvedených v prílohách č. 1 a 2.</w:t>
            </w:r>
          </w:p>
          <w:p w14:paraId="588E44DB" w14:textId="466E65B3"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Požiadavky na</w:t>
            </w:r>
            <w:r w:rsidR="000714CD">
              <w:rPr>
                <w:rFonts w:ascii="Times New Roman" w:eastAsia="Times New Roman" w:hAnsi="Times New Roman" w:cs="Times New Roman"/>
                <w:bCs/>
                <w:i/>
                <w:iCs/>
                <w:sz w:val="20"/>
                <w:szCs w:val="20"/>
                <w:lang w:eastAsia="sk-SK"/>
              </w:rPr>
              <w:t xml:space="preserve"> miesto výroby,</w:t>
            </w:r>
            <w:r w:rsidRPr="00FC7357">
              <w:rPr>
                <w:rFonts w:ascii="Times New Roman" w:eastAsia="Times New Roman" w:hAnsi="Times New Roman" w:cs="Times New Roman"/>
                <w:bCs/>
                <w:i/>
                <w:iCs/>
                <w:sz w:val="20"/>
                <w:szCs w:val="20"/>
                <w:lang w:eastAsia="sk-SK"/>
              </w:rPr>
              <w:t xml:space="preserve"> výrobnú prevádzku a oblasť:</w:t>
            </w:r>
          </w:p>
          <w:p w14:paraId="64F47460"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Candidatus Phytoplasma mali</w:t>
            </w:r>
            <w:r w:rsidRPr="00FC7357">
              <w:rPr>
                <w:rFonts w:ascii="Times New Roman" w:eastAsia="Times New Roman" w:hAnsi="Times New Roman" w:cs="Times New Roman"/>
                <w:sz w:val="20"/>
                <w:szCs w:val="20"/>
                <w:lang w:eastAsia="sk-SK"/>
              </w:rPr>
              <w:t xml:space="preserve"> Seemüller &amp; Schneider</w:t>
            </w:r>
          </w:p>
          <w:p w14:paraId="11217985"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konformný materiál a ovocné dreviny musia byť vyrobené v oblasti bez výskytu </w:t>
            </w:r>
            <w:r w:rsidRPr="00FC7357">
              <w:rPr>
                <w:rFonts w:ascii="Times New Roman" w:eastAsia="Times New Roman" w:hAnsi="Times New Roman" w:cs="Times New Roman"/>
                <w:i/>
                <w:iCs/>
                <w:sz w:val="20"/>
                <w:szCs w:val="20"/>
                <w:lang w:eastAsia="sk-SK"/>
              </w:rPr>
              <w:t>Candidatus Phytoplasma mali</w:t>
            </w:r>
            <w:r w:rsidRPr="00FC7357">
              <w:rPr>
                <w:rFonts w:ascii="Times New Roman" w:eastAsia="Times New Roman" w:hAnsi="Times New Roman" w:cs="Times New Roman"/>
                <w:sz w:val="20"/>
                <w:szCs w:val="20"/>
                <w:lang w:eastAsia="sk-SK"/>
              </w:rPr>
              <w:t xml:space="preserve"> Seemüller &amp; Schneider,</w:t>
            </w:r>
          </w:p>
          <w:p w14:paraId="4C3F9358" w14:textId="77777777" w:rsidR="000D4E12" w:rsidRPr="00FC7357" w:rsidRDefault="000D4E12" w:rsidP="00AB4EAF">
            <w:pPr>
              <w:pStyle w:val="Odsekzoznamu"/>
              <w:widowControl w:val="0"/>
              <w:numPr>
                <w:ilvl w:val="0"/>
                <w:numId w:val="54"/>
              </w:numPr>
              <w:spacing w:after="0" w:line="240" w:lineRule="auto"/>
              <w:jc w:val="both"/>
              <w:rPr>
                <w:rFonts w:ascii="Times New Roman" w:eastAsia="Times New Roman" w:hAnsi="Times New Roman"/>
                <w:vanish/>
                <w:sz w:val="20"/>
                <w:szCs w:val="20"/>
                <w:lang w:eastAsia="sk-SK"/>
              </w:rPr>
            </w:pPr>
          </w:p>
          <w:p w14:paraId="3E04815E"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na konformnom materiáli a ovocných drevinách v priebehu posledného úplného vegetačného obdobia pozorované žiadne symptómy </w:t>
            </w:r>
            <w:r w:rsidRPr="00FC7357">
              <w:rPr>
                <w:rFonts w:ascii="Times New Roman" w:eastAsia="Times New Roman" w:hAnsi="Times New Roman" w:cs="Times New Roman"/>
                <w:i/>
                <w:iCs/>
                <w:sz w:val="20"/>
                <w:szCs w:val="20"/>
                <w:lang w:eastAsia="sk-SK"/>
              </w:rPr>
              <w:t>Candidatus Phytoplasma mali</w:t>
            </w:r>
            <w:r w:rsidRPr="00FC7357">
              <w:rPr>
                <w:rFonts w:ascii="Times New Roman" w:eastAsia="Times New Roman" w:hAnsi="Times New Roman" w:cs="Times New Roman"/>
                <w:sz w:val="20"/>
                <w:szCs w:val="20"/>
                <w:lang w:eastAsia="sk-SK"/>
              </w:rPr>
              <w:t xml:space="preserve"> Seemüller &amp; Schneider a všetky symptomatické rastliny v bezprostrednej blízkosti sa musia odstrániť a ihneď zničiť alebo</w:t>
            </w:r>
          </w:p>
          <w:p w14:paraId="4DE3CA4A"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3. vo výrobnej prevádzke nesmú byť symptómy </w:t>
            </w:r>
            <w:r w:rsidRPr="00FC7357">
              <w:rPr>
                <w:rFonts w:ascii="Times New Roman" w:eastAsia="Times New Roman" w:hAnsi="Times New Roman" w:cs="Times New Roman"/>
                <w:i/>
                <w:iCs/>
                <w:sz w:val="20"/>
                <w:szCs w:val="20"/>
                <w:lang w:eastAsia="sk-SK"/>
              </w:rPr>
              <w:t>Candidatus Phytoplasma mali</w:t>
            </w:r>
            <w:r w:rsidRPr="00FC7357">
              <w:rPr>
                <w:rFonts w:ascii="Times New Roman" w:eastAsia="Times New Roman" w:hAnsi="Times New Roman" w:cs="Times New Roman"/>
                <w:sz w:val="20"/>
                <w:szCs w:val="20"/>
                <w:lang w:eastAsia="sk-SK"/>
              </w:rPr>
              <w:t xml:space="preserve"> Seemüller &amp; Schneider v priebehu posledného úplného vegetačného obdobia pozorované na viac ako 2 % konformného materiálu a ovocných drevín a všetky symptomatické rastliny v bezprostrednej blízkosti sa musia odstrániť a ihneď zničiť a reprezentatívna vzorka zvyšného asymptomatického konformného materiálu a ovocných drevín v dávkach, v ktorých bol pozorovaný symptomatický konformný materiál a ovocné dreviny, sa musí testovať s negatívnym výsledkom výskytu fytoplazmy </w:t>
            </w:r>
            <w:r w:rsidRPr="00FC7357">
              <w:rPr>
                <w:rFonts w:ascii="Times New Roman" w:eastAsia="Times New Roman" w:hAnsi="Times New Roman" w:cs="Times New Roman"/>
                <w:i/>
                <w:iCs/>
                <w:sz w:val="20"/>
                <w:szCs w:val="20"/>
                <w:lang w:eastAsia="sk-SK"/>
              </w:rPr>
              <w:t>Candidatus Phytoplasma mali</w:t>
            </w:r>
            <w:r w:rsidRPr="00FC7357">
              <w:rPr>
                <w:rFonts w:ascii="Times New Roman" w:eastAsia="Times New Roman" w:hAnsi="Times New Roman" w:cs="Times New Roman"/>
                <w:sz w:val="20"/>
                <w:szCs w:val="20"/>
                <w:lang w:eastAsia="sk-SK"/>
              </w:rPr>
              <w:t xml:space="preserve"> Seemüller &amp; Schneider,</w:t>
            </w:r>
          </w:p>
          <w:p w14:paraId="36D45C3D" w14:textId="77777777" w:rsidR="000D4E12" w:rsidRPr="00FC7357" w:rsidRDefault="000D4E12" w:rsidP="00FC7357">
            <w:pPr>
              <w:widowControl w:val="0"/>
              <w:tabs>
                <w:tab w:val="left" w:pos="162"/>
              </w:tabs>
              <w:spacing w:after="0" w:line="240" w:lineRule="auto"/>
              <w:ind w:left="5"/>
              <w:jc w:val="both"/>
              <w:rPr>
                <w:rFonts w:ascii="Times New Roman" w:eastAsia="Times New Roman" w:hAnsi="Times New Roman" w:cs="Times New Roman"/>
                <w:sz w:val="20"/>
                <w:szCs w:val="20"/>
                <w:lang w:eastAsia="sk-SK"/>
              </w:rPr>
            </w:pPr>
          </w:p>
          <w:p w14:paraId="0BE36475"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2D919D3E"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p>
          <w:p w14:paraId="464A2AF7"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konformný materiál a ovocné dreviny musí byť vyrobený v oblasti bez výskytu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alebo</w:t>
            </w:r>
          </w:p>
          <w:p w14:paraId="265F1E99"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2.konformný materiál a ovocné dreviny vo výrobnej prevádzke sa v priebehu posledného úplného vegetačného obdobia musí podrobiť vizuálnej prehliadke a všetok konformný materiál a ovocné dreviny, ktorý preukazuje symptómy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a všetky okolité hostiteľské rastliny sa musia ihneď odstrániť a zničiť.</w:t>
            </w:r>
          </w:p>
          <w:p w14:paraId="2A259765" w14:textId="77777777" w:rsidR="000D4E12" w:rsidRPr="00FC7357" w:rsidRDefault="000D4E12" w:rsidP="00FC7357">
            <w:pPr>
              <w:widowControl w:val="0"/>
              <w:tabs>
                <w:tab w:val="left" w:pos="229"/>
              </w:tabs>
              <w:spacing w:after="0" w:line="240" w:lineRule="auto"/>
              <w:ind w:left="5"/>
              <w:jc w:val="both"/>
              <w:rPr>
                <w:rFonts w:ascii="Times New Roman" w:eastAsia="Times New Roman" w:hAnsi="Times New Roman" w:cs="Times New Roman"/>
                <w:sz w:val="20"/>
                <w:szCs w:val="20"/>
                <w:lang w:eastAsia="sk-SK"/>
              </w:rPr>
            </w:pPr>
          </w:p>
          <w:p w14:paraId="7F2DBFED"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lastRenderedPageBreak/>
              <w:t xml:space="preserve">9. </w:t>
            </w:r>
            <w:r w:rsidRPr="00FC7357">
              <w:rPr>
                <w:rFonts w:ascii="Times New Roman" w:eastAsia="Times New Roman" w:hAnsi="Times New Roman" w:cs="Times New Roman"/>
                <w:b/>
                <w:bCs/>
                <w:i/>
                <w:iCs/>
                <w:sz w:val="20"/>
                <w:szCs w:val="20"/>
                <w:lang w:eastAsia="sk-SK"/>
              </w:rPr>
              <w:t>Olea europaea</w:t>
            </w:r>
            <w:r w:rsidRPr="00FC7357">
              <w:rPr>
                <w:rFonts w:ascii="Times New Roman" w:eastAsia="Times New Roman" w:hAnsi="Times New Roman" w:cs="Times New Roman"/>
                <w:b/>
                <w:bCs/>
                <w:sz w:val="20"/>
                <w:szCs w:val="20"/>
                <w:lang w:eastAsia="sk-SK"/>
              </w:rPr>
              <w:t xml:space="preserve"> L.</w:t>
            </w:r>
          </w:p>
          <w:p w14:paraId="4EC5E32C" w14:textId="4936C460"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
                <w:bCs/>
                <w:sz w:val="20"/>
                <w:szCs w:val="20"/>
                <w:lang w:eastAsia="sk-SK"/>
              </w:rPr>
              <w:t>a) Všet</w:t>
            </w:r>
            <w:r w:rsidR="00F94775">
              <w:rPr>
                <w:rFonts w:ascii="Times New Roman" w:eastAsia="Times New Roman" w:hAnsi="Times New Roman" w:cs="Times New Roman"/>
                <w:b/>
                <w:bCs/>
                <w:sz w:val="20"/>
                <w:szCs w:val="20"/>
                <w:lang w:eastAsia="sk-SK"/>
              </w:rPr>
              <w:t>o</w:t>
            </w:r>
            <w:r w:rsidRPr="00FC7357">
              <w:rPr>
                <w:rFonts w:ascii="Times New Roman" w:eastAsia="Times New Roman" w:hAnsi="Times New Roman" w:cs="Times New Roman"/>
                <w:b/>
                <w:bCs/>
                <w:sz w:val="20"/>
                <w:szCs w:val="20"/>
                <w:lang w:eastAsia="sk-SK"/>
              </w:rPr>
              <w:t xml:space="preserve">k </w:t>
            </w:r>
            <w:r w:rsidR="00F94775">
              <w:rPr>
                <w:rFonts w:ascii="Times New Roman" w:eastAsia="Times New Roman" w:hAnsi="Times New Roman" w:cs="Times New Roman"/>
                <w:b/>
                <w:bCs/>
                <w:sz w:val="20"/>
                <w:szCs w:val="20"/>
                <w:lang w:eastAsia="sk-SK"/>
              </w:rPr>
              <w:t>množiteľský materiál</w:t>
            </w:r>
            <w:r w:rsidRPr="00FC7357">
              <w:rPr>
                <w:rFonts w:ascii="Times New Roman" w:eastAsia="Times New Roman" w:hAnsi="Times New Roman" w:cs="Times New Roman"/>
                <w:bCs/>
                <w:i/>
                <w:iCs/>
                <w:sz w:val="20"/>
                <w:szCs w:val="20"/>
                <w:lang w:eastAsia="sk-SK"/>
              </w:rPr>
              <w:t>Vizuálna prehliadka</w:t>
            </w:r>
          </w:p>
          <w:p w14:paraId="18A8E142"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raz za rok.</w:t>
            </w:r>
          </w:p>
          <w:p w14:paraId="21D66563"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b) Predzákladný materiál</w:t>
            </w:r>
          </w:p>
          <w:p w14:paraId="38FC5A96"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442BFB3E"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Pri každej predzákladnej materskej rastline sa desať rokov po jej schválení ako predzákladnej materskej rastliny a potom v desaťročných intervaloch musí vykonať odber vzoriek a testovanie na zistenie výskytu regulovaných nekaranténnych škodcov uvedených v prílohe č. 2 a  pri pochybnostiach o výskyte regulovaných nekaranténnych škodcov uvedených v prílohe č. 1.</w:t>
            </w:r>
          </w:p>
          <w:p w14:paraId="66524FB0"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c) Základný materiál</w:t>
            </w:r>
          </w:p>
          <w:p w14:paraId="7EC80ECA"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5BEC6540"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Na základe posúdenia rizika napadnutia základných materských rastlín sa musí vykonať odber vzoriek a testovanie reprezentatívneho podielu týchto rastlín na zistenie výskytu regulovaných nekaranténnych škodcov uvedených v prílohách č. 1 a 2 tak, aby boli v priebehu 30 rokov otestované všetky tieto rastliny.</w:t>
            </w:r>
          </w:p>
          <w:p w14:paraId="16F52A7C"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d) Certifikovaný materiál</w:t>
            </w:r>
          </w:p>
          <w:p w14:paraId="566B8F8B"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776E9FAF" w14:textId="7F8A5058"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Pri materských rastlinách používaných na výrobu semien sa na základe posúdenia rizika ich napadnutia musí vykonať odber vzoriek reprezentatívneho podielu týchto materských rastlín na zistenie výskytu regulovaných nekaranténnych škodcov uvedených v prílohách č. 1 a 2 tak, aby boli v priebehu 40 rokov otestované všetky tieto materské rastliny. Pri</w:t>
            </w:r>
            <w:r w:rsidR="00BC3F19">
              <w:rPr>
                <w:rFonts w:ascii="Times New Roman" w:eastAsia="Times New Roman" w:hAnsi="Times New Roman" w:cs="Times New Roman"/>
                <w:sz w:val="20"/>
                <w:szCs w:val="20"/>
                <w:lang w:eastAsia="sk-SK"/>
              </w:rPr>
              <w:t xml:space="preserve"> ostatných</w:t>
            </w:r>
            <w:r w:rsidRPr="00FC7357">
              <w:rPr>
                <w:rFonts w:ascii="Times New Roman" w:eastAsia="Times New Roman" w:hAnsi="Times New Roman" w:cs="Times New Roman"/>
                <w:sz w:val="20"/>
                <w:szCs w:val="20"/>
                <w:lang w:eastAsia="sk-SK"/>
              </w:rPr>
              <w:t xml:space="preserve"> materských rastlinách, ktoré nie sú určené na výrobu semien, sa na základe posúdenia rizika ich napadnutia musí vykonať odber vzoriek reprezentatívneho podielu týchto rastlín na zistenie výskytu regulovaných nekaranténnych škodcov uvedených v prílohách č. 1 a 2 tak, aby boli v priebehu 30 rokov otestované všetky tieto materské rastliny.</w:t>
            </w:r>
          </w:p>
          <w:p w14:paraId="69F0F4C2"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e) Konformný materiál</w:t>
            </w:r>
          </w:p>
          <w:p w14:paraId="5BEA9DCD"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lastRenderedPageBreak/>
              <w:t>Odber vzoriek a testovanie</w:t>
            </w:r>
          </w:p>
          <w:p w14:paraId="52B4ADD1"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sa musia vykonať pri pochybnostiach o výskyte regulovaných nekaranténnych škodcov uvedených v prílohách č. 1 a 2.</w:t>
            </w:r>
          </w:p>
          <w:p w14:paraId="787D1DCA"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10. </w:t>
            </w:r>
            <w:r w:rsidRPr="00FC7357">
              <w:rPr>
                <w:rFonts w:ascii="Times New Roman" w:eastAsia="Times New Roman" w:hAnsi="Times New Roman" w:cs="Times New Roman"/>
                <w:b/>
                <w:bCs/>
                <w:i/>
                <w:iCs/>
                <w:sz w:val="20"/>
                <w:szCs w:val="20"/>
                <w:lang w:eastAsia="sk-SK"/>
              </w:rPr>
              <w:t>Pistacia vera</w:t>
            </w:r>
            <w:r w:rsidRPr="00FC7357">
              <w:rPr>
                <w:rFonts w:ascii="Times New Roman" w:eastAsia="Times New Roman" w:hAnsi="Times New Roman" w:cs="Times New Roman"/>
                <w:b/>
                <w:bCs/>
                <w:sz w:val="20"/>
                <w:szCs w:val="20"/>
                <w:lang w:eastAsia="sk-SK"/>
              </w:rPr>
              <w:t xml:space="preserve"> L.</w:t>
            </w:r>
          </w:p>
          <w:p w14:paraId="7E9C263E" w14:textId="15D7B761"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
                <w:bCs/>
                <w:sz w:val="20"/>
                <w:szCs w:val="20"/>
                <w:lang w:eastAsia="sk-SK"/>
              </w:rPr>
              <w:t>Všet</w:t>
            </w:r>
            <w:r w:rsidR="00BC3F19">
              <w:rPr>
                <w:rFonts w:ascii="Times New Roman" w:eastAsia="Times New Roman" w:hAnsi="Times New Roman" w:cs="Times New Roman"/>
                <w:b/>
                <w:bCs/>
                <w:sz w:val="20"/>
                <w:szCs w:val="20"/>
                <w:lang w:eastAsia="sk-SK"/>
              </w:rPr>
              <w:t>o</w:t>
            </w:r>
            <w:r w:rsidRPr="00FC7357">
              <w:rPr>
                <w:rFonts w:ascii="Times New Roman" w:eastAsia="Times New Roman" w:hAnsi="Times New Roman" w:cs="Times New Roman"/>
                <w:b/>
                <w:bCs/>
                <w:sz w:val="20"/>
                <w:szCs w:val="20"/>
                <w:lang w:eastAsia="sk-SK"/>
              </w:rPr>
              <w:t xml:space="preserve">k </w:t>
            </w:r>
            <w:r w:rsidR="00BC3F19">
              <w:rPr>
                <w:rFonts w:ascii="Times New Roman" w:eastAsia="Times New Roman" w:hAnsi="Times New Roman" w:cs="Times New Roman"/>
                <w:b/>
                <w:bCs/>
                <w:sz w:val="20"/>
                <w:szCs w:val="20"/>
                <w:lang w:eastAsia="sk-SK"/>
              </w:rPr>
              <w:t>množiteľský materiál</w:t>
            </w:r>
            <w:r w:rsidRPr="00FC7357">
              <w:rPr>
                <w:rFonts w:ascii="Times New Roman" w:eastAsia="Times New Roman" w:hAnsi="Times New Roman" w:cs="Times New Roman"/>
                <w:bCs/>
                <w:i/>
                <w:iCs/>
                <w:sz w:val="20"/>
                <w:szCs w:val="20"/>
                <w:lang w:eastAsia="sk-SK"/>
              </w:rPr>
              <w:t>uálna prehliadka</w:t>
            </w:r>
          </w:p>
          <w:p w14:paraId="4774173A"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raz za rok.</w:t>
            </w:r>
          </w:p>
          <w:p w14:paraId="4BABEBE7"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1D85E2F9"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sa musia vykonať pri pochybnostiach o výskyte regulovaných nekaranténnych škodcov uvedených v prílohe č. 1.</w:t>
            </w:r>
          </w:p>
          <w:p w14:paraId="34612D12"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11. </w:t>
            </w:r>
            <w:r w:rsidRPr="00FC7357">
              <w:rPr>
                <w:rFonts w:ascii="Times New Roman" w:eastAsia="Times New Roman" w:hAnsi="Times New Roman" w:cs="Times New Roman"/>
                <w:b/>
                <w:bCs/>
                <w:i/>
                <w:iCs/>
                <w:sz w:val="20"/>
                <w:szCs w:val="20"/>
                <w:lang w:eastAsia="sk-SK"/>
              </w:rPr>
              <w:t>Prunus armeniaca</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b/>
                <w:bCs/>
                <w:i/>
                <w:iCs/>
                <w:sz w:val="20"/>
                <w:szCs w:val="20"/>
                <w:lang w:eastAsia="sk-SK"/>
              </w:rPr>
              <w:t>, Prunus avium</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b/>
                <w:bCs/>
                <w:i/>
                <w:iCs/>
                <w:sz w:val="20"/>
                <w:szCs w:val="20"/>
                <w:lang w:eastAsia="sk-SK"/>
              </w:rPr>
              <w:t>, Prunus cerasifera</w:t>
            </w:r>
            <w:r w:rsidRPr="00FC7357">
              <w:rPr>
                <w:rFonts w:ascii="Times New Roman" w:eastAsia="Times New Roman" w:hAnsi="Times New Roman" w:cs="Times New Roman"/>
                <w:b/>
                <w:bCs/>
                <w:sz w:val="20"/>
                <w:szCs w:val="20"/>
                <w:lang w:eastAsia="sk-SK"/>
              </w:rPr>
              <w:t xml:space="preserve"> Ehrh., </w:t>
            </w:r>
            <w:r w:rsidRPr="00FC7357">
              <w:rPr>
                <w:rFonts w:ascii="Times New Roman" w:eastAsia="Times New Roman" w:hAnsi="Times New Roman" w:cs="Times New Roman"/>
                <w:b/>
                <w:bCs/>
                <w:i/>
                <w:iCs/>
                <w:sz w:val="20"/>
                <w:szCs w:val="20"/>
                <w:lang w:eastAsia="sk-SK"/>
              </w:rPr>
              <w:t>Prunus cerasus</w:t>
            </w:r>
            <w:r w:rsidRPr="00FC7357">
              <w:rPr>
                <w:rFonts w:ascii="Times New Roman" w:eastAsia="Times New Roman" w:hAnsi="Times New Roman" w:cs="Times New Roman"/>
                <w:b/>
                <w:bCs/>
                <w:sz w:val="20"/>
                <w:szCs w:val="20"/>
                <w:lang w:eastAsia="sk-SK"/>
              </w:rPr>
              <w:t xml:space="preserve"> L.</w:t>
            </w:r>
            <w:r w:rsidRPr="00FC7357">
              <w:rPr>
                <w:rFonts w:ascii="Times New Roman" w:eastAsia="Times New Roman" w:hAnsi="Times New Roman" w:cs="Times New Roman"/>
                <w:b/>
                <w:bCs/>
                <w:i/>
                <w:iCs/>
                <w:sz w:val="20"/>
                <w:szCs w:val="20"/>
                <w:lang w:eastAsia="sk-SK"/>
              </w:rPr>
              <w:t>, Prunus domestica</w:t>
            </w:r>
            <w:r w:rsidRPr="00FC7357">
              <w:rPr>
                <w:rFonts w:ascii="Times New Roman" w:eastAsia="Times New Roman" w:hAnsi="Times New Roman" w:cs="Times New Roman"/>
                <w:b/>
                <w:bCs/>
                <w:sz w:val="20"/>
                <w:szCs w:val="20"/>
                <w:lang w:eastAsia="sk-SK"/>
              </w:rPr>
              <w:t xml:space="preserve"> L., </w:t>
            </w:r>
            <w:r w:rsidRPr="00FC7357">
              <w:rPr>
                <w:rFonts w:ascii="Times New Roman" w:eastAsia="Times New Roman" w:hAnsi="Times New Roman" w:cs="Times New Roman"/>
                <w:b/>
                <w:bCs/>
                <w:i/>
                <w:iCs/>
                <w:sz w:val="20"/>
                <w:szCs w:val="20"/>
                <w:lang w:eastAsia="sk-SK"/>
              </w:rPr>
              <w:t>Prunus dulcis</w:t>
            </w:r>
            <w:r w:rsidRPr="00FC7357">
              <w:rPr>
                <w:rFonts w:ascii="Times New Roman" w:eastAsia="Times New Roman" w:hAnsi="Times New Roman" w:cs="Times New Roman"/>
                <w:b/>
                <w:bCs/>
                <w:sz w:val="20"/>
                <w:szCs w:val="20"/>
                <w:lang w:eastAsia="sk-SK"/>
              </w:rPr>
              <w:t xml:space="preserve"> (Miller) Webb</w:t>
            </w:r>
            <w:r w:rsidRPr="00FC7357">
              <w:rPr>
                <w:rFonts w:ascii="Times New Roman" w:eastAsia="Times New Roman" w:hAnsi="Times New Roman" w:cs="Times New Roman"/>
                <w:b/>
                <w:bCs/>
                <w:i/>
                <w:iCs/>
                <w:sz w:val="20"/>
                <w:szCs w:val="20"/>
                <w:lang w:eastAsia="sk-SK"/>
              </w:rPr>
              <w:t>, Prunus persica</w:t>
            </w:r>
            <w:r w:rsidRPr="00FC7357">
              <w:rPr>
                <w:rFonts w:ascii="Times New Roman" w:eastAsia="Times New Roman" w:hAnsi="Times New Roman" w:cs="Times New Roman"/>
                <w:b/>
                <w:bCs/>
                <w:sz w:val="20"/>
                <w:szCs w:val="20"/>
                <w:lang w:eastAsia="sk-SK"/>
              </w:rPr>
              <w:t xml:space="preserve"> (L.) Batsch a </w:t>
            </w:r>
            <w:r w:rsidRPr="00FC7357">
              <w:rPr>
                <w:rFonts w:ascii="Times New Roman" w:eastAsia="Times New Roman" w:hAnsi="Times New Roman" w:cs="Times New Roman"/>
                <w:b/>
                <w:bCs/>
                <w:i/>
                <w:iCs/>
                <w:sz w:val="20"/>
                <w:szCs w:val="20"/>
                <w:lang w:eastAsia="sk-SK"/>
              </w:rPr>
              <w:t>Prunus salicina</w:t>
            </w:r>
            <w:r w:rsidRPr="00FC7357">
              <w:rPr>
                <w:rFonts w:ascii="Times New Roman" w:eastAsia="Times New Roman" w:hAnsi="Times New Roman" w:cs="Times New Roman"/>
                <w:b/>
                <w:bCs/>
                <w:sz w:val="20"/>
                <w:szCs w:val="20"/>
                <w:lang w:eastAsia="sk-SK"/>
              </w:rPr>
              <w:t xml:space="preserve"> Lindley</w:t>
            </w:r>
          </w:p>
          <w:p w14:paraId="0F0AD160"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a) Predzákladný materiál</w:t>
            </w:r>
          </w:p>
          <w:p w14:paraId="2D0F0E71"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35A9D23A"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Vizuálne prehliadky na zistenie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vírusu šarky sliviek, </w:t>
            </w: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 </w:t>
            </w:r>
            <w:r w:rsidRPr="00FC7357">
              <w:rPr>
                <w:rFonts w:ascii="Times New Roman" w:eastAsia="Times New Roman" w:hAnsi="Times New Roman" w:cs="Times New Roman"/>
                <w:i/>
                <w:iCs/>
                <w:sz w:val="20"/>
                <w:szCs w:val="20"/>
                <w:lang w:eastAsia="sk-SK"/>
              </w:rPr>
              <w:t>Pseudomonas syringae pv. persicae</w:t>
            </w:r>
            <w:r w:rsidRPr="00FC7357">
              <w:rPr>
                <w:rFonts w:ascii="Times New Roman" w:eastAsia="Times New Roman" w:hAnsi="Times New Roman" w:cs="Times New Roman"/>
                <w:sz w:val="20"/>
                <w:szCs w:val="20"/>
                <w:lang w:eastAsia="sk-SK"/>
              </w:rPr>
              <w:t xml:space="preserve"> (Prunier, Luisetti &amp;. Gardan) Young, Dye &amp; Wilkie (</w:t>
            </w:r>
            <w:r w:rsidRPr="00FC7357">
              <w:rPr>
                <w:rFonts w:ascii="Times New Roman" w:eastAsia="Times New Roman" w:hAnsi="Times New Roman" w:cs="Times New Roman"/>
                <w:i/>
                <w:iCs/>
                <w:sz w:val="20"/>
                <w:szCs w:val="20"/>
                <w:lang w:eastAsia="sk-SK"/>
              </w:rPr>
              <w:t>Prunus persica</w:t>
            </w:r>
            <w:r w:rsidRPr="00FC7357">
              <w:rPr>
                <w:rFonts w:ascii="Times New Roman" w:eastAsia="Times New Roman" w:hAnsi="Times New Roman" w:cs="Times New Roman"/>
                <w:sz w:val="20"/>
                <w:szCs w:val="20"/>
                <w:lang w:eastAsia="sk-SK"/>
              </w:rPr>
              <w:t xml:space="preserve"> (L.) Batsch a </w:t>
            </w:r>
            <w:r w:rsidRPr="00FC7357">
              <w:rPr>
                <w:rFonts w:ascii="Times New Roman" w:eastAsia="Times New Roman" w:hAnsi="Times New Roman" w:cs="Times New Roman"/>
                <w:i/>
                <w:iCs/>
                <w:sz w:val="20"/>
                <w:szCs w:val="20"/>
                <w:lang w:eastAsia="sk-SK"/>
              </w:rPr>
              <w:t>Prunus salicina</w:t>
            </w:r>
            <w:r w:rsidRPr="00FC7357">
              <w:rPr>
                <w:rFonts w:ascii="Times New Roman" w:eastAsia="Times New Roman" w:hAnsi="Times New Roman" w:cs="Times New Roman"/>
                <w:sz w:val="20"/>
                <w:szCs w:val="20"/>
                <w:lang w:eastAsia="sk-SK"/>
              </w:rPr>
              <w:t xml:space="preserve"> Lindley) sa musia vykonať dvakrát za rok. Vizuálne prehliadky na zistenie výskytu všetkých regulovaných nekaranténnych škodcov uvedených v prílohách č. 1 a 2 okrem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vírusu šarky sliviek, </w:t>
            </w: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 </w:t>
            </w:r>
            <w:r w:rsidRPr="00FC7357">
              <w:rPr>
                <w:rFonts w:ascii="Times New Roman" w:eastAsia="Times New Roman" w:hAnsi="Times New Roman" w:cs="Times New Roman"/>
                <w:i/>
                <w:iCs/>
                <w:sz w:val="20"/>
                <w:szCs w:val="20"/>
                <w:lang w:eastAsia="sk-SK"/>
              </w:rPr>
              <w:t>Pseudomonas syringae pv. persicae</w:t>
            </w:r>
            <w:r w:rsidRPr="00FC7357">
              <w:rPr>
                <w:rFonts w:ascii="Times New Roman" w:eastAsia="Times New Roman" w:hAnsi="Times New Roman" w:cs="Times New Roman"/>
                <w:sz w:val="20"/>
                <w:szCs w:val="20"/>
                <w:lang w:eastAsia="sk-SK"/>
              </w:rPr>
              <w:t xml:space="preserve"> (Prunier, Luisetti &amp;. Gardan) Young, Dye &amp; Wilkie sa musia vykonať raz za rok.</w:t>
            </w:r>
          </w:p>
          <w:p w14:paraId="4EF2D85B"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5562FA5E" w14:textId="738AF554"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Predzákladný materiál a ovocné dreviny </w:t>
            </w:r>
            <w:r w:rsidRPr="00FC7357">
              <w:rPr>
                <w:rFonts w:ascii="Times New Roman" w:eastAsia="Times New Roman" w:hAnsi="Times New Roman" w:cs="Times New Roman"/>
                <w:i/>
                <w:iCs/>
                <w:sz w:val="20"/>
                <w:szCs w:val="20"/>
                <w:lang w:eastAsia="sk-SK"/>
              </w:rPr>
              <w:t>Prunus armeniaca</w:t>
            </w:r>
            <w:r w:rsidRPr="00FC7357">
              <w:rPr>
                <w:rFonts w:ascii="Times New Roman" w:eastAsia="Times New Roman" w:hAnsi="Times New Roman" w:cs="Times New Roman"/>
                <w:sz w:val="20"/>
                <w:szCs w:val="20"/>
                <w:lang w:eastAsia="sk-SK"/>
              </w:rPr>
              <w:t xml:space="preserve"> L.</w:t>
            </w:r>
            <w:r w:rsidRPr="00FC7357">
              <w:rPr>
                <w:rFonts w:ascii="Times New Roman" w:eastAsia="Times New Roman" w:hAnsi="Times New Roman" w:cs="Times New Roman"/>
                <w:i/>
                <w:iCs/>
                <w:sz w:val="20"/>
                <w:szCs w:val="20"/>
                <w:lang w:eastAsia="sk-SK"/>
              </w:rPr>
              <w:t>, Prunus avium</w:t>
            </w:r>
            <w:r w:rsidRPr="00FC7357">
              <w:rPr>
                <w:rFonts w:ascii="Times New Roman" w:eastAsia="Times New Roman" w:hAnsi="Times New Roman" w:cs="Times New Roman"/>
                <w:sz w:val="20"/>
                <w:szCs w:val="20"/>
                <w:lang w:eastAsia="sk-SK"/>
              </w:rPr>
              <w:t xml:space="preserve"> L., </w:t>
            </w:r>
            <w:r w:rsidRPr="00FC7357">
              <w:rPr>
                <w:rFonts w:ascii="Times New Roman" w:eastAsia="Times New Roman" w:hAnsi="Times New Roman" w:cs="Times New Roman"/>
                <w:i/>
                <w:iCs/>
                <w:sz w:val="20"/>
                <w:szCs w:val="20"/>
                <w:lang w:eastAsia="sk-SK"/>
              </w:rPr>
              <w:t>Prunus cerasus</w:t>
            </w:r>
            <w:r w:rsidRPr="00FC7357">
              <w:rPr>
                <w:rFonts w:ascii="Times New Roman" w:eastAsia="Times New Roman" w:hAnsi="Times New Roman" w:cs="Times New Roman"/>
                <w:sz w:val="20"/>
                <w:szCs w:val="20"/>
                <w:lang w:eastAsia="sk-SK"/>
              </w:rPr>
              <w:t xml:space="preserve"> L., </w:t>
            </w:r>
            <w:r w:rsidRPr="00FC7357">
              <w:rPr>
                <w:rFonts w:ascii="Times New Roman" w:eastAsia="Times New Roman" w:hAnsi="Times New Roman" w:cs="Times New Roman"/>
                <w:i/>
                <w:iCs/>
                <w:sz w:val="20"/>
                <w:szCs w:val="20"/>
                <w:lang w:eastAsia="sk-SK"/>
              </w:rPr>
              <w:t>Prunus domestica</w:t>
            </w:r>
            <w:r w:rsidRPr="00FC7357">
              <w:rPr>
                <w:rFonts w:ascii="Times New Roman" w:eastAsia="Times New Roman" w:hAnsi="Times New Roman" w:cs="Times New Roman"/>
                <w:sz w:val="20"/>
                <w:szCs w:val="20"/>
                <w:lang w:eastAsia="sk-SK"/>
              </w:rPr>
              <w:t xml:space="preserve"> L. a </w:t>
            </w:r>
            <w:r w:rsidRPr="00FC7357">
              <w:rPr>
                <w:rFonts w:ascii="Times New Roman" w:eastAsia="Times New Roman" w:hAnsi="Times New Roman" w:cs="Times New Roman"/>
                <w:i/>
                <w:iCs/>
                <w:sz w:val="20"/>
                <w:szCs w:val="20"/>
                <w:lang w:eastAsia="sk-SK"/>
              </w:rPr>
              <w:t>Prunus dulcis</w:t>
            </w:r>
            <w:r w:rsidRPr="00FC7357">
              <w:rPr>
                <w:rFonts w:ascii="Times New Roman" w:eastAsia="Times New Roman" w:hAnsi="Times New Roman" w:cs="Times New Roman"/>
                <w:sz w:val="20"/>
                <w:szCs w:val="20"/>
                <w:lang w:eastAsia="sk-SK"/>
              </w:rPr>
              <w:t xml:space="preserve"> (Miller) Webb mus</w:t>
            </w:r>
            <w:r w:rsidR="00182245">
              <w:rPr>
                <w:rFonts w:ascii="Times New Roman" w:eastAsia="Times New Roman" w:hAnsi="Times New Roman" w:cs="Times New Roman"/>
                <w:sz w:val="20"/>
                <w:szCs w:val="20"/>
                <w:lang w:eastAsia="sk-SK"/>
              </w:rPr>
              <w:t>í</w:t>
            </w:r>
            <w:r w:rsidRPr="00FC7357">
              <w:rPr>
                <w:rFonts w:ascii="Times New Roman" w:eastAsia="Times New Roman" w:hAnsi="Times New Roman" w:cs="Times New Roman"/>
                <w:sz w:val="20"/>
                <w:szCs w:val="20"/>
                <w:lang w:eastAsia="sk-SK"/>
              </w:rPr>
              <w:t xml:space="preserve"> byť vyroben</w:t>
            </w:r>
            <w:r w:rsidR="00182245">
              <w:rPr>
                <w:rFonts w:ascii="Times New Roman" w:eastAsia="Times New Roman" w:hAnsi="Times New Roman" w:cs="Times New Roman"/>
                <w:sz w:val="20"/>
                <w:szCs w:val="20"/>
                <w:lang w:eastAsia="sk-SK"/>
              </w:rPr>
              <w:t>ý</w:t>
            </w:r>
            <w:r w:rsidRPr="00FC7357">
              <w:rPr>
                <w:rFonts w:ascii="Times New Roman" w:eastAsia="Times New Roman" w:hAnsi="Times New Roman" w:cs="Times New Roman"/>
                <w:sz w:val="20"/>
                <w:szCs w:val="20"/>
                <w:lang w:eastAsia="sk-SK"/>
              </w:rPr>
              <w:t xml:space="preserve"> z materských rastlín, ktoré boli testované v priebehu predchádzajúceho vegetačného obdobia, pri čom sa zistilo, že sú bez výskytu vírusu šarky sliviek.</w:t>
            </w:r>
          </w:p>
          <w:p w14:paraId="512BC3C9"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Predzákladné podpníky </w:t>
            </w:r>
            <w:r w:rsidRPr="00FC7357">
              <w:rPr>
                <w:rFonts w:ascii="Times New Roman" w:eastAsia="Times New Roman" w:hAnsi="Times New Roman" w:cs="Times New Roman"/>
                <w:i/>
                <w:iCs/>
                <w:sz w:val="20"/>
                <w:szCs w:val="20"/>
                <w:lang w:eastAsia="sk-SK"/>
              </w:rPr>
              <w:t>Prunus cerasifera</w:t>
            </w:r>
            <w:r w:rsidRPr="00FC7357">
              <w:rPr>
                <w:rFonts w:ascii="Times New Roman" w:eastAsia="Times New Roman" w:hAnsi="Times New Roman" w:cs="Times New Roman"/>
                <w:sz w:val="20"/>
                <w:szCs w:val="20"/>
                <w:lang w:eastAsia="sk-SK"/>
              </w:rPr>
              <w:t xml:space="preserve"> Ehrh. a </w:t>
            </w:r>
            <w:r w:rsidRPr="00FC7357">
              <w:rPr>
                <w:rFonts w:ascii="Times New Roman" w:eastAsia="Times New Roman" w:hAnsi="Times New Roman" w:cs="Times New Roman"/>
                <w:i/>
                <w:iCs/>
                <w:sz w:val="20"/>
                <w:szCs w:val="20"/>
                <w:lang w:eastAsia="sk-SK"/>
              </w:rPr>
              <w:t>Prunus domestica</w:t>
            </w:r>
            <w:r w:rsidRPr="00FC7357">
              <w:rPr>
                <w:rFonts w:ascii="Times New Roman" w:eastAsia="Times New Roman" w:hAnsi="Times New Roman" w:cs="Times New Roman"/>
                <w:sz w:val="20"/>
                <w:szCs w:val="20"/>
                <w:lang w:eastAsia="sk-SK"/>
              </w:rPr>
              <w:t xml:space="preserve"> L. </w:t>
            </w:r>
            <w:r w:rsidRPr="00FC7357">
              <w:rPr>
                <w:rFonts w:ascii="Times New Roman" w:eastAsia="Times New Roman" w:hAnsi="Times New Roman" w:cs="Times New Roman"/>
                <w:sz w:val="20"/>
                <w:szCs w:val="20"/>
                <w:lang w:eastAsia="sk-SK"/>
              </w:rPr>
              <w:lastRenderedPageBreak/>
              <w:t xml:space="preserve">musia byť vyrobené z materských rastlín, ktoré boli testované v priebehu predchádzajúceho vegetačného obdobia, pričom sa zistilo, že sú bez výskytu vírusu šarky sliviek. Predzákladné podpníky </w:t>
            </w:r>
            <w:r w:rsidRPr="00FC7357">
              <w:rPr>
                <w:rFonts w:ascii="Times New Roman" w:eastAsia="Times New Roman" w:hAnsi="Times New Roman" w:cs="Times New Roman"/>
                <w:i/>
                <w:iCs/>
                <w:sz w:val="20"/>
                <w:szCs w:val="20"/>
                <w:lang w:eastAsia="sk-SK"/>
              </w:rPr>
              <w:t>Prunus cerasifera</w:t>
            </w:r>
            <w:r w:rsidRPr="00FC7357">
              <w:rPr>
                <w:rFonts w:ascii="Times New Roman" w:eastAsia="Times New Roman" w:hAnsi="Times New Roman" w:cs="Times New Roman"/>
                <w:sz w:val="20"/>
                <w:szCs w:val="20"/>
                <w:lang w:eastAsia="sk-SK"/>
              </w:rPr>
              <w:t xml:space="preserve"> Ehrh. a </w:t>
            </w:r>
            <w:r w:rsidRPr="00FC7357">
              <w:rPr>
                <w:rFonts w:ascii="Times New Roman" w:eastAsia="Times New Roman" w:hAnsi="Times New Roman" w:cs="Times New Roman"/>
                <w:i/>
                <w:iCs/>
                <w:sz w:val="20"/>
                <w:szCs w:val="20"/>
                <w:lang w:eastAsia="sk-SK"/>
              </w:rPr>
              <w:t>Prunus domestica</w:t>
            </w:r>
            <w:r w:rsidRPr="00FC7357">
              <w:rPr>
                <w:rFonts w:ascii="Times New Roman" w:eastAsia="Times New Roman" w:hAnsi="Times New Roman" w:cs="Times New Roman"/>
                <w:sz w:val="20"/>
                <w:szCs w:val="20"/>
                <w:lang w:eastAsia="sk-SK"/>
              </w:rPr>
              <w:t xml:space="preserve"> L. musia byť vyrobené z materských rastlín, ktoré boli testované počas predchádzajúcich piatich vegetačných období a na ktorých nebol zistený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w:t>
            </w:r>
          </w:p>
          <w:p w14:paraId="1702D57B"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každej kvitnúcej predzákladnej materskej rastline sa jeden rok po jej schválení ako predzákladnej materskej rastliny a potom v ročných intervaloch musí vykonať odber vzoriek a testovanie na zistenie výskytu vírusu šarky sliviek a vírusu nekrotickej krúžkovitosti slivkovín. Pri </w:t>
            </w:r>
            <w:r w:rsidRPr="00FC7357">
              <w:rPr>
                <w:rFonts w:ascii="Times New Roman" w:eastAsia="Times New Roman" w:hAnsi="Times New Roman" w:cs="Times New Roman"/>
                <w:i/>
                <w:iCs/>
                <w:sz w:val="20"/>
                <w:szCs w:val="20"/>
                <w:lang w:eastAsia="sk-SK"/>
              </w:rPr>
              <w:t xml:space="preserve">Prunus persica </w:t>
            </w:r>
            <w:r w:rsidRPr="00FC7357">
              <w:rPr>
                <w:rFonts w:ascii="Times New Roman" w:eastAsia="Times New Roman" w:hAnsi="Times New Roman" w:cs="Times New Roman"/>
                <w:iCs/>
                <w:sz w:val="20"/>
                <w:szCs w:val="20"/>
                <w:lang w:eastAsia="sk-SK"/>
              </w:rPr>
              <w:t>(L.) Batsch</w:t>
            </w:r>
            <w:r w:rsidRPr="00FC7357">
              <w:rPr>
                <w:rFonts w:ascii="Times New Roman" w:eastAsia="Times New Roman" w:hAnsi="Times New Roman" w:cs="Times New Roman"/>
                <w:b/>
                <w:bCs/>
                <w:sz w:val="20"/>
                <w:szCs w:val="20"/>
                <w:lang w:eastAsia="sk-SK"/>
              </w:rPr>
              <w:t xml:space="preserve"> </w:t>
            </w:r>
            <w:r w:rsidRPr="00FC7357">
              <w:rPr>
                <w:rFonts w:ascii="Times New Roman" w:eastAsia="Times New Roman" w:hAnsi="Times New Roman" w:cs="Times New Roman"/>
                <w:sz w:val="20"/>
                <w:szCs w:val="20"/>
                <w:lang w:eastAsia="sk-SK"/>
              </w:rPr>
              <w:t xml:space="preserve"> sa jeden rok po jej schválení ako predzákladnej materskej rastliny musí vykonať odber vzoriek každej kvitnúcej predzákladnej materskej rastliny a testovanie na zistenie výskytu viroidu latentnej mozaiky broskyne. Pri každom strome vysadenom úmyselne na opeľovanie a ak je to potrebné, aj pri najdôležitejších opeľujúcich stromoch vo vonkajšom prostredí, sa musí vykonať odber vzoriek a testovanie na zistenie výskytu vírusu šarky sliviek a vírusu nekrotickej krúžkovitosti slivkovín.</w:t>
            </w:r>
          </w:p>
          <w:p w14:paraId="62C492E4"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každej predzákladnej materskej rastline sa päť rokov po jej schválení ako predzákladnej materskej rastliny a potom v päťročných intervaloch musí vykonať odber vzoriek a testovanie na zistenie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a vírusu šarky sliviek. Pri každej predzákladnej materskej rastline sa desať rokov po jej schválení ako predzákladnej materskej rastliny a potom v desaťročných intervaloch musí vykonať odber vzoriek a testovanie na zistenie výskytu regulovaných nekaranténnych škodcov uvedených v prílohe č. 2 okrem vírusu zakrpatenosti slivky, vírusu šarky sliviek a vírusu nekrotickej krúžkovitosti slivkovín, ktoré sa týkajú daného druh rastliny, a pri pochybnostiach o  výskyte regulovaných nekaranténnych škodcov uvedených v prílohe č. 1. Pri pochybnostiach o výskyte </w:t>
            </w: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sa musí vykonať odber vzoriek a testovanie reprezentatívneho podielu predzákladných materských rastlín.</w:t>
            </w:r>
          </w:p>
          <w:p w14:paraId="2A443269" w14:textId="34F27A46"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Požiadavky na</w:t>
            </w:r>
            <w:r w:rsidR="00182245">
              <w:rPr>
                <w:rFonts w:ascii="Times New Roman" w:eastAsia="Times New Roman" w:hAnsi="Times New Roman" w:cs="Times New Roman"/>
                <w:bCs/>
                <w:i/>
                <w:iCs/>
                <w:sz w:val="20"/>
                <w:szCs w:val="20"/>
                <w:lang w:eastAsia="sk-SK"/>
              </w:rPr>
              <w:t xml:space="preserve"> miesto výroby,</w:t>
            </w:r>
            <w:r w:rsidRPr="00FC7357">
              <w:rPr>
                <w:rFonts w:ascii="Times New Roman" w:eastAsia="Times New Roman" w:hAnsi="Times New Roman" w:cs="Times New Roman"/>
                <w:bCs/>
                <w:i/>
                <w:iCs/>
                <w:sz w:val="20"/>
                <w:szCs w:val="20"/>
                <w:lang w:eastAsia="sk-SK"/>
              </w:rPr>
              <w:t xml:space="preserve"> výrobnú prevádzku a oblasť:</w:t>
            </w:r>
          </w:p>
          <w:p w14:paraId="154EAA1C"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Ak je na výrobu predzákladného materiálu na poli, ktoré nie je zabezpečené proti hmyzu, povolená výnimka podľa osobitného predpisu,</w:t>
            </w:r>
            <w:r w:rsidRPr="00FC7357">
              <w:rPr>
                <w:rFonts w:ascii="Times New Roman" w:eastAsia="Times New Roman" w:hAnsi="Times New Roman" w:cs="Times New Roman"/>
                <w:sz w:val="20"/>
                <w:szCs w:val="20"/>
                <w:vertAlign w:val="superscript"/>
                <w:lang w:eastAsia="sk-SK"/>
              </w:rPr>
              <w:t>16</w:t>
            </w:r>
            <w:r w:rsidRPr="00FC7357">
              <w:rPr>
                <w:rFonts w:ascii="Times New Roman" w:eastAsia="Times New Roman" w:hAnsi="Times New Roman" w:cs="Times New Roman"/>
                <w:sz w:val="20"/>
                <w:szCs w:val="20"/>
                <w:lang w:eastAsia="sk-SK"/>
              </w:rPr>
              <w:t>) musia byť splnené tieto požiadavky:</w:t>
            </w:r>
          </w:p>
          <w:p w14:paraId="05E09DFC"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w:t>
            </w:r>
          </w:p>
          <w:p w14:paraId="15198DAA"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predzákladný materiál a ovocné dreviny musia byť vyrobené v oblasti bez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w:t>
            </w:r>
            <w:r w:rsidRPr="00FC7357">
              <w:rPr>
                <w:rFonts w:ascii="Times New Roman" w:eastAsia="Times New Roman" w:hAnsi="Times New Roman" w:cs="Times New Roman"/>
                <w:sz w:val="20"/>
                <w:szCs w:val="20"/>
                <w:lang w:eastAsia="sk-SK"/>
              </w:rPr>
              <w:lastRenderedPageBreak/>
              <w:t>Schneider,</w:t>
            </w:r>
          </w:p>
          <w:p w14:paraId="105C6051" w14:textId="77777777" w:rsidR="000D4E12" w:rsidRPr="00FC7357" w:rsidRDefault="000D4E12" w:rsidP="00AB4EAF">
            <w:pPr>
              <w:pStyle w:val="Odsekzoznamu"/>
              <w:widowControl w:val="0"/>
              <w:numPr>
                <w:ilvl w:val="0"/>
                <w:numId w:val="55"/>
              </w:numPr>
              <w:spacing w:after="0" w:line="240" w:lineRule="auto"/>
              <w:jc w:val="both"/>
              <w:rPr>
                <w:rFonts w:ascii="Times New Roman" w:eastAsia="Times New Roman" w:hAnsi="Times New Roman"/>
                <w:vanish/>
                <w:sz w:val="20"/>
                <w:szCs w:val="20"/>
                <w:lang w:eastAsia="sk-SK"/>
              </w:rPr>
            </w:pPr>
          </w:p>
          <w:p w14:paraId="42E7C7B0"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na predzákladnom materiáli a ovocných drevinách v priebehu posledného úplného vegetačného obdobia pozorované žiadne symptómy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a všetky symptomatické rastliny v bezprostrednej blízkosti sa musia odstrániť a ihneď zničiť, alebo</w:t>
            </w:r>
          </w:p>
          <w:p w14:paraId="50E4709F" w14:textId="77777777" w:rsidR="000D4E12" w:rsidRPr="00FC7357" w:rsidRDefault="000D4E12" w:rsidP="00AB4EAF">
            <w:pPr>
              <w:pStyle w:val="Odsekzoznamu"/>
              <w:widowControl w:val="0"/>
              <w:numPr>
                <w:ilvl w:val="0"/>
                <w:numId w:val="55"/>
              </w:numPr>
              <w:spacing w:after="0" w:line="240" w:lineRule="auto"/>
              <w:jc w:val="both"/>
              <w:rPr>
                <w:rFonts w:ascii="Times New Roman" w:eastAsia="Times New Roman" w:hAnsi="Times New Roman"/>
                <w:vanish/>
                <w:sz w:val="20"/>
                <w:szCs w:val="20"/>
                <w:lang w:eastAsia="sk-SK"/>
              </w:rPr>
            </w:pPr>
          </w:p>
          <w:p w14:paraId="66C15AC0"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3. predzákladný materiál a ovocné dreviny vo výrobnej prevádzke sa musia izolovať od ostatných hostiteľských rastlín; izolačná vzdialenosť vo výrobnej prevádzke závisí od regionálnych podmienok, druhu množiteľského materiálu, prítomnosti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v danej oblasti a od relevantných rizík určených kontrolným ústavom na základe vizuálnej prehliadky,</w:t>
            </w:r>
          </w:p>
          <w:p w14:paraId="22C37389" w14:textId="77777777" w:rsidR="000D4E12" w:rsidRPr="00FC7357" w:rsidRDefault="000D4E12" w:rsidP="00FC7357">
            <w:pPr>
              <w:widowControl w:val="0"/>
              <w:tabs>
                <w:tab w:val="left" w:pos="162"/>
              </w:tabs>
              <w:spacing w:after="0" w:line="240" w:lineRule="auto"/>
              <w:ind w:left="5"/>
              <w:jc w:val="both"/>
              <w:rPr>
                <w:rFonts w:ascii="Times New Roman" w:eastAsia="Times New Roman" w:hAnsi="Times New Roman" w:cs="Times New Roman"/>
                <w:sz w:val="20"/>
                <w:szCs w:val="20"/>
                <w:lang w:eastAsia="sk-SK"/>
              </w:rPr>
            </w:pPr>
          </w:p>
          <w:p w14:paraId="3F3404F1"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49AE77E7"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 výskyt vírusu šarky sliviek</w:t>
            </w:r>
          </w:p>
          <w:p w14:paraId="453AB767"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1. predzákladný materiál a ovocné dreviny musia byť vyrobené v oblasti bez výskytu vírusu šarky sliviek,</w:t>
            </w:r>
          </w:p>
          <w:p w14:paraId="789AC621" w14:textId="77777777" w:rsidR="000D4E12" w:rsidRPr="00FC7357" w:rsidRDefault="000D4E12" w:rsidP="00AB4EAF">
            <w:pPr>
              <w:pStyle w:val="Odsekzoznamu"/>
              <w:widowControl w:val="0"/>
              <w:numPr>
                <w:ilvl w:val="0"/>
                <w:numId w:val="56"/>
              </w:numPr>
              <w:spacing w:after="0" w:line="240" w:lineRule="auto"/>
              <w:jc w:val="both"/>
              <w:rPr>
                <w:rFonts w:ascii="Times New Roman" w:eastAsia="Times New Roman" w:hAnsi="Times New Roman"/>
                <w:vanish/>
                <w:sz w:val="20"/>
                <w:szCs w:val="20"/>
                <w:lang w:eastAsia="sk-SK"/>
              </w:rPr>
            </w:pPr>
          </w:p>
          <w:p w14:paraId="64AFC66A"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2. vo výrobnej prevádzke nesmú byť na predzákladnom materiáli a ovocných drevinách v priebehu posledného úplného vegetačného obdobia pozorované žiadne symptómy vírusu šarky sliviek a všetky symptomatické rastliny v bezprostrednej blízkosti sa musia odstrániť a ihneď zničiť alebo</w:t>
            </w:r>
          </w:p>
          <w:p w14:paraId="465BB609" w14:textId="77777777" w:rsidR="000D4E12" w:rsidRPr="00FC7357" w:rsidRDefault="000D4E12" w:rsidP="00AB4EAF">
            <w:pPr>
              <w:pStyle w:val="Odsekzoznamu"/>
              <w:widowControl w:val="0"/>
              <w:numPr>
                <w:ilvl w:val="0"/>
                <w:numId w:val="57"/>
              </w:numPr>
              <w:spacing w:after="0" w:line="240" w:lineRule="auto"/>
              <w:jc w:val="both"/>
              <w:rPr>
                <w:rFonts w:ascii="Times New Roman" w:eastAsia="Times New Roman" w:hAnsi="Times New Roman"/>
                <w:vanish/>
                <w:sz w:val="20"/>
                <w:szCs w:val="20"/>
                <w:lang w:eastAsia="sk-SK"/>
              </w:rPr>
            </w:pPr>
          </w:p>
          <w:p w14:paraId="476355D4"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3. predzákladný materiál a ovocné dreviny vo výrobnej prevádzke sa musia izolovať od ostatných hostiteľských rastlín; izolačná vzdialenosť vo výrobnej prevádzke závisí od regionálnych podmienok, druhu predzákladného materiálu, prítomnosti vírusu šarky sliviek v danej oblasti a od relevantných rizík určených kontrolným ústavom na základe vizuálnej prehliadky,</w:t>
            </w:r>
          </w:p>
          <w:p w14:paraId="48E088B2" w14:textId="77777777" w:rsidR="000D4E12" w:rsidRPr="00FC7357" w:rsidRDefault="000D4E12" w:rsidP="00FC7357">
            <w:pPr>
              <w:widowControl w:val="0"/>
              <w:tabs>
                <w:tab w:val="left" w:pos="229"/>
              </w:tabs>
              <w:spacing w:after="0" w:line="240" w:lineRule="auto"/>
              <w:ind w:left="5"/>
              <w:jc w:val="both"/>
              <w:rPr>
                <w:rFonts w:ascii="Times New Roman" w:eastAsia="Times New Roman" w:hAnsi="Times New Roman" w:cs="Times New Roman"/>
                <w:sz w:val="20"/>
                <w:szCs w:val="20"/>
                <w:lang w:eastAsia="sk-SK"/>
              </w:rPr>
            </w:pPr>
          </w:p>
          <w:p w14:paraId="68E8F6F8"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4C576DEC"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iii)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Pseudomonas syringae pv. persicae</w:t>
            </w:r>
            <w:r w:rsidRPr="00FC7357">
              <w:rPr>
                <w:rFonts w:ascii="Times New Roman" w:eastAsia="Times New Roman" w:hAnsi="Times New Roman" w:cs="Times New Roman"/>
                <w:sz w:val="20"/>
                <w:szCs w:val="20"/>
                <w:lang w:eastAsia="sk-SK"/>
              </w:rPr>
              <w:t xml:space="preserve"> (Prunier, Luisetti &amp;. Gardan) Young, Dye &amp; Wilkie</w:t>
            </w:r>
          </w:p>
          <w:p w14:paraId="5120CACE"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predzákladný materiál a ovocné dreviny musia byť vyrobené v oblasti bez výskytu </w:t>
            </w:r>
            <w:r w:rsidRPr="00FC7357">
              <w:rPr>
                <w:rFonts w:ascii="Times New Roman" w:eastAsia="Times New Roman" w:hAnsi="Times New Roman" w:cs="Times New Roman"/>
                <w:i/>
                <w:iCs/>
                <w:sz w:val="20"/>
                <w:szCs w:val="20"/>
                <w:lang w:eastAsia="sk-SK"/>
              </w:rPr>
              <w:t>Pseudomonas syringae pv. persicae</w:t>
            </w:r>
            <w:r w:rsidRPr="00FC7357">
              <w:rPr>
                <w:rFonts w:ascii="Times New Roman" w:eastAsia="Times New Roman" w:hAnsi="Times New Roman" w:cs="Times New Roman"/>
                <w:sz w:val="20"/>
                <w:szCs w:val="20"/>
                <w:lang w:eastAsia="sk-SK"/>
              </w:rPr>
              <w:t xml:space="preserve"> (Prunier, Luisetti &amp;. Gardan) Young, Dye &amp; Wilkie alebo</w:t>
            </w:r>
          </w:p>
          <w:p w14:paraId="72111308"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1413FDB7"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lastRenderedPageBreak/>
              <w:t xml:space="preserve">2. vo výrobnej prevádzke nesmú byť na predzákladnom materiáli a ovocných drevinách v priebehu posledného úplného vegetačného obdobia pozorované žiadne symptómy </w:t>
            </w:r>
            <w:r w:rsidRPr="00FC7357">
              <w:rPr>
                <w:rFonts w:ascii="Times New Roman" w:eastAsia="Times New Roman" w:hAnsi="Times New Roman" w:cs="Times New Roman"/>
                <w:i/>
                <w:iCs/>
                <w:sz w:val="20"/>
                <w:szCs w:val="20"/>
                <w:lang w:eastAsia="sk-SK"/>
              </w:rPr>
              <w:t>Pseudomonas syringae pv. persicae</w:t>
            </w:r>
            <w:r w:rsidRPr="00FC7357">
              <w:rPr>
                <w:rFonts w:ascii="Times New Roman" w:eastAsia="Times New Roman" w:hAnsi="Times New Roman" w:cs="Times New Roman"/>
                <w:sz w:val="20"/>
                <w:szCs w:val="20"/>
                <w:lang w:eastAsia="sk-SK"/>
              </w:rPr>
              <w:t xml:space="preserve"> (Prunier, Luisetti &amp;. Gardan) Young, Dye &amp; Wilkie a všetky symptomatické rastliny v bezprostrednej blízkosti sa musia odstrániť a ihneď zničiť,</w:t>
            </w:r>
          </w:p>
          <w:p w14:paraId="5DF906DB" w14:textId="77777777" w:rsidR="000D4E12" w:rsidRPr="00FC7357" w:rsidRDefault="000D4E12" w:rsidP="00FC7357">
            <w:pPr>
              <w:widowControl w:val="0"/>
              <w:tabs>
                <w:tab w:val="left" w:pos="295"/>
              </w:tabs>
              <w:spacing w:after="0" w:line="240" w:lineRule="auto"/>
              <w:ind w:left="5"/>
              <w:jc w:val="both"/>
              <w:rPr>
                <w:rFonts w:ascii="Times New Roman" w:eastAsia="Times New Roman" w:hAnsi="Times New Roman" w:cs="Times New Roman"/>
                <w:sz w:val="20"/>
                <w:szCs w:val="20"/>
                <w:lang w:eastAsia="sk-SK"/>
              </w:rPr>
            </w:pPr>
          </w:p>
          <w:p w14:paraId="3588F44C"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6210E14C"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iv)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p>
          <w:p w14:paraId="3CA00AB5"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predzákladný materiál a ovocné dreviny musia byť vyrobené v oblasti bez výskytu </w:t>
            </w: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alebo</w:t>
            </w:r>
          </w:p>
          <w:p w14:paraId="62C7A362" w14:textId="77777777" w:rsidR="000D4E12" w:rsidRPr="00FC7357" w:rsidRDefault="000D4E12" w:rsidP="00AB4EAF">
            <w:pPr>
              <w:pStyle w:val="Odsekzoznamu"/>
              <w:widowControl w:val="0"/>
              <w:numPr>
                <w:ilvl w:val="0"/>
                <w:numId w:val="58"/>
              </w:numPr>
              <w:spacing w:after="0" w:line="240" w:lineRule="auto"/>
              <w:jc w:val="both"/>
              <w:rPr>
                <w:rFonts w:ascii="Times New Roman" w:eastAsia="Times New Roman" w:hAnsi="Times New Roman"/>
                <w:vanish/>
                <w:sz w:val="20"/>
                <w:szCs w:val="20"/>
                <w:lang w:eastAsia="sk-SK"/>
              </w:rPr>
            </w:pPr>
          </w:p>
          <w:p w14:paraId="1FD3DA71"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na predzákladnom materiáli a ovocných drevinách v priebehu posledného úplného vegetačného obdobia pozorované žiadne symptómy </w:t>
            </w: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 všetky symptomatické rastliny v bezprostrednej blízkosti sa musia odstrániť a ihneď zničiť.</w:t>
            </w:r>
          </w:p>
          <w:p w14:paraId="1D6FF3D9" w14:textId="77777777" w:rsidR="000D4E12" w:rsidRPr="00FC7357" w:rsidRDefault="000D4E12" w:rsidP="00FC7357">
            <w:pPr>
              <w:widowControl w:val="0"/>
              <w:tabs>
                <w:tab w:val="left" w:pos="282"/>
              </w:tabs>
              <w:spacing w:after="0" w:line="240" w:lineRule="auto"/>
              <w:ind w:left="5"/>
              <w:jc w:val="both"/>
              <w:rPr>
                <w:rFonts w:ascii="Times New Roman" w:eastAsia="Times New Roman" w:hAnsi="Times New Roman" w:cs="Times New Roman"/>
                <w:sz w:val="20"/>
                <w:szCs w:val="20"/>
                <w:lang w:eastAsia="sk-SK"/>
              </w:rPr>
            </w:pPr>
          </w:p>
          <w:p w14:paraId="6AEA9AA8"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b) Základný materiál, certifikovaný materiál a konformný materiál</w:t>
            </w:r>
          </w:p>
          <w:p w14:paraId="453BFC2B"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2945CF12"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raz za rok.</w:t>
            </w:r>
          </w:p>
          <w:p w14:paraId="7625AA05"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c) Základný materiál</w:t>
            </w:r>
          </w:p>
          <w:p w14:paraId="1DF882C5"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61BD8A45" w14:textId="77777777" w:rsidR="000D4E12" w:rsidRPr="00FC7357" w:rsidRDefault="000D4E12" w:rsidP="00FC7357">
            <w:pPr>
              <w:widowControl w:val="0"/>
              <w:tabs>
                <w:tab w:val="left" w:pos="1750"/>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Pri materských rastlinách, ktoré sa uchovávali v zariadeniach zabezpečených proti hmyzu, sa každé tri roky musí vykonať odber vzoriek a testovanie reprezentatívneho podielu základných materských rastlín na zistenie výskytu vírusu zakrpatenosti slivky, vírusu nekrotickej krúžkovitosti slivkovín a vírusu šarky sliviek a každých desať rokov sa musí vykonať odber vzoriek a testovanie reprezentatívneho podielu základných materských rastlín na zistenie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w:t>
            </w:r>
          </w:p>
          <w:p w14:paraId="3F6E5694" w14:textId="77777777" w:rsidR="000D4E12" w:rsidRPr="00FC7357" w:rsidRDefault="000D4E12" w:rsidP="00AB4EAF">
            <w:pPr>
              <w:pStyle w:val="Odsekzoznamu"/>
              <w:widowControl w:val="0"/>
              <w:numPr>
                <w:ilvl w:val="0"/>
                <w:numId w:val="59"/>
              </w:numPr>
              <w:shd w:val="clear" w:color="auto" w:fill="FFFFFF"/>
              <w:spacing w:after="0" w:line="240" w:lineRule="auto"/>
              <w:jc w:val="both"/>
              <w:rPr>
                <w:rFonts w:ascii="Times New Roman" w:eastAsia="Times New Roman" w:hAnsi="Times New Roman"/>
                <w:vanish/>
                <w:sz w:val="20"/>
                <w:szCs w:val="20"/>
                <w:lang w:eastAsia="sk-SK"/>
              </w:rPr>
            </w:pPr>
          </w:p>
          <w:p w14:paraId="06FC399F"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Pri materských rastlinách, ktoré sa neuchovávali v zariadeniach zabezpečených proti hmyzu, sa každý rok musí vykonať odber vzoriek a testovanie reprezentatívneho podielu základných materských rastlín okrem tých, ktoré sú určené na výrobu podpníkov, na zistenie výskytu </w:t>
            </w:r>
            <w:r w:rsidRPr="00FC7357">
              <w:rPr>
                <w:rFonts w:ascii="Times New Roman" w:eastAsia="Times New Roman" w:hAnsi="Times New Roman" w:cs="Times New Roman"/>
                <w:sz w:val="20"/>
                <w:szCs w:val="20"/>
                <w:lang w:eastAsia="sk-SK"/>
              </w:rPr>
              <w:lastRenderedPageBreak/>
              <w:t>vírusu šarky sliviek tak, aby boli v priebehu desiatich rokov otestované všetky tieto rastliny.</w:t>
            </w:r>
          </w:p>
          <w:p w14:paraId="153B31AD"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Odber vzoriek a testovanie reprezentatívneho podielu základných materských rastlín určených na výrobu podpníkov na zistenie výskytu vírusu šarky sliviek sa musí vykonať každý rok, pričom sa musí zistiť, že je bez výskytu vírusu šarky sliviek. Odber vzoriek a testovanie reprezentatívneho podielu základných materských rastlín </w:t>
            </w:r>
            <w:r w:rsidRPr="00FC7357">
              <w:rPr>
                <w:rFonts w:ascii="Times New Roman" w:eastAsia="Times New Roman" w:hAnsi="Times New Roman" w:cs="Times New Roman"/>
                <w:i/>
                <w:iCs/>
                <w:sz w:val="20"/>
                <w:szCs w:val="20"/>
                <w:lang w:eastAsia="sk-SK"/>
              </w:rPr>
              <w:t>Prunus domestica</w:t>
            </w:r>
            <w:r w:rsidRPr="00FC7357">
              <w:rPr>
                <w:rFonts w:ascii="Times New Roman" w:eastAsia="Times New Roman" w:hAnsi="Times New Roman" w:cs="Times New Roman"/>
                <w:sz w:val="20"/>
                <w:szCs w:val="20"/>
                <w:lang w:eastAsia="sk-SK"/>
              </w:rPr>
              <w:t xml:space="preserve"> L. určených na výrobu podpníkov na zistenie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sa musí vykonať počas predchádzajúcich piatich vegetačných období, pričom sa musí zistiť, že je bez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w:t>
            </w:r>
          </w:p>
          <w:p w14:paraId="1AED7412"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pochybnostiach o výskyte </w:t>
            </w: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sa musí vykonať odber vzoriek a testovanie reprezentatívneho podielu základných materských rastlín. Na základe posúdenia rizika napadnutia základných materských rastlín sa každých desať rokov musí vykonať odber vzoriek a testovanie reprezentatívneho podielu uvedených rastlín na zistenie výskytu regulovaných nekaranténnych škodcov uvedených v prílohe č. 2 okrem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vírusu zakrpatenosti slivky, vírusu nekrotickej krúžkovitosti slivkovín a vírusu šarky sliviek a testovanie na zistenie výskytu regulovaných nekaranténnych škodcov uvedených v prílohe č. 1 pri pochybnostiach o ich výskyte.</w:t>
            </w:r>
          </w:p>
          <w:p w14:paraId="228A8F30"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kvitnúcich materských rastlinách sa každý rok na základe posúdenia rizika napadnutia kvitnúcich základných materských rastlín musí vykonať odber vzoriek a testovanie reprezentatívneho podielu týchto rastlín na zistenie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vírusu šarky sliviek a vírusu nekrotickej krúžkovitosti slivkovín.</w:t>
            </w:r>
          </w:p>
          <w:p w14:paraId="38A3E434"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w:t>
            </w:r>
            <w:r w:rsidRPr="00FC7357">
              <w:rPr>
                <w:rFonts w:ascii="Times New Roman" w:eastAsia="Times New Roman" w:hAnsi="Times New Roman" w:cs="Times New Roman"/>
                <w:i/>
                <w:iCs/>
                <w:sz w:val="20"/>
                <w:szCs w:val="20"/>
                <w:lang w:eastAsia="sk-SK"/>
              </w:rPr>
              <w:t>Prunus persica</w:t>
            </w:r>
            <w:r w:rsidRPr="00FC7357">
              <w:rPr>
                <w:rFonts w:ascii="Times New Roman" w:eastAsia="Times New Roman" w:hAnsi="Times New Roman" w:cs="Times New Roman"/>
                <w:sz w:val="20"/>
                <w:szCs w:val="20"/>
                <w:lang w:eastAsia="sk-SK"/>
              </w:rPr>
              <w:t xml:space="preserve"> (L.) Batsch sa každý rok na základe posúdenia rizika napadnutia kvitnúcich základných materských rastlín musí vykonať odber vzoriek a testovanie reprezentatívneho podielu týchto rastlín na zistenie výskytu viroidu latentnej mozaiky broskyne. Na základe posúdenia rizika napadnutia stromov vysadených úmyselne na opeľovanie a ak je to potrebné, aj najdôležitejších opeľujúcich stromov vo vonkajšom prostredí, sa musí vykonať odber vzoriek a testovanie reprezentatívneho podielu týchto rastlín na zistenie výskytu vírusu šarky sliviek a vírusu nekrotickej krúžkovitosti slivkovín.</w:t>
            </w:r>
          </w:p>
          <w:p w14:paraId="02766879"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1392ABAC"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nekvitnúcich materských rastlinách sa každé tri roky na základe posúdenia rizika napadnutia nekvitnúcich základných materských rastlín, ktoré sa neuchovávali v zariadeniach zabezpečených proti </w:t>
            </w:r>
            <w:r w:rsidRPr="00FC7357">
              <w:rPr>
                <w:rFonts w:ascii="Times New Roman" w:eastAsia="Times New Roman" w:hAnsi="Times New Roman" w:cs="Times New Roman"/>
                <w:sz w:val="20"/>
                <w:szCs w:val="20"/>
                <w:lang w:eastAsia="sk-SK"/>
              </w:rPr>
              <w:lastRenderedPageBreak/>
              <w:t xml:space="preserve">hmyzu, musí vykonať odber vzoriek a testovanie reprezentatívneho podielu týchto rastlín na zistenie výskytu vírusu šarky sliviek, vírusu nekrotickej krúžkovitosti slivkovín a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w:t>
            </w:r>
          </w:p>
          <w:p w14:paraId="7CD0A46C" w14:textId="77777777" w:rsidR="000D4E12" w:rsidRPr="00FC7357" w:rsidRDefault="000D4E12" w:rsidP="00FC7357">
            <w:pPr>
              <w:widowControl w:val="0"/>
              <w:tabs>
                <w:tab w:val="left" w:pos="409"/>
              </w:tabs>
              <w:spacing w:after="0" w:line="240" w:lineRule="auto"/>
              <w:ind w:left="5"/>
              <w:jc w:val="both"/>
              <w:rPr>
                <w:rFonts w:ascii="Times New Roman" w:eastAsia="Times New Roman" w:hAnsi="Times New Roman" w:cs="Times New Roman"/>
                <w:sz w:val="20"/>
                <w:szCs w:val="20"/>
                <w:lang w:eastAsia="sk-SK"/>
              </w:rPr>
            </w:pPr>
          </w:p>
          <w:p w14:paraId="6B40CA41"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d) Certifikovaný materiál</w:t>
            </w:r>
          </w:p>
          <w:p w14:paraId="2F9C05BE"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0F9513AE" w14:textId="5549927D" w:rsidR="000D4E12" w:rsidRPr="00FC7357" w:rsidRDefault="000D4E12" w:rsidP="00FC7357">
            <w:pPr>
              <w:widowControl w:val="0"/>
              <w:tabs>
                <w:tab w:val="left" w:pos="342"/>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Pri materských rastlinách, ktoré sa uchovávali v zariadeniach zabezpečených proti hmyzu, sa každých päť rokov musí vykonať odber vzoriek a testovanie reprezentatívneho podielu certifikovaných materských rastlín na zistenie výskytu vírusu zakrpatenosti slivky, vírusu nekrotickej krúžkovitosti slivkovín a vírusu šarky sliviek tak, aby boli v priebehu </w:t>
            </w:r>
            <w:r w:rsidR="003005E6">
              <w:rPr>
                <w:rFonts w:ascii="Times New Roman" w:eastAsia="Times New Roman" w:hAnsi="Times New Roman" w:cs="Times New Roman"/>
                <w:sz w:val="20"/>
                <w:szCs w:val="20"/>
                <w:lang w:eastAsia="sk-SK"/>
              </w:rPr>
              <w:t>15</w:t>
            </w:r>
            <w:r w:rsidRPr="00FC7357">
              <w:rPr>
                <w:rFonts w:ascii="Times New Roman" w:eastAsia="Times New Roman" w:hAnsi="Times New Roman" w:cs="Times New Roman"/>
                <w:sz w:val="20"/>
                <w:szCs w:val="20"/>
                <w:lang w:eastAsia="sk-SK"/>
              </w:rPr>
              <w:t xml:space="preserve"> rokov otestované všetky tieto rastliny. Odber vzoriek a testovanie reprezentatívneho podielu certifikovaných materských rastlín na zistenie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sa musí vykonať každých 15 rokov.</w:t>
            </w:r>
          </w:p>
          <w:p w14:paraId="6520C2E4" w14:textId="0285B50F"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Pri materských rastlinách, ktoré sa neuchovávali v zariadeniach zabezpečených proti hmyzu, sa každé </w:t>
            </w:r>
            <w:r w:rsidR="003005E6">
              <w:rPr>
                <w:rFonts w:ascii="Times New Roman" w:eastAsia="Times New Roman" w:hAnsi="Times New Roman" w:cs="Times New Roman"/>
                <w:sz w:val="20"/>
                <w:szCs w:val="20"/>
                <w:lang w:eastAsia="sk-SK"/>
              </w:rPr>
              <w:t>tri</w:t>
            </w:r>
            <w:r w:rsidRPr="00FC7357">
              <w:rPr>
                <w:rFonts w:ascii="Times New Roman" w:eastAsia="Times New Roman" w:hAnsi="Times New Roman" w:cs="Times New Roman"/>
                <w:sz w:val="20"/>
                <w:szCs w:val="20"/>
                <w:lang w:eastAsia="sk-SK"/>
              </w:rPr>
              <w:t xml:space="preserve"> roky musí vykonať odber vzoriek a testovanie reprezentatívneho podielu certifikovaných materských rastlín na zistenie výskytu vírusu šarky sliviek tak, aby boli v priebehu 15 rokov otestované všetky tieto rastliny.</w:t>
            </w:r>
          </w:p>
          <w:p w14:paraId="34E18603"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Odber vzoriek a testovanie reprezentatívneho podielu certifikovaných materských rastlín určených na výrobu podpníkov na zistenie výskytu vírusu šarky sliviek sa musí vykonať každý rok, pričom sa musí zistiť, že je bez výskytu vírusu šarky sliviek. Odber vzoriek a testovanie reprezentatívneho podielu certifikovaných materských rastlín </w:t>
            </w:r>
            <w:r w:rsidRPr="00FC7357">
              <w:rPr>
                <w:rFonts w:ascii="Times New Roman" w:eastAsia="Times New Roman" w:hAnsi="Times New Roman" w:cs="Times New Roman"/>
                <w:i/>
                <w:iCs/>
                <w:sz w:val="20"/>
                <w:szCs w:val="20"/>
                <w:lang w:eastAsia="sk-SK"/>
              </w:rPr>
              <w:t>Prunus cerasifera</w:t>
            </w:r>
            <w:r w:rsidRPr="00FC7357">
              <w:rPr>
                <w:rFonts w:ascii="Times New Roman" w:eastAsia="Times New Roman" w:hAnsi="Times New Roman" w:cs="Times New Roman"/>
                <w:sz w:val="20"/>
                <w:szCs w:val="20"/>
                <w:lang w:eastAsia="sk-SK"/>
              </w:rPr>
              <w:t xml:space="preserve"> Ehrh. a </w:t>
            </w:r>
            <w:r w:rsidRPr="00FC7357">
              <w:rPr>
                <w:rFonts w:ascii="Times New Roman" w:eastAsia="Times New Roman" w:hAnsi="Times New Roman" w:cs="Times New Roman"/>
                <w:i/>
                <w:iCs/>
                <w:sz w:val="20"/>
                <w:szCs w:val="20"/>
                <w:lang w:eastAsia="sk-SK"/>
              </w:rPr>
              <w:t>Prunus domestica</w:t>
            </w:r>
            <w:r w:rsidRPr="00FC7357">
              <w:rPr>
                <w:rFonts w:ascii="Times New Roman" w:eastAsia="Times New Roman" w:hAnsi="Times New Roman" w:cs="Times New Roman"/>
                <w:sz w:val="20"/>
                <w:szCs w:val="20"/>
                <w:lang w:eastAsia="sk-SK"/>
              </w:rPr>
              <w:t xml:space="preserve"> L. určených na výrobu podpníkov na zistenie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sa musí vykonať počas predchádzajúcich piatich vegetačných období, pričom sa musí zistiť, že je bez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w:t>
            </w:r>
          </w:p>
          <w:p w14:paraId="4ADEEB1E"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pochybnostiach o výskyte </w:t>
            </w: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sa musí vykonať odber vzoriek a testovanie reprezentatívneho podielu certifikovaných materských rastlín. Na základe posúdenia rizika napadnutia certifikovaných materských rastlín sa každých 15 rokov musí vykonať odber vzoriek reprezentatívneho podielu týchto rastlín na zistenie výskytu regulovaných nekaranténnych škodcov uvedených v prílohe č. 2 okrem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vírusu zakrpatenosti slivky, vírusu nekrotickej krúžkovitosti slivkovín a vírusu šarky sliviek a testovanie na zistenie výskytu regulovaných nekaranténnych škodcov uvedených </w:t>
            </w:r>
            <w:r w:rsidRPr="00FC7357">
              <w:rPr>
                <w:rFonts w:ascii="Times New Roman" w:eastAsia="Times New Roman" w:hAnsi="Times New Roman" w:cs="Times New Roman"/>
                <w:sz w:val="20"/>
                <w:szCs w:val="20"/>
                <w:lang w:eastAsia="sk-SK"/>
              </w:rPr>
              <w:lastRenderedPageBreak/>
              <w:t>v prílohe č. 1 pri pochybnostiach o ich výskyte.</w:t>
            </w:r>
          </w:p>
          <w:p w14:paraId="64EEC96B"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kvitnúcich materských rastlinách sa každý rok na základe posúdenia rizika napadnutia kvitnúcich certifikovaných materských rastlín musí vykonať odber vzoriek a testovanie reprezentatívneho podielu týchto rastlín na zistenie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vírusu šarky sliviek a vírusu nekrotickej krúžkovitosti slivkovín. Pri </w:t>
            </w:r>
            <w:r w:rsidRPr="00FC7357">
              <w:rPr>
                <w:rFonts w:ascii="Times New Roman" w:eastAsia="Times New Roman" w:hAnsi="Times New Roman" w:cs="Times New Roman"/>
                <w:i/>
                <w:iCs/>
                <w:sz w:val="20"/>
                <w:szCs w:val="20"/>
                <w:lang w:eastAsia="sk-SK"/>
              </w:rPr>
              <w:t>Prunus persica</w:t>
            </w:r>
            <w:r w:rsidRPr="00FC7357">
              <w:rPr>
                <w:rFonts w:ascii="Times New Roman" w:eastAsia="Times New Roman" w:hAnsi="Times New Roman" w:cs="Times New Roman"/>
                <w:sz w:val="20"/>
                <w:szCs w:val="20"/>
                <w:lang w:eastAsia="sk-SK"/>
              </w:rPr>
              <w:t xml:space="preserve"> (L.) Batsch sa každý rok na základe posúdenia rizika napadnutia kvitnúcich certifikovaných materských rastlín musí vykonať odber vzoriek a testovanie reprezentatívneho podielu týchto rastlín na zistenie výskytu viroidu latentnej mozaiky broskyne. Na základe posúdenia rizika napadnutia stromov vysadených úmyselne na opeľovanie a ak je to potrebné, aj najdôležitejších opeľujúcich stromov vo vonkajšom prostredí, sa musí vykonať odber vzoriek a testovanie reprezentatívneho podielu týchto rastlín na zistenie výskytu vírusu šarky sliviek a vírusu nekrotickej krúžkovitosti slivkovín.</w:t>
            </w:r>
          </w:p>
          <w:p w14:paraId="37B200D0"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42D5F777"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nekvitnúcich materských rastlinách sa každé tri roky na základe posúdenia rizika napadnutia nekvitnúcich certifikovaných materských rastlín, ktoré sa neuchovávali v zariadeniach zabezpečených proti hmyzu, musí vykonať odber vzoriek a testovanie reprezentatívneho podielu týchto rastlín na zistenie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vírusu šarky sliviek a vírusu nekrotickej krúžkovitosti slivkovín.</w:t>
            </w:r>
          </w:p>
          <w:p w14:paraId="25836A25" w14:textId="77777777" w:rsidR="000D4E12" w:rsidRPr="00FC7357" w:rsidRDefault="000D4E12" w:rsidP="00FC7357">
            <w:pPr>
              <w:widowControl w:val="0"/>
              <w:tabs>
                <w:tab w:val="left" w:pos="409"/>
              </w:tabs>
              <w:spacing w:after="0" w:line="240" w:lineRule="auto"/>
              <w:ind w:left="5"/>
              <w:jc w:val="both"/>
              <w:rPr>
                <w:rFonts w:ascii="Times New Roman" w:eastAsia="Times New Roman" w:hAnsi="Times New Roman" w:cs="Times New Roman"/>
                <w:sz w:val="20"/>
                <w:szCs w:val="20"/>
                <w:lang w:eastAsia="sk-SK"/>
              </w:rPr>
            </w:pPr>
          </w:p>
          <w:p w14:paraId="3D8BE615"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e) Základný materiál a certifikovaný materiál</w:t>
            </w:r>
          </w:p>
          <w:p w14:paraId="3B0688E6" w14:textId="5E7FA649"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Požiadavky na</w:t>
            </w:r>
            <w:r w:rsidR="003005E6">
              <w:rPr>
                <w:rFonts w:ascii="Times New Roman" w:eastAsia="Times New Roman" w:hAnsi="Times New Roman" w:cs="Times New Roman"/>
                <w:bCs/>
                <w:i/>
                <w:iCs/>
                <w:sz w:val="20"/>
                <w:szCs w:val="20"/>
                <w:lang w:eastAsia="sk-SK"/>
              </w:rPr>
              <w:t xml:space="preserve"> miesto výroby,</w:t>
            </w:r>
            <w:r w:rsidRPr="00FC7357">
              <w:rPr>
                <w:rFonts w:ascii="Times New Roman" w:eastAsia="Times New Roman" w:hAnsi="Times New Roman" w:cs="Times New Roman"/>
                <w:bCs/>
                <w:i/>
                <w:iCs/>
                <w:sz w:val="20"/>
                <w:szCs w:val="20"/>
                <w:lang w:eastAsia="sk-SK"/>
              </w:rPr>
              <w:t xml:space="preserve"> výrobnú prevádzku a oblasť:</w:t>
            </w:r>
          </w:p>
          <w:p w14:paraId="04BEAE29"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w:t>
            </w:r>
          </w:p>
          <w:p w14:paraId="222BFCC4"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základný materiál a certifikovaný materiál a ovocné dreviny musia byť vyrobené v oblastiach bez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w:t>
            </w:r>
          </w:p>
          <w:p w14:paraId="0C8CA294" w14:textId="77777777" w:rsidR="000D4E12" w:rsidRPr="00FC7357" w:rsidRDefault="000D4E12" w:rsidP="00AB4EAF">
            <w:pPr>
              <w:pStyle w:val="Odsekzoznamu"/>
              <w:widowControl w:val="0"/>
              <w:numPr>
                <w:ilvl w:val="0"/>
                <w:numId w:val="59"/>
              </w:numPr>
              <w:spacing w:after="0" w:line="240" w:lineRule="auto"/>
              <w:jc w:val="both"/>
              <w:rPr>
                <w:rFonts w:ascii="Times New Roman" w:eastAsia="Times New Roman" w:hAnsi="Times New Roman"/>
                <w:vanish/>
                <w:sz w:val="20"/>
                <w:szCs w:val="20"/>
                <w:lang w:eastAsia="sk-SK"/>
              </w:rPr>
            </w:pPr>
          </w:p>
          <w:p w14:paraId="0A45C429"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na základnom materiáli a certifikovanom materiáli a ovocných drevinách v priebehu posledného úplného vegetačného obdobia pozorované žiadne symptómy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a všetky symptomatické rastliny v bezprostrednej blízkosti sa musia odstrániť a ihneď zničiť alebo</w:t>
            </w:r>
          </w:p>
          <w:p w14:paraId="31831BCF" w14:textId="77777777" w:rsidR="000D4E12" w:rsidRPr="00FC7357" w:rsidRDefault="000D4E12" w:rsidP="00AB4EAF">
            <w:pPr>
              <w:pStyle w:val="Odsekzoznamu"/>
              <w:widowControl w:val="0"/>
              <w:numPr>
                <w:ilvl w:val="0"/>
                <w:numId w:val="59"/>
              </w:numPr>
              <w:spacing w:after="0" w:line="240" w:lineRule="auto"/>
              <w:jc w:val="both"/>
              <w:rPr>
                <w:rFonts w:ascii="Times New Roman" w:eastAsia="Times New Roman" w:hAnsi="Times New Roman"/>
                <w:vanish/>
                <w:sz w:val="20"/>
                <w:szCs w:val="20"/>
                <w:lang w:eastAsia="sk-SK"/>
              </w:rPr>
            </w:pPr>
          </w:p>
          <w:p w14:paraId="0DCE8F8C"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3. vo výrobnej prevádzke nesmú byť symptómy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lastRenderedPageBreak/>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v priebehu posledného úplného vegetačného obdobia pozorované na viac ako 1 % základného materiálu a certifikovaného materiálu a ovocných drevín a tento základný materiál a certifikovaný materiál,  ovocné dreviny a všetky symptomatické rastliny v bezprostrednej blízkosti sa musia odstrániť a ihneď zničiť a reprezentatívna vzorka zvyšného asymptomatického základného materiálu, certifikovaného materiálu a ovocných drevín v dávkach, v ktorých boli pozorované symptomatické rastliny, sa musí testovať s negatívnym výsledkom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w:t>
            </w:r>
          </w:p>
          <w:p w14:paraId="48659BF1" w14:textId="77777777" w:rsidR="000D4E12" w:rsidRPr="00FC7357" w:rsidRDefault="000D4E12" w:rsidP="00FC7357">
            <w:pPr>
              <w:widowControl w:val="0"/>
              <w:tabs>
                <w:tab w:val="left" w:pos="162"/>
              </w:tabs>
              <w:spacing w:after="0" w:line="240" w:lineRule="auto"/>
              <w:ind w:left="5"/>
              <w:jc w:val="both"/>
              <w:rPr>
                <w:rFonts w:ascii="Times New Roman" w:eastAsia="Times New Roman" w:hAnsi="Times New Roman" w:cs="Times New Roman"/>
                <w:sz w:val="20"/>
                <w:szCs w:val="20"/>
                <w:lang w:eastAsia="sk-SK"/>
              </w:rPr>
            </w:pPr>
          </w:p>
          <w:p w14:paraId="7D1C3B39"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3F18EF45"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 výskyt vírusu šarky sliviek</w:t>
            </w:r>
          </w:p>
          <w:p w14:paraId="3AA003C2"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1. základný materiál a certifikovaný materiál a ovocné dreviny musia byť vyrobené v oblasti bez výskytu vírusu šarky sliviek,</w:t>
            </w:r>
          </w:p>
          <w:p w14:paraId="27BCED37" w14:textId="77777777" w:rsidR="000D4E12" w:rsidRPr="00FC7357" w:rsidRDefault="000D4E12" w:rsidP="00AB4EAF">
            <w:pPr>
              <w:pStyle w:val="Odsekzoznamu"/>
              <w:widowControl w:val="0"/>
              <w:numPr>
                <w:ilvl w:val="0"/>
                <w:numId w:val="59"/>
              </w:numPr>
              <w:spacing w:after="0" w:line="240" w:lineRule="auto"/>
              <w:jc w:val="both"/>
              <w:rPr>
                <w:rFonts w:ascii="Times New Roman" w:eastAsia="Times New Roman" w:hAnsi="Times New Roman"/>
                <w:vanish/>
                <w:sz w:val="20"/>
                <w:szCs w:val="20"/>
                <w:lang w:eastAsia="sk-SK"/>
              </w:rPr>
            </w:pPr>
          </w:p>
          <w:p w14:paraId="15E51240"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2. vo výrobnej prevádzke nesmú byť na základnom materiáli a certifikovanom materiáli a ovocných drevinách v priebehu posledného úplného vegetačného obdobia pozorované žiadne symptómy vírusu šarky sliviek a všetky symptomatické rastliny v bezprostrednej blízkosti sa musia odstrániť a ihneď zničiť alebo</w:t>
            </w:r>
          </w:p>
          <w:p w14:paraId="0FF9EEBB" w14:textId="77777777" w:rsidR="000D4E12" w:rsidRPr="00FC7357" w:rsidRDefault="000D4E12" w:rsidP="00AB4EAF">
            <w:pPr>
              <w:pStyle w:val="Odsekzoznamu"/>
              <w:widowControl w:val="0"/>
              <w:numPr>
                <w:ilvl w:val="0"/>
                <w:numId w:val="59"/>
              </w:numPr>
              <w:spacing w:after="0" w:line="240" w:lineRule="auto"/>
              <w:jc w:val="both"/>
              <w:rPr>
                <w:rFonts w:ascii="Times New Roman" w:eastAsia="Times New Roman" w:hAnsi="Times New Roman"/>
                <w:vanish/>
                <w:sz w:val="20"/>
                <w:szCs w:val="20"/>
                <w:lang w:eastAsia="sk-SK"/>
              </w:rPr>
            </w:pPr>
          </w:p>
          <w:p w14:paraId="0248285F" w14:textId="48B299DC"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3. vo výrobnej prevádzke nesmú byť symptómy vírusu šarky sliviek v priebehu posledného úplného vegetačného obdobia pozorované na viac ako 1 % základného materiálu a certifikovaného materiálu a ovocných drevín a tento základný materiál</w:t>
            </w:r>
            <w:r w:rsidR="00C52FCC">
              <w:rPr>
                <w:rFonts w:ascii="Times New Roman" w:eastAsia="Times New Roman" w:hAnsi="Times New Roman" w:cs="Times New Roman"/>
                <w:sz w:val="20"/>
                <w:szCs w:val="20"/>
                <w:lang w:eastAsia="sk-SK"/>
              </w:rPr>
              <w:t xml:space="preserve"> a</w:t>
            </w:r>
            <w:r w:rsidRPr="00FC7357">
              <w:rPr>
                <w:rFonts w:ascii="Times New Roman" w:eastAsia="Times New Roman" w:hAnsi="Times New Roman" w:cs="Times New Roman"/>
                <w:sz w:val="20"/>
                <w:szCs w:val="20"/>
                <w:lang w:eastAsia="sk-SK"/>
              </w:rPr>
              <w:t> certifikovaný materiál, ovocné dreviny a všetky symptomatické rastliny v bezprostrednej blízkosti sa musia odstrániť a ihneď zničiť a reprezentatívna vzorka zvyšného asymptomatického základného</w:t>
            </w:r>
            <w:r w:rsidR="00C52FCC">
              <w:rPr>
                <w:rFonts w:ascii="Times New Roman" w:eastAsia="Times New Roman" w:hAnsi="Times New Roman" w:cs="Times New Roman"/>
                <w:sz w:val="20"/>
                <w:szCs w:val="20"/>
                <w:lang w:eastAsia="sk-SK"/>
              </w:rPr>
              <w:t xml:space="preserve"> materiálu</w:t>
            </w:r>
            <w:r w:rsidRPr="00FC7357">
              <w:rPr>
                <w:rFonts w:ascii="Times New Roman" w:eastAsia="Times New Roman" w:hAnsi="Times New Roman" w:cs="Times New Roman"/>
                <w:sz w:val="20"/>
                <w:szCs w:val="20"/>
                <w:lang w:eastAsia="sk-SK"/>
              </w:rPr>
              <w:t xml:space="preserve"> a certifikovaného materiálu a ovocných drevín v dávkach, v ktorých boli pozorované symptomatické rastliny, sa musí testovať s negatívnym výsledkom výskytu vírusu šarky sliviek,</w:t>
            </w:r>
          </w:p>
          <w:p w14:paraId="25416CFA" w14:textId="77777777" w:rsidR="000D4E12" w:rsidRPr="00FC7357" w:rsidRDefault="000D4E12" w:rsidP="00FC7357">
            <w:pPr>
              <w:widowControl w:val="0"/>
              <w:tabs>
                <w:tab w:val="left" w:pos="229"/>
              </w:tabs>
              <w:spacing w:after="0" w:line="240" w:lineRule="auto"/>
              <w:ind w:left="5"/>
              <w:jc w:val="both"/>
              <w:rPr>
                <w:rFonts w:ascii="Times New Roman" w:eastAsia="Times New Roman" w:hAnsi="Times New Roman" w:cs="Times New Roman"/>
                <w:sz w:val="20"/>
                <w:szCs w:val="20"/>
                <w:lang w:eastAsia="sk-SK"/>
              </w:rPr>
            </w:pPr>
          </w:p>
          <w:p w14:paraId="59FE6998"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1025D499"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iii)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Pseudomonas syringae pv. persicae</w:t>
            </w:r>
            <w:r w:rsidRPr="00FC7357">
              <w:rPr>
                <w:rFonts w:ascii="Times New Roman" w:eastAsia="Times New Roman" w:hAnsi="Times New Roman" w:cs="Times New Roman"/>
                <w:sz w:val="20"/>
                <w:szCs w:val="20"/>
                <w:lang w:eastAsia="sk-SK"/>
              </w:rPr>
              <w:t xml:space="preserve"> (Prunier, Luisetti &amp;. Gardan) Young, Dye &amp; Wilkie</w:t>
            </w:r>
          </w:p>
          <w:p w14:paraId="1659A609"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základný materiál a certifikovaný materiál a ovocné dreviny musia byť vyrobené v oblasti bez výskytu </w:t>
            </w:r>
            <w:r w:rsidRPr="00FC7357">
              <w:rPr>
                <w:rFonts w:ascii="Times New Roman" w:eastAsia="Times New Roman" w:hAnsi="Times New Roman" w:cs="Times New Roman"/>
                <w:i/>
                <w:iCs/>
                <w:sz w:val="20"/>
                <w:szCs w:val="20"/>
                <w:lang w:eastAsia="sk-SK"/>
              </w:rPr>
              <w:t>Pseudomonas syringae pv. persicae</w:t>
            </w:r>
            <w:r w:rsidRPr="00FC7357">
              <w:rPr>
                <w:rFonts w:ascii="Times New Roman" w:eastAsia="Times New Roman" w:hAnsi="Times New Roman" w:cs="Times New Roman"/>
                <w:sz w:val="20"/>
                <w:szCs w:val="20"/>
                <w:lang w:eastAsia="sk-SK"/>
              </w:rPr>
              <w:t xml:space="preserve"> (Prunier, Luisetti &amp;. Gardan) Young, Dye &amp; Wilkie,</w:t>
            </w:r>
          </w:p>
          <w:p w14:paraId="08436072"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1BD7993B"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na základnom materiáli </w:t>
            </w:r>
            <w:r w:rsidRPr="00FC7357">
              <w:rPr>
                <w:rFonts w:ascii="Times New Roman" w:eastAsia="Times New Roman" w:hAnsi="Times New Roman" w:cs="Times New Roman"/>
                <w:sz w:val="20"/>
                <w:szCs w:val="20"/>
                <w:lang w:eastAsia="sk-SK"/>
              </w:rPr>
              <w:lastRenderedPageBreak/>
              <w:t xml:space="preserve">a certifikovanom materiáli a ovocných drevinách v priebehu posledného úplného vegetačného obdobia pozorované žiadne symptómy </w:t>
            </w:r>
            <w:r w:rsidRPr="00FC7357">
              <w:rPr>
                <w:rFonts w:ascii="Times New Roman" w:eastAsia="Times New Roman" w:hAnsi="Times New Roman" w:cs="Times New Roman"/>
                <w:i/>
                <w:iCs/>
                <w:sz w:val="20"/>
                <w:szCs w:val="20"/>
                <w:lang w:eastAsia="sk-SK"/>
              </w:rPr>
              <w:t>Pseudomonas syringae pv. persicae</w:t>
            </w:r>
            <w:r w:rsidRPr="00FC7357">
              <w:rPr>
                <w:rFonts w:ascii="Times New Roman" w:eastAsia="Times New Roman" w:hAnsi="Times New Roman" w:cs="Times New Roman"/>
                <w:sz w:val="20"/>
                <w:szCs w:val="20"/>
                <w:lang w:eastAsia="sk-SK"/>
              </w:rPr>
              <w:t xml:space="preserve"> (Prunier, Luisetti &amp;. Gardan) Young, Dye &amp; Wilkie a všetky symptomatické rastliny v bezprostrednej blízkosti sa musia odstrániť a ihneď zničiť alebo</w:t>
            </w:r>
          </w:p>
          <w:p w14:paraId="391E3F88"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587808BD"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3. vo výrobnej prevádzke nesmú byť symptómy </w:t>
            </w:r>
            <w:r w:rsidRPr="00FC7357">
              <w:rPr>
                <w:rFonts w:ascii="Times New Roman" w:eastAsia="Times New Roman" w:hAnsi="Times New Roman" w:cs="Times New Roman"/>
                <w:i/>
                <w:iCs/>
                <w:sz w:val="20"/>
                <w:szCs w:val="20"/>
                <w:lang w:eastAsia="sk-SK"/>
              </w:rPr>
              <w:t>Pseudomonas syringae pv. persicae</w:t>
            </w:r>
            <w:r w:rsidRPr="00FC7357">
              <w:rPr>
                <w:rFonts w:ascii="Times New Roman" w:eastAsia="Times New Roman" w:hAnsi="Times New Roman" w:cs="Times New Roman"/>
                <w:sz w:val="20"/>
                <w:szCs w:val="20"/>
                <w:lang w:eastAsia="sk-SK"/>
              </w:rPr>
              <w:t xml:space="preserve"> Prunier, Luisetti &amp;. Gardan) Young, Dye &amp; Wilkie v priebehu posledného úplného vegetačného obdobia pozorované na viac ako 2 % základného materiálu a certifikovaného materiálu a ovocných drevín a tento základný materiál, certifikovaný materiál, ovocné dreviny a všetky symptomatické rastliny v bezprostrednej blízkosti sa musia odstrániť a ihneď zničiť,</w:t>
            </w:r>
          </w:p>
          <w:p w14:paraId="0FF42DAE" w14:textId="77777777" w:rsidR="000D4E12" w:rsidRPr="00FC7357" w:rsidRDefault="000D4E12" w:rsidP="00FC7357">
            <w:pPr>
              <w:widowControl w:val="0"/>
              <w:tabs>
                <w:tab w:val="left" w:pos="295"/>
              </w:tabs>
              <w:spacing w:after="0" w:line="240" w:lineRule="auto"/>
              <w:ind w:left="5"/>
              <w:jc w:val="both"/>
              <w:rPr>
                <w:rFonts w:ascii="Times New Roman" w:eastAsia="Times New Roman" w:hAnsi="Times New Roman" w:cs="Times New Roman"/>
                <w:sz w:val="20"/>
                <w:szCs w:val="20"/>
                <w:lang w:eastAsia="sk-SK"/>
              </w:rPr>
            </w:pPr>
          </w:p>
          <w:p w14:paraId="258918B8"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178620A4"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iv)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p>
          <w:p w14:paraId="0F9EE63C" w14:textId="5C326D76"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1. základný materiál a certifikovaný materiál a ovocné dreviny mus</w:t>
            </w:r>
            <w:r w:rsidR="00C52FCC">
              <w:rPr>
                <w:rFonts w:ascii="Times New Roman" w:eastAsia="Times New Roman" w:hAnsi="Times New Roman" w:cs="Times New Roman"/>
                <w:sz w:val="20"/>
                <w:szCs w:val="20"/>
                <w:lang w:eastAsia="sk-SK"/>
              </w:rPr>
              <w:t>ia</w:t>
            </w:r>
            <w:r w:rsidRPr="00FC7357">
              <w:rPr>
                <w:rFonts w:ascii="Times New Roman" w:eastAsia="Times New Roman" w:hAnsi="Times New Roman" w:cs="Times New Roman"/>
                <w:sz w:val="20"/>
                <w:szCs w:val="20"/>
                <w:lang w:eastAsia="sk-SK"/>
              </w:rPr>
              <w:t xml:space="preserve"> byť vyroben</w:t>
            </w:r>
            <w:r w:rsidR="00C52FCC">
              <w:rPr>
                <w:rFonts w:ascii="Times New Roman" w:eastAsia="Times New Roman" w:hAnsi="Times New Roman" w:cs="Times New Roman"/>
                <w:sz w:val="20"/>
                <w:szCs w:val="20"/>
                <w:lang w:eastAsia="sk-SK"/>
              </w:rPr>
              <w:t>é</w:t>
            </w:r>
            <w:r w:rsidRPr="00FC7357">
              <w:rPr>
                <w:rFonts w:ascii="Times New Roman" w:eastAsia="Times New Roman" w:hAnsi="Times New Roman" w:cs="Times New Roman"/>
                <w:sz w:val="20"/>
                <w:szCs w:val="20"/>
                <w:lang w:eastAsia="sk-SK"/>
              </w:rPr>
              <w:t xml:space="preserve"> v oblasti bez výskytu </w:t>
            </w: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w:t>
            </w:r>
          </w:p>
          <w:p w14:paraId="5DF3372E"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5698C011"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na základnom materiáli a certifikovanom materiáli a ovocných drevinách v priebehu posledného úplného vegetačného obdobia pozorované žiadne symptómy </w:t>
            </w: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 všetky symptomatické rastliny v bezprostrednej blízkosti sa musia odstrániť a ihneď zničiť alebo</w:t>
            </w:r>
          </w:p>
          <w:p w14:paraId="3D0D3CA5"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3FDC5212" w14:textId="159E30B2"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3. vo výrobnej prevádzke nesmú byť symptómy </w:t>
            </w: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v priebehu posledného úplného vegetačného obdobia pozorované na viac ako 2 % základného materiálu a certifikovaného materiálu a ovocných drevín a tento základný materiál</w:t>
            </w:r>
            <w:r w:rsidR="00C52FCC">
              <w:rPr>
                <w:rFonts w:ascii="Times New Roman" w:eastAsia="Times New Roman" w:hAnsi="Times New Roman" w:cs="Times New Roman"/>
                <w:sz w:val="20"/>
                <w:szCs w:val="20"/>
                <w:lang w:eastAsia="sk-SK"/>
              </w:rPr>
              <w:t xml:space="preserve"> a</w:t>
            </w:r>
            <w:r w:rsidRPr="00FC7357">
              <w:rPr>
                <w:rFonts w:ascii="Times New Roman" w:eastAsia="Times New Roman" w:hAnsi="Times New Roman" w:cs="Times New Roman"/>
                <w:sz w:val="20"/>
                <w:szCs w:val="20"/>
                <w:lang w:eastAsia="sk-SK"/>
              </w:rPr>
              <w:t> certifikovaný</w:t>
            </w:r>
            <w:r w:rsidR="00C52FCC">
              <w:rPr>
                <w:rFonts w:ascii="Times New Roman" w:eastAsia="Times New Roman" w:hAnsi="Times New Roman" w:cs="Times New Roman"/>
                <w:sz w:val="20"/>
                <w:szCs w:val="20"/>
                <w:lang w:eastAsia="sk-SK"/>
              </w:rPr>
              <w:t xml:space="preserve"> materiál</w:t>
            </w:r>
            <w:r w:rsidRPr="00FC7357">
              <w:rPr>
                <w:rFonts w:ascii="Times New Roman" w:eastAsia="Times New Roman" w:hAnsi="Times New Roman" w:cs="Times New Roman"/>
                <w:sz w:val="20"/>
                <w:szCs w:val="20"/>
                <w:lang w:eastAsia="sk-SK"/>
              </w:rPr>
              <w:t xml:space="preserve"> , ovocné dreviny a všetky symptomatické rastliny v bezprostrednej blízkosti sa musia odstrániť a ihneď zničiť.</w:t>
            </w:r>
          </w:p>
          <w:p w14:paraId="02454500" w14:textId="77777777" w:rsidR="000D4E12" w:rsidRPr="00FC7357" w:rsidRDefault="000D4E12" w:rsidP="00FC7357">
            <w:pPr>
              <w:widowControl w:val="0"/>
              <w:tabs>
                <w:tab w:val="left" w:pos="282"/>
              </w:tabs>
              <w:spacing w:after="0" w:line="240" w:lineRule="auto"/>
              <w:ind w:left="5"/>
              <w:jc w:val="both"/>
              <w:rPr>
                <w:rFonts w:ascii="Times New Roman" w:eastAsia="Times New Roman" w:hAnsi="Times New Roman" w:cs="Times New Roman"/>
                <w:sz w:val="20"/>
                <w:szCs w:val="20"/>
                <w:lang w:eastAsia="sk-SK"/>
              </w:rPr>
            </w:pPr>
          </w:p>
          <w:p w14:paraId="3674B6EA"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f) Konformný materiál</w:t>
            </w:r>
          </w:p>
          <w:p w14:paraId="369A0567"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4DCE1B75"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Konformný materiál a ovocné dreviny musia byť vyrobené z identifikovaného zdroja množiteľského materiálu, z ktorého sa v priebehu troch predchádzajúcich vegetačných období vykonal odber </w:t>
            </w:r>
            <w:r w:rsidRPr="00FC7357">
              <w:rPr>
                <w:rFonts w:ascii="Times New Roman" w:eastAsia="Times New Roman" w:hAnsi="Times New Roman" w:cs="Times New Roman"/>
                <w:sz w:val="20"/>
                <w:szCs w:val="20"/>
                <w:lang w:eastAsia="sk-SK"/>
              </w:rPr>
              <w:lastRenderedPageBreak/>
              <w:t>vzoriek a testovanie jeho reprezentatívneho podielu a zistilo sa, že je bez výskytu vírusu šarky sliviek.</w:t>
            </w:r>
          </w:p>
          <w:p w14:paraId="77002593"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Podpníky konformného materiálu </w:t>
            </w:r>
            <w:r w:rsidRPr="00FC7357">
              <w:rPr>
                <w:rFonts w:ascii="Times New Roman" w:eastAsia="Times New Roman" w:hAnsi="Times New Roman" w:cs="Times New Roman"/>
                <w:i/>
                <w:iCs/>
                <w:sz w:val="20"/>
                <w:szCs w:val="20"/>
                <w:lang w:eastAsia="sk-SK"/>
              </w:rPr>
              <w:t>Prunus cerasifera</w:t>
            </w:r>
            <w:r w:rsidRPr="00FC7357">
              <w:rPr>
                <w:rFonts w:ascii="Times New Roman" w:eastAsia="Times New Roman" w:hAnsi="Times New Roman" w:cs="Times New Roman"/>
                <w:sz w:val="20"/>
                <w:szCs w:val="20"/>
                <w:lang w:eastAsia="sk-SK"/>
              </w:rPr>
              <w:t xml:space="preserve"> Ehrh. a </w:t>
            </w:r>
            <w:r w:rsidRPr="00FC7357">
              <w:rPr>
                <w:rFonts w:ascii="Times New Roman" w:eastAsia="Times New Roman" w:hAnsi="Times New Roman" w:cs="Times New Roman"/>
                <w:i/>
                <w:iCs/>
                <w:sz w:val="20"/>
                <w:szCs w:val="20"/>
                <w:lang w:eastAsia="sk-SK"/>
              </w:rPr>
              <w:t>Prunus domestica</w:t>
            </w:r>
            <w:r w:rsidRPr="00FC7357">
              <w:rPr>
                <w:rFonts w:ascii="Times New Roman" w:eastAsia="Times New Roman" w:hAnsi="Times New Roman" w:cs="Times New Roman"/>
                <w:sz w:val="20"/>
                <w:szCs w:val="20"/>
                <w:lang w:eastAsia="sk-SK"/>
              </w:rPr>
              <w:t xml:space="preserve"> L. musia byť vyrobené z identifikovaného zdroja množiteľského materiálu, z ktorého sa v priebehu piatich predchádzajúcich vegetačných období vykonal odber vzoriek a testovanie jeho reprezentatívneho podielu a zistilo sa, že je bez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a vírusu šarky sliviek.</w:t>
            </w:r>
          </w:p>
          <w:p w14:paraId="5BAE82F2"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pochybnostiach o výskyte </w:t>
            </w: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sa musí vykonať odber vzoriek a testovanie reprezentatívneho podielu konformného materiálu a ovocných drevín.</w:t>
            </w:r>
          </w:p>
          <w:p w14:paraId="50E25235"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Na základe posúdenia rizika napadnutia ovocných drevín konformného materiálu, ktoré nepreukazujú symptómy vírusu šarky sliviek, sa musí vykonať odber vzoriek a testovanie reprezentatívneho podielu týchto ovocných drevín na zistenie výskytu vírusu šarky sliviek a symptomatických drevín v bezprostrednej blízkosti.</w:t>
            </w:r>
          </w:p>
          <w:p w14:paraId="1578A25C"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Ak konformný materiál a ovocné dreviny preukazujú pri vizuálnej prehliadke vo výrobnej prevádzke symptómy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musí sa vykonať odber vzoriek a testovanie reprezentatívneho podielu zvyšného asymptomatického konformného materiálu a ovocných drevín na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v dávkach, v ktorých sa nachádza symptomatický množiteľský materiál a ovocné dreviny.</w:t>
            </w:r>
          </w:p>
          <w:p w14:paraId="4FF95480"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Odber vzoriek a testovanie sa musia vykonať pri pochybnostiach o výskyte regulovaných nekaranténnych škodcov uvedených v prílohách č. 1 a 2 okrem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a vírusu šarky sliviek.</w:t>
            </w:r>
          </w:p>
          <w:p w14:paraId="2B2B8B5E" w14:textId="70BED48F"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Požiadavky na</w:t>
            </w:r>
            <w:r w:rsidR="00C52FCC">
              <w:rPr>
                <w:rFonts w:ascii="Times New Roman" w:eastAsia="Times New Roman" w:hAnsi="Times New Roman" w:cs="Times New Roman"/>
                <w:bCs/>
                <w:i/>
                <w:iCs/>
                <w:sz w:val="20"/>
                <w:szCs w:val="20"/>
                <w:lang w:eastAsia="sk-SK"/>
              </w:rPr>
              <w:t xml:space="preserve"> miesto výroby,</w:t>
            </w:r>
            <w:r w:rsidRPr="00FC7357">
              <w:rPr>
                <w:rFonts w:ascii="Times New Roman" w:eastAsia="Times New Roman" w:hAnsi="Times New Roman" w:cs="Times New Roman"/>
                <w:bCs/>
                <w:i/>
                <w:iCs/>
                <w:sz w:val="20"/>
                <w:szCs w:val="20"/>
                <w:lang w:eastAsia="sk-SK"/>
              </w:rPr>
              <w:t xml:space="preserve"> výrobnú prevádzku, a oblasť:</w:t>
            </w:r>
          </w:p>
          <w:p w14:paraId="408E58F5"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w:t>
            </w:r>
          </w:p>
          <w:p w14:paraId="2FF7979B"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konformný materiál a ovocné dreviny musia byť vyrobené v oblasti bez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w:t>
            </w:r>
          </w:p>
          <w:p w14:paraId="487FDEAA"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6C8DF2ED"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na konformnom materiáli a ovocných drevinách v priebehu posledného úplného vegetačného obdobia pozorované žiadne symptómy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a všetky symptomatické rastliny v bezprostrednej blízkosti sa musia odstrániť a ihneď zničiť,</w:t>
            </w:r>
          </w:p>
          <w:p w14:paraId="1CAD5FC4"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423FAACF" w14:textId="63ED5F1E"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lastRenderedPageBreak/>
              <w:t xml:space="preserve">3. vo výrobnej prevádzke nesmú byť symptómy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v priebehu posledného úplného vegetačného obdobia pozorované na viac ako 1 % konformného materiálu a ovocných drevín a tento konformný materiál, ovocné dreviny a všetky symptomatické rastliny v bezprostrednej blízkosti sa musia odstrániť a ihneď zničiť a reprezentatívna vzorka zvyšného asymptomatického konformného materiálu a ovocných drevín v dávkach, v ktorých bol pozorovaný symptomatický konformný materiál a ovocné dreviny, sa musí testovať s negatívnym výsledkom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prunorum</w:t>
            </w:r>
            <w:r w:rsidRPr="00FC7357">
              <w:rPr>
                <w:rFonts w:ascii="Times New Roman" w:eastAsia="Times New Roman" w:hAnsi="Times New Roman" w:cs="Times New Roman"/>
                <w:sz w:val="20"/>
                <w:szCs w:val="20"/>
                <w:lang w:eastAsia="sk-SK"/>
              </w:rPr>
              <w:t xml:space="preserve"> Seemüller &amp; Schneider, alebo</w:t>
            </w:r>
          </w:p>
          <w:p w14:paraId="1F88A16A"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57A52DA8"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4. vo výrobnej prevádzke nesmú byť symptómy </w:t>
            </w:r>
            <w:r w:rsidRPr="00FC7357">
              <w:rPr>
                <w:rFonts w:ascii="Times New Roman" w:eastAsia="Times New Roman" w:hAnsi="Times New Roman" w:cs="Times New Roman"/>
                <w:i/>
                <w:iCs/>
                <w:sz w:val="20"/>
                <w:szCs w:val="20"/>
                <w:lang w:eastAsia="sk-SK"/>
              </w:rPr>
              <w:t>Pseudomonas syringae pv. persicae</w:t>
            </w:r>
            <w:r w:rsidRPr="00FC7357">
              <w:rPr>
                <w:rFonts w:ascii="Times New Roman" w:eastAsia="Times New Roman" w:hAnsi="Times New Roman" w:cs="Times New Roman"/>
                <w:sz w:val="20"/>
                <w:szCs w:val="20"/>
                <w:lang w:eastAsia="sk-SK"/>
              </w:rPr>
              <w:t xml:space="preserve"> (Prunier, Luisetti &amp;. Gardan) Young, Dye &amp; Wilkie a </w:t>
            </w: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v priebehu posledného úplného vegetačného obdobia pozorované na viac ako 2 % konformného materiálu a ovocných drevín a tento konformný materiál, ovocné dreviny a všetky symptomatické rastliny v bezprostrednej blízkosti sa musia odstrániť a ihneď zničiť,</w:t>
            </w:r>
          </w:p>
          <w:p w14:paraId="76D5712D" w14:textId="77777777" w:rsidR="000D4E12" w:rsidRPr="00FC7357" w:rsidRDefault="000D4E12" w:rsidP="00FC7357">
            <w:pPr>
              <w:widowControl w:val="0"/>
              <w:tabs>
                <w:tab w:val="left" w:pos="162"/>
              </w:tabs>
              <w:spacing w:after="0" w:line="240" w:lineRule="auto"/>
              <w:ind w:left="5"/>
              <w:jc w:val="both"/>
              <w:rPr>
                <w:rFonts w:ascii="Times New Roman" w:eastAsia="Times New Roman" w:hAnsi="Times New Roman" w:cs="Times New Roman"/>
                <w:sz w:val="20"/>
                <w:szCs w:val="20"/>
                <w:lang w:eastAsia="sk-SK"/>
              </w:rPr>
            </w:pPr>
          </w:p>
          <w:p w14:paraId="7563C1CE"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0F0F02C9"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 výskyt vírusu šarky sliviek</w:t>
            </w:r>
          </w:p>
          <w:p w14:paraId="4DEA91BD"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1. konformný materiál a ovocné dreviny musia byť vyrobené v oblasti bez výskytu vírusu šarky sliviek,</w:t>
            </w:r>
          </w:p>
          <w:p w14:paraId="3AE5ECC2"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21B893F0"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2. vo výrobnej prevádzke nesmú byť na konformnom materiáli a ovocných drevinách v priebehu posledného úplného vegetačného obdobia pozorované žiadne symptómy vírusu šarky sliviek a všetky symptomatické rastliny v bezprostrednej blízkosti sa musia odstrániť a ihneď zničiť alebo</w:t>
            </w:r>
          </w:p>
          <w:p w14:paraId="41102046"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22B2FF37" w14:textId="2466F4C4"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3. vo výrobnej prevádzke nesmú byť symptómy vírusu šarky sliviek v priebehu posledného úplného vegetačného obdobia pozorované na viac ako 1 % konformného materiálu a ovocných drevín a tento konformný materiál, ovocné dreviny a všetky symptomatické rastliny v bezprostrednej blízkosti sa musia odstrániť a ihneď zničiť a reprezentatívna vzorka zvyšného asymptomatického konformného materiálu a ovocných drevín v dávkach, ktorých bol pozorovaný symptomatický konformný materiál a ovocné dreviny, sa musí testovať s</w:t>
            </w:r>
            <w:r w:rsidR="009A36E0">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negatívnym výsledkom výskytu vírusu šarky sliviek,</w:t>
            </w:r>
          </w:p>
          <w:p w14:paraId="47F59608" w14:textId="77777777" w:rsidR="000D4E12" w:rsidRPr="00FC7357" w:rsidRDefault="000D4E12" w:rsidP="00FC7357">
            <w:pPr>
              <w:widowControl w:val="0"/>
              <w:tabs>
                <w:tab w:val="left" w:pos="229"/>
              </w:tabs>
              <w:spacing w:after="0" w:line="240" w:lineRule="auto"/>
              <w:ind w:left="5"/>
              <w:jc w:val="both"/>
              <w:rPr>
                <w:rFonts w:ascii="Times New Roman" w:eastAsia="Times New Roman" w:hAnsi="Times New Roman" w:cs="Times New Roman"/>
                <w:sz w:val="20"/>
                <w:szCs w:val="20"/>
                <w:lang w:eastAsia="sk-SK"/>
              </w:rPr>
            </w:pPr>
          </w:p>
          <w:p w14:paraId="33897B76"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3C522D71"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lastRenderedPageBreak/>
              <w:t xml:space="preserve">iii)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Pseudomonas syringae</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persicae</w:t>
            </w:r>
            <w:r w:rsidRPr="00FC7357">
              <w:rPr>
                <w:rFonts w:ascii="Times New Roman" w:eastAsia="Times New Roman" w:hAnsi="Times New Roman" w:cs="Times New Roman"/>
                <w:sz w:val="20"/>
                <w:szCs w:val="20"/>
                <w:lang w:eastAsia="sk-SK"/>
              </w:rPr>
              <w:t xml:space="preserve"> (Prunier, Luisetti &amp;. Gardan) Young, Dye &amp; Wilkie</w:t>
            </w:r>
          </w:p>
          <w:p w14:paraId="37A61E25" w14:textId="1CC8C824"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1. konformný materiál a ovocné dreviny musia byť vyroben</w:t>
            </w:r>
            <w:r w:rsidR="009A36E0">
              <w:rPr>
                <w:rFonts w:ascii="Times New Roman" w:eastAsia="Times New Roman" w:hAnsi="Times New Roman" w:cs="Times New Roman"/>
                <w:sz w:val="20"/>
                <w:szCs w:val="20"/>
                <w:lang w:eastAsia="sk-SK"/>
              </w:rPr>
              <w:t>é</w:t>
            </w:r>
            <w:r w:rsidRPr="00FC7357">
              <w:rPr>
                <w:rFonts w:ascii="Times New Roman" w:eastAsia="Times New Roman" w:hAnsi="Times New Roman" w:cs="Times New Roman"/>
                <w:sz w:val="20"/>
                <w:szCs w:val="20"/>
                <w:lang w:eastAsia="sk-SK"/>
              </w:rPr>
              <w:t xml:space="preserve"> v oblasti bez výskytu </w:t>
            </w:r>
            <w:r w:rsidRPr="00FC7357">
              <w:rPr>
                <w:rFonts w:ascii="Times New Roman" w:eastAsia="Times New Roman" w:hAnsi="Times New Roman" w:cs="Times New Roman"/>
                <w:i/>
                <w:iCs/>
                <w:sz w:val="20"/>
                <w:szCs w:val="20"/>
                <w:lang w:eastAsia="sk-SK"/>
              </w:rPr>
              <w:t>Pseudomonas syringae</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persicae</w:t>
            </w:r>
            <w:r w:rsidRPr="00FC7357">
              <w:rPr>
                <w:rFonts w:ascii="Times New Roman" w:eastAsia="Times New Roman" w:hAnsi="Times New Roman" w:cs="Times New Roman"/>
                <w:sz w:val="20"/>
                <w:szCs w:val="20"/>
                <w:lang w:eastAsia="sk-SK"/>
              </w:rPr>
              <w:t xml:space="preserve"> (Prunier, Luisetti &amp;. Gardan) Young, Dye &amp; Wilkie,</w:t>
            </w:r>
          </w:p>
          <w:p w14:paraId="7ADF3FF7"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61A5CE5B"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na konformnom materiáli a ovocných drevinách v priebehu posledného úplného vegetačného obdobia pozorované žiadne symptómy </w:t>
            </w:r>
            <w:r w:rsidRPr="00FC7357">
              <w:rPr>
                <w:rFonts w:ascii="Times New Roman" w:eastAsia="Times New Roman" w:hAnsi="Times New Roman" w:cs="Times New Roman"/>
                <w:i/>
                <w:iCs/>
                <w:sz w:val="20"/>
                <w:szCs w:val="20"/>
                <w:lang w:eastAsia="sk-SK"/>
              </w:rPr>
              <w:t>Pseudomonas syringae</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persicae</w:t>
            </w:r>
            <w:r w:rsidRPr="00FC7357">
              <w:rPr>
                <w:rFonts w:ascii="Times New Roman" w:eastAsia="Times New Roman" w:hAnsi="Times New Roman" w:cs="Times New Roman"/>
                <w:sz w:val="20"/>
                <w:szCs w:val="20"/>
                <w:lang w:eastAsia="sk-SK"/>
              </w:rPr>
              <w:t xml:space="preserve"> (Prunier, Luisetti &amp;. Gardan) Young, Dye &amp; Wilkie a všetky symptomatické rastliny v bezprostrednej blízkosti sa musia odstrániť a ihneď zničiť alebo</w:t>
            </w:r>
          </w:p>
          <w:p w14:paraId="30EA5AFE"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29B18543"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3. vo výrobnej prevádzke nesmú byť symptómy </w:t>
            </w:r>
            <w:r w:rsidRPr="00FC7357">
              <w:rPr>
                <w:rFonts w:ascii="Times New Roman" w:eastAsia="Times New Roman" w:hAnsi="Times New Roman" w:cs="Times New Roman"/>
                <w:i/>
                <w:iCs/>
                <w:sz w:val="20"/>
                <w:szCs w:val="20"/>
                <w:lang w:eastAsia="sk-SK"/>
              </w:rPr>
              <w:t>Pseudomonas syringae</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persicae</w:t>
            </w:r>
            <w:r w:rsidRPr="00FC7357">
              <w:rPr>
                <w:rFonts w:ascii="Times New Roman" w:eastAsia="Times New Roman" w:hAnsi="Times New Roman" w:cs="Times New Roman"/>
                <w:sz w:val="20"/>
                <w:szCs w:val="20"/>
                <w:lang w:eastAsia="sk-SK"/>
              </w:rPr>
              <w:t xml:space="preserve"> (Prunier, Luisetti &amp;. Gardan) Young, Dye &amp; Wilkie v priebehu posledného úplného vegetačného obdobia pozorované na viac ako 2 % konformného materiálu a ovocných drevín a tento konformný materiál, ovocné dreviny a všetky symptomatické rastliny v bezprostrednej blízkosti sa musia odstrániť a ihneď zničiť,</w:t>
            </w:r>
          </w:p>
          <w:p w14:paraId="1A521DA7" w14:textId="77777777" w:rsidR="000D4E12" w:rsidRPr="00FC7357" w:rsidRDefault="000D4E12" w:rsidP="00FC7357">
            <w:pPr>
              <w:widowControl w:val="0"/>
              <w:tabs>
                <w:tab w:val="left" w:pos="295"/>
              </w:tabs>
              <w:spacing w:after="0" w:line="240" w:lineRule="auto"/>
              <w:ind w:left="5"/>
              <w:jc w:val="both"/>
              <w:rPr>
                <w:rFonts w:ascii="Times New Roman" w:eastAsia="Times New Roman" w:hAnsi="Times New Roman" w:cs="Times New Roman"/>
                <w:sz w:val="20"/>
                <w:szCs w:val="20"/>
                <w:lang w:eastAsia="sk-SK"/>
              </w:rPr>
            </w:pPr>
          </w:p>
          <w:p w14:paraId="5B485FFD"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02976254"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iv)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p>
          <w:p w14:paraId="04A3D5D5" w14:textId="2E32D204"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1. konformný materiál a ovocné dreviny mus</w:t>
            </w:r>
            <w:r w:rsidR="009A36E0">
              <w:rPr>
                <w:rFonts w:ascii="Times New Roman" w:eastAsia="Times New Roman" w:hAnsi="Times New Roman" w:cs="Times New Roman"/>
                <w:sz w:val="20"/>
                <w:szCs w:val="20"/>
                <w:lang w:eastAsia="sk-SK"/>
              </w:rPr>
              <w:t>ia</w:t>
            </w:r>
            <w:r w:rsidRPr="00FC7357">
              <w:rPr>
                <w:rFonts w:ascii="Times New Roman" w:eastAsia="Times New Roman" w:hAnsi="Times New Roman" w:cs="Times New Roman"/>
                <w:sz w:val="20"/>
                <w:szCs w:val="20"/>
                <w:lang w:eastAsia="sk-SK"/>
              </w:rPr>
              <w:t xml:space="preserve"> byť vyroben</w:t>
            </w:r>
            <w:r w:rsidR="009A36E0">
              <w:rPr>
                <w:rFonts w:ascii="Times New Roman" w:eastAsia="Times New Roman" w:hAnsi="Times New Roman" w:cs="Times New Roman"/>
                <w:sz w:val="20"/>
                <w:szCs w:val="20"/>
                <w:lang w:eastAsia="sk-SK"/>
              </w:rPr>
              <w:t>é</w:t>
            </w:r>
            <w:r w:rsidRPr="00FC7357">
              <w:rPr>
                <w:rFonts w:ascii="Times New Roman" w:eastAsia="Times New Roman" w:hAnsi="Times New Roman" w:cs="Times New Roman"/>
                <w:sz w:val="20"/>
                <w:szCs w:val="20"/>
                <w:lang w:eastAsia="sk-SK"/>
              </w:rPr>
              <w:t xml:space="preserve"> v oblasti bez výskytu </w:t>
            </w: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w:t>
            </w:r>
          </w:p>
          <w:p w14:paraId="1C4F1165"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205AFEF7" w14:textId="6EAFBC3E"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na konformnom materiáli a ovocných drevinách v priebehu posledného úplného vegetačného obdobia pozorované žiadne symptómy </w:t>
            </w: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 všetky symptomatické rastliny v bezprostrednej blízkosti sa musia odstrániť a ihneď zničiť, alebo</w:t>
            </w:r>
          </w:p>
          <w:p w14:paraId="5DF4058F"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75862D81"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3. vo výrobnej prevádzke nesmú byť symptómy </w:t>
            </w:r>
            <w:r w:rsidRPr="00FC7357">
              <w:rPr>
                <w:rFonts w:ascii="Times New Roman" w:eastAsia="Times New Roman" w:hAnsi="Times New Roman" w:cs="Times New Roman"/>
                <w:i/>
                <w:iCs/>
                <w:sz w:val="20"/>
                <w:szCs w:val="20"/>
                <w:lang w:eastAsia="sk-SK"/>
              </w:rPr>
              <w:t>Xanthomonas arboricola</w:t>
            </w:r>
            <w:r w:rsidRPr="00FC7357">
              <w:rPr>
                <w:rFonts w:ascii="Times New Roman" w:eastAsia="Times New Roman" w:hAnsi="Times New Roman" w:cs="Times New Roman"/>
                <w:sz w:val="20"/>
                <w:szCs w:val="20"/>
                <w:lang w:eastAsia="sk-SK"/>
              </w:rPr>
              <w:t xml:space="preserve"> pv. </w:t>
            </w:r>
            <w:r w:rsidRPr="00FC7357">
              <w:rPr>
                <w:rFonts w:ascii="Times New Roman" w:eastAsia="Times New Roman" w:hAnsi="Times New Roman" w:cs="Times New Roman"/>
                <w:i/>
                <w:iCs/>
                <w:sz w:val="20"/>
                <w:szCs w:val="20"/>
                <w:lang w:eastAsia="sk-SK"/>
              </w:rPr>
              <w:t>pruni</w:t>
            </w:r>
            <w:r w:rsidRPr="00FC7357">
              <w:rPr>
                <w:rFonts w:ascii="Times New Roman" w:eastAsia="Times New Roman" w:hAnsi="Times New Roman" w:cs="Times New Roman"/>
                <w:sz w:val="20"/>
                <w:szCs w:val="20"/>
                <w:lang w:eastAsia="sk-SK"/>
              </w:rPr>
              <w:t xml:space="preserve"> (Smith) Vauterin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v priebehu posledného úplného vegetačného obdobia pozorované na viac ako 2 % konformného materiálu a ovocných drevín a tento konformný materiál,  ovocné dreviny a všetky symptomatické rastliny v bezprostrednej blízkosti sa musia  odstrániť a ihneď zničiť.</w:t>
            </w:r>
          </w:p>
          <w:p w14:paraId="378C9B42" w14:textId="77777777" w:rsidR="000D4E12" w:rsidRPr="00FC7357" w:rsidRDefault="000D4E12" w:rsidP="00FC7357">
            <w:pPr>
              <w:widowControl w:val="0"/>
              <w:tabs>
                <w:tab w:val="left" w:pos="282"/>
              </w:tabs>
              <w:spacing w:after="0" w:line="240" w:lineRule="auto"/>
              <w:ind w:left="5"/>
              <w:jc w:val="both"/>
              <w:rPr>
                <w:rFonts w:ascii="Times New Roman" w:eastAsia="Times New Roman" w:hAnsi="Times New Roman" w:cs="Times New Roman"/>
                <w:sz w:val="20"/>
                <w:szCs w:val="20"/>
                <w:lang w:eastAsia="sk-SK"/>
              </w:rPr>
            </w:pPr>
          </w:p>
          <w:p w14:paraId="282D144F"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12. </w:t>
            </w:r>
            <w:r w:rsidRPr="00FC7357">
              <w:rPr>
                <w:rFonts w:ascii="Times New Roman" w:eastAsia="Times New Roman" w:hAnsi="Times New Roman" w:cs="Times New Roman"/>
                <w:b/>
                <w:bCs/>
                <w:i/>
                <w:iCs/>
                <w:sz w:val="20"/>
                <w:szCs w:val="20"/>
                <w:lang w:eastAsia="sk-SK"/>
              </w:rPr>
              <w:t>Pyrus</w:t>
            </w:r>
            <w:r w:rsidRPr="00FC7357">
              <w:rPr>
                <w:rFonts w:ascii="Times New Roman" w:eastAsia="Times New Roman" w:hAnsi="Times New Roman" w:cs="Times New Roman"/>
                <w:b/>
                <w:bCs/>
                <w:sz w:val="20"/>
                <w:szCs w:val="20"/>
                <w:lang w:eastAsia="sk-SK"/>
              </w:rPr>
              <w:t xml:space="preserve"> L.</w:t>
            </w:r>
          </w:p>
          <w:p w14:paraId="6470F2AA"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lastRenderedPageBreak/>
              <w:t xml:space="preserve">a) Všetok množiteľský materiál </w:t>
            </w:r>
          </w:p>
          <w:p w14:paraId="5C1A4709"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772417F5"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raz za rok.</w:t>
            </w:r>
          </w:p>
          <w:p w14:paraId="3EB7FD3A" w14:textId="66D579BA"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b) Predzákladný materiál </w:t>
            </w:r>
          </w:p>
          <w:p w14:paraId="337A7137"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7B5607F8" w14:textId="26ABC14B"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každej predzákladnej materskej rastline sa </w:t>
            </w:r>
            <w:r w:rsidR="009A36E0">
              <w:rPr>
                <w:rFonts w:ascii="Times New Roman" w:eastAsia="Times New Roman" w:hAnsi="Times New Roman" w:cs="Times New Roman"/>
                <w:sz w:val="20"/>
                <w:szCs w:val="20"/>
                <w:lang w:eastAsia="sk-SK"/>
              </w:rPr>
              <w:t>15</w:t>
            </w:r>
            <w:r w:rsidR="009A36E0"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rokov po jej schválení ako predzákladnej materskej rastliny a potom v pätnásťročných intervaloch musí vykonať odber vzoriek a testovanie na zistenie výskytu regulovaných nekaranténnych škodcov uvedených v prílohe č. 2 okrem vírusom podobných chorôb a viroidov a pri pochybnostiach o výskyte regulovaných nekaranténnych škodcov uvedených v prílohe č. 1.</w:t>
            </w:r>
          </w:p>
          <w:p w14:paraId="2E7CAFC1" w14:textId="2623233A"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Požiadavky na</w:t>
            </w:r>
            <w:r w:rsidR="009A36E0">
              <w:rPr>
                <w:rFonts w:ascii="Times New Roman" w:eastAsia="Times New Roman" w:hAnsi="Times New Roman" w:cs="Times New Roman"/>
                <w:bCs/>
                <w:i/>
                <w:iCs/>
                <w:sz w:val="20"/>
                <w:szCs w:val="20"/>
                <w:lang w:eastAsia="sk-SK"/>
              </w:rPr>
              <w:t xml:space="preserve"> miesto výroby,</w:t>
            </w:r>
            <w:r w:rsidRPr="00FC7357">
              <w:rPr>
                <w:rFonts w:ascii="Times New Roman" w:eastAsia="Times New Roman" w:hAnsi="Times New Roman" w:cs="Times New Roman"/>
                <w:bCs/>
                <w:i/>
                <w:iCs/>
                <w:sz w:val="20"/>
                <w:szCs w:val="20"/>
                <w:lang w:eastAsia="sk-SK"/>
              </w:rPr>
              <w:t xml:space="preserve"> výrobnú prevádzku a oblasť:</w:t>
            </w:r>
          </w:p>
          <w:p w14:paraId="006F3FEE" w14:textId="2D0B3EC4"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Ak je na výrobu predzákladného materiálu na poli, ktoré nie je zabezpečené proti hmyzu, povolená výnimka podľa osobitného predpisu,</w:t>
            </w:r>
            <w:r w:rsidRPr="00FC7357">
              <w:rPr>
                <w:rFonts w:ascii="Times New Roman" w:eastAsia="Times New Roman" w:hAnsi="Times New Roman" w:cs="Times New Roman"/>
                <w:sz w:val="20"/>
                <w:szCs w:val="20"/>
                <w:vertAlign w:val="superscript"/>
                <w:lang w:eastAsia="sk-SK"/>
              </w:rPr>
              <w:t>16</w:t>
            </w:r>
            <w:r w:rsidRPr="00FC7357">
              <w:rPr>
                <w:rFonts w:ascii="Times New Roman" w:eastAsia="Times New Roman" w:hAnsi="Times New Roman" w:cs="Times New Roman"/>
                <w:sz w:val="20"/>
                <w:szCs w:val="20"/>
                <w:lang w:eastAsia="sk-SK"/>
              </w:rPr>
              <w:t>) musia byť splnené tieto požiadavky:</w:t>
            </w:r>
          </w:p>
          <w:p w14:paraId="46F44582"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pyri</w:t>
            </w:r>
            <w:r w:rsidRPr="00FC7357">
              <w:rPr>
                <w:rFonts w:ascii="Times New Roman" w:eastAsia="Times New Roman" w:hAnsi="Times New Roman" w:cs="Times New Roman"/>
                <w:sz w:val="20"/>
                <w:szCs w:val="20"/>
                <w:lang w:eastAsia="sk-SK"/>
              </w:rPr>
              <w:t xml:space="preserve"> Seemüller &amp; Schneider</w:t>
            </w:r>
          </w:p>
          <w:p w14:paraId="241B60F9" w14:textId="23739EC0"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predzákladný materiál a ovocné dreviny musia byť vyrobené v oblasti bez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pyri</w:t>
            </w:r>
            <w:r w:rsidRPr="00FC7357">
              <w:rPr>
                <w:rFonts w:ascii="Times New Roman" w:eastAsia="Times New Roman" w:hAnsi="Times New Roman" w:cs="Times New Roman"/>
                <w:sz w:val="20"/>
                <w:szCs w:val="20"/>
                <w:lang w:eastAsia="sk-SK"/>
              </w:rPr>
              <w:t xml:space="preserve"> Seemüller &amp; Schneider alebo</w:t>
            </w:r>
          </w:p>
          <w:p w14:paraId="4964001B"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1C64E8DF"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v priebehu posledného úplného vegetačného obdobia pozorované žiadne symptómy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pyri</w:t>
            </w:r>
            <w:r w:rsidRPr="00FC7357">
              <w:rPr>
                <w:rFonts w:ascii="Times New Roman" w:eastAsia="Times New Roman" w:hAnsi="Times New Roman" w:cs="Times New Roman"/>
                <w:sz w:val="20"/>
                <w:szCs w:val="20"/>
                <w:lang w:eastAsia="sk-SK"/>
              </w:rPr>
              <w:t xml:space="preserve"> Seemüller &amp; Schneider a všetky symptomatické rastliny v bezprostrednej blízkosti sa musia odstrániť a ihneď zničiť,</w:t>
            </w:r>
          </w:p>
          <w:p w14:paraId="66467D6A" w14:textId="77777777" w:rsidR="000D4E12" w:rsidRPr="00FC7357" w:rsidRDefault="000D4E12" w:rsidP="00FC7357">
            <w:pPr>
              <w:widowControl w:val="0"/>
              <w:tabs>
                <w:tab w:val="left" w:pos="162"/>
              </w:tabs>
              <w:spacing w:after="0" w:line="240" w:lineRule="auto"/>
              <w:ind w:left="5"/>
              <w:jc w:val="both"/>
              <w:rPr>
                <w:rFonts w:ascii="Times New Roman" w:eastAsia="Times New Roman" w:hAnsi="Times New Roman" w:cs="Times New Roman"/>
                <w:sz w:val="20"/>
                <w:szCs w:val="20"/>
                <w:lang w:eastAsia="sk-SK"/>
              </w:rPr>
            </w:pPr>
          </w:p>
          <w:p w14:paraId="39463382"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5532E08F"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p>
          <w:p w14:paraId="1BDDC217" w14:textId="259DF269"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predzákladný materiál a ovocné dreviny musia byť vyrobené v oblasti bez výskytu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alebo</w:t>
            </w:r>
          </w:p>
          <w:p w14:paraId="256BB4AA"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2FFE9C19" w14:textId="376964A3"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predzákladný materiál a ovocné dreviny vo výrobnej prevádzke sa v priebehu posledného úplného vegetačného obdobia musia podrobiť vizuálnej prehliadke a všetok množiteľský materiál a ovocné dreviny, ktoré preukazujú symptómy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 všetky okolité hostiteľské rastliny sa musia ihneď odstrániť a </w:t>
            </w:r>
            <w:r w:rsidRPr="00FC7357">
              <w:rPr>
                <w:rFonts w:ascii="Times New Roman" w:eastAsia="Times New Roman" w:hAnsi="Times New Roman" w:cs="Times New Roman"/>
                <w:sz w:val="20"/>
                <w:szCs w:val="20"/>
                <w:lang w:eastAsia="sk-SK"/>
              </w:rPr>
              <w:lastRenderedPageBreak/>
              <w:t>zničiť.</w:t>
            </w:r>
          </w:p>
          <w:p w14:paraId="55B749B7" w14:textId="77777777" w:rsidR="000D4E12" w:rsidRPr="00FC7357" w:rsidRDefault="000D4E12" w:rsidP="00FC7357">
            <w:pPr>
              <w:widowControl w:val="0"/>
              <w:tabs>
                <w:tab w:val="left" w:pos="229"/>
              </w:tabs>
              <w:spacing w:after="0" w:line="240" w:lineRule="auto"/>
              <w:ind w:left="5"/>
              <w:jc w:val="both"/>
              <w:rPr>
                <w:rFonts w:ascii="Times New Roman" w:eastAsia="Times New Roman" w:hAnsi="Times New Roman" w:cs="Times New Roman"/>
                <w:sz w:val="20"/>
                <w:szCs w:val="20"/>
                <w:lang w:eastAsia="sk-SK"/>
              </w:rPr>
            </w:pPr>
          </w:p>
          <w:p w14:paraId="7393DB20" w14:textId="6146876C"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c) Základný materiál </w:t>
            </w:r>
          </w:p>
          <w:p w14:paraId="0A4A5F2D"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62320142" w14:textId="69C61BA4"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základných materských rastlinách, ktoré sa uchovávali v zariadeniach zabezpečených proti hmyzu, sa každých </w:t>
            </w:r>
            <w:r w:rsidR="004D1327">
              <w:rPr>
                <w:rFonts w:ascii="Times New Roman" w:eastAsia="Times New Roman" w:hAnsi="Times New Roman" w:cs="Times New Roman"/>
                <w:sz w:val="20"/>
                <w:szCs w:val="20"/>
                <w:lang w:eastAsia="sk-SK"/>
              </w:rPr>
              <w:t>15</w:t>
            </w:r>
            <w:r w:rsidR="004D1327"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 xml:space="preserve">rokov musí vykonať odber vzoriek a testovanie reprezentatívneho podielu základných materských rastlín na zistenie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pyri</w:t>
            </w:r>
            <w:r w:rsidRPr="00FC7357">
              <w:rPr>
                <w:rFonts w:ascii="Times New Roman" w:eastAsia="Times New Roman" w:hAnsi="Times New Roman" w:cs="Times New Roman"/>
                <w:sz w:val="20"/>
                <w:szCs w:val="20"/>
                <w:lang w:eastAsia="sk-SK"/>
              </w:rPr>
              <w:t xml:space="preserve"> Seemüller &amp; Schneider.</w:t>
            </w:r>
          </w:p>
          <w:p w14:paraId="33673EDB" w14:textId="7A211DBF"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základných materských rastlinách, ktoré sa neuchovávali v zariadeniach zabezpečených proti hmyzu, sa každé tri roky musí vykonať odber vzoriek a testovanie reprezentatívneho podielu základných materských rastlín na zistenie výskytu </w:t>
            </w:r>
            <w:r w:rsidRPr="00FC7357">
              <w:rPr>
                <w:rFonts w:ascii="Times New Roman" w:eastAsia="Times New Roman" w:hAnsi="Times New Roman" w:cs="Times New Roman"/>
                <w:i/>
                <w:iCs/>
                <w:sz w:val="20"/>
                <w:szCs w:val="20"/>
                <w:lang w:eastAsia="sk-SK"/>
              </w:rPr>
              <w:t>Candidatus Phytoplasma pyri</w:t>
            </w:r>
            <w:r w:rsidRPr="00FC7357">
              <w:rPr>
                <w:rFonts w:ascii="Times New Roman" w:eastAsia="Times New Roman" w:hAnsi="Times New Roman" w:cs="Times New Roman"/>
                <w:sz w:val="20"/>
                <w:szCs w:val="20"/>
                <w:lang w:eastAsia="sk-SK"/>
              </w:rPr>
              <w:t xml:space="preserve"> Seemüller &amp; Schneider a na základe posúdenia rizika napadnutia základných materských rastlín sa každých </w:t>
            </w:r>
            <w:r w:rsidR="004D1327">
              <w:rPr>
                <w:rFonts w:ascii="Times New Roman" w:eastAsia="Times New Roman" w:hAnsi="Times New Roman" w:cs="Times New Roman"/>
                <w:sz w:val="20"/>
                <w:szCs w:val="20"/>
                <w:lang w:eastAsia="sk-SK"/>
              </w:rPr>
              <w:t>15</w:t>
            </w:r>
            <w:r w:rsidR="004D1327"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 xml:space="preserve">rokov musí vykonať odber vzoriek a testovanie reprezentatívneho podielu týchto rastlín na zistenie výskytu regulovaných nekaranténnych škodcov uvedených v prílohe č. 2 okrem </w:t>
            </w:r>
            <w:r w:rsidRPr="00FC7357">
              <w:rPr>
                <w:rFonts w:ascii="Times New Roman" w:eastAsia="Times New Roman" w:hAnsi="Times New Roman" w:cs="Times New Roman"/>
                <w:i/>
                <w:iCs/>
                <w:sz w:val="20"/>
                <w:szCs w:val="20"/>
                <w:lang w:eastAsia="sk-SK"/>
              </w:rPr>
              <w:t>Candidatus Phytoplasma pyri</w:t>
            </w:r>
            <w:r w:rsidRPr="00FC7357">
              <w:rPr>
                <w:rFonts w:ascii="Times New Roman" w:eastAsia="Times New Roman" w:hAnsi="Times New Roman" w:cs="Times New Roman"/>
                <w:sz w:val="20"/>
                <w:szCs w:val="20"/>
                <w:lang w:eastAsia="sk-SK"/>
              </w:rPr>
              <w:t xml:space="preserve"> Seemüller &amp; Schneider a okrem vírusom podobných chorôb a viroidov a pri pochybnostiach o výskyte regulovaných nekaranténnych škodcov uvedených v prílohe č. 1.</w:t>
            </w:r>
          </w:p>
          <w:p w14:paraId="1AE33765" w14:textId="637F1C99"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d) Certifikovaný materiál </w:t>
            </w:r>
          </w:p>
          <w:p w14:paraId="19D0DD62"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7CC9BB36" w14:textId="1E790F4C"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certifikovaných materských rastlinách, ktoré sa uchovávali v zariadeniach zabezpečených proti hmyzu, sa každých </w:t>
            </w:r>
            <w:r w:rsidR="004D1327">
              <w:rPr>
                <w:rFonts w:ascii="Times New Roman" w:eastAsia="Times New Roman" w:hAnsi="Times New Roman" w:cs="Times New Roman"/>
                <w:sz w:val="20"/>
                <w:szCs w:val="20"/>
                <w:lang w:eastAsia="sk-SK"/>
              </w:rPr>
              <w:t>15</w:t>
            </w:r>
            <w:r w:rsidR="004D1327"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 xml:space="preserve">rokov musí vykonať odber vzoriek a testovanie reprezentatívneho podielu certifikovaných materských rastlín na zistenie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pyri</w:t>
            </w:r>
            <w:r w:rsidRPr="00FC7357">
              <w:rPr>
                <w:rFonts w:ascii="Times New Roman" w:eastAsia="Times New Roman" w:hAnsi="Times New Roman" w:cs="Times New Roman"/>
                <w:sz w:val="20"/>
                <w:szCs w:val="20"/>
                <w:lang w:eastAsia="sk-SK"/>
              </w:rPr>
              <w:t xml:space="preserve"> Seemüller &amp; Schneider.</w:t>
            </w:r>
          </w:p>
          <w:p w14:paraId="621FF2D0" w14:textId="254C97CD"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Pri certifikovaných materských rastlinách, ktoré sa neuchovávali v zariadeniach zabezpečených proti hmyzu, sa každých päť rokov musí vykonať odber vzoriek a testovanie reprezentatívneho podielu certifikovaných materských rastlín na zistenie výskytu </w:t>
            </w:r>
            <w:r w:rsidRPr="00FC7357">
              <w:rPr>
                <w:rFonts w:ascii="Times New Roman" w:eastAsia="Times New Roman" w:hAnsi="Times New Roman" w:cs="Times New Roman"/>
                <w:i/>
                <w:iCs/>
                <w:sz w:val="20"/>
                <w:szCs w:val="20"/>
                <w:lang w:eastAsia="sk-SK"/>
              </w:rPr>
              <w:t>Candidatus Phytoplasma pyri</w:t>
            </w:r>
            <w:r w:rsidRPr="00FC7357">
              <w:rPr>
                <w:rFonts w:ascii="Times New Roman" w:eastAsia="Times New Roman" w:hAnsi="Times New Roman" w:cs="Times New Roman"/>
                <w:sz w:val="20"/>
                <w:szCs w:val="20"/>
                <w:lang w:eastAsia="sk-SK"/>
              </w:rPr>
              <w:t xml:space="preserve"> Seemüller &amp; Schneider a  na základe posúdenia rizika napadnutia certifikovaných materských rastlín sa každých </w:t>
            </w:r>
            <w:r w:rsidR="004D1327">
              <w:rPr>
                <w:rFonts w:ascii="Times New Roman" w:eastAsia="Times New Roman" w:hAnsi="Times New Roman" w:cs="Times New Roman"/>
                <w:sz w:val="20"/>
                <w:szCs w:val="20"/>
                <w:lang w:eastAsia="sk-SK"/>
              </w:rPr>
              <w:t>15</w:t>
            </w:r>
            <w:r w:rsidR="004D1327"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sz w:val="20"/>
                <w:szCs w:val="20"/>
                <w:lang w:eastAsia="sk-SK"/>
              </w:rPr>
              <w:t xml:space="preserve">rokov musí vykonať odber vzoriek a testovanie reprezentatívneho podielu týchto rastlín na zistenie výskytu regulovaných nekaranténnych škodcov uvedených v prílohe č. 2 okrem </w:t>
            </w:r>
            <w:r w:rsidRPr="00FC7357">
              <w:rPr>
                <w:rFonts w:ascii="Times New Roman" w:eastAsia="Times New Roman" w:hAnsi="Times New Roman" w:cs="Times New Roman"/>
                <w:i/>
                <w:iCs/>
                <w:sz w:val="20"/>
                <w:szCs w:val="20"/>
                <w:lang w:eastAsia="sk-SK"/>
              </w:rPr>
              <w:t>Candidatus Phytoplasma pyri</w:t>
            </w:r>
            <w:r w:rsidRPr="00FC7357">
              <w:rPr>
                <w:rFonts w:ascii="Times New Roman" w:eastAsia="Times New Roman" w:hAnsi="Times New Roman" w:cs="Times New Roman"/>
                <w:sz w:val="20"/>
                <w:szCs w:val="20"/>
                <w:lang w:eastAsia="sk-SK"/>
              </w:rPr>
              <w:t xml:space="preserve"> Seemüller &amp; Schneider a okrem vírusom podobných chorôb a viroidov a pri pochybnostiach o výskyte regulovaných nekaranténnych škodcov </w:t>
            </w:r>
            <w:r w:rsidRPr="00FC7357">
              <w:rPr>
                <w:rFonts w:ascii="Times New Roman" w:eastAsia="Times New Roman" w:hAnsi="Times New Roman" w:cs="Times New Roman"/>
                <w:sz w:val="20"/>
                <w:szCs w:val="20"/>
                <w:lang w:eastAsia="sk-SK"/>
              </w:rPr>
              <w:lastRenderedPageBreak/>
              <w:t>uvedených v prílohe č. 1.</w:t>
            </w:r>
          </w:p>
          <w:p w14:paraId="7EB2FA7D"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certifikovaných ovocných drevín sa musí vykonať pri pochybnostiach o výskyte regulovaných nekaranténnych škodcov uvedených v prílohách č. 1 a 2.</w:t>
            </w:r>
          </w:p>
          <w:p w14:paraId="334080F3" w14:textId="699EE823"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e) Základný materiál  a certifikovaný materiál </w:t>
            </w:r>
          </w:p>
          <w:p w14:paraId="4C9FC7B6"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Požiadavky na výrobnú prevádzku, miesto výroby a oblasť:</w:t>
            </w:r>
          </w:p>
          <w:p w14:paraId="28BD7E5D"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pyri</w:t>
            </w:r>
            <w:r w:rsidRPr="00FC7357">
              <w:rPr>
                <w:rFonts w:ascii="Times New Roman" w:eastAsia="Times New Roman" w:hAnsi="Times New Roman" w:cs="Times New Roman"/>
                <w:sz w:val="20"/>
                <w:szCs w:val="20"/>
                <w:lang w:eastAsia="sk-SK"/>
              </w:rPr>
              <w:t xml:space="preserve"> Seemüller &amp; Schneider</w:t>
            </w:r>
          </w:p>
          <w:p w14:paraId="08A5892F" w14:textId="410BC802"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1. základný materiál a certif</w:t>
            </w:r>
            <w:r w:rsidR="004D1327">
              <w:rPr>
                <w:rFonts w:ascii="Times New Roman" w:eastAsia="Times New Roman" w:hAnsi="Times New Roman" w:cs="Times New Roman"/>
                <w:sz w:val="20"/>
                <w:szCs w:val="20"/>
                <w:lang w:eastAsia="sk-SK"/>
              </w:rPr>
              <w:t>i</w:t>
            </w:r>
            <w:r w:rsidRPr="00FC7357">
              <w:rPr>
                <w:rFonts w:ascii="Times New Roman" w:eastAsia="Times New Roman" w:hAnsi="Times New Roman" w:cs="Times New Roman"/>
                <w:sz w:val="20"/>
                <w:szCs w:val="20"/>
                <w:lang w:eastAsia="sk-SK"/>
              </w:rPr>
              <w:t>kovaný materiál a ovocné dreviny mus</w:t>
            </w:r>
            <w:r w:rsidR="004D1327">
              <w:rPr>
                <w:rFonts w:ascii="Times New Roman" w:eastAsia="Times New Roman" w:hAnsi="Times New Roman" w:cs="Times New Roman"/>
                <w:sz w:val="20"/>
                <w:szCs w:val="20"/>
                <w:lang w:eastAsia="sk-SK"/>
              </w:rPr>
              <w:t>ia</w:t>
            </w:r>
            <w:r w:rsidRPr="00FC7357">
              <w:rPr>
                <w:rFonts w:ascii="Times New Roman" w:eastAsia="Times New Roman" w:hAnsi="Times New Roman" w:cs="Times New Roman"/>
                <w:sz w:val="20"/>
                <w:szCs w:val="20"/>
                <w:lang w:eastAsia="sk-SK"/>
              </w:rPr>
              <w:t xml:space="preserve"> byť vyroben</w:t>
            </w:r>
            <w:r w:rsidR="004D1327">
              <w:rPr>
                <w:rFonts w:ascii="Times New Roman" w:eastAsia="Times New Roman" w:hAnsi="Times New Roman" w:cs="Times New Roman"/>
                <w:sz w:val="20"/>
                <w:szCs w:val="20"/>
                <w:lang w:eastAsia="sk-SK"/>
              </w:rPr>
              <w:t>é</w:t>
            </w:r>
            <w:r w:rsidRPr="00FC7357">
              <w:rPr>
                <w:rFonts w:ascii="Times New Roman" w:eastAsia="Times New Roman" w:hAnsi="Times New Roman" w:cs="Times New Roman"/>
                <w:sz w:val="20"/>
                <w:szCs w:val="20"/>
                <w:lang w:eastAsia="sk-SK"/>
              </w:rPr>
              <w:t xml:space="preserve"> v oblasti bez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pyri</w:t>
            </w:r>
            <w:r w:rsidRPr="00FC7357">
              <w:rPr>
                <w:rFonts w:ascii="Times New Roman" w:eastAsia="Times New Roman" w:hAnsi="Times New Roman" w:cs="Times New Roman"/>
                <w:sz w:val="20"/>
                <w:szCs w:val="20"/>
                <w:lang w:eastAsia="sk-SK"/>
              </w:rPr>
              <w:t xml:space="preserve"> Seemüller &amp; Schneider,</w:t>
            </w:r>
          </w:p>
          <w:p w14:paraId="518C89EB"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1793DEE8"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v priebehu posledného úplného vegetačného obdobia pozorované žiadne symptómy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pyri</w:t>
            </w:r>
            <w:r w:rsidRPr="00FC7357">
              <w:rPr>
                <w:rFonts w:ascii="Times New Roman" w:eastAsia="Times New Roman" w:hAnsi="Times New Roman" w:cs="Times New Roman"/>
                <w:sz w:val="20"/>
                <w:szCs w:val="20"/>
                <w:lang w:eastAsia="sk-SK"/>
              </w:rPr>
              <w:t xml:space="preserve"> Seemüller &amp; Schneider a všetky symptomatické rastliny v bezprostrednej blízkosti sa musia odstrániť a ihneď zničiť alebo</w:t>
            </w:r>
          </w:p>
          <w:p w14:paraId="1EDB184A"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563F9697" w14:textId="381773DA"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3. vo výrobnej prevádzke nesmú byť symptómy </w:t>
            </w:r>
            <w:r w:rsidRPr="00FC7357">
              <w:rPr>
                <w:rFonts w:ascii="Times New Roman" w:eastAsia="Times New Roman" w:hAnsi="Times New Roman" w:cs="Times New Roman"/>
                <w:i/>
                <w:iCs/>
                <w:sz w:val="20"/>
                <w:szCs w:val="20"/>
                <w:lang w:eastAsia="sk-SK"/>
              </w:rPr>
              <w:t>Candidatus Phytoplasma pyri</w:t>
            </w:r>
            <w:r w:rsidRPr="00FC7357">
              <w:rPr>
                <w:rFonts w:ascii="Times New Roman" w:eastAsia="Times New Roman" w:hAnsi="Times New Roman" w:cs="Times New Roman"/>
                <w:sz w:val="20"/>
                <w:szCs w:val="20"/>
                <w:lang w:eastAsia="sk-SK"/>
              </w:rPr>
              <w:t xml:space="preserve"> Seemüller &amp; Schneider v priebehu posledného úplného vegetačného obdobia pozorované na viac ako 2 % základného materiálu a certifikovaného materiálu a ovocných drevín a tento základný</w:t>
            </w:r>
            <w:r w:rsidR="004D1327">
              <w:rPr>
                <w:rFonts w:ascii="Times New Roman" w:eastAsia="Times New Roman" w:hAnsi="Times New Roman" w:cs="Times New Roman"/>
                <w:sz w:val="20"/>
                <w:szCs w:val="20"/>
                <w:lang w:eastAsia="sk-SK"/>
              </w:rPr>
              <w:t xml:space="preserve"> materiál</w:t>
            </w:r>
            <w:r w:rsidRPr="00FC7357">
              <w:rPr>
                <w:rFonts w:ascii="Times New Roman" w:eastAsia="Times New Roman" w:hAnsi="Times New Roman" w:cs="Times New Roman"/>
                <w:sz w:val="20"/>
                <w:szCs w:val="20"/>
                <w:lang w:eastAsia="sk-SK"/>
              </w:rPr>
              <w:t xml:space="preserve"> a certifikovaný materiál,  ovocné dreviny a všetky symptomatické rastliny v bezprostrednej blízkosti sa musia odstrániť a ihneď zničiť a reprezentatívna vzorka zvyšného asymptomatického základného</w:t>
            </w:r>
            <w:r w:rsidR="004D1327">
              <w:rPr>
                <w:rFonts w:ascii="Times New Roman" w:eastAsia="Times New Roman" w:hAnsi="Times New Roman" w:cs="Times New Roman"/>
                <w:sz w:val="20"/>
                <w:szCs w:val="20"/>
                <w:lang w:eastAsia="sk-SK"/>
              </w:rPr>
              <w:t xml:space="preserve"> materiálu</w:t>
            </w:r>
            <w:r w:rsidRPr="00FC7357">
              <w:rPr>
                <w:rFonts w:ascii="Times New Roman" w:eastAsia="Times New Roman" w:hAnsi="Times New Roman" w:cs="Times New Roman"/>
                <w:sz w:val="20"/>
                <w:szCs w:val="20"/>
                <w:lang w:eastAsia="sk-SK"/>
              </w:rPr>
              <w:t xml:space="preserve"> a certifikovaného materiálu a ovocných drevín v dávkach, v ktorých bol pozorovaný symptomatický základný</w:t>
            </w:r>
            <w:r w:rsidR="004D1327">
              <w:rPr>
                <w:rFonts w:ascii="Times New Roman" w:eastAsia="Times New Roman" w:hAnsi="Times New Roman" w:cs="Times New Roman"/>
                <w:sz w:val="20"/>
                <w:szCs w:val="20"/>
                <w:lang w:eastAsia="sk-SK"/>
              </w:rPr>
              <w:t xml:space="preserve"> materiál</w:t>
            </w:r>
            <w:r w:rsidRPr="00FC7357">
              <w:rPr>
                <w:rFonts w:ascii="Times New Roman" w:eastAsia="Times New Roman" w:hAnsi="Times New Roman" w:cs="Times New Roman"/>
                <w:sz w:val="20"/>
                <w:szCs w:val="20"/>
                <w:lang w:eastAsia="sk-SK"/>
              </w:rPr>
              <w:t xml:space="preserve"> a certifikovaný materiál a ovocné dreviny, sa musí testovať s negatívnym výsledkom výskytu </w:t>
            </w:r>
            <w:r w:rsidRPr="00FC7357">
              <w:rPr>
                <w:rFonts w:ascii="Times New Roman" w:eastAsia="Times New Roman" w:hAnsi="Times New Roman" w:cs="Times New Roman"/>
                <w:i/>
                <w:iCs/>
                <w:sz w:val="20"/>
                <w:szCs w:val="20"/>
                <w:lang w:eastAsia="sk-SK"/>
              </w:rPr>
              <w:t>Candidatus Phytoplasma pyri</w:t>
            </w:r>
            <w:r w:rsidRPr="00FC7357">
              <w:rPr>
                <w:rFonts w:ascii="Times New Roman" w:eastAsia="Times New Roman" w:hAnsi="Times New Roman" w:cs="Times New Roman"/>
                <w:sz w:val="20"/>
                <w:szCs w:val="20"/>
                <w:lang w:eastAsia="sk-SK"/>
              </w:rPr>
              <w:t xml:space="preserve"> Seemüller &amp; Schneider,</w:t>
            </w:r>
          </w:p>
          <w:p w14:paraId="6080F22D" w14:textId="77777777" w:rsidR="000D4E12" w:rsidRPr="00FC7357" w:rsidRDefault="000D4E12" w:rsidP="00FC7357">
            <w:pPr>
              <w:widowControl w:val="0"/>
              <w:tabs>
                <w:tab w:val="left" w:pos="162"/>
              </w:tabs>
              <w:spacing w:after="0" w:line="240" w:lineRule="auto"/>
              <w:ind w:left="5"/>
              <w:jc w:val="both"/>
              <w:rPr>
                <w:rFonts w:ascii="Times New Roman" w:eastAsia="Times New Roman" w:hAnsi="Times New Roman" w:cs="Times New Roman"/>
                <w:sz w:val="20"/>
                <w:szCs w:val="20"/>
                <w:lang w:eastAsia="sk-SK"/>
              </w:rPr>
            </w:pPr>
          </w:p>
          <w:p w14:paraId="4DD78196"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5F933E24"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p>
          <w:p w14:paraId="2EC3E570" w14:textId="6055CD1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základný materiál a certifikovaný materiál a ovocné dreviny musia byť vyrobené v oblasti bez výskytu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alebo</w:t>
            </w:r>
          </w:p>
          <w:p w14:paraId="2C45C4EB"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0BA02CF0" w14:textId="4DE733D4"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základný materiál a certifikovaný materiál a ovocné dreviny vo výrobnej prevádzke sa v priebehu posledného úplného vegetačného obdobia musia podrobiť vizuálnej prehliadke a všetok množiteľský </w:t>
            </w:r>
            <w:r w:rsidRPr="00FC7357">
              <w:rPr>
                <w:rFonts w:ascii="Times New Roman" w:eastAsia="Times New Roman" w:hAnsi="Times New Roman" w:cs="Times New Roman"/>
                <w:sz w:val="20"/>
                <w:szCs w:val="20"/>
                <w:lang w:eastAsia="sk-SK"/>
              </w:rPr>
              <w:lastRenderedPageBreak/>
              <w:t xml:space="preserve">materiál a ovocné dreviny, ktoré preukazujú symptómy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a všetky okolité hostiteľské rastliny sa musia ihneď odstrániť a zničiť.</w:t>
            </w:r>
          </w:p>
          <w:p w14:paraId="1AE8A431" w14:textId="77777777" w:rsidR="000D4E12" w:rsidRPr="00FC7357" w:rsidRDefault="000D4E12" w:rsidP="00FC7357">
            <w:pPr>
              <w:widowControl w:val="0"/>
              <w:tabs>
                <w:tab w:val="left" w:pos="229"/>
              </w:tabs>
              <w:spacing w:after="0" w:line="240" w:lineRule="auto"/>
              <w:ind w:left="5"/>
              <w:jc w:val="both"/>
              <w:rPr>
                <w:rFonts w:ascii="Times New Roman" w:eastAsia="Times New Roman" w:hAnsi="Times New Roman" w:cs="Times New Roman"/>
                <w:sz w:val="20"/>
                <w:szCs w:val="20"/>
                <w:lang w:eastAsia="sk-SK"/>
              </w:rPr>
            </w:pPr>
          </w:p>
          <w:p w14:paraId="69EFBDB2" w14:textId="05802C25"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f) Konformný</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b/>
                <w:bCs/>
                <w:sz w:val="20"/>
                <w:szCs w:val="20"/>
                <w:lang w:eastAsia="sk-SK"/>
              </w:rPr>
              <w:t>materiál</w:t>
            </w:r>
          </w:p>
          <w:p w14:paraId="2D4D43F6"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0834F63C"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sa musia vykonať pri pochybnostiach o výskyte regulovaných nekaranténnych škodcov uvedených v prílohách č. 1 a 2.</w:t>
            </w:r>
          </w:p>
          <w:p w14:paraId="72D7024F" w14:textId="212A2EEE"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Požiadavky na</w:t>
            </w:r>
            <w:r w:rsidR="004D1327">
              <w:rPr>
                <w:rFonts w:ascii="Times New Roman" w:eastAsia="Times New Roman" w:hAnsi="Times New Roman" w:cs="Times New Roman"/>
                <w:bCs/>
                <w:i/>
                <w:iCs/>
                <w:sz w:val="20"/>
                <w:szCs w:val="20"/>
                <w:lang w:eastAsia="sk-SK"/>
              </w:rPr>
              <w:t xml:space="preserve"> miesto výroby,</w:t>
            </w:r>
            <w:r w:rsidRPr="00FC7357">
              <w:rPr>
                <w:rFonts w:ascii="Times New Roman" w:eastAsia="Times New Roman" w:hAnsi="Times New Roman" w:cs="Times New Roman"/>
                <w:bCs/>
                <w:i/>
                <w:iCs/>
                <w:sz w:val="20"/>
                <w:szCs w:val="20"/>
                <w:lang w:eastAsia="sk-SK"/>
              </w:rPr>
              <w:t xml:space="preserve"> výrobnú prevádzku oblasť:</w:t>
            </w:r>
          </w:p>
          <w:p w14:paraId="3D80787A"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pyri</w:t>
            </w:r>
            <w:r w:rsidRPr="00FC7357">
              <w:rPr>
                <w:rFonts w:ascii="Times New Roman" w:eastAsia="Times New Roman" w:hAnsi="Times New Roman" w:cs="Times New Roman"/>
                <w:sz w:val="20"/>
                <w:szCs w:val="20"/>
                <w:lang w:eastAsia="sk-SK"/>
              </w:rPr>
              <w:t xml:space="preserve"> Seemüller &amp; Schneider</w:t>
            </w:r>
          </w:p>
          <w:p w14:paraId="049AA9D4" w14:textId="6A572FBC"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konformný materiál a ovocné dreviny musia byť vyrobené v oblasti bez výskytu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pyri</w:t>
            </w:r>
            <w:r w:rsidRPr="00FC7357">
              <w:rPr>
                <w:rFonts w:ascii="Times New Roman" w:eastAsia="Times New Roman" w:hAnsi="Times New Roman" w:cs="Times New Roman"/>
                <w:sz w:val="20"/>
                <w:szCs w:val="20"/>
                <w:lang w:eastAsia="sk-SK"/>
              </w:rPr>
              <w:t xml:space="preserve"> Seemüller &amp; Schneider,</w:t>
            </w:r>
          </w:p>
          <w:p w14:paraId="3C71E4C3"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v priebehu posledného úplného vegetačného obdobia pozorované žiadne symptómy </w:t>
            </w:r>
            <w:r w:rsidRPr="00FC7357">
              <w:rPr>
                <w:rFonts w:ascii="Times New Roman" w:eastAsia="Times New Roman" w:hAnsi="Times New Roman" w:cs="Times New Roman"/>
                <w:i/>
                <w:iCs/>
                <w:sz w:val="20"/>
                <w:szCs w:val="20"/>
                <w:lang w:eastAsia="sk-SK"/>
              </w:rPr>
              <w:t>Candidatus</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sz w:val="20"/>
                <w:szCs w:val="20"/>
                <w:lang w:eastAsia="sk-SK"/>
              </w:rPr>
              <w:t xml:space="preserve">Phytoplasma </w:t>
            </w:r>
            <w:r w:rsidRPr="00FC7357">
              <w:rPr>
                <w:rFonts w:ascii="Times New Roman" w:eastAsia="Times New Roman" w:hAnsi="Times New Roman" w:cs="Times New Roman"/>
                <w:sz w:val="20"/>
                <w:szCs w:val="20"/>
                <w:lang w:eastAsia="sk-SK"/>
              </w:rPr>
              <w:t xml:space="preserve"> </w:t>
            </w:r>
            <w:r w:rsidRPr="00FC7357">
              <w:rPr>
                <w:rFonts w:ascii="Times New Roman" w:eastAsia="Times New Roman" w:hAnsi="Times New Roman" w:cs="Times New Roman"/>
                <w:i/>
                <w:iCs/>
                <w:sz w:val="20"/>
                <w:szCs w:val="20"/>
                <w:lang w:eastAsia="sk-SK"/>
              </w:rPr>
              <w:t>pyri</w:t>
            </w:r>
            <w:r w:rsidRPr="00FC7357">
              <w:rPr>
                <w:rFonts w:ascii="Times New Roman" w:eastAsia="Times New Roman" w:hAnsi="Times New Roman" w:cs="Times New Roman"/>
                <w:sz w:val="20"/>
                <w:szCs w:val="20"/>
                <w:lang w:eastAsia="sk-SK"/>
              </w:rPr>
              <w:t xml:space="preserve"> Seemüller &amp; Schneider a všetky symptomatické rastliny v bezprostrednej blízkosti sa musia odstrániť a ihneď zničiť alebo</w:t>
            </w:r>
          </w:p>
          <w:p w14:paraId="7861CFE6" w14:textId="77777777" w:rsidR="000D4E12" w:rsidRPr="00FC7357" w:rsidRDefault="000D4E12" w:rsidP="00AB4EAF">
            <w:pPr>
              <w:pStyle w:val="Odsekzoznamu"/>
              <w:widowControl w:val="0"/>
              <w:numPr>
                <w:ilvl w:val="0"/>
                <w:numId w:val="58"/>
              </w:numPr>
              <w:spacing w:after="0" w:line="240" w:lineRule="auto"/>
              <w:jc w:val="both"/>
              <w:rPr>
                <w:rFonts w:ascii="Times New Roman" w:eastAsia="Times New Roman" w:hAnsi="Times New Roman"/>
                <w:vanish/>
                <w:sz w:val="20"/>
                <w:szCs w:val="20"/>
                <w:lang w:eastAsia="sk-SK"/>
              </w:rPr>
            </w:pPr>
          </w:p>
          <w:p w14:paraId="5B719A32" w14:textId="0B89439C"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3. vo výrobnej prevádzke nesmú byť symptómy </w:t>
            </w:r>
            <w:r w:rsidRPr="00FC7357">
              <w:rPr>
                <w:rFonts w:ascii="Times New Roman" w:eastAsia="Times New Roman" w:hAnsi="Times New Roman" w:cs="Times New Roman"/>
                <w:i/>
                <w:iCs/>
                <w:sz w:val="20"/>
                <w:szCs w:val="20"/>
                <w:lang w:eastAsia="sk-SK"/>
              </w:rPr>
              <w:t>Candidatus Phytoplasma pyri</w:t>
            </w:r>
            <w:r w:rsidRPr="00FC7357">
              <w:rPr>
                <w:rFonts w:ascii="Times New Roman" w:eastAsia="Times New Roman" w:hAnsi="Times New Roman" w:cs="Times New Roman"/>
                <w:sz w:val="20"/>
                <w:szCs w:val="20"/>
                <w:lang w:eastAsia="sk-SK"/>
              </w:rPr>
              <w:t xml:space="preserve"> Seemüller &amp; Schneider v priebehu posledného úplného vegetačného obdobia pozorované na viac ako 2 % konformného materiálu a ovocných drevín a tento konformný materiál,  ovocné dreviny a všetky symptomatické rastliny v bezprostrednej blízkosti sa musia odstrániť a ihneď zničiť a reprezentatívna vzorka zvyšného asymptomatického konformného materiálu a ovocných drevín v dávkach, v ktorých bol pozorovaný symptomatický konformný materiál a ovocné dreviny, sa musí testovať s negatívnym výsledkom výskytu </w:t>
            </w:r>
            <w:r w:rsidRPr="00FC7357">
              <w:rPr>
                <w:rFonts w:ascii="Times New Roman" w:eastAsia="Times New Roman" w:hAnsi="Times New Roman" w:cs="Times New Roman"/>
                <w:i/>
                <w:iCs/>
                <w:sz w:val="20"/>
                <w:szCs w:val="20"/>
                <w:lang w:eastAsia="sk-SK"/>
              </w:rPr>
              <w:t>Candidatus Phytoplasma pyri</w:t>
            </w:r>
            <w:r w:rsidRPr="00FC7357">
              <w:rPr>
                <w:rFonts w:ascii="Times New Roman" w:eastAsia="Times New Roman" w:hAnsi="Times New Roman" w:cs="Times New Roman"/>
                <w:sz w:val="20"/>
                <w:szCs w:val="20"/>
                <w:lang w:eastAsia="sk-SK"/>
              </w:rPr>
              <w:t xml:space="preserve"> Seemüller &amp; Schneider,</w:t>
            </w:r>
          </w:p>
          <w:p w14:paraId="303562E1" w14:textId="77777777" w:rsidR="000D4E12" w:rsidRPr="00FC7357" w:rsidRDefault="000D4E12" w:rsidP="00FC7357">
            <w:pPr>
              <w:widowControl w:val="0"/>
              <w:tabs>
                <w:tab w:val="left" w:pos="162"/>
              </w:tabs>
              <w:spacing w:after="0" w:line="240" w:lineRule="auto"/>
              <w:ind w:left="5"/>
              <w:jc w:val="both"/>
              <w:rPr>
                <w:rFonts w:ascii="Times New Roman" w:eastAsia="Times New Roman" w:hAnsi="Times New Roman" w:cs="Times New Roman"/>
                <w:sz w:val="20"/>
                <w:szCs w:val="20"/>
                <w:lang w:eastAsia="sk-SK"/>
              </w:rPr>
            </w:pPr>
          </w:p>
          <w:p w14:paraId="0B1F2F1A"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465EB85C"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p>
          <w:p w14:paraId="3AD378F0" w14:textId="2BF3805B"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konformný materiál a ovocné dreviny musia byť vyrobené v oblasti bez výskytu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xml:space="preserve"> alebo</w:t>
            </w:r>
          </w:p>
          <w:p w14:paraId="5DD36F05"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1356F8DF" w14:textId="378FDDE1"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konformný materiál a ovocné dreviny vo výrobnej prevádzke sa v priebehu posledného úplného vegetačného obdobia musí podrobiť vizuálnej prehliadke a všetok konformný množiteľský materiál a </w:t>
            </w:r>
            <w:r w:rsidRPr="00FC7357">
              <w:rPr>
                <w:rFonts w:ascii="Times New Roman" w:eastAsia="Times New Roman" w:hAnsi="Times New Roman" w:cs="Times New Roman"/>
                <w:sz w:val="20"/>
                <w:szCs w:val="20"/>
                <w:lang w:eastAsia="sk-SK"/>
              </w:rPr>
              <w:lastRenderedPageBreak/>
              <w:t xml:space="preserve">ovocné dreviny, ktoré preukazujú symptómy </w:t>
            </w:r>
            <w:r w:rsidRPr="00FC7357">
              <w:rPr>
                <w:rFonts w:ascii="Times New Roman" w:eastAsia="Times New Roman" w:hAnsi="Times New Roman" w:cs="Times New Roman"/>
                <w:i/>
                <w:iCs/>
                <w:sz w:val="20"/>
                <w:szCs w:val="20"/>
                <w:lang w:eastAsia="sk-SK"/>
              </w:rPr>
              <w:t>Erwinia amylovora</w:t>
            </w:r>
            <w:r w:rsidRPr="00FC7357">
              <w:rPr>
                <w:rFonts w:ascii="Times New Roman" w:eastAsia="Times New Roman" w:hAnsi="Times New Roman" w:cs="Times New Roman"/>
                <w:sz w:val="20"/>
                <w:szCs w:val="20"/>
                <w:lang w:eastAsia="sk-SK"/>
              </w:rPr>
              <w:t xml:space="preserve"> (Burrill) Winslow </w:t>
            </w:r>
            <w:r w:rsidRPr="00FC7357">
              <w:rPr>
                <w:rFonts w:ascii="Times New Roman" w:eastAsia="Times New Roman" w:hAnsi="Times New Roman" w:cs="Times New Roman"/>
                <w:i/>
                <w:iCs/>
                <w:sz w:val="20"/>
                <w:szCs w:val="20"/>
                <w:lang w:eastAsia="sk-SK"/>
              </w:rPr>
              <w:t>et al.</w:t>
            </w:r>
            <w:r w:rsidRPr="00FC7357">
              <w:rPr>
                <w:rFonts w:ascii="Times New Roman" w:eastAsia="Times New Roman" w:hAnsi="Times New Roman" w:cs="Times New Roman"/>
                <w:sz w:val="20"/>
                <w:szCs w:val="20"/>
                <w:lang w:eastAsia="sk-SK"/>
              </w:rPr>
              <w:t>, a všetky okolité hostiteľské rastliny sa musia ihneď odstrániť a zničiť.</w:t>
            </w:r>
          </w:p>
          <w:p w14:paraId="0A9645A0" w14:textId="77777777" w:rsidR="000D4E12" w:rsidRPr="00FC7357" w:rsidRDefault="000D4E12" w:rsidP="00FC7357">
            <w:pPr>
              <w:widowControl w:val="0"/>
              <w:tabs>
                <w:tab w:val="left" w:pos="229"/>
              </w:tabs>
              <w:spacing w:after="0" w:line="240" w:lineRule="auto"/>
              <w:ind w:left="5"/>
              <w:jc w:val="both"/>
              <w:rPr>
                <w:rFonts w:ascii="Times New Roman" w:eastAsia="Times New Roman" w:hAnsi="Times New Roman" w:cs="Times New Roman"/>
                <w:sz w:val="20"/>
                <w:szCs w:val="20"/>
                <w:lang w:eastAsia="sk-SK"/>
              </w:rPr>
            </w:pPr>
          </w:p>
          <w:p w14:paraId="41F9D0F5"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13. </w:t>
            </w:r>
            <w:r w:rsidRPr="00FC7357">
              <w:rPr>
                <w:rFonts w:ascii="Times New Roman" w:eastAsia="Times New Roman" w:hAnsi="Times New Roman" w:cs="Times New Roman"/>
                <w:b/>
                <w:bCs/>
                <w:i/>
                <w:iCs/>
                <w:sz w:val="20"/>
                <w:szCs w:val="20"/>
                <w:lang w:eastAsia="sk-SK"/>
              </w:rPr>
              <w:t>Ribes</w:t>
            </w:r>
            <w:r w:rsidRPr="00FC7357">
              <w:rPr>
                <w:rFonts w:ascii="Times New Roman" w:eastAsia="Times New Roman" w:hAnsi="Times New Roman" w:cs="Times New Roman"/>
                <w:b/>
                <w:bCs/>
                <w:sz w:val="20"/>
                <w:szCs w:val="20"/>
                <w:lang w:eastAsia="sk-SK"/>
              </w:rPr>
              <w:t xml:space="preserve"> L.</w:t>
            </w:r>
          </w:p>
          <w:p w14:paraId="27D22BEF" w14:textId="253FCAC5"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a) Predzákladný materiál</w:t>
            </w:r>
          </w:p>
          <w:p w14:paraId="44EC3D00"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35ED0649"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dvakrát za rok.</w:t>
            </w:r>
          </w:p>
          <w:p w14:paraId="6116FDD4"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4A1489A7"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Pri každej predzákladnej materskej rastline sa štyri roky po jej schválení ako predzákladnej materskej rastliny a potom v štvorročných intervaloch musí vykonať odber vzoriek a testovanie na zistenie výskytu regulovaných nekaranténnych škodcov uvedených v prílohe č. 2 a pri pochybnostiach o výskyte regulovaných nekaranténnych škodcov uvedených v prílohe č. 1.</w:t>
            </w:r>
          </w:p>
          <w:p w14:paraId="10F1AB21" w14:textId="534605B5"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b) Základný materiál, certifikovaný materiál</w:t>
            </w:r>
            <w:r w:rsidRPr="00FC7357" w:rsidDel="002A60AA">
              <w:rPr>
                <w:rFonts w:ascii="Times New Roman" w:eastAsia="Times New Roman" w:hAnsi="Times New Roman" w:cs="Times New Roman"/>
                <w:b/>
                <w:bCs/>
                <w:sz w:val="20"/>
                <w:szCs w:val="20"/>
                <w:lang w:eastAsia="sk-SK"/>
              </w:rPr>
              <w:t xml:space="preserve"> </w:t>
            </w:r>
            <w:r w:rsidRPr="00FC7357">
              <w:rPr>
                <w:rFonts w:ascii="Times New Roman" w:eastAsia="Times New Roman" w:hAnsi="Times New Roman" w:cs="Times New Roman"/>
                <w:b/>
                <w:bCs/>
                <w:sz w:val="20"/>
                <w:szCs w:val="20"/>
                <w:lang w:eastAsia="sk-SK"/>
              </w:rPr>
              <w:t xml:space="preserve"> konformný materiál</w:t>
            </w:r>
          </w:p>
          <w:p w14:paraId="223ED433"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5F5F7FBE"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raz za rok.</w:t>
            </w:r>
          </w:p>
          <w:p w14:paraId="6DB48658"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4192D481"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sa musia vykonať pri pochybnostiach o výskyte regulovaných nekaranténnych škodcov uvedených v prílohách č. 1 a 2.</w:t>
            </w:r>
          </w:p>
          <w:p w14:paraId="38EF407D" w14:textId="4055CAAB"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c) Základný materiál</w:t>
            </w:r>
            <w:r w:rsidRPr="00FC7357" w:rsidDel="002A60AA">
              <w:rPr>
                <w:rFonts w:ascii="Times New Roman" w:eastAsia="Times New Roman" w:hAnsi="Times New Roman" w:cs="Times New Roman"/>
                <w:b/>
                <w:bCs/>
                <w:sz w:val="20"/>
                <w:szCs w:val="20"/>
                <w:lang w:eastAsia="sk-SK"/>
              </w:rPr>
              <w:t xml:space="preserve"> </w:t>
            </w:r>
          </w:p>
          <w:p w14:paraId="4D89DD44"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Požiadavky na výrobnú prevádzku, miesto výroby a oblasť:</w:t>
            </w:r>
          </w:p>
          <w:p w14:paraId="3CFA5C16" w14:textId="364CDAC3"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Podiel základného materiálu a ovocných drevín vo výrobnej prevádzke, ktoré preukazujú v priebehu posledného úplného vegetačného obdobia symptómy </w:t>
            </w:r>
            <w:r w:rsidRPr="00FC7357">
              <w:rPr>
                <w:rFonts w:ascii="Times New Roman" w:eastAsia="Times New Roman" w:hAnsi="Times New Roman" w:cs="Times New Roman"/>
                <w:i/>
                <w:iCs/>
                <w:sz w:val="20"/>
                <w:szCs w:val="20"/>
                <w:lang w:eastAsia="sk-SK"/>
              </w:rPr>
              <w:t>Aphelenchoides ritzemabosi</w:t>
            </w:r>
            <w:r w:rsidRPr="00FC7357">
              <w:rPr>
                <w:rFonts w:ascii="Times New Roman" w:eastAsia="Times New Roman" w:hAnsi="Times New Roman" w:cs="Times New Roman"/>
                <w:sz w:val="20"/>
                <w:szCs w:val="20"/>
                <w:lang w:eastAsia="sk-SK"/>
              </w:rPr>
              <w:t xml:space="preserve"> (Schwartz) Steiner &amp; Buhrer, nesmie prekročiť 0,05 % a tento množiteľský materiál,  ovocné dreviny a všetky okolité hostiteľské rastliny sa musia odstrániť a zničiť.</w:t>
            </w:r>
          </w:p>
          <w:p w14:paraId="6BAB7E6C" w14:textId="3D71401C"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d) Certifikovaný materiál</w:t>
            </w:r>
            <w:r w:rsidRPr="00FC7357" w:rsidDel="002A60AA">
              <w:rPr>
                <w:rFonts w:ascii="Times New Roman" w:eastAsia="Times New Roman" w:hAnsi="Times New Roman" w:cs="Times New Roman"/>
                <w:b/>
                <w:bCs/>
                <w:sz w:val="20"/>
                <w:szCs w:val="20"/>
                <w:lang w:eastAsia="sk-SK"/>
              </w:rPr>
              <w:t xml:space="preserve"> </w:t>
            </w:r>
          </w:p>
          <w:p w14:paraId="2D1DEB8C"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lastRenderedPageBreak/>
              <w:t>Požiadavky na výrobnú prevádzku, miesto výroby a oblasť:</w:t>
            </w:r>
          </w:p>
          <w:p w14:paraId="6FE22C81" w14:textId="3CB540C6"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Podiel certifikovaného materiálu a ovocných drevín vo výrobnej prevádzke, ktoré preukazujú v priebehu posledného úplného vegetačného obdobia symptómy </w:t>
            </w:r>
            <w:r w:rsidRPr="00FC7357">
              <w:rPr>
                <w:rFonts w:ascii="Times New Roman" w:eastAsia="Times New Roman" w:hAnsi="Times New Roman" w:cs="Times New Roman"/>
                <w:i/>
                <w:iCs/>
                <w:sz w:val="20"/>
                <w:szCs w:val="20"/>
                <w:lang w:eastAsia="sk-SK"/>
              </w:rPr>
              <w:t>Aphelenchoides ritzemabosi</w:t>
            </w:r>
            <w:r w:rsidRPr="00FC7357">
              <w:rPr>
                <w:rFonts w:ascii="Times New Roman" w:eastAsia="Times New Roman" w:hAnsi="Times New Roman" w:cs="Times New Roman"/>
                <w:sz w:val="20"/>
                <w:szCs w:val="20"/>
                <w:lang w:eastAsia="sk-SK"/>
              </w:rPr>
              <w:t xml:space="preserve"> (Schwartz) Steiner &amp; Buhrer, nesmie prekročiť 0,5 % a tento množiteľský materiál,  ovocné dreviny a všetky okolité hostiteľské rastliny sa musia odstrániť a zničiť.</w:t>
            </w:r>
          </w:p>
          <w:p w14:paraId="52D2381D"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14. </w:t>
            </w:r>
            <w:r w:rsidRPr="00FC7357">
              <w:rPr>
                <w:rFonts w:ascii="Times New Roman" w:eastAsia="Times New Roman" w:hAnsi="Times New Roman" w:cs="Times New Roman"/>
                <w:b/>
                <w:bCs/>
                <w:i/>
                <w:iCs/>
                <w:sz w:val="20"/>
                <w:szCs w:val="20"/>
                <w:lang w:eastAsia="sk-SK"/>
              </w:rPr>
              <w:t>Rubus</w:t>
            </w:r>
            <w:r w:rsidRPr="00FC7357">
              <w:rPr>
                <w:rFonts w:ascii="Times New Roman" w:eastAsia="Times New Roman" w:hAnsi="Times New Roman" w:cs="Times New Roman"/>
                <w:b/>
                <w:bCs/>
                <w:sz w:val="20"/>
                <w:szCs w:val="20"/>
                <w:lang w:eastAsia="sk-SK"/>
              </w:rPr>
              <w:t xml:space="preserve"> L.</w:t>
            </w:r>
          </w:p>
          <w:p w14:paraId="65BF9610" w14:textId="1082B42A"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a) Predzákladný materiál</w:t>
            </w:r>
            <w:r w:rsidRPr="00FC7357" w:rsidDel="002A60AA">
              <w:rPr>
                <w:rFonts w:ascii="Times New Roman" w:eastAsia="Times New Roman" w:hAnsi="Times New Roman" w:cs="Times New Roman"/>
                <w:b/>
                <w:bCs/>
                <w:sz w:val="20"/>
                <w:szCs w:val="20"/>
                <w:lang w:eastAsia="sk-SK"/>
              </w:rPr>
              <w:t xml:space="preserve"> </w:t>
            </w:r>
          </w:p>
          <w:p w14:paraId="01ECC260"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72E99931"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dvakrát za rok.</w:t>
            </w:r>
          </w:p>
          <w:p w14:paraId="06A6CF1D"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48643BB7"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Pri každej predzákladnej materskej rastline sa dva roky po jej schválení ako predzákladnej materskej rastliny a potom v dvojročných intervaloch musí vykonať odber vzoriek a testovanie na zistenie výskytu regulovaných nekaranténnych škodcov uvedených v prílohe č. 2 a pri pochybnostiach o výskyte regulovaných nekaranténnych škodcov uvedených v prílohe č. 1.</w:t>
            </w:r>
          </w:p>
          <w:p w14:paraId="4853AD74" w14:textId="014666A2"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b) Základný materiál</w:t>
            </w:r>
            <w:r w:rsidRPr="00FC7357" w:rsidDel="002A60AA">
              <w:rPr>
                <w:rFonts w:ascii="Times New Roman" w:eastAsia="Times New Roman" w:hAnsi="Times New Roman" w:cs="Times New Roman"/>
                <w:b/>
                <w:bCs/>
                <w:sz w:val="20"/>
                <w:szCs w:val="20"/>
                <w:lang w:eastAsia="sk-SK"/>
              </w:rPr>
              <w:t xml:space="preserve"> </w:t>
            </w:r>
          </w:p>
          <w:p w14:paraId="4D320A0A"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13B805BD" w14:textId="04DC113F"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Ak sa základný materiál a ovocné dreviny pestujú na poli alebo v črepníkoch, vizuálne prehliadky sa musia vykonať dvakrát za rok.</w:t>
            </w:r>
          </w:p>
          <w:p w14:paraId="15C0F0EA" w14:textId="36245F50"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Pri základnom materiáli a ovocných drevinách vyrobených mikropropagáciou, ktoré sa uchovávajú kratšie ako tri mesiace, sa počas tohto obdobia musí vykonať jedna vizuálna prehliadka.</w:t>
            </w:r>
          </w:p>
          <w:p w14:paraId="25E6FEE7"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29CD98BE"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sa musia vykonať, ak sú pri vizuálnej prehliadke nejasné symptómy vírusu mozaiky arábky, vírusu krúžkovitosti maliny, vírusu latentnej krúžkovitosti jahody alebo vírusu čiernej krúžkovitosti rajčiaka. Odber vzoriek a testovanie sa musia vykonať pri pochybnostiach o výskyte regulovaných nekaranténnych škodcov uvedených v prílohách č. 1 a 2 okrem vírusu mozaiky arábky, vírusu krúžkovitosti maliny, vírusu latentnej krúžkovitosti jahody a vírusu čiernej krúžkovitosti rajčiaka.</w:t>
            </w:r>
          </w:p>
          <w:p w14:paraId="4F698D09" w14:textId="2C695B88"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lastRenderedPageBreak/>
              <w:t>Požiadavky na</w:t>
            </w:r>
            <w:r w:rsidR="00A403B0">
              <w:rPr>
                <w:rFonts w:ascii="Times New Roman" w:eastAsia="Times New Roman" w:hAnsi="Times New Roman" w:cs="Times New Roman"/>
                <w:bCs/>
                <w:i/>
                <w:iCs/>
                <w:sz w:val="20"/>
                <w:szCs w:val="20"/>
                <w:lang w:eastAsia="sk-SK"/>
              </w:rPr>
              <w:t xml:space="preserve"> miesto výroby,</w:t>
            </w:r>
            <w:r w:rsidRPr="00FC7357">
              <w:rPr>
                <w:rFonts w:ascii="Times New Roman" w:eastAsia="Times New Roman" w:hAnsi="Times New Roman" w:cs="Times New Roman"/>
                <w:bCs/>
                <w:i/>
                <w:iCs/>
                <w:sz w:val="20"/>
                <w:szCs w:val="20"/>
                <w:lang w:eastAsia="sk-SK"/>
              </w:rPr>
              <w:t xml:space="preserve"> výrobnú prevádzku oblasť:</w:t>
            </w:r>
          </w:p>
          <w:p w14:paraId="1F546E35" w14:textId="60E949CB" w:rsidR="000D4E12" w:rsidRPr="00FC7357" w:rsidRDefault="000D4E12" w:rsidP="00FC7357">
            <w:pPr>
              <w:tabs>
                <w:tab w:val="left" w:pos="147"/>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w:t>
            </w:r>
            <w:r w:rsidRPr="00FC7357">
              <w:rPr>
                <w:rFonts w:ascii="Times New Roman" w:eastAsia="Times New Roman" w:hAnsi="Times New Roman" w:cs="Times New Roman"/>
                <w:sz w:val="20"/>
                <w:szCs w:val="20"/>
                <w:lang w:eastAsia="sk-SK"/>
              </w:rPr>
              <w:tab/>
              <w:t xml:space="preserve"> ak je výsledok testu základného materiálu a ovocných drevín, ktoré preukazujú symptómy vírusu mozaiky arábky, vírusu krúžkovitosti maliny, vírusu latentnej krúžkovitosti jahody alebo vírusu čiernej krúžkovitosti rajčiaka, pozitívny, množiteľský materiál a ovocné dreviny sa musia odstrániť a ihneď zničiť,</w:t>
            </w:r>
          </w:p>
          <w:p w14:paraId="0514BC3A"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0785AFCD"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 výskyt regulovaných nekaranténnych škodcov okrem vírusu mozaiky arábky, vírusu krúžkovitosti maliny, vírusu latentnej krúžkovitosti jahody a vírusu čiernej krúžkovitosti rajčiaka</w:t>
            </w:r>
          </w:p>
          <w:p w14:paraId="2EB5FDD3" w14:textId="70C0E555"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podiel základného materiálu a ovocných drevín vo výrobnej prevádzke, ktoré preukazujú v priebehu posledného úplného vegetačného obdobia symptómy regulovaných nekaranténnych škodcov nesmie prekročiť tieto hodnoty výskytu regulovaných nekaranténnych škodcov:</w:t>
            </w:r>
          </w:p>
          <w:p w14:paraId="16D763E4"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—0,1 % pri:</w:t>
            </w:r>
          </w:p>
          <w:p w14:paraId="601FEC4E"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Agrobacterium spp.</w:t>
            </w:r>
            <w:r w:rsidRPr="00FC7357">
              <w:rPr>
                <w:rFonts w:ascii="Times New Roman" w:eastAsia="Times New Roman" w:hAnsi="Times New Roman" w:cs="Times New Roman"/>
                <w:sz w:val="20"/>
                <w:szCs w:val="20"/>
                <w:lang w:eastAsia="sk-SK"/>
              </w:rPr>
              <w:t xml:space="preserve"> Conn.,</w:t>
            </w:r>
          </w:p>
          <w:p w14:paraId="43B95B4E"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38F0998D" w14:textId="332ADFFF"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Rhodococcus fascians</w:t>
            </w:r>
            <w:r w:rsidRPr="00FC7357">
              <w:rPr>
                <w:rFonts w:ascii="Times New Roman" w:eastAsia="Times New Roman" w:hAnsi="Times New Roman" w:cs="Times New Roman"/>
                <w:sz w:val="20"/>
                <w:szCs w:val="20"/>
                <w:lang w:eastAsia="sk-SK"/>
              </w:rPr>
              <w:t xml:space="preserve"> Tilford, pričom napadnutý základný materiál, ovocné dreviny a všetky okolité hostiteľské rastliny sa musia odstrániť a zničiť,</w:t>
            </w:r>
          </w:p>
          <w:p w14:paraId="013F8461" w14:textId="77777777" w:rsidR="000D4E12" w:rsidRPr="00FC7357" w:rsidRDefault="000D4E12" w:rsidP="00FC7357">
            <w:pPr>
              <w:widowControl w:val="0"/>
              <w:tabs>
                <w:tab w:val="left" w:pos="229"/>
              </w:tabs>
              <w:spacing w:after="0" w:line="240" w:lineRule="auto"/>
              <w:jc w:val="both"/>
              <w:rPr>
                <w:rFonts w:ascii="Times New Roman" w:eastAsia="Times New Roman" w:hAnsi="Times New Roman" w:cs="Times New Roman"/>
                <w:sz w:val="20"/>
                <w:szCs w:val="20"/>
                <w:lang w:eastAsia="sk-SK"/>
              </w:rPr>
            </w:pPr>
          </w:p>
          <w:p w14:paraId="7CC61BA8"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571FF27E" w14:textId="434718CA" w:rsidR="000D4E12" w:rsidRPr="00FC7357" w:rsidRDefault="000D4E12" w:rsidP="00FC7357">
            <w:pPr>
              <w:widowControl w:val="0"/>
              <w:tabs>
                <w:tab w:val="left" w:pos="29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iii)</w:t>
            </w:r>
            <w:r w:rsidRPr="00FC7357">
              <w:rPr>
                <w:rFonts w:ascii="Times New Roman" w:eastAsia="Times New Roman" w:hAnsi="Times New Roman" w:cs="Times New Roman"/>
                <w:sz w:val="20"/>
                <w:szCs w:val="20"/>
                <w:lang w:eastAsia="sk-SK"/>
              </w:rPr>
              <w:tab/>
              <w:t xml:space="preserve"> vo výrobnej prevádzke nesmú byť  symptómy všetkých vírusov uvedených v prílohách č.1 a 2 v priebehu posledného úplného vegetačného obdobia pozorované na viac ako 0,25 % základného materiálu a ovocných drevín a tento základný materiál,  ovocné dreviny a všetky symptomatické rastliny v bezprostrednej blízkosti sa musia odstrániť a ihneď zničiť.</w:t>
            </w:r>
          </w:p>
          <w:p w14:paraId="7FA6B7E4" w14:textId="198ECDC9"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c) Certifikovaný materiál</w:t>
            </w:r>
            <w:r w:rsidRPr="00FC7357" w:rsidDel="002A60AA">
              <w:rPr>
                <w:rFonts w:ascii="Times New Roman" w:eastAsia="Times New Roman" w:hAnsi="Times New Roman" w:cs="Times New Roman"/>
                <w:b/>
                <w:bCs/>
                <w:sz w:val="20"/>
                <w:szCs w:val="20"/>
                <w:lang w:eastAsia="sk-SK"/>
              </w:rPr>
              <w:t xml:space="preserve"> </w:t>
            </w:r>
          </w:p>
          <w:p w14:paraId="39E9AA27"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54316B9D" w14:textId="167947AD"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raz za rok.</w:t>
            </w:r>
          </w:p>
          <w:p w14:paraId="06FA50E3"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4BFDC8B1"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Odber vzoriek a testovanie sa musia vykonať, ak sú pri vizuálnej prehliadke nejasné symptómy vírusu mozaiky arábky, vírusu krúžkovitosti maliny, vírusu latentnej krúžkovitosti jahody alebo vírusu čiernej krúžkovitosti rajčiaka. Odber vzoriek a testovanie sa musia </w:t>
            </w:r>
            <w:r w:rsidRPr="00FC7357">
              <w:rPr>
                <w:rFonts w:ascii="Times New Roman" w:eastAsia="Times New Roman" w:hAnsi="Times New Roman" w:cs="Times New Roman"/>
                <w:sz w:val="20"/>
                <w:szCs w:val="20"/>
                <w:lang w:eastAsia="sk-SK"/>
              </w:rPr>
              <w:lastRenderedPageBreak/>
              <w:t>vykonať pri pochybnostiach o výskyte regulovaných nekaranténnych škodcov uvedených v prílohách č. 1 a 2 okrem vírusu mozaiky arábky, vírusu krúžkovitosti maliny, vírusu latentnej krúžkovitosti jahody a vírusu čiernej krúžkovitosti rajčiaka.</w:t>
            </w:r>
          </w:p>
          <w:p w14:paraId="6208F8ED" w14:textId="45BF7F6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Požiadavky na</w:t>
            </w:r>
            <w:r w:rsidR="002303C9">
              <w:rPr>
                <w:rFonts w:ascii="Times New Roman" w:eastAsia="Times New Roman" w:hAnsi="Times New Roman" w:cs="Times New Roman"/>
                <w:bCs/>
                <w:i/>
                <w:iCs/>
                <w:sz w:val="20"/>
                <w:szCs w:val="20"/>
                <w:lang w:eastAsia="sk-SK"/>
              </w:rPr>
              <w:t xml:space="preserve"> miesto výroby,</w:t>
            </w:r>
            <w:r w:rsidRPr="00FC7357">
              <w:rPr>
                <w:rFonts w:ascii="Times New Roman" w:eastAsia="Times New Roman" w:hAnsi="Times New Roman" w:cs="Times New Roman"/>
                <w:bCs/>
                <w:i/>
                <w:iCs/>
                <w:sz w:val="20"/>
                <w:szCs w:val="20"/>
                <w:lang w:eastAsia="sk-SK"/>
              </w:rPr>
              <w:t xml:space="preserve"> výrobnú prevádzku</w:t>
            </w:r>
            <w:r w:rsidR="002303C9">
              <w:rPr>
                <w:rFonts w:ascii="Times New Roman" w:eastAsia="Times New Roman" w:hAnsi="Times New Roman" w:cs="Times New Roman"/>
                <w:bCs/>
                <w:i/>
                <w:iCs/>
                <w:sz w:val="20"/>
                <w:szCs w:val="20"/>
                <w:lang w:eastAsia="sk-SK"/>
              </w:rPr>
              <w:t xml:space="preserve"> a</w:t>
            </w:r>
            <w:r w:rsidRPr="00FC7357">
              <w:rPr>
                <w:rFonts w:ascii="Times New Roman" w:eastAsia="Times New Roman" w:hAnsi="Times New Roman" w:cs="Times New Roman"/>
                <w:bCs/>
                <w:i/>
                <w:iCs/>
                <w:sz w:val="20"/>
                <w:szCs w:val="20"/>
                <w:lang w:eastAsia="sk-SK"/>
              </w:rPr>
              <w:t> oblasť:</w:t>
            </w:r>
          </w:p>
          <w:p w14:paraId="0D429902" w14:textId="0EFFF2BE" w:rsidR="000D4E12" w:rsidRPr="00FC7357" w:rsidRDefault="000D4E12" w:rsidP="00FC7357">
            <w:pPr>
              <w:widowControl w:val="0"/>
              <w:tabs>
                <w:tab w:val="left" w:pos="162"/>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w:t>
            </w:r>
            <w:r w:rsidRPr="00FC7357">
              <w:rPr>
                <w:rFonts w:ascii="Times New Roman" w:eastAsia="Times New Roman" w:hAnsi="Times New Roman" w:cs="Times New Roman"/>
                <w:sz w:val="20"/>
                <w:szCs w:val="20"/>
                <w:lang w:eastAsia="sk-SK"/>
              </w:rPr>
              <w:tab/>
              <w:t>ak je výsledok testu certifikovaného materiálu a ovocných drevín, ktoré preukazujú symptómy vírusu mozaiky arábky, vírusu krúžkovitosti maliny, vírusu latentnej krúžkovitosti jahody alebo vírusu čiernej krúžkovitosti rajčiaka, pozitívny, certifikovaný materiál a ovocné dreviny sa musia odstrániť a ihneď zničiť,</w:t>
            </w:r>
          </w:p>
          <w:p w14:paraId="4EF48D56"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16DEEB25"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w:t>
            </w:r>
            <w:r w:rsidRPr="00FC7357">
              <w:rPr>
                <w:rFonts w:ascii="Times New Roman" w:eastAsia="Times New Roman" w:hAnsi="Times New Roman" w:cs="Times New Roman"/>
                <w:sz w:val="20"/>
                <w:szCs w:val="20"/>
                <w:lang w:eastAsia="sk-SK"/>
              </w:rPr>
              <w:tab/>
              <w:t>výskyt regulovaných nekaranténnych škodcov okrem vírusu mozaiky arábky, vírusu krúžkovitosti maliny, vírusu latentnej krúžkovitosti jahody a vírusu čiernej krúžkovitosti rajčiaka</w:t>
            </w:r>
          </w:p>
          <w:p w14:paraId="00EFA830" w14:textId="620AC959"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podiel certif</w:t>
            </w:r>
            <w:r w:rsidR="002303C9">
              <w:rPr>
                <w:rFonts w:ascii="Times New Roman" w:eastAsia="Times New Roman" w:hAnsi="Times New Roman" w:cs="Times New Roman"/>
                <w:sz w:val="20"/>
                <w:szCs w:val="20"/>
                <w:lang w:eastAsia="sk-SK"/>
              </w:rPr>
              <w:t>i</w:t>
            </w:r>
            <w:r w:rsidRPr="00FC7357">
              <w:rPr>
                <w:rFonts w:ascii="Times New Roman" w:eastAsia="Times New Roman" w:hAnsi="Times New Roman" w:cs="Times New Roman"/>
                <w:sz w:val="20"/>
                <w:szCs w:val="20"/>
                <w:lang w:eastAsia="sk-SK"/>
              </w:rPr>
              <w:t>kovaného materiálu a ovocných drevín vo výrobnej prevádzke, ktoré preukazujú v priebehu posledného úplného vegetačného obdobia symptómy regulovaných nekaranténnych škodcov, nesmie prekročiť tieto hodnoty výskytu regulovaných nekaranténnych škodcov:</w:t>
            </w:r>
          </w:p>
          <w:p w14:paraId="0513E054"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r w:rsidRPr="00FC7357">
              <w:rPr>
                <w:rFonts w:ascii="Times New Roman" w:eastAsia="Times New Roman" w:hAnsi="Times New Roman" w:cs="Times New Roman"/>
                <w:sz w:val="20"/>
                <w:szCs w:val="20"/>
                <w:lang w:eastAsia="sk-SK"/>
              </w:rPr>
              <w:tab/>
              <w:t xml:space="preserve">0,5 %  pri  </w:t>
            </w:r>
            <w:r w:rsidRPr="00FC7357">
              <w:rPr>
                <w:rFonts w:ascii="Times New Roman" w:eastAsia="Times New Roman" w:hAnsi="Times New Roman" w:cs="Times New Roman"/>
                <w:i/>
                <w:iCs/>
                <w:sz w:val="20"/>
                <w:szCs w:val="20"/>
                <w:lang w:eastAsia="sk-SK"/>
              </w:rPr>
              <w:t>Resseliella theobaldi</w:t>
            </w:r>
            <w:r w:rsidRPr="00FC7357">
              <w:rPr>
                <w:rFonts w:ascii="Times New Roman" w:eastAsia="Times New Roman" w:hAnsi="Times New Roman" w:cs="Times New Roman"/>
                <w:sz w:val="20"/>
                <w:szCs w:val="20"/>
                <w:lang w:eastAsia="sk-SK"/>
              </w:rPr>
              <w:t xml:space="preserve"> Barnes,</w:t>
            </w:r>
          </w:p>
          <w:p w14:paraId="6691B468"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7EC2E076"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—1 % pri</w:t>
            </w:r>
          </w:p>
          <w:p w14:paraId="152A184A"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Agrobacterium spp.</w:t>
            </w:r>
            <w:r w:rsidRPr="00FC7357">
              <w:rPr>
                <w:rFonts w:ascii="Times New Roman" w:eastAsia="Times New Roman" w:hAnsi="Times New Roman" w:cs="Times New Roman"/>
                <w:sz w:val="20"/>
                <w:szCs w:val="20"/>
                <w:lang w:eastAsia="sk-SK"/>
              </w:rPr>
              <w:t xml:space="preserve"> Conn.</w:t>
            </w:r>
          </w:p>
          <w:p w14:paraId="0AF28775"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15434C4D"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Rhodococcus fascians</w:t>
            </w:r>
            <w:r w:rsidRPr="00FC7357">
              <w:rPr>
                <w:rFonts w:ascii="Times New Roman" w:eastAsia="Times New Roman" w:hAnsi="Times New Roman" w:cs="Times New Roman"/>
                <w:sz w:val="20"/>
                <w:szCs w:val="20"/>
                <w:lang w:eastAsia="sk-SK"/>
              </w:rPr>
              <w:t xml:space="preserve"> Tilford, pričom napadnutý množiteľský materiál,  ovocné dreviny a všetky okolité hostiteľské rastliny sa musia odstrániť a zničiť,</w:t>
            </w:r>
          </w:p>
          <w:p w14:paraId="51D2F3AC" w14:textId="77777777" w:rsidR="000D4E12" w:rsidRPr="00FC7357" w:rsidRDefault="000D4E12" w:rsidP="00FC7357">
            <w:pPr>
              <w:widowControl w:val="0"/>
              <w:tabs>
                <w:tab w:val="left" w:pos="229"/>
              </w:tabs>
              <w:spacing w:after="0" w:line="240" w:lineRule="auto"/>
              <w:jc w:val="both"/>
              <w:rPr>
                <w:rFonts w:ascii="Times New Roman" w:eastAsia="Times New Roman" w:hAnsi="Times New Roman" w:cs="Times New Roman"/>
                <w:sz w:val="20"/>
                <w:szCs w:val="20"/>
                <w:lang w:eastAsia="sk-SK"/>
              </w:rPr>
            </w:pPr>
          </w:p>
          <w:p w14:paraId="24DAF530"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7EFCF4E5" w14:textId="2DAB9F9C" w:rsidR="000D4E12" w:rsidRPr="00FC7357" w:rsidRDefault="000D4E12" w:rsidP="00FC7357">
            <w:pPr>
              <w:widowControl w:val="0"/>
              <w:tabs>
                <w:tab w:val="left" w:pos="29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iii) vo výrobnej prevádzke nesmú byť symptómy všetkých vírusov uvedených v prílohách č. 1 a 2 v priebehu posledného úplného vegetačného obdobia pozorované na viac ako 0,5 % certif</w:t>
            </w:r>
            <w:r w:rsidR="002303C9">
              <w:rPr>
                <w:rFonts w:ascii="Times New Roman" w:eastAsia="Times New Roman" w:hAnsi="Times New Roman" w:cs="Times New Roman"/>
                <w:sz w:val="20"/>
                <w:szCs w:val="20"/>
                <w:lang w:eastAsia="sk-SK"/>
              </w:rPr>
              <w:t>i</w:t>
            </w:r>
            <w:r w:rsidRPr="00FC7357">
              <w:rPr>
                <w:rFonts w:ascii="Times New Roman" w:eastAsia="Times New Roman" w:hAnsi="Times New Roman" w:cs="Times New Roman"/>
                <w:sz w:val="20"/>
                <w:szCs w:val="20"/>
                <w:lang w:eastAsia="sk-SK"/>
              </w:rPr>
              <w:t>kovaného materiálu a ovocných drevín a tento certifikovaný materiál,  ovocné dreviny a všetky symptomatické rastliny v bezprostrednej blízkosti sa musia odstrániť a ihneď zničiť.</w:t>
            </w:r>
          </w:p>
          <w:p w14:paraId="494BF9D0" w14:textId="2C16DD71"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d) Konformný materiál</w:t>
            </w:r>
          </w:p>
          <w:p w14:paraId="02BB8DE3"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703EF176"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lastRenderedPageBreak/>
              <w:t>Vizuálne prehliadky sa musia vykonať raz za rok.</w:t>
            </w:r>
          </w:p>
          <w:p w14:paraId="39C23E52"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6BDDA355"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sa musia vykonať, ak sú pri vizuálnej prehliadke nejasné symptómy vírusu mozaiky arábky, vírusu krúžkovitosti maliny, vírusu latentnej krúžkovitosti jahody alebo vírusu čiernej krúžkovitosti rajčiaka. Odber vzoriek a testovanie sa musia vykonať pri pochybnostiach o výskyte regulovaných nekaranténnych škodcov uvedených v prílohách č. 1 a 2 okrem vírusu mozaiky arábky, vírusu krúžkovitosti maliny, vírusu latentnej krúžkovitosti jahody a vírusu čiernej krúžkovitosti rajčiaka.</w:t>
            </w:r>
          </w:p>
          <w:p w14:paraId="30CFE206" w14:textId="043A139E"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Požiadavky na</w:t>
            </w:r>
            <w:r w:rsidR="002303C9">
              <w:rPr>
                <w:rFonts w:ascii="Times New Roman" w:eastAsia="Times New Roman" w:hAnsi="Times New Roman" w:cs="Times New Roman"/>
                <w:bCs/>
                <w:i/>
                <w:iCs/>
                <w:sz w:val="20"/>
                <w:szCs w:val="20"/>
                <w:lang w:eastAsia="sk-SK"/>
              </w:rPr>
              <w:t xml:space="preserve"> miesto výroby,</w:t>
            </w:r>
            <w:r w:rsidRPr="00FC7357">
              <w:rPr>
                <w:rFonts w:ascii="Times New Roman" w:eastAsia="Times New Roman" w:hAnsi="Times New Roman" w:cs="Times New Roman"/>
                <w:bCs/>
                <w:i/>
                <w:iCs/>
                <w:sz w:val="20"/>
                <w:szCs w:val="20"/>
                <w:lang w:eastAsia="sk-SK"/>
              </w:rPr>
              <w:t xml:space="preserve"> výrobnú prevádzku a oblasť:</w:t>
            </w:r>
          </w:p>
          <w:p w14:paraId="321EDA9F" w14:textId="3C117060"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Ak je výsledok testu konformného materiálu a ovocných drevín , ktoré preukazujú symptómy vírusu mozaiky arábky, vírusu krúžkovitosti maliny, vírusu latentnej krúžkovitosti jahody alebo vírusu čiernej krúžkovitosti rajčiaka, pozitívny, konformný materiál a ovocné dreviny sa musia odstrániť a ihneď zničiť.</w:t>
            </w:r>
          </w:p>
          <w:p w14:paraId="64B5C274"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 xml:space="preserve">15. </w:t>
            </w:r>
            <w:r w:rsidRPr="00FC7357">
              <w:rPr>
                <w:rFonts w:ascii="Times New Roman" w:eastAsia="Times New Roman" w:hAnsi="Times New Roman" w:cs="Times New Roman"/>
                <w:b/>
                <w:bCs/>
                <w:i/>
                <w:iCs/>
                <w:sz w:val="20"/>
                <w:szCs w:val="20"/>
                <w:lang w:eastAsia="sk-SK"/>
              </w:rPr>
              <w:t>Vaccinium</w:t>
            </w:r>
            <w:r w:rsidRPr="00FC7357">
              <w:rPr>
                <w:rFonts w:ascii="Times New Roman" w:eastAsia="Times New Roman" w:hAnsi="Times New Roman" w:cs="Times New Roman"/>
                <w:b/>
                <w:bCs/>
                <w:sz w:val="20"/>
                <w:szCs w:val="20"/>
                <w:lang w:eastAsia="sk-SK"/>
              </w:rPr>
              <w:t xml:space="preserve"> L.</w:t>
            </w:r>
          </w:p>
          <w:p w14:paraId="2BF1BAED" w14:textId="0410E9B9"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a) Predzákladný materiál</w:t>
            </w:r>
            <w:r w:rsidRPr="00FC7357" w:rsidDel="00150970">
              <w:rPr>
                <w:rFonts w:ascii="Times New Roman" w:eastAsia="Times New Roman" w:hAnsi="Times New Roman" w:cs="Times New Roman"/>
                <w:b/>
                <w:bCs/>
                <w:sz w:val="20"/>
                <w:szCs w:val="20"/>
                <w:lang w:eastAsia="sk-SK"/>
              </w:rPr>
              <w:t xml:space="preserve"> </w:t>
            </w:r>
          </w:p>
          <w:p w14:paraId="739CE751"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65630ABB"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dvakrát za rok.</w:t>
            </w:r>
          </w:p>
          <w:p w14:paraId="239F8EF6"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3B3C43D7"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Pri každej predzákladnej materskej rastline sa päť rokov po jej schválení ako predzákladnej materskej rastliny a potom v päťročných intervaloch musí vykonať odber vzoriek a testovanie na zistenie výskytu regulovaných nekaranténnych škodcov uvedených v prílohe č. 2 a pri pochybnostiach o výskyte regulovaných nekaranténnych škodcov uvedených v prílohe č. 1.</w:t>
            </w:r>
          </w:p>
          <w:p w14:paraId="12036C18" w14:textId="17E2FF54"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b) Základný materiál</w:t>
            </w:r>
            <w:r w:rsidRPr="00FC7357" w:rsidDel="00150970">
              <w:rPr>
                <w:rFonts w:ascii="Times New Roman" w:eastAsia="Times New Roman" w:hAnsi="Times New Roman" w:cs="Times New Roman"/>
                <w:b/>
                <w:bCs/>
                <w:sz w:val="20"/>
                <w:szCs w:val="20"/>
                <w:lang w:eastAsia="sk-SK"/>
              </w:rPr>
              <w:t xml:space="preserve"> </w:t>
            </w:r>
          </w:p>
          <w:p w14:paraId="28569828"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1D17FC4B"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dvakrát za rok.</w:t>
            </w:r>
          </w:p>
          <w:p w14:paraId="3C3680D8"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11F9AFC5"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Odber vzoriek a testovanie sa musia vykonať pri pochybnostiach o </w:t>
            </w:r>
            <w:r w:rsidRPr="00FC7357">
              <w:rPr>
                <w:rFonts w:ascii="Times New Roman" w:eastAsia="Times New Roman" w:hAnsi="Times New Roman" w:cs="Times New Roman"/>
                <w:sz w:val="20"/>
                <w:szCs w:val="20"/>
                <w:lang w:eastAsia="sk-SK"/>
              </w:rPr>
              <w:lastRenderedPageBreak/>
              <w:t>výskyte regulovaných nekaranténnych škodcov uvedených v prílohách č. 1 a 2.</w:t>
            </w:r>
          </w:p>
          <w:p w14:paraId="32D8CF1E"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Požiadavky na výrobnú prevádzku, miesto výroby a oblasť:</w:t>
            </w:r>
          </w:p>
          <w:p w14:paraId="428E6E5E"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w:t>
            </w:r>
            <w:r w:rsidRPr="00FC7357">
              <w:rPr>
                <w:rFonts w:ascii="Times New Roman" w:eastAsia="Times New Roman" w:hAnsi="Times New Roman" w:cs="Times New Roman"/>
                <w:sz w:val="20"/>
                <w:szCs w:val="20"/>
                <w:lang w:eastAsia="sk-SK"/>
              </w:rPr>
              <w:tab/>
              <w:t xml:space="preserve">vo výrobnej prevádzke nesmú byť v priebehu posledného úplného vegetačného obdobia pozorované žiadne symptómy </w:t>
            </w:r>
            <w:r w:rsidRPr="00FC7357">
              <w:rPr>
                <w:rFonts w:ascii="Times New Roman" w:eastAsia="Times New Roman" w:hAnsi="Times New Roman" w:cs="Times New Roman"/>
                <w:i/>
                <w:iCs/>
                <w:sz w:val="20"/>
                <w:szCs w:val="20"/>
                <w:lang w:eastAsia="sk-SK"/>
              </w:rPr>
              <w:t>Agrobacterium tumefaciens</w:t>
            </w:r>
            <w:r w:rsidRPr="00FC7357">
              <w:rPr>
                <w:rFonts w:ascii="Times New Roman" w:eastAsia="Times New Roman" w:hAnsi="Times New Roman" w:cs="Times New Roman"/>
                <w:sz w:val="20"/>
                <w:szCs w:val="20"/>
                <w:lang w:eastAsia="sk-SK"/>
              </w:rPr>
              <w:t xml:space="preserve"> (Smith &amp; Townsend) Conn,</w:t>
            </w:r>
          </w:p>
          <w:p w14:paraId="6D2CD606" w14:textId="77777777" w:rsidR="000D4E12" w:rsidRPr="00FC7357" w:rsidRDefault="000D4E12" w:rsidP="00FC7357">
            <w:pPr>
              <w:widowControl w:val="0"/>
              <w:tabs>
                <w:tab w:val="left" w:pos="162"/>
              </w:tabs>
              <w:spacing w:after="0" w:line="240" w:lineRule="auto"/>
              <w:ind w:left="5"/>
              <w:jc w:val="both"/>
              <w:rPr>
                <w:rFonts w:ascii="Times New Roman" w:eastAsia="Times New Roman" w:hAnsi="Times New Roman" w:cs="Times New Roman"/>
                <w:sz w:val="20"/>
                <w:szCs w:val="20"/>
                <w:lang w:eastAsia="sk-SK"/>
              </w:rPr>
            </w:pPr>
          </w:p>
          <w:p w14:paraId="6C1BA820"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7C0DCEE1"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ii) </w:t>
            </w:r>
            <w:r w:rsidRPr="00FC7357">
              <w:rPr>
                <w:rFonts w:ascii="Times New Roman" w:eastAsia="Times New Roman" w:hAnsi="Times New Roman" w:cs="Times New Roman"/>
                <w:i/>
                <w:iCs/>
                <w:sz w:val="20"/>
                <w:szCs w:val="20"/>
                <w:lang w:eastAsia="sk-SK"/>
              </w:rPr>
              <w:t>výskyt Diaporthe vaccinii</w:t>
            </w:r>
            <w:r w:rsidRPr="00FC7357">
              <w:rPr>
                <w:rFonts w:ascii="Times New Roman" w:eastAsia="Times New Roman" w:hAnsi="Times New Roman" w:cs="Times New Roman"/>
                <w:sz w:val="20"/>
                <w:szCs w:val="20"/>
                <w:lang w:eastAsia="sk-SK"/>
              </w:rPr>
              <w:t xml:space="preserve"> Shear</w:t>
            </w:r>
          </w:p>
          <w:p w14:paraId="38C6864C" w14:textId="7A69F7ED"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základný materiál a ovocné dreviny musia byť vyrobené v oblasti bez výskytu </w:t>
            </w:r>
            <w:r w:rsidRPr="00FC7357">
              <w:rPr>
                <w:rFonts w:ascii="Times New Roman" w:eastAsia="Times New Roman" w:hAnsi="Times New Roman" w:cs="Times New Roman"/>
                <w:i/>
                <w:iCs/>
                <w:sz w:val="20"/>
                <w:szCs w:val="20"/>
                <w:lang w:eastAsia="sk-SK"/>
              </w:rPr>
              <w:t>Diaporthe vaccinii</w:t>
            </w:r>
            <w:r w:rsidRPr="00FC7357">
              <w:rPr>
                <w:rFonts w:ascii="Times New Roman" w:eastAsia="Times New Roman" w:hAnsi="Times New Roman" w:cs="Times New Roman"/>
                <w:sz w:val="20"/>
                <w:szCs w:val="20"/>
                <w:lang w:eastAsia="sk-SK"/>
              </w:rPr>
              <w:t xml:space="preserve"> Shear alebo</w:t>
            </w:r>
          </w:p>
          <w:p w14:paraId="331AF57D"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2C489B1F"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v priebehu posledného úplného vegetačného obdobia pozorované žiadne symptómy </w:t>
            </w:r>
            <w:r w:rsidRPr="00FC7357">
              <w:rPr>
                <w:rFonts w:ascii="Times New Roman" w:eastAsia="Times New Roman" w:hAnsi="Times New Roman" w:cs="Times New Roman"/>
                <w:i/>
                <w:iCs/>
                <w:sz w:val="20"/>
                <w:szCs w:val="20"/>
                <w:lang w:eastAsia="sk-SK"/>
              </w:rPr>
              <w:t>Diaporthe vaccinii</w:t>
            </w:r>
            <w:r w:rsidRPr="00FC7357">
              <w:rPr>
                <w:rFonts w:ascii="Times New Roman" w:eastAsia="Times New Roman" w:hAnsi="Times New Roman" w:cs="Times New Roman"/>
                <w:sz w:val="20"/>
                <w:szCs w:val="20"/>
                <w:lang w:eastAsia="sk-SK"/>
              </w:rPr>
              <w:t xml:space="preserve"> Shear,</w:t>
            </w:r>
          </w:p>
          <w:p w14:paraId="7873BE83" w14:textId="77777777" w:rsidR="000D4E12" w:rsidRPr="00FC7357" w:rsidRDefault="000D4E12" w:rsidP="00FC7357">
            <w:pPr>
              <w:widowControl w:val="0"/>
              <w:tabs>
                <w:tab w:val="left" w:pos="229"/>
              </w:tabs>
              <w:spacing w:after="0" w:line="240" w:lineRule="auto"/>
              <w:ind w:left="5"/>
              <w:jc w:val="both"/>
              <w:rPr>
                <w:rFonts w:ascii="Times New Roman" w:eastAsia="Times New Roman" w:hAnsi="Times New Roman" w:cs="Times New Roman"/>
                <w:sz w:val="20"/>
                <w:szCs w:val="20"/>
                <w:lang w:eastAsia="sk-SK"/>
              </w:rPr>
            </w:pPr>
          </w:p>
          <w:p w14:paraId="0B60A805"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161A882F" w14:textId="4E594B10"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iii) podiel základného materiálu a ovocných drevín vo výrobnej prevádzke, ktoré preukazujú v priebehu posledného úplného vegetačného obdobia symptómy regulovaných nekaranténnych škodcov, nesmie prekročiť tieto hodnoty výskytu regulovaných nekaranténnych škodcov:</w:t>
            </w:r>
          </w:p>
          <w:p w14:paraId="12E727AD"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r w:rsidRPr="00FC7357">
              <w:rPr>
                <w:rFonts w:ascii="Times New Roman" w:eastAsia="Times New Roman" w:hAnsi="Times New Roman" w:cs="Times New Roman"/>
                <w:sz w:val="20"/>
                <w:szCs w:val="20"/>
                <w:lang w:eastAsia="sk-SK"/>
              </w:rPr>
              <w:tab/>
              <w:t xml:space="preserve">0,1 % pri </w:t>
            </w:r>
            <w:r w:rsidRPr="00FC7357">
              <w:rPr>
                <w:rFonts w:ascii="Times New Roman" w:eastAsia="Times New Roman" w:hAnsi="Times New Roman" w:cs="Times New Roman"/>
                <w:i/>
                <w:iCs/>
                <w:sz w:val="20"/>
                <w:szCs w:val="20"/>
                <w:lang w:eastAsia="sk-SK"/>
              </w:rPr>
              <w:t>Godronia cassandrae</w:t>
            </w:r>
            <w:r w:rsidRPr="00FC7357">
              <w:rPr>
                <w:rFonts w:ascii="Times New Roman" w:eastAsia="Times New Roman" w:hAnsi="Times New Roman" w:cs="Times New Roman"/>
                <w:sz w:val="20"/>
                <w:szCs w:val="20"/>
                <w:lang w:eastAsia="sk-SK"/>
              </w:rPr>
              <w:t xml:space="preserve"> (anamorfný Topospora myrtilli) Peck,</w:t>
            </w:r>
          </w:p>
          <w:p w14:paraId="48E9DEF4"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4F1B1EF1"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r w:rsidRPr="00FC7357">
              <w:rPr>
                <w:rFonts w:ascii="Times New Roman" w:eastAsia="Times New Roman" w:hAnsi="Times New Roman" w:cs="Times New Roman"/>
                <w:sz w:val="20"/>
                <w:szCs w:val="20"/>
                <w:lang w:eastAsia="sk-SK"/>
              </w:rPr>
              <w:tab/>
              <w:t xml:space="preserve">0,5 % pri </w:t>
            </w:r>
            <w:r w:rsidRPr="00FC7357">
              <w:rPr>
                <w:rFonts w:ascii="Times New Roman" w:eastAsia="Times New Roman" w:hAnsi="Times New Roman" w:cs="Times New Roman"/>
                <w:i/>
                <w:iCs/>
                <w:sz w:val="20"/>
                <w:szCs w:val="20"/>
                <w:lang w:eastAsia="sk-SK"/>
              </w:rPr>
              <w:t>Exobasidium vaccinii</w:t>
            </w:r>
            <w:r w:rsidRPr="00FC7357">
              <w:rPr>
                <w:rFonts w:ascii="Times New Roman" w:eastAsia="Times New Roman" w:hAnsi="Times New Roman" w:cs="Times New Roman"/>
                <w:sz w:val="20"/>
                <w:szCs w:val="20"/>
                <w:lang w:eastAsia="sk-SK"/>
              </w:rPr>
              <w:t xml:space="preserve"> (Fuckel) Woronin, pričom napadnutý množiteľský materiál, ovocné dreviny a všetky okolité hostiteľské rastliny sa musia odstrániť a zničiť.</w:t>
            </w:r>
          </w:p>
          <w:p w14:paraId="5E7ED765" w14:textId="77777777" w:rsidR="000D4E12" w:rsidRPr="00FC7357" w:rsidRDefault="000D4E12" w:rsidP="00FC7357">
            <w:pPr>
              <w:widowControl w:val="0"/>
              <w:tabs>
                <w:tab w:val="left" w:pos="295"/>
              </w:tabs>
              <w:spacing w:after="0" w:line="240" w:lineRule="auto"/>
              <w:jc w:val="both"/>
              <w:rPr>
                <w:rFonts w:ascii="Times New Roman" w:eastAsia="Times New Roman" w:hAnsi="Times New Roman" w:cs="Times New Roman"/>
                <w:sz w:val="20"/>
                <w:szCs w:val="20"/>
                <w:lang w:eastAsia="sk-SK"/>
              </w:rPr>
            </w:pPr>
          </w:p>
          <w:p w14:paraId="431A2159" w14:textId="1A450A2B"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t>c) Certifikovaný materiál</w:t>
            </w:r>
            <w:r w:rsidRPr="00FC7357" w:rsidDel="00150970">
              <w:rPr>
                <w:rFonts w:ascii="Times New Roman" w:eastAsia="Times New Roman" w:hAnsi="Times New Roman" w:cs="Times New Roman"/>
                <w:b/>
                <w:bCs/>
                <w:sz w:val="20"/>
                <w:szCs w:val="20"/>
                <w:lang w:eastAsia="sk-SK"/>
              </w:rPr>
              <w:t xml:space="preserve"> </w:t>
            </w:r>
            <w:r w:rsidRPr="00FC7357">
              <w:rPr>
                <w:rFonts w:ascii="Times New Roman" w:eastAsia="Times New Roman" w:hAnsi="Times New Roman" w:cs="Times New Roman"/>
                <w:b/>
                <w:bCs/>
                <w:sz w:val="20"/>
                <w:szCs w:val="20"/>
                <w:lang w:eastAsia="sk-SK"/>
              </w:rPr>
              <w:t xml:space="preserve"> a konformn</w:t>
            </w:r>
            <w:r w:rsidR="003C08F8">
              <w:rPr>
                <w:rFonts w:ascii="Times New Roman" w:eastAsia="Times New Roman" w:hAnsi="Times New Roman" w:cs="Times New Roman"/>
                <w:b/>
                <w:bCs/>
                <w:sz w:val="20"/>
                <w:szCs w:val="20"/>
                <w:lang w:eastAsia="sk-SK"/>
              </w:rPr>
              <w:t>ý</w:t>
            </w:r>
            <w:r w:rsidRPr="00FC7357">
              <w:rPr>
                <w:rFonts w:ascii="Times New Roman" w:eastAsia="Times New Roman" w:hAnsi="Times New Roman" w:cs="Times New Roman"/>
                <w:b/>
                <w:bCs/>
                <w:sz w:val="20"/>
                <w:szCs w:val="20"/>
                <w:lang w:eastAsia="sk-SK"/>
              </w:rPr>
              <w:t xml:space="preserve"> materiál</w:t>
            </w:r>
          </w:p>
          <w:p w14:paraId="5C7E1D23"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Vizuálna prehliadka</w:t>
            </w:r>
          </w:p>
          <w:p w14:paraId="6D309E54"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Vizuálne prehliadky sa musia vykonať raz za rok.</w:t>
            </w:r>
          </w:p>
          <w:p w14:paraId="7D36FBD1"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Odber vzoriek a testovanie</w:t>
            </w:r>
          </w:p>
          <w:p w14:paraId="41677225" w14:textId="77777777" w:rsidR="000D4E12" w:rsidRPr="00FC7357" w:rsidRDefault="000D4E12" w:rsidP="00FC7357">
            <w:pPr>
              <w:widowControl w:val="0"/>
              <w:shd w:val="clear" w:color="auto" w:fill="FFFFFF"/>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Odber vzoriek a testovanie sa musí vykonať pri pochybnostiach o výskyte regulovaných nekaranténnych škodcov uvedených v prílohách č. 1 a 2.</w:t>
            </w:r>
          </w:p>
          <w:p w14:paraId="3892BA9A"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
                <w:bCs/>
                <w:sz w:val="20"/>
                <w:szCs w:val="20"/>
                <w:lang w:eastAsia="sk-SK"/>
              </w:rPr>
            </w:pPr>
            <w:r w:rsidRPr="00FC7357">
              <w:rPr>
                <w:rFonts w:ascii="Times New Roman" w:eastAsia="Times New Roman" w:hAnsi="Times New Roman" w:cs="Times New Roman"/>
                <w:b/>
                <w:bCs/>
                <w:sz w:val="20"/>
                <w:szCs w:val="20"/>
                <w:lang w:eastAsia="sk-SK"/>
              </w:rPr>
              <w:lastRenderedPageBreak/>
              <w:t>d) Certifikovaný množiteľský materiál</w:t>
            </w:r>
            <w:r w:rsidRPr="00FC7357" w:rsidDel="00150970">
              <w:rPr>
                <w:rFonts w:ascii="Times New Roman" w:eastAsia="Times New Roman" w:hAnsi="Times New Roman" w:cs="Times New Roman"/>
                <w:b/>
                <w:bCs/>
                <w:sz w:val="20"/>
                <w:szCs w:val="20"/>
                <w:lang w:eastAsia="sk-SK"/>
              </w:rPr>
              <w:t xml:space="preserve"> </w:t>
            </w:r>
          </w:p>
          <w:p w14:paraId="700D7285" w14:textId="77777777" w:rsidR="000D4E12" w:rsidRPr="00FC7357" w:rsidRDefault="000D4E12" w:rsidP="00FC7357">
            <w:pPr>
              <w:widowControl w:val="0"/>
              <w:shd w:val="clear" w:color="auto" w:fill="FFFFFF"/>
              <w:spacing w:before="240" w:after="120" w:line="240" w:lineRule="auto"/>
              <w:jc w:val="both"/>
              <w:rPr>
                <w:rFonts w:ascii="Times New Roman" w:eastAsia="Times New Roman" w:hAnsi="Times New Roman" w:cs="Times New Roman"/>
                <w:bCs/>
                <w:sz w:val="20"/>
                <w:szCs w:val="20"/>
                <w:lang w:eastAsia="sk-SK"/>
              </w:rPr>
            </w:pPr>
            <w:r w:rsidRPr="00FC7357">
              <w:rPr>
                <w:rFonts w:ascii="Times New Roman" w:eastAsia="Times New Roman" w:hAnsi="Times New Roman" w:cs="Times New Roman"/>
                <w:bCs/>
                <w:i/>
                <w:iCs/>
                <w:sz w:val="20"/>
                <w:szCs w:val="20"/>
                <w:lang w:eastAsia="sk-SK"/>
              </w:rPr>
              <w:t>Požiadavky na výrobnú prevádzku, miesto výroby a oblasť:</w:t>
            </w:r>
          </w:p>
          <w:p w14:paraId="4EEF4A95"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i) </w:t>
            </w:r>
            <w:r w:rsidRPr="00FC7357">
              <w:rPr>
                <w:rFonts w:ascii="Times New Roman" w:eastAsia="Times New Roman" w:hAnsi="Times New Roman" w:cs="Times New Roman"/>
                <w:iCs/>
                <w:sz w:val="20"/>
                <w:szCs w:val="20"/>
                <w:lang w:eastAsia="sk-SK"/>
              </w:rPr>
              <w:t>výskyt</w:t>
            </w:r>
            <w:r w:rsidRPr="00FC7357">
              <w:rPr>
                <w:rFonts w:ascii="Times New Roman" w:eastAsia="Times New Roman" w:hAnsi="Times New Roman" w:cs="Times New Roman"/>
                <w:i/>
                <w:iCs/>
                <w:sz w:val="20"/>
                <w:szCs w:val="20"/>
                <w:lang w:eastAsia="sk-SK"/>
              </w:rPr>
              <w:t xml:space="preserve"> Diaporthe vaccinii</w:t>
            </w:r>
            <w:r w:rsidRPr="00FC7357">
              <w:rPr>
                <w:rFonts w:ascii="Times New Roman" w:eastAsia="Times New Roman" w:hAnsi="Times New Roman" w:cs="Times New Roman"/>
                <w:sz w:val="20"/>
                <w:szCs w:val="20"/>
                <w:lang w:eastAsia="sk-SK"/>
              </w:rPr>
              <w:t xml:space="preserve"> Shear</w:t>
            </w:r>
          </w:p>
          <w:p w14:paraId="4D0D101E" w14:textId="77777777" w:rsidR="000D4E12" w:rsidRPr="00FC7357" w:rsidRDefault="000D4E12" w:rsidP="00FC7357">
            <w:pPr>
              <w:widowControl w:val="0"/>
              <w:tabs>
                <w:tab w:val="left" w:pos="255"/>
              </w:tabs>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1. certifikovaný množiteľský materiál a ovocné dreviny musia byť vyrobené v oblasti bez výskytu </w:t>
            </w:r>
            <w:r w:rsidRPr="00FC7357">
              <w:rPr>
                <w:rFonts w:ascii="Times New Roman" w:eastAsia="Times New Roman" w:hAnsi="Times New Roman" w:cs="Times New Roman"/>
                <w:i/>
                <w:iCs/>
                <w:sz w:val="20"/>
                <w:szCs w:val="20"/>
                <w:lang w:eastAsia="sk-SK"/>
              </w:rPr>
              <w:t>Diaporthe vaccinii</w:t>
            </w:r>
            <w:r w:rsidRPr="00FC7357">
              <w:rPr>
                <w:rFonts w:ascii="Times New Roman" w:eastAsia="Times New Roman" w:hAnsi="Times New Roman" w:cs="Times New Roman"/>
                <w:sz w:val="20"/>
                <w:szCs w:val="20"/>
                <w:lang w:eastAsia="sk-SK"/>
              </w:rPr>
              <w:t xml:space="preserve"> Shear alebo</w:t>
            </w:r>
          </w:p>
          <w:p w14:paraId="09302E83" w14:textId="77777777" w:rsidR="000D4E12" w:rsidRPr="00FC7357" w:rsidRDefault="000D4E12" w:rsidP="00AB4EAF">
            <w:pPr>
              <w:pStyle w:val="Odsekzoznamu"/>
              <w:widowControl w:val="0"/>
              <w:numPr>
                <w:ilvl w:val="0"/>
                <w:numId w:val="60"/>
              </w:numPr>
              <w:spacing w:after="0" w:line="240" w:lineRule="auto"/>
              <w:jc w:val="both"/>
              <w:rPr>
                <w:rFonts w:ascii="Times New Roman" w:eastAsia="Times New Roman" w:hAnsi="Times New Roman"/>
                <w:vanish/>
                <w:sz w:val="20"/>
                <w:szCs w:val="20"/>
                <w:lang w:eastAsia="sk-SK"/>
              </w:rPr>
            </w:pPr>
          </w:p>
          <w:p w14:paraId="18750260" w14:textId="77777777" w:rsidR="000D4E12" w:rsidRPr="00FC7357" w:rsidRDefault="000D4E12" w:rsidP="00FC7357">
            <w:pPr>
              <w:widowControl w:val="0"/>
              <w:tabs>
                <w:tab w:val="left" w:pos="255"/>
              </w:tabs>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 xml:space="preserve">2. vo výrobnej prevádzke nesmú byť v priebehu posledného úplného vegetačného obdobia pozorované žiadne symptómy </w:t>
            </w:r>
            <w:r w:rsidRPr="00FC7357">
              <w:rPr>
                <w:rFonts w:ascii="Times New Roman" w:eastAsia="Times New Roman" w:hAnsi="Times New Roman" w:cs="Times New Roman"/>
                <w:i/>
                <w:iCs/>
                <w:sz w:val="20"/>
                <w:szCs w:val="20"/>
                <w:lang w:eastAsia="sk-SK"/>
              </w:rPr>
              <w:t>Diaporthe vaccinii</w:t>
            </w:r>
            <w:r w:rsidRPr="00FC7357">
              <w:rPr>
                <w:rFonts w:ascii="Times New Roman" w:eastAsia="Times New Roman" w:hAnsi="Times New Roman" w:cs="Times New Roman"/>
                <w:sz w:val="20"/>
                <w:szCs w:val="20"/>
                <w:lang w:eastAsia="sk-SK"/>
              </w:rPr>
              <w:t xml:space="preserve"> Shear</w:t>
            </w:r>
          </w:p>
          <w:p w14:paraId="5BE8EBD9" w14:textId="77777777" w:rsidR="000D4E12" w:rsidRPr="00FC7357" w:rsidRDefault="000D4E12" w:rsidP="00FC7357">
            <w:pPr>
              <w:widowControl w:val="0"/>
              <w:tabs>
                <w:tab w:val="left" w:pos="162"/>
              </w:tabs>
              <w:spacing w:after="0" w:line="240" w:lineRule="auto"/>
              <w:ind w:left="5"/>
              <w:jc w:val="both"/>
              <w:rPr>
                <w:rFonts w:ascii="Times New Roman" w:eastAsia="Times New Roman" w:hAnsi="Times New Roman" w:cs="Times New Roman"/>
                <w:sz w:val="20"/>
                <w:szCs w:val="20"/>
                <w:lang w:eastAsia="sk-SK"/>
              </w:rPr>
            </w:pPr>
          </w:p>
          <w:p w14:paraId="11ACCEE8" w14:textId="77777777" w:rsidR="000D4E12" w:rsidRPr="00FC7357" w:rsidRDefault="000D4E12" w:rsidP="00FC7357">
            <w:pPr>
              <w:widowControl w:val="0"/>
              <w:shd w:val="clear" w:color="auto" w:fill="FFFFFF"/>
              <w:spacing w:after="0" w:line="240" w:lineRule="auto"/>
              <w:jc w:val="both"/>
              <w:rPr>
                <w:rFonts w:ascii="Times New Roman" w:eastAsia="Times New Roman" w:hAnsi="Times New Roman" w:cs="Times New Roman"/>
                <w:vanish/>
                <w:sz w:val="20"/>
                <w:szCs w:val="20"/>
                <w:lang w:eastAsia="sk-SK"/>
              </w:rPr>
            </w:pPr>
          </w:p>
          <w:p w14:paraId="2D8A636A" w14:textId="65A3CFF0"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ii) podiel certifikovaného materiálu a ovocných drevín vo výrobnej prevádzke, ktoré preukazujú v priebehu posledného úplného vegetačného obdobia symptómy regulovaných nekaranténnych škodcov, nesmie prekročiť tieto hodnoty výskytu regulovaných nekaranténnych škodcov:</w:t>
            </w:r>
          </w:p>
          <w:p w14:paraId="311497C6" w14:textId="77777777" w:rsidR="000D4E12" w:rsidRPr="00FC7357" w:rsidRDefault="000D4E12" w:rsidP="00FC7357">
            <w:pPr>
              <w:widowControl w:val="0"/>
              <w:spacing w:before="120" w:after="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—0,5 % pri</w:t>
            </w:r>
          </w:p>
          <w:p w14:paraId="7E0F5E98"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Agrobacterium tumefaciens</w:t>
            </w:r>
            <w:r w:rsidRPr="00FC7357">
              <w:rPr>
                <w:rFonts w:ascii="Times New Roman" w:eastAsia="Times New Roman" w:hAnsi="Times New Roman" w:cs="Times New Roman"/>
                <w:sz w:val="20"/>
                <w:szCs w:val="20"/>
                <w:lang w:eastAsia="sk-SK"/>
              </w:rPr>
              <w:t xml:space="preserve"> (Smith &amp; Townsend) Conn,</w:t>
            </w:r>
          </w:p>
          <w:p w14:paraId="2EACDAFD"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3859F9CC" w14:textId="77777777" w:rsidR="000D4E12" w:rsidRPr="00FC7357" w:rsidRDefault="000D4E12" w:rsidP="00FC7357">
            <w:pPr>
              <w:widowControl w:val="0"/>
              <w:spacing w:before="120"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i/>
                <w:iCs/>
                <w:sz w:val="20"/>
                <w:szCs w:val="20"/>
                <w:lang w:eastAsia="sk-SK"/>
              </w:rPr>
              <w:t>Godronia cassandrae</w:t>
            </w:r>
            <w:r w:rsidRPr="00FC7357">
              <w:rPr>
                <w:rFonts w:ascii="Times New Roman" w:eastAsia="Times New Roman" w:hAnsi="Times New Roman" w:cs="Times New Roman"/>
                <w:sz w:val="20"/>
                <w:szCs w:val="20"/>
                <w:lang w:eastAsia="sk-SK"/>
              </w:rPr>
              <w:t xml:space="preserve"> (anamorfný Topospora myrtilli) Peck,</w:t>
            </w:r>
          </w:p>
          <w:p w14:paraId="6ED0D170" w14:textId="77777777" w:rsidR="000D4E12" w:rsidRPr="00FC7357" w:rsidRDefault="000D4E12" w:rsidP="00FC7357">
            <w:pPr>
              <w:widowControl w:val="0"/>
              <w:tabs>
                <w:tab w:val="left" w:pos="337"/>
              </w:tabs>
              <w:spacing w:after="0" w:line="240" w:lineRule="auto"/>
              <w:ind w:left="5"/>
              <w:jc w:val="both"/>
              <w:rPr>
                <w:rFonts w:ascii="Times New Roman" w:eastAsia="Times New Roman" w:hAnsi="Times New Roman" w:cs="Times New Roman"/>
                <w:sz w:val="20"/>
                <w:szCs w:val="20"/>
                <w:lang w:eastAsia="sk-SK"/>
              </w:rPr>
            </w:pPr>
          </w:p>
          <w:p w14:paraId="5BFF96B8" w14:textId="77777777" w:rsidR="000D4E12" w:rsidRPr="00FC7357" w:rsidRDefault="000D4E12" w:rsidP="00FC7357">
            <w:pPr>
              <w:widowControl w:val="0"/>
              <w:spacing w:after="0" w:line="240" w:lineRule="auto"/>
              <w:jc w:val="both"/>
              <w:rPr>
                <w:rFonts w:ascii="Times New Roman" w:eastAsia="Times New Roman" w:hAnsi="Times New Roman" w:cs="Times New Roman"/>
                <w:vanish/>
                <w:sz w:val="20"/>
                <w:szCs w:val="20"/>
                <w:lang w:eastAsia="sk-SK"/>
              </w:rPr>
            </w:pPr>
          </w:p>
          <w:p w14:paraId="7745F35F" w14:textId="77777777" w:rsidR="000D4E12" w:rsidRPr="00FC7357" w:rsidRDefault="000D4E12" w:rsidP="00FC7357">
            <w:pPr>
              <w:widowControl w:val="0"/>
              <w:shd w:val="clear" w:color="auto" w:fill="FFFFFF"/>
              <w:tabs>
                <w:tab w:val="left" w:pos="255"/>
              </w:tabs>
              <w:spacing w:after="0" w:line="240" w:lineRule="auto"/>
              <w:ind w:left="5"/>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r w:rsidRPr="00FC7357">
              <w:rPr>
                <w:rFonts w:ascii="Times New Roman" w:eastAsia="Times New Roman" w:hAnsi="Times New Roman" w:cs="Times New Roman"/>
                <w:sz w:val="20"/>
                <w:szCs w:val="20"/>
                <w:lang w:eastAsia="sk-SK"/>
              </w:rPr>
              <w:tab/>
              <w:t xml:space="preserve">1 % pri </w:t>
            </w:r>
            <w:r w:rsidRPr="00FC7357">
              <w:rPr>
                <w:rFonts w:ascii="Times New Roman" w:eastAsia="Times New Roman" w:hAnsi="Times New Roman" w:cs="Times New Roman"/>
                <w:i/>
                <w:iCs/>
                <w:sz w:val="20"/>
                <w:szCs w:val="20"/>
                <w:lang w:eastAsia="sk-SK"/>
              </w:rPr>
              <w:t>Exobasidium vaccinii</w:t>
            </w:r>
            <w:r w:rsidRPr="00FC7357">
              <w:rPr>
                <w:rFonts w:ascii="Times New Roman" w:eastAsia="Times New Roman" w:hAnsi="Times New Roman" w:cs="Times New Roman"/>
                <w:sz w:val="20"/>
                <w:szCs w:val="20"/>
                <w:lang w:eastAsia="sk-SK"/>
              </w:rPr>
              <w:t xml:space="preserve"> (Fuckel) Woronin, pričom napadnutý množiteľský materiál, ovocné dreviny a všetky okolité hostiteľské rastliny sa musia odstrániť a zničiť“.</w:t>
            </w:r>
          </w:p>
          <w:p w14:paraId="51967E3E" w14:textId="77777777" w:rsidR="000D4E12" w:rsidRPr="00FC7357" w:rsidRDefault="000D4E12" w:rsidP="00FC7357">
            <w:pPr>
              <w:widowControl w:val="0"/>
              <w:shd w:val="clear" w:color="auto" w:fill="FFFFFF"/>
              <w:spacing w:before="120" w:after="60" w:line="240" w:lineRule="auto"/>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Poznámky pod čiarou k odkazom 15 a 16 znejú:</w:t>
            </w:r>
          </w:p>
          <w:p w14:paraId="1575FEBF" w14:textId="77777777" w:rsidR="000D4E12" w:rsidRPr="00FC7357" w:rsidRDefault="000D4E12" w:rsidP="00FC7357">
            <w:pPr>
              <w:widowControl w:val="0"/>
              <w:shd w:val="clear" w:color="auto" w:fill="FFFFFF"/>
              <w:spacing w:after="60" w:line="240" w:lineRule="auto"/>
              <w:ind w:left="306" w:hanging="306"/>
              <w:jc w:val="both"/>
              <w:rPr>
                <w:rFonts w:ascii="Times New Roman" w:eastAsia="Times New Roman" w:hAnsi="Times New Roman" w:cs="Times New Roman"/>
                <w:sz w:val="20"/>
                <w:szCs w:val="20"/>
                <w:lang w:eastAsia="sk-SK"/>
              </w:rPr>
            </w:pPr>
            <w:r w:rsidRPr="00FC7357">
              <w:rPr>
                <w:rFonts w:ascii="Times New Roman" w:eastAsia="Times New Roman" w:hAnsi="Times New Roman" w:cs="Times New Roman"/>
                <w:sz w:val="20"/>
                <w:szCs w:val="20"/>
                <w:lang w:eastAsia="sk-SK"/>
              </w:rPr>
              <w:t>„</w:t>
            </w:r>
            <w:r w:rsidRPr="00FC7357">
              <w:rPr>
                <w:rFonts w:ascii="Times New Roman" w:eastAsia="Times New Roman" w:hAnsi="Times New Roman" w:cs="Times New Roman"/>
                <w:sz w:val="20"/>
                <w:szCs w:val="20"/>
                <w:vertAlign w:val="superscript"/>
                <w:lang w:eastAsia="sk-SK"/>
              </w:rPr>
              <w:t>15</w:t>
            </w:r>
            <w:r w:rsidRPr="00FC7357">
              <w:rPr>
                <w:rFonts w:ascii="Times New Roman" w:eastAsia="Times New Roman" w:hAnsi="Times New Roman" w:cs="Times New Roman"/>
                <w:sz w:val="20"/>
                <w:szCs w:val="20"/>
                <w:lang w:eastAsia="sk-SK"/>
              </w:rPr>
              <w:t>) 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(Ú. v. EÚ L 317, 23.11.2016) v platnom znení.</w:t>
            </w:r>
          </w:p>
          <w:p w14:paraId="14A3BB28" w14:textId="393FE9EB" w:rsidR="000D4E12" w:rsidRPr="00FC7357" w:rsidRDefault="000D4E12" w:rsidP="00F460BD">
            <w:pPr>
              <w:widowControl w:val="0"/>
              <w:shd w:val="clear" w:color="auto" w:fill="FFFFFF"/>
              <w:spacing w:after="60" w:line="240" w:lineRule="auto"/>
              <w:ind w:left="306" w:hanging="306"/>
              <w:jc w:val="both"/>
              <w:rPr>
                <w:rFonts w:ascii="Times New Roman" w:hAnsi="Times New Roman" w:cs="Times New Roman"/>
                <w:sz w:val="20"/>
                <w:szCs w:val="20"/>
              </w:rPr>
            </w:pPr>
            <w:r w:rsidRPr="00FC7357">
              <w:rPr>
                <w:rFonts w:ascii="Times New Roman" w:eastAsia="Times New Roman" w:hAnsi="Times New Roman" w:cs="Times New Roman"/>
                <w:sz w:val="20"/>
                <w:szCs w:val="20"/>
                <w:vertAlign w:val="superscript"/>
                <w:lang w:eastAsia="sk-SK"/>
              </w:rPr>
              <w:t>16</w:t>
            </w:r>
            <w:r w:rsidRPr="00FC7357">
              <w:rPr>
                <w:rFonts w:ascii="Times New Roman" w:eastAsia="Times New Roman" w:hAnsi="Times New Roman" w:cs="Times New Roman"/>
                <w:sz w:val="20"/>
                <w:szCs w:val="20"/>
                <w:lang w:eastAsia="sk-SK"/>
              </w:rPr>
              <w:t>) Vykonávacie rozhodnutie Komisie (EÚ) 2017/925 z 29. mája 2017, ktorým sa určitým členským štátom dočasne povoľuje certifikovať predzákladný materiál určitých druhov ovocných drevín z produkcie na poli, ktoré nie je zabezpečené proti hmyzu, a ktorým sa zrušuje vykonávacie rozhodnutie (EÚ) 2017/167 (</w:t>
            </w:r>
            <w:hyperlink r:id="rId30" w:history="1">
              <w:r w:rsidRPr="00FC7357">
                <w:rPr>
                  <w:rFonts w:ascii="Times New Roman" w:eastAsia="Times New Roman" w:hAnsi="Times New Roman" w:cs="Times New Roman"/>
                  <w:sz w:val="20"/>
                  <w:szCs w:val="20"/>
                  <w:lang w:eastAsia="sk-SK"/>
                </w:rPr>
                <w:t xml:space="preserve">Ú. v. EÚ L </w:t>
              </w:r>
              <w:r w:rsidRPr="00FC7357">
                <w:rPr>
                  <w:rFonts w:ascii="Times New Roman" w:eastAsia="Times New Roman" w:hAnsi="Times New Roman" w:cs="Times New Roman"/>
                  <w:sz w:val="20"/>
                  <w:szCs w:val="20"/>
                  <w:lang w:eastAsia="sk-SK"/>
                </w:rPr>
                <w:lastRenderedPageBreak/>
                <w:t>140, 31.5.2017</w:t>
              </w:r>
            </w:hyperlink>
            <w:r w:rsidRPr="00FC7357">
              <w:rPr>
                <w:rFonts w:ascii="Times New Roman" w:eastAsia="Times New Roman" w:hAnsi="Times New Roman" w:cs="Times New Roman"/>
                <w:sz w:val="20"/>
                <w:szCs w:val="20"/>
                <w:lang w:eastAsia="sk-SK"/>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4FAE91" w14:textId="77777777" w:rsidR="008D0536" w:rsidRPr="00FC7357" w:rsidRDefault="000C57CF" w:rsidP="00FC7357">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Ú</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3E8E3FD" w14:textId="77777777" w:rsidR="008D0536" w:rsidRPr="00FC7357" w:rsidRDefault="008D0536" w:rsidP="00FC7357">
            <w:pPr>
              <w:spacing w:line="240" w:lineRule="auto"/>
              <w:contextualSpacing/>
              <w:rPr>
                <w:rFonts w:ascii="Times New Roman" w:hAnsi="Times New Roman" w:cs="Times New Roman"/>
                <w:sz w:val="20"/>
                <w:szCs w:val="20"/>
                <w:vertAlign w:val="superscript"/>
              </w:rPr>
            </w:pPr>
          </w:p>
        </w:tc>
      </w:tr>
    </w:tbl>
    <w:p w14:paraId="371FA557" w14:textId="77777777" w:rsidR="00314625" w:rsidRPr="00FC7357" w:rsidRDefault="00314625" w:rsidP="00FC7357">
      <w:pPr>
        <w:spacing w:line="240" w:lineRule="auto"/>
        <w:contextualSpacing/>
        <w:rPr>
          <w:rFonts w:ascii="Times New Roman" w:hAnsi="Times New Roman" w:cs="Times New Roman"/>
          <w:sz w:val="20"/>
          <w:szCs w:val="20"/>
        </w:rPr>
      </w:pPr>
    </w:p>
    <w:sectPr w:rsidR="00314625" w:rsidRPr="00FC7357" w:rsidSect="00F460BD">
      <w:footerReference w:type="default" r:id="rId31"/>
      <w:headerReference w:type="first" r:id="rId32"/>
      <w:footerReference w:type="first" r:id="rId33"/>
      <w:pgSz w:w="16838" w:h="11906" w:orient="landscape"/>
      <w:pgMar w:top="709" w:right="1418" w:bottom="568"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C1030" w14:textId="77777777" w:rsidR="00116264" w:rsidRDefault="00116264" w:rsidP="00910F0C">
      <w:pPr>
        <w:spacing w:after="0" w:line="240" w:lineRule="auto"/>
      </w:pPr>
      <w:r>
        <w:separator/>
      </w:r>
    </w:p>
  </w:endnote>
  <w:endnote w:type="continuationSeparator" w:id="0">
    <w:p w14:paraId="291812F3" w14:textId="77777777" w:rsidR="00116264" w:rsidRDefault="00116264" w:rsidP="0091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37536189"/>
      <w:docPartObj>
        <w:docPartGallery w:val="Page Numbers (Bottom of Page)"/>
        <w:docPartUnique/>
      </w:docPartObj>
    </w:sdtPr>
    <w:sdtContent>
      <w:p w14:paraId="6827884D" w14:textId="36F4A505" w:rsidR="00116264" w:rsidRPr="000107DF" w:rsidRDefault="00116264" w:rsidP="00551872">
        <w:pPr>
          <w:pStyle w:val="Pta"/>
          <w:jc w:val="center"/>
          <w:rPr>
            <w:rFonts w:ascii="Times New Roman" w:hAnsi="Times New Roman" w:cs="Times New Roman"/>
            <w:sz w:val="24"/>
            <w:szCs w:val="24"/>
          </w:rPr>
        </w:pPr>
        <w:r w:rsidRPr="000107DF">
          <w:rPr>
            <w:rFonts w:ascii="Times New Roman" w:hAnsi="Times New Roman" w:cs="Times New Roman"/>
            <w:sz w:val="24"/>
            <w:szCs w:val="24"/>
          </w:rPr>
          <w:fldChar w:fldCharType="begin"/>
        </w:r>
        <w:r w:rsidRPr="000107DF">
          <w:rPr>
            <w:rFonts w:ascii="Times New Roman" w:hAnsi="Times New Roman" w:cs="Times New Roman"/>
            <w:sz w:val="24"/>
            <w:szCs w:val="24"/>
          </w:rPr>
          <w:instrText>PAGE   \* MERGEFORMAT</w:instrText>
        </w:r>
        <w:r w:rsidRPr="000107DF">
          <w:rPr>
            <w:rFonts w:ascii="Times New Roman" w:hAnsi="Times New Roman" w:cs="Times New Roman"/>
            <w:sz w:val="24"/>
            <w:szCs w:val="24"/>
          </w:rPr>
          <w:fldChar w:fldCharType="separate"/>
        </w:r>
        <w:r w:rsidR="00F460BD">
          <w:rPr>
            <w:rFonts w:ascii="Times New Roman" w:hAnsi="Times New Roman" w:cs="Times New Roman"/>
            <w:noProof/>
            <w:sz w:val="24"/>
            <w:szCs w:val="24"/>
          </w:rPr>
          <w:t>21</w:t>
        </w:r>
        <w:r w:rsidRPr="000107DF">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61501514"/>
      <w:docPartObj>
        <w:docPartGallery w:val="Page Numbers (Bottom of Page)"/>
        <w:docPartUnique/>
      </w:docPartObj>
    </w:sdtPr>
    <w:sdtContent>
      <w:p w14:paraId="199E246E" w14:textId="277509B6" w:rsidR="00116264" w:rsidRPr="003B2FC6" w:rsidRDefault="00116264" w:rsidP="00116264">
        <w:pPr>
          <w:pStyle w:val="Pta"/>
          <w:jc w:val="center"/>
          <w:rPr>
            <w:rFonts w:ascii="Times New Roman" w:hAnsi="Times New Roman" w:cs="Times New Roman"/>
            <w:sz w:val="24"/>
            <w:szCs w:val="24"/>
          </w:rPr>
        </w:pPr>
        <w:r w:rsidRPr="003B2FC6">
          <w:rPr>
            <w:rFonts w:ascii="Times New Roman" w:hAnsi="Times New Roman" w:cs="Times New Roman"/>
            <w:sz w:val="24"/>
            <w:szCs w:val="24"/>
          </w:rPr>
          <w:fldChar w:fldCharType="begin"/>
        </w:r>
        <w:r w:rsidRPr="003B2FC6">
          <w:rPr>
            <w:rFonts w:ascii="Times New Roman" w:hAnsi="Times New Roman" w:cs="Times New Roman"/>
            <w:sz w:val="24"/>
            <w:szCs w:val="24"/>
          </w:rPr>
          <w:instrText>PAGE   \* MERGEFORMAT</w:instrText>
        </w:r>
        <w:r w:rsidRPr="003B2FC6">
          <w:rPr>
            <w:rFonts w:ascii="Times New Roman" w:hAnsi="Times New Roman" w:cs="Times New Roman"/>
            <w:sz w:val="24"/>
            <w:szCs w:val="24"/>
          </w:rPr>
          <w:fldChar w:fldCharType="separate"/>
        </w:r>
        <w:r w:rsidR="00F460BD">
          <w:rPr>
            <w:rFonts w:ascii="Times New Roman" w:hAnsi="Times New Roman" w:cs="Times New Roman"/>
            <w:noProof/>
            <w:sz w:val="24"/>
            <w:szCs w:val="24"/>
          </w:rPr>
          <w:t>1</w:t>
        </w:r>
        <w:r w:rsidRPr="003B2FC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F8BB0" w14:textId="77777777" w:rsidR="00116264" w:rsidRDefault="00116264" w:rsidP="00910F0C">
      <w:pPr>
        <w:spacing w:after="0" w:line="240" w:lineRule="auto"/>
      </w:pPr>
      <w:r>
        <w:separator/>
      </w:r>
    </w:p>
  </w:footnote>
  <w:footnote w:type="continuationSeparator" w:id="0">
    <w:p w14:paraId="206C78C0" w14:textId="77777777" w:rsidR="00116264" w:rsidRDefault="00116264" w:rsidP="00910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4DC7B" w14:textId="77777777" w:rsidR="00116264" w:rsidRDefault="00116264" w:rsidP="0056073E">
    <w:pPr>
      <w:widowControl w:val="0"/>
      <w:autoSpaceDE w:val="0"/>
      <w:autoSpaceDN w:val="0"/>
      <w:adjustRightInd w:val="0"/>
      <w:spacing w:after="0" w:line="240" w:lineRule="auto"/>
      <w:ind w:hanging="360"/>
      <w:jc w:val="center"/>
      <w:rPr>
        <w:rFonts w:ascii="Times New Roman" w:hAnsi="Times New Roman"/>
        <w:sz w:val="20"/>
        <w:szCs w:val="20"/>
      </w:rPr>
    </w:pPr>
    <w:r w:rsidRPr="00402E9B">
      <w:rPr>
        <w:rFonts w:ascii="Times New Roman" w:hAnsi="Times New Roman"/>
        <w:b/>
        <w:sz w:val="20"/>
        <w:szCs w:val="20"/>
      </w:rPr>
      <w:t>TABUĽKA ZHODY</w:t>
    </w:r>
    <w:r>
      <w:rPr>
        <w:rFonts w:ascii="Times New Roman" w:hAnsi="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04A"/>
    <w:multiLevelType w:val="hybridMultilevel"/>
    <w:tmpl w:val="1780050A"/>
    <w:lvl w:ilvl="0" w:tplc="041B000F">
      <w:start w:val="1"/>
      <w:numFmt w:val="decimal"/>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 w15:restartNumberingAfterBreak="0">
    <w:nsid w:val="01F24F6D"/>
    <w:multiLevelType w:val="hybridMultilevel"/>
    <w:tmpl w:val="0A84A984"/>
    <w:lvl w:ilvl="0" w:tplc="2A0EB620">
      <w:start w:val="1"/>
      <w:numFmt w:val="lowerRoman"/>
      <w:lvlText w:val="(%1)"/>
      <w:lvlJc w:val="left"/>
      <w:pPr>
        <w:ind w:left="1429" w:hanging="72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 w15:restartNumberingAfterBreak="0">
    <w:nsid w:val="03E05CBF"/>
    <w:multiLevelType w:val="hybridMultilevel"/>
    <w:tmpl w:val="9CD87360"/>
    <w:lvl w:ilvl="0" w:tplc="8AB251CE">
      <w:start w:val="2"/>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E2C67A32">
      <w:start w:val="1"/>
      <w:numFmt w:val="lowerLetter"/>
      <w:lvlText w:val="%2"/>
      <w:lvlJc w:val="left"/>
      <w:pPr>
        <w:ind w:left="13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4E349BC2">
      <w:start w:val="1"/>
      <w:numFmt w:val="lowerRoman"/>
      <w:lvlText w:val="%3"/>
      <w:lvlJc w:val="left"/>
      <w:pPr>
        <w:ind w:left="20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126643C6">
      <w:start w:val="1"/>
      <w:numFmt w:val="decimal"/>
      <w:lvlText w:val="%4"/>
      <w:lvlJc w:val="left"/>
      <w:pPr>
        <w:ind w:left="28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92EC0352">
      <w:start w:val="1"/>
      <w:numFmt w:val="lowerLetter"/>
      <w:lvlText w:val="%5"/>
      <w:lvlJc w:val="left"/>
      <w:pPr>
        <w:ind w:left="352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9904D874">
      <w:start w:val="1"/>
      <w:numFmt w:val="lowerRoman"/>
      <w:lvlText w:val="%6"/>
      <w:lvlJc w:val="left"/>
      <w:pPr>
        <w:ind w:left="424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72D0FF6A">
      <w:start w:val="1"/>
      <w:numFmt w:val="decimal"/>
      <w:lvlText w:val="%7"/>
      <w:lvlJc w:val="left"/>
      <w:pPr>
        <w:ind w:left="49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507E62FE">
      <w:start w:val="1"/>
      <w:numFmt w:val="lowerLetter"/>
      <w:lvlText w:val="%8"/>
      <w:lvlJc w:val="left"/>
      <w:pPr>
        <w:ind w:left="56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35F8F41A">
      <w:start w:val="1"/>
      <w:numFmt w:val="lowerRoman"/>
      <w:lvlText w:val="%9"/>
      <w:lvlJc w:val="left"/>
      <w:pPr>
        <w:ind w:left="64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3" w15:restartNumberingAfterBreak="0">
    <w:nsid w:val="054C7618"/>
    <w:multiLevelType w:val="hybridMultilevel"/>
    <w:tmpl w:val="8968DC08"/>
    <w:lvl w:ilvl="0" w:tplc="2A0EB620">
      <w:start w:val="1"/>
      <w:numFmt w:val="lowerRoman"/>
      <w:lvlText w:val="(%1)"/>
      <w:lvlJc w:val="left"/>
      <w:pPr>
        <w:ind w:left="1429" w:hanging="72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4" w15:restartNumberingAfterBreak="0">
    <w:nsid w:val="06680542"/>
    <w:multiLevelType w:val="hybridMultilevel"/>
    <w:tmpl w:val="D1D09B92"/>
    <w:lvl w:ilvl="0" w:tplc="2E561A2E">
      <w:start w:val="1"/>
      <w:numFmt w:val="decimal"/>
      <w:lvlText w:val="%1."/>
      <w:lvlJc w:val="left"/>
      <w:pPr>
        <w:ind w:left="380"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5" w15:restartNumberingAfterBreak="0">
    <w:nsid w:val="0ED10A71"/>
    <w:multiLevelType w:val="hybridMultilevel"/>
    <w:tmpl w:val="F968CA92"/>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6" w15:restartNumberingAfterBreak="0">
    <w:nsid w:val="0EE93A74"/>
    <w:multiLevelType w:val="hybridMultilevel"/>
    <w:tmpl w:val="D40EAB40"/>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7" w15:restartNumberingAfterBreak="0">
    <w:nsid w:val="127308A2"/>
    <w:multiLevelType w:val="hybridMultilevel"/>
    <w:tmpl w:val="AC6AD15C"/>
    <w:lvl w:ilvl="0" w:tplc="41C0D0EE">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BADAB636">
      <w:start w:val="1"/>
      <w:numFmt w:val="lowerLetter"/>
      <w:lvlText w:val="%2"/>
      <w:lvlJc w:val="left"/>
      <w:pPr>
        <w:ind w:left="13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AE50A998">
      <w:start w:val="1"/>
      <w:numFmt w:val="lowerRoman"/>
      <w:lvlText w:val="%3"/>
      <w:lvlJc w:val="left"/>
      <w:pPr>
        <w:ind w:left="20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9E1AFD06">
      <w:start w:val="1"/>
      <w:numFmt w:val="decimal"/>
      <w:lvlText w:val="%4"/>
      <w:lvlJc w:val="left"/>
      <w:pPr>
        <w:ind w:left="28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66A2ACDA">
      <w:start w:val="1"/>
      <w:numFmt w:val="lowerLetter"/>
      <w:lvlText w:val="%5"/>
      <w:lvlJc w:val="left"/>
      <w:pPr>
        <w:ind w:left="352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94C02168">
      <w:start w:val="1"/>
      <w:numFmt w:val="lowerRoman"/>
      <w:lvlText w:val="%6"/>
      <w:lvlJc w:val="left"/>
      <w:pPr>
        <w:ind w:left="424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101E98B4">
      <w:start w:val="1"/>
      <w:numFmt w:val="decimal"/>
      <w:lvlText w:val="%7"/>
      <w:lvlJc w:val="left"/>
      <w:pPr>
        <w:ind w:left="49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AE0230FE">
      <w:start w:val="1"/>
      <w:numFmt w:val="lowerLetter"/>
      <w:lvlText w:val="%8"/>
      <w:lvlJc w:val="left"/>
      <w:pPr>
        <w:ind w:left="56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C5CA57D4">
      <w:start w:val="1"/>
      <w:numFmt w:val="lowerRoman"/>
      <w:lvlText w:val="%9"/>
      <w:lvlJc w:val="left"/>
      <w:pPr>
        <w:ind w:left="64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8" w15:restartNumberingAfterBreak="0">
    <w:nsid w:val="144012AB"/>
    <w:multiLevelType w:val="hybridMultilevel"/>
    <w:tmpl w:val="BF4ECF2E"/>
    <w:lvl w:ilvl="0" w:tplc="AA66B1A2">
      <w:start w:val="2"/>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2506ACB2">
      <w:start w:val="1"/>
      <w:numFmt w:val="lowerLetter"/>
      <w:lvlText w:val="%2"/>
      <w:lvlJc w:val="left"/>
      <w:pPr>
        <w:ind w:left="1080"/>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D9CAB970">
      <w:start w:val="1"/>
      <w:numFmt w:val="lowerRoman"/>
      <w:lvlText w:val="%3"/>
      <w:lvlJc w:val="left"/>
      <w:pPr>
        <w:ind w:left="1800"/>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9D8C70A8">
      <w:start w:val="1"/>
      <w:numFmt w:val="decimal"/>
      <w:lvlText w:val="%4"/>
      <w:lvlJc w:val="left"/>
      <w:pPr>
        <w:ind w:left="2520"/>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3FECA008">
      <w:start w:val="1"/>
      <w:numFmt w:val="lowerLetter"/>
      <w:lvlText w:val="%5"/>
      <w:lvlJc w:val="left"/>
      <w:pPr>
        <w:ind w:left="3240"/>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ED1CF926">
      <w:start w:val="1"/>
      <w:numFmt w:val="lowerRoman"/>
      <w:lvlText w:val="%6"/>
      <w:lvlJc w:val="left"/>
      <w:pPr>
        <w:ind w:left="3960"/>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BBE4973C">
      <w:start w:val="1"/>
      <w:numFmt w:val="decimal"/>
      <w:lvlText w:val="%7"/>
      <w:lvlJc w:val="left"/>
      <w:pPr>
        <w:ind w:left="4680"/>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77149F28">
      <w:start w:val="1"/>
      <w:numFmt w:val="lowerLetter"/>
      <w:lvlText w:val="%8"/>
      <w:lvlJc w:val="left"/>
      <w:pPr>
        <w:ind w:left="5400"/>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6D98F428">
      <w:start w:val="1"/>
      <w:numFmt w:val="lowerRoman"/>
      <w:lvlText w:val="%9"/>
      <w:lvlJc w:val="left"/>
      <w:pPr>
        <w:ind w:left="6120"/>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9" w15:restartNumberingAfterBreak="0">
    <w:nsid w:val="16487983"/>
    <w:multiLevelType w:val="hybridMultilevel"/>
    <w:tmpl w:val="B4EC2EEC"/>
    <w:lvl w:ilvl="0" w:tplc="5AEEF152">
      <w:start w:val="2"/>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89D06FF6">
      <w:start w:val="1"/>
      <w:numFmt w:val="lowerLetter"/>
      <w:lvlText w:val="%2"/>
      <w:lvlJc w:val="left"/>
      <w:pPr>
        <w:ind w:left="1458"/>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9A2AA622">
      <w:start w:val="1"/>
      <w:numFmt w:val="lowerRoman"/>
      <w:lvlText w:val="%3"/>
      <w:lvlJc w:val="left"/>
      <w:pPr>
        <w:ind w:left="2178"/>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D0F85E80">
      <w:start w:val="1"/>
      <w:numFmt w:val="decimal"/>
      <w:lvlText w:val="%4"/>
      <w:lvlJc w:val="left"/>
      <w:pPr>
        <w:ind w:left="2898"/>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CD061EA8">
      <w:start w:val="1"/>
      <w:numFmt w:val="lowerLetter"/>
      <w:lvlText w:val="%5"/>
      <w:lvlJc w:val="left"/>
      <w:pPr>
        <w:ind w:left="3618"/>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818A1CB4">
      <w:start w:val="1"/>
      <w:numFmt w:val="lowerRoman"/>
      <w:lvlText w:val="%6"/>
      <w:lvlJc w:val="left"/>
      <w:pPr>
        <w:ind w:left="4338"/>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6E367C60">
      <w:start w:val="1"/>
      <w:numFmt w:val="decimal"/>
      <w:lvlText w:val="%7"/>
      <w:lvlJc w:val="left"/>
      <w:pPr>
        <w:ind w:left="5058"/>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F00A461A">
      <w:start w:val="1"/>
      <w:numFmt w:val="lowerLetter"/>
      <w:lvlText w:val="%8"/>
      <w:lvlJc w:val="left"/>
      <w:pPr>
        <w:ind w:left="5778"/>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D2F49B8E">
      <w:start w:val="1"/>
      <w:numFmt w:val="lowerRoman"/>
      <w:lvlText w:val="%9"/>
      <w:lvlJc w:val="left"/>
      <w:pPr>
        <w:ind w:left="6498"/>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10" w15:restartNumberingAfterBreak="0">
    <w:nsid w:val="17FF595F"/>
    <w:multiLevelType w:val="hybridMultilevel"/>
    <w:tmpl w:val="5BC058E0"/>
    <w:lvl w:ilvl="0" w:tplc="EB6ADFE0">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46787E"/>
    <w:multiLevelType w:val="hybridMultilevel"/>
    <w:tmpl w:val="18665552"/>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12" w15:restartNumberingAfterBreak="0">
    <w:nsid w:val="18565B4C"/>
    <w:multiLevelType w:val="hybridMultilevel"/>
    <w:tmpl w:val="67F82DC4"/>
    <w:lvl w:ilvl="0" w:tplc="3D5AFE72">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F822EDDC">
      <w:start w:val="1"/>
      <w:numFmt w:val="lowerLetter"/>
      <w:lvlText w:val="%2"/>
      <w:lvlJc w:val="left"/>
      <w:pPr>
        <w:ind w:left="150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B994EC20">
      <w:start w:val="1"/>
      <w:numFmt w:val="lowerRoman"/>
      <w:lvlText w:val="%3"/>
      <w:lvlJc w:val="left"/>
      <w:pPr>
        <w:ind w:left="222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0834361E">
      <w:start w:val="1"/>
      <w:numFmt w:val="decimal"/>
      <w:lvlText w:val="%4"/>
      <w:lvlJc w:val="left"/>
      <w:pPr>
        <w:ind w:left="294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804438CC">
      <w:start w:val="1"/>
      <w:numFmt w:val="lowerLetter"/>
      <w:lvlText w:val="%5"/>
      <w:lvlJc w:val="left"/>
      <w:pPr>
        <w:ind w:left="366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44C48082">
      <w:start w:val="1"/>
      <w:numFmt w:val="lowerRoman"/>
      <w:lvlText w:val="%6"/>
      <w:lvlJc w:val="left"/>
      <w:pPr>
        <w:ind w:left="438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961EA334">
      <w:start w:val="1"/>
      <w:numFmt w:val="decimal"/>
      <w:lvlText w:val="%7"/>
      <w:lvlJc w:val="left"/>
      <w:pPr>
        <w:ind w:left="510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69B81444">
      <w:start w:val="1"/>
      <w:numFmt w:val="lowerLetter"/>
      <w:lvlText w:val="%8"/>
      <w:lvlJc w:val="left"/>
      <w:pPr>
        <w:ind w:left="582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B7826B3C">
      <w:start w:val="1"/>
      <w:numFmt w:val="lowerRoman"/>
      <w:lvlText w:val="%9"/>
      <w:lvlJc w:val="left"/>
      <w:pPr>
        <w:ind w:left="654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13" w15:restartNumberingAfterBreak="0">
    <w:nsid w:val="188A18CF"/>
    <w:multiLevelType w:val="hybridMultilevel"/>
    <w:tmpl w:val="0ECE587C"/>
    <w:lvl w:ilvl="0" w:tplc="01E862C4">
      <w:start w:val="1"/>
      <w:numFmt w:val="decimal"/>
      <w:lvlText w:val="%1."/>
      <w:lvlJc w:val="left"/>
      <w:pPr>
        <w:ind w:left="365" w:hanging="360"/>
      </w:pPr>
      <w:rPr>
        <w:rFonts w:ascii="Times New Roman" w:eastAsia="Times New Roman" w:hAnsi="Times New Roman" w:cs="Times New Roman"/>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14" w15:restartNumberingAfterBreak="0">
    <w:nsid w:val="196B610A"/>
    <w:multiLevelType w:val="hybridMultilevel"/>
    <w:tmpl w:val="95AAFFDC"/>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15" w15:restartNumberingAfterBreak="0">
    <w:nsid w:val="19767F21"/>
    <w:multiLevelType w:val="hybridMultilevel"/>
    <w:tmpl w:val="8968DC08"/>
    <w:lvl w:ilvl="0" w:tplc="2A0EB620">
      <w:start w:val="1"/>
      <w:numFmt w:val="lowerRoman"/>
      <w:lvlText w:val="(%1)"/>
      <w:lvlJc w:val="left"/>
      <w:pPr>
        <w:ind w:left="3600" w:hanging="72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6" w15:restartNumberingAfterBreak="0">
    <w:nsid w:val="1A6D0B36"/>
    <w:multiLevelType w:val="hybridMultilevel"/>
    <w:tmpl w:val="B02AE648"/>
    <w:lvl w:ilvl="0" w:tplc="DE645A06">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EE061F56">
      <w:start w:val="1"/>
      <w:numFmt w:val="lowerLetter"/>
      <w:lvlText w:val="%2"/>
      <w:lvlJc w:val="left"/>
      <w:pPr>
        <w:ind w:left="164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A6D0F9DA">
      <w:start w:val="1"/>
      <w:numFmt w:val="lowerRoman"/>
      <w:lvlText w:val="%3"/>
      <w:lvlJc w:val="left"/>
      <w:pPr>
        <w:ind w:left="236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DD0CA410">
      <w:start w:val="1"/>
      <w:numFmt w:val="decimal"/>
      <w:lvlText w:val="%4"/>
      <w:lvlJc w:val="left"/>
      <w:pPr>
        <w:ind w:left="308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9B86E116">
      <w:start w:val="1"/>
      <w:numFmt w:val="lowerLetter"/>
      <w:lvlText w:val="%5"/>
      <w:lvlJc w:val="left"/>
      <w:pPr>
        <w:ind w:left="380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84148B4E">
      <w:start w:val="1"/>
      <w:numFmt w:val="lowerRoman"/>
      <w:lvlText w:val="%6"/>
      <w:lvlJc w:val="left"/>
      <w:pPr>
        <w:ind w:left="452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CEA2ACA4">
      <w:start w:val="1"/>
      <w:numFmt w:val="decimal"/>
      <w:lvlText w:val="%7"/>
      <w:lvlJc w:val="left"/>
      <w:pPr>
        <w:ind w:left="524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7ADE0588">
      <w:start w:val="1"/>
      <w:numFmt w:val="lowerLetter"/>
      <w:lvlText w:val="%8"/>
      <w:lvlJc w:val="left"/>
      <w:pPr>
        <w:ind w:left="596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72D03300">
      <w:start w:val="1"/>
      <w:numFmt w:val="lowerRoman"/>
      <w:lvlText w:val="%9"/>
      <w:lvlJc w:val="left"/>
      <w:pPr>
        <w:ind w:left="668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17" w15:restartNumberingAfterBreak="0">
    <w:nsid w:val="1A6F3806"/>
    <w:multiLevelType w:val="hybridMultilevel"/>
    <w:tmpl w:val="30D603C0"/>
    <w:lvl w:ilvl="0" w:tplc="2A0EB620">
      <w:start w:val="1"/>
      <w:numFmt w:val="lowerRoman"/>
      <w:lvlText w:val="(%1)"/>
      <w:lvlJc w:val="left"/>
      <w:pPr>
        <w:ind w:left="1429" w:hanging="72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8" w15:restartNumberingAfterBreak="0">
    <w:nsid w:val="1B391F1D"/>
    <w:multiLevelType w:val="hybridMultilevel"/>
    <w:tmpl w:val="A77E0DA8"/>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19" w15:restartNumberingAfterBreak="0">
    <w:nsid w:val="1CAF2A62"/>
    <w:multiLevelType w:val="hybridMultilevel"/>
    <w:tmpl w:val="4BD45D82"/>
    <w:lvl w:ilvl="0" w:tplc="1CD8DA4E">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1E6D0194"/>
    <w:multiLevelType w:val="hybridMultilevel"/>
    <w:tmpl w:val="8ECE0D90"/>
    <w:lvl w:ilvl="0" w:tplc="041B0017">
      <w:start w:val="1"/>
      <w:numFmt w:val="lowerLetter"/>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1585EFA"/>
    <w:multiLevelType w:val="hybridMultilevel"/>
    <w:tmpl w:val="DAE2B1D8"/>
    <w:lvl w:ilvl="0" w:tplc="25F81906">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5094D270">
      <w:start w:val="1"/>
      <w:numFmt w:val="lowerLetter"/>
      <w:lvlText w:val="%2"/>
      <w:lvlJc w:val="left"/>
      <w:pPr>
        <w:ind w:left="150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B40CABA2">
      <w:start w:val="1"/>
      <w:numFmt w:val="lowerRoman"/>
      <w:lvlText w:val="%3"/>
      <w:lvlJc w:val="left"/>
      <w:pPr>
        <w:ind w:left="222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DE761374">
      <w:start w:val="1"/>
      <w:numFmt w:val="decimal"/>
      <w:lvlText w:val="%4"/>
      <w:lvlJc w:val="left"/>
      <w:pPr>
        <w:ind w:left="294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C3DA1C82">
      <w:start w:val="1"/>
      <w:numFmt w:val="lowerLetter"/>
      <w:lvlText w:val="%5"/>
      <w:lvlJc w:val="left"/>
      <w:pPr>
        <w:ind w:left="366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EA30BE6E">
      <w:start w:val="1"/>
      <w:numFmt w:val="lowerRoman"/>
      <w:lvlText w:val="%6"/>
      <w:lvlJc w:val="left"/>
      <w:pPr>
        <w:ind w:left="438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0216482E">
      <w:start w:val="1"/>
      <w:numFmt w:val="decimal"/>
      <w:lvlText w:val="%7"/>
      <w:lvlJc w:val="left"/>
      <w:pPr>
        <w:ind w:left="510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6BE0027C">
      <w:start w:val="1"/>
      <w:numFmt w:val="lowerLetter"/>
      <w:lvlText w:val="%8"/>
      <w:lvlJc w:val="left"/>
      <w:pPr>
        <w:ind w:left="582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AC0268A0">
      <w:start w:val="1"/>
      <w:numFmt w:val="lowerRoman"/>
      <w:lvlText w:val="%9"/>
      <w:lvlJc w:val="left"/>
      <w:pPr>
        <w:ind w:left="654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22" w15:restartNumberingAfterBreak="0">
    <w:nsid w:val="22097082"/>
    <w:multiLevelType w:val="hybridMultilevel"/>
    <w:tmpl w:val="EE1C2B8C"/>
    <w:lvl w:ilvl="0" w:tplc="F60CF506">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93B2C07E">
      <w:start w:val="1"/>
      <w:numFmt w:val="lowerLetter"/>
      <w:lvlText w:val="%2"/>
      <w:lvlJc w:val="left"/>
      <w:pPr>
        <w:ind w:left="13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26FE31B2">
      <w:start w:val="1"/>
      <w:numFmt w:val="lowerRoman"/>
      <w:lvlText w:val="%3"/>
      <w:lvlJc w:val="left"/>
      <w:pPr>
        <w:ind w:left="20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F69EBCE4">
      <w:start w:val="1"/>
      <w:numFmt w:val="decimal"/>
      <w:lvlText w:val="%4"/>
      <w:lvlJc w:val="left"/>
      <w:pPr>
        <w:ind w:left="28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2C5298D6">
      <w:start w:val="1"/>
      <w:numFmt w:val="lowerLetter"/>
      <w:lvlText w:val="%5"/>
      <w:lvlJc w:val="left"/>
      <w:pPr>
        <w:ind w:left="352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E9DC4930">
      <w:start w:val="1"/>
      <w:numFmt w:val="lowerRoman"/>
      <w:lvlText w:val="%6"/>
      <w:lvlJc w:val="left"/>
      <w:pPr>
        <w:ind w:left="424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0EECF93E">
      <w:start w:val="1"/>
      <w:numFmt w:val="decimal"/>
      <w:lvlText w:val="%7"/>
      <w:lvlJc w:val="left"/>
      <w:pPr>
        <w:ind w:left="49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79A8B820">
      <w:start w:val="1"/>
      <w:numFmt w:val="lowerLetter"/>
      <w:lvlText w:val="%8"/>
      <w:lvlJc w:val="left"/>
      <w:pPr>
        <w:ind w:left="56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1D7470A0">
      <w:start w:val="1"/>
      <w:numFmt w:val="lowerRoman"/>
      <w:lvlText w:val="%9"/>
      <w:lvlJc w:val="left"/>
      <w:pPr>
        <w:ind w:left="64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23" w15:restartNumberingAfterBreak="0">
    <w:nsid w:val="23524352"/>
    <w:multiLevelType w:val="hybridMultilevel"/>
    <w:tmpl w:val="121620A2"/>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24" w15:restartNumberingAfterBreak="0">
    <w:nsid w:val="23CF75F3"/>
    <w:multiLevelType w:val="hybridMultilevel"/>
    <w:tmpl w:val="7938CE9C"/>
    <w:lvl w:ilvl="0" w:tplc="EA460B42">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5FB4D34E">
      <w:start w:val="1"/>
      <w:numFmt w:val="lowerLetter"/>
      <w:lvlText w:val="%2"/>
      <w:lvlJc w:val="left"/>
      <w:pPr>
        <w:ind w:left="164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E3E44078">
      <w:start w:val="1"/>
      <w:numFmt w:val="lowerRoman"/>
      <w:lvlText w:val="%3"/>
      <w:lvlJc w:val="left"/>
      <w:pPr>
        <w:ind w:left="236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90268562">
      <w:start w:val="1"/>
      <w:numFmt w:val="decimal"/>
      <w:lvlText w:val="%4"/>
      <w:lvlJc w:val="left"/>
      <w:pPr>
        <w:ind w:left="308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A52E8342">
      <w:start w:val="1"/>
      <w:numFmt w:val="lowerLetter"/>
      <w:lvlText w:val="%5"/>
      <w:lvlJc w:val="left"/>
      <w:pPr>
        <w:ind w:left="380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F44802E6">
      <w:start w:val="1"/>
      <w:numFmt w:val="lowerRoman"/>
      <w:lvlText w:val="%6"/>
      <w:lvlJc w:val="left"/>
      <w:pPr>
        <w:ind w:left="452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8BE07D6E">
      <w:start w:val="1"/>
      <w:numFmt w:val="decimal"/>
      <w:lvlText w:val="%7"/>
      <w:lvlJc w:val="left"/>
      <w:pPr>
        <w:ind w:left="524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743A6188">
      <w:start w:val="1"/>
      <w:numFmt w:val="lowerLetter"/>
      <w:lvlText w:val="%8"/>
      <w:lvlJc w:val="left"/>
      <w:pPr>
        <w:ind w:left="596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22080D2A">
      <w:start w:val="1"/>
      <w:numFmt w:val="lowerRoman"/>
      <w:lvlText w:val="%9"/>
      <w:lvlJc w:val="left"/>
      <w:pPr>
        <w:ind w:left="668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25" w15:restartNumberingAfterBreak="0">
    <w:nsid w:val="27A92992"/>
    <w:multiLevelType w:val="hybridMultilevel"/>
    <w:tmpl w:val="1D0CAAEA"/>
    <w:lvl w:ilvl="0" w:tplc="675E0E58">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AD8EBE8A">
      <w:start w:val="1"/>
      <w:numFmt w:val="lowerLetter"/>
      <w:lvlText w:val="%2"/>
      <w:lvlJc w:val="left"/>
      <w:pPr>
        <w:ind w:left="13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6C7089A8">
      <w:start w:val="1"/>
      <w:numFmt w:val="lowerRoman"/>
      <w:lvlText w:val="%3"/>
      <w:lvlJc w:val="left"/>
      <w:pPr>
        <w:ind w:left="20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76D2BFC8">
      <w:start w:val="1"/>
      <w:numFmt w:val="decimal"/>
      <w:lvlText w:val="%4"/>
      <w:lvlJc w:val="left"/>
      <w:pPr>
        <w:ind w:left="28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0D085AF8">
      <w:start w:val="1"/>
      <w:numFmt w:val="lowerLetter"/>
      <w:lvlText w:val="%5"/>
      <w:lvlJc w:val="left"/>
      <w:pPr>
        <w:ind w:left="352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5D18E064">
      <w:start w:val="1"/>
      <w:numFmt w:val="lowerRoman"/>
      <w:lvlText w:val="%6"/>
      <w:lvlJc w:val="left"/>
      <w:pPr>
        <w:ind w:left="424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17C67DAE">
      <w:start w:val="1"/>
      <w:numFmt w:val="decimal"/>
      <w:lvlText w:val="%7"/>
      <w:lvlJc w:val="left"/>
      <w:pPr>
        <w:ind w:left="49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D85CF5C4">
      <w:start w:val="1"/>
      <w:numFmt w:val="lowerLetter"/>
      <w:lvlText w:val="%8"/>
      <w:lvlJc w:val="left"/>
      <w:pPr>
        <w:ind w:left="56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FA16B4C4">
      <w:start w:val="1"/>
      <w:numFmt w:val="lowerRoman"/>
      <w:lvlText w:val="%9"/>
      <w:lvlJc w:val="left"/>
      <w:pPr>
        <w:ind w:left="64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26" w15:restartNumberingAfterBreak="0">
    <w:nsid w:val="28AD3502"/>
    <w:multiLevelType w:val="hybridMultilevel"/>
    <w:tmpl w:val="7714D51A"/>
    <w:lvl w:ilvl="0" w:tplc="F0DCBEE2">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9BE63A76">
      <w:start w:val="1"/>
      <w:numFmt w:val="lowerLetter"/>
      <w:lvlText w:val="%2"/>
      <w:lvlJc w:val="left"/>
      <w:pPr>
        <w:ind w:left="13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1B5AAD8E">
      <w:start w:val="1"/>
      <w:numFmt w:val="lowerRoman"/>
      <w:lvlText w:val="%3"/>
      <w:lvlJc w:val="left"/>
      <w:pPr>
        <w:ind w:left="20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9D2085BC">
      <w:start w:val="1"/>
      <w:numFmt w:val="decimal"/>
      <w:lvlText w:val="%4"/>
      <w:lvlJc w:val="left"/>
      <w:pPr>
        <w:ind w:left="28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14FA03D6">
      <w:start w:val="1"/>
      <w:numFmt w:val="lowerLetter"/>
      <w:lvlText w:val="%5"/>
      <w:lvlJc w:val="left"/>
      <w:pPr>
        <w:ind w:left="352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7278E1A0">
      <w:start w:val="1"/>
      <w:numFmt w:val="lowerRoman"/>
      <w:lvlText w:val="%6"/>
      <w:lvlJc w:val="left"/>
      <w:pPr>
        <w:ind w:left="424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7A56CCB6">
      <w:start w:val="1"/>
      <w:numFmt w:val="decimal"/>
      <w:lvlText w:val="%7"/>
      <w:lvlJc w:val="left"/>
      <w:pPr>
        <w:ind w:left="49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01543690">
      <w:start w:val="1"/>
      <w:numFmt w:val="lowerLetter"/>
      <w:lvlText w:val="%8"/>
      <w:lvlJc w:val="left"/>
      <w:pPr>
        <w:ind w:left="56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8788D754">
      <w:start w:val="1"/>
      <w:numFmt w:val="lowerRoman"/>
      <w:lvlText w:val="%9"/>
      <w:lvlJc w:val="left"/>
      <w:pPr>
        <w:ind w:left="64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27" w15:restartNumberingAfterBreak="0">
    <w:nsid w:val="2A385B41"/>
    <w:multiLevelType w:val="hybridMultilevel"/>
    <w:tmpl w:val="182E16B4"/>
    <w:lvl w:ilvl="0" w:tplc="6B30990E">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2CCE3894">
      <w:start w:val="1"/>
      <w:numFmt w:val="lowerLetter"/>
      <w:lvlText w:val="%2"/>
      <w:lvlJc w:val="left"/>
      <w:pPr>
        <w:ind w:left="13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F3107646">
      <w:start w:val="1"/>
      <w:numFmt w:val="lowerRoman"/>
      <w:lvlText w:val="%3"/>
      <w:lvlJc w:val="left"/>
      <w:pPr>
        <w:ind w:left="20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DF788BDC">
      <w:start w:val="1"/>
      <w:numFmt w:val="decimal"/>
      <w:lvlText w:val="%4"/>
      <w:lvlJc w:val="left"/>
      <w:pPr>
        <w:ind w:left="28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DCCAEC82">
      <w:start w:val="1"/>
      <w:numFmt w:val="lowerLetter"/>
      <w:lvlText w:val="%5"/>
      <w:lvlJc w:val="left"/>
      <w:pPr>
        <w:ind w:left="352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FDEE39D0">
      <w:start w:val="1"/>
      <w:numFmt w:val="lowerRoman"/>
      <w:lvlText w:val="%6"/>
      <w:lvlJc w:val="left"/>
      <w:pPr>
        <w:ind w:left="424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6E2CEDCE">
      <w:start w:val="1"/>
      <w:numFmt w:val="decimal"/>
      <w:lvlText w:val="%7"/>
      <w:lvlJc w:val="left"/>
      <w:pPr>
        <w:ind w:left="49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91BAF6AE">
      <w:start w:val="1"/>
      <w:numFmt w:val="lowerLetter"/>
      <w:lvlText w:val="%8"/>
      <w:lvlJc w:val="left"/>
      <w:pPr>
        <w:ind w:left="56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1E9A67F0">
      <w:start w:val="1"/>
      <w:numFmt w:val="lowerRoman"/>
      <w:lvlText w:val="%9"/>
      <w:lvlJc w:val="left"/>
      <w:pPr>
        <w:ind w:left="64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28" w15:restartNumberingAfterBreak="0">
    <w:nsid w:val="2C55062A"/>
    <w:multiLevelType w:val="hybridMultilevel"/>
    <w:tmpl w:val="4892897E"/>
    <w:lvl w:ilvl="0" w:tplc="32C04CDE">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578CEB60">
      <w:start w:val="1"/>
      <w:numFmt w:val="lowerLetter"/>
      <w:lvlText w:val="%2"/>
      <w:lvlJc w:val="left"/>
      <w:pPr>
        <w:ind w:left="13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6B2000FA">
      <w:start w:val="1"/>
      <w:numFmt w:val="lowerRoman"/>
      <w:lvlText w:val="%3"/>
      <w:lvlJc w:val="left"/>
      <w:pPr>
        <w:ind w:left="20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BBB24E2E">
      <w:start w:val="1"/>
      <w:numFmt w:val="decimal"/>
      <w:lvlText w:val="%4"/>
      <w:lvlJc w:val="left"/>
      <w:pPr>
        <w:ind w:left="28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B0A2A638">
      <w:start w:val="1"/>
      <w:numFmt w:val="lowerLetter"/>
      <w:lvlText w:val="%5"/>
      <w:lvlJc w:val="left"/>
      <w:pPr>
        <w:ind w:left="352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421CBC6A">
      <w:start w:val="1"/>
      <w:numFmt w:val="lowerRoman"/>
      <w:lvlText w:val="%6"/>
      <w:lvlJc w:val="left"/>
      <w:pPr>
        <w:ind w:left="424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DE561C98">
      <w:start w:val="1"/>
      <w:numFmt w:val="decimal"/>
      <w:lvlText w:val="%7"/>
      <w:lvlJc w:val="left"/>
      <w:pPr>
        <w:ind w:left="49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6552503C">
      <w:start w:val="1"/>
      <w:numFmt w:val="lowerLetter"/>
      <w:lvlText w:val="%8"/>
      <w:lvlJc w:val="left"/>
      <w:pPr>
        <w:ind w:left="56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7E7CC8E4">
      <w:start w:val="1"/>
      <w:numFmt w:val="lowerRoman"/>
      <w:lvlText w:val="%9"/>
      <w:lvlJc w:val="left"/>
      <w:pPr>
        <w:ind w:left="64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29" w15:restartNumberingAfterBreak="0">
    <w:nsid w:val="2E5B2705"/>
    <w:multiLevelType w:val="hybridMultilevel"/>
    <w:tmpl w:val="50182604"/>
    <w:lvl w:ilvl="0" w:tplc="2E561A2E">
      <w:start w:val="1"/>
      <w:numFmt w:val="decimal"/>
      <w:lvlText w:val="%1."/>
      <w:lvlJc w:val="left"/>
      <w:pPr>
        <w:ind w:left="380"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30" w15:restartNumberingAfterBreak="0">
    <w:nsid w:val="2F231357"/>
    <w:multiLevelType w:val="hybridMultilevel"/>
    <w:tmpl w:val="3AD2D270"/>
    <w:lvl w:ilvl="0" w:tplc="1CD8DA4E">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2F7B4A99"/>
    <w:multiLevelType w:val="hybridMultilevel"/>
    <w:tmpl w:val="5E4CF032"/>
    <w:lvl w:ilvl="0" w:tplc="2E561A2E">
      <w:start w:val="1"/>
      <w:numFmt w:val="decimal"/>
      <w:lvlText w:val="%1."/>
      <w:lvlJc w:val="left"/>
      <w:pPr>
        <w:ind w:left="380"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32" w15:restartNumberingAfterBreak="0">
    <w:nsid w:val="306C6AEC"/>
    <w:multiLevelType w:val="hybridMultilevel"/>
    <w:tmpl w:val="36585D4A"/>
    <w:lvl w:ilvl="0" w:tplc="59687F36">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AC444AD0">
      <w:start w:val="1"/>
      <w:numFmt w:val="lowerLetter"/>
      <w:lvlText w:val="%2"/>
      <w:lvlJc w:val="left"/>
      <w:pPr>
        <w:ind w:left="13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98F44CE0">
      <w:start w:val="1"/>
      <w:numFmt w:val="lowerRoman"/>
      <w:lvlText w:val="%3"/>
      <w:lvlJc w:val="left"/>
      <w:pPr>
        <w:ind w:left="20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C6621D40">
      <w:start w:val="1"/>
      <w:numFmt w:val="decimal"/>
      <w:lvlText w:val="%4"/>
      <w:lvlJc w:val="left"/>
      <w:pPr>
        <w:ind w:left="28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8E8E5340">
      <w:start w:val="1"/>
      <w:numFmt w:val="lowerLetter"/>
      <w:lvlText w:val="%5"/>
      <w:lvlJc w:val="left"/>
      <w:pPr>
        <w:ind w:left="352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40E29C90">
      <w:start w:val="1"/>
      <w:numFmt w:val="lowerRoman"/>
      <w:lvlText w:val="%6"/>
      <w:lvlJc w:val="left"/>
      <w:pPr>
        <w:ind w:left="424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EA3EE94E">
      <w:start w:val="1"/>
      <w:numFmt w:val="decimal"/>
      <w:lvlText w:val="%7"/>
      <w:lvlJc w:val="left"/>
      <w:pPr>
        <w:ind w:left="49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172A2646">
      <w:start w:val="1"/>
      <w:numFmt w:val="lowerLetter"/>
      <w:lvlText w:val="%8"/>
      <w:lvlJc w:val="left"/>
      <w:pPr>
        <w:ind w:left="56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969081CC">
      <w:start w:val="1"/>
      <w:numFmt w:val="lowerRoman"/>
      <w:lvlText w:val="%9"/>
      <w:lvlJc w:val="left"/>
      <w:pPr>
        <w:ind w:left="64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33" w15:restartNumberingAfterBreak="0">
    <w:nsid w:val="3264681F"/>
    <w:multiLevelType w:val="hybridMultilevel"/>
    <w:tmpl w:val="8CB0B50A"/>
    <w:lvl w:ilvl="0" w:tplc="2E561A2E">
      <w:start w:val="1"/>
      <w:numFmt w:val="decimal"/>
      <w:lvlText w:val="%1."/>
      <w:lvlJc w:val="left"/>
      <w:pPr>
        <w:ind w:left="380"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34" w15:restartNumberingAfterBreak="0">
    <w:nsid w:val="377F337C"/>
    <w:multiLevelType w:val="hybridMultilevel"/>
    <w:tmpl w:val="A6A804D8"/>
    <w:lvl w:ilvl="0" w:tplc="52560CAA">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38C89C14">
      <w:start w:val="1"/>
      <w:numFmt w:val="lowerLetter"/>
      <w:lvlText w:val="%2"/>
      <w:lvlJc w:val="left"/>
      <w:pPr>
        <w:ind w:left="164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1D9AE77E">
      <w:start w:val="1"/>
      <w:numFmt w:val="lowerRoman"/>
      <w:lvlText w:val="%3"/>
      <w:lvlJc w:val="left"/>
      <w:pPr>
        <w:ind w:left="236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7DEC4308">
      <w:start w:val="1"/>
      <w:numFmt w:val="decimal"/>
      <w:lvlText w:val="%4"/>
      <w:lvlJc w:val="left"/>
      <w:pPr>
        <w:ind w:left="308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1E9A7664">
      <w:start w:val="1"/>
      <w:numFmt w:val="lowerLetter"/>
      <w:lvlText w:val="%5"/>
      <w:lvlJc w:val="left"/>
      <w:pPr>
        <w:ind w:left="380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4E1E3A0C">
      <w:start w:val="1"/>
      <w:numFmt w:val="lowerRoman"/>
      <w:lvlText w:val="%6"/>
      <w:lvlJc w:val="left"/>
      <w:pPr>
        <w:ind w:left="452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5EE86CAA">
      <w:start w:val="1"/>
      <w:numFmt w:val="decimal"/>
      <w:lvlText w:val="%7"/>
      <w:lvlJc w:val="left"/>
      <w:pPr>
        <w:ind w:left="524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132CF712">
      <w:start w:val="1"/>
      <w:numFmt w:val="lowerLetter"/>
      <w:lvlText w:val="%8"/>
      <w:lvlJc w:val="left"/>
      <w:pPr>
        <w:ind w:left="596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06FE7DB0">
      <w:start w:val="1"/>
      <w:numFmt w:val="lowerRoman"/>
      <w:lvlText w:val="%9"/>
      <w:lvlJc w:val="left"/>
      <w:pPr>
        <w:ind w:left="668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35" w15:restartNumberingAfterBreak="0">
    <w:nsid w:val="39036F23"/>
    <w:multiLevelType w:val="hybridMultilevel"/>
    <w:tmpl w:val="D0004790"/>
    <w:lvl w:ilvl="0" w:tplc="B888EA96">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1BB444EC">
      <w:start w:val="1"/>
      <w:numFmt w:val="lowerLetter"/>
      <w:lvlText w:val="%2"/>
      <w:lvlJc w:val="left"/>
      <w:pPr>
        <w:ind w:left="13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9D380A92">
      <w:start w:val="1"/>
      <w:numFmt w:val="lowerRoman"/>
      <w:lvlText w:val="%3"/>
      <w:lvlJc w:val="left"/>
      <w:pPr>
        <w:ind w:left="20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0704A52E">
      <w:start w:val="1"/>
      <w:numFmt w:val="decimal"/>
      <w:lvlText w:val="%4"/>
      <w:lvlJc w:val="left"/>
      <w:pPr>
        <w:ind w:left="28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5F42EBF8">
      <w:start w:val="1"/>
      <w:numFmt w:val="lowerLetter"/>
      <w:lvlText w:val="%5"/>
      <w:lvlJc w:val="left"/>
      <w:pPr>
        <w:ind w:left="352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1422AD68">
      <w:start w:val="1"/>
      <w:numFmt w:val="lowerRoman"/>
      <w:lvlText w:val="%6"/>
      <w:lvlJc w:val="left"/>
      <w:pPr>
        <w:ind w:left="424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0D408C94">
      <w:start w:val="1"/>
      <w:numFmt w:val="decimal"/>
      <w:lvlText w:val="%7"/>
      <w:lvlJc w:val="left"/>
      <w:pPr>
        <w:ind w:left="49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8E98045E">
      <w:start w:val="1"/>
      <w:numFmt w:val="lowerLetter"/>
      <w:lvlText w:val="%8"/>
      <w:lvlJc w:val="left"/>
      <w:pPr>
        <w:ind w:left="56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C726970C">
      <w:start w:val="1"/>
      <w:numFmt w:val="lowerRoman"/>
      <w:lvlText w:val="%9"/>
      <w:lvlJc w:val="left"/>
      <w:pPr>
        <w:ind w:left="64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36" w15:restartNumberingAfterBreak="0">
    <w:nsid w:val="3AA46C58"/>
    <w:multiLevelType w:val="hybridMultilevel"/>
    <w:tmpl w:val="993AAB96"/>
    <w:lvl w:ilvl="0" w:tplc="4978CE22">
      <w:start w:val="1"/>
      <w:numFmt w:val="lowerRoman"/>
      <w:lvlText w:val="%1)"/>
      <w:lvlJc w:val="left"/>
      <w:pPr>
        <w:ind w:left="815"/>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A59CD24A">
      <w:start w:val="1"/>
      <w:numFmt w:val="lowerLetter"/>
      <w:lvlText w:val="%2"/>
      <w:lvlJc w:val="left"/>
      <w:pPr>
        <w:ind w:left="164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161A29A8">
      <w:start w:val="1"/>
      <w:numFmt w:val="lowerRoman"/>
      <w:lvlText w:val="%3"/>
      <w:lvlJc w:val="left"/>
      <w:pPr>
        <w:ind w:left="236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57E8E286">
      <w:start w:val="1"/>
      <w:numFmt w:val="decimal"/>
      <w:lvlText w:val="%4"/>
      <w:lvlJc w:val="left"/>
      <w:pPr>
        <w:ind w:left="308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D564E7F4">
      <w:start w:val="1"/>
      <w:numFmt w:val="lowerLetter"/>
      <w:lvlText w:val="%5"/>
      <w:lvlJc w:val="left"/>
      <w:pPr>
        <w:ind w:left="380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189455E0">
      <w:start w:val="1"/>
      <w:numFmt w:val="lowerRoman"/>
      <w:lvlText w:val="%6"/>
      <w:lvlJc w:val="left"/>
      <w:pPr>
        <w:ind w:left="452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DAE2B67C">
      <w:start w:val="1"/>
      <w:numFmt w:val="decimal"/>
      <w:lvlText w:val="%7"/>
      <w:lvlJc w:val="left"/>
      <w:pPr>
        <w:ind w:left="524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3CC845B6">
      <w:start w:val="1"/>
      <w:numFmt w:val="lowerLetter"/>
      <w:lvlText w:val="%8"/>
      <w:lvlJc w:val="left"/>
      <w:pPr>
        <w:ind w:left="596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D20478C4">
      <w:start w:val="1"/>
      <w:numFmt w:val="lowerRoman"/>
      <w:lvlText w:val="%9"/>
      <w:lvlJc w:val="left"/>
      <w:pPr>
        <w:ind w:left="668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37" w15:restartNumberingAfterBreak="0">
    <w:nsid w:val="3B1F4119"/>
    <w:multiLevelType w:val="hybridMultilevel"/>
    <w:tmpl w:val="C0E8FC70"/>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38" w15:restartNumberingAfterBreak="0">
    <w:nsid w:val="3CE965D7"/>
    <w:multiLevelType w:val="hybridMultilevel"/>
    <w:tmpl w:val="29502C70"/>
    <w:lvl w:ilvl="0" w:tplc="041B0017">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3CEA10B3"/>
    <w:multiLevelType w:val="hybridMultilevel"/>
    <w:tmpl w:val="E370F65E"/>
    <w:lvl w:ilvl="0" w:tplc="2E561A2E">
      <w:start w:val="1"/>
      <w:numFmt w:val="decimal"/>
      <w:lvlText w:val="%1."/>
      <w:lvlJc w:val="left"/>
      <w:pPr>
        <w:ind w:left="380"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40" w15:restartNumberingAfterBreak="0">
    <w:nsid w:val="3F043771"/>
    <w:multiLevelType w:val="hybridMultilevel"/>
    <w:tmpl w:val="35BA750E"/>
    <w:lvl w:ilvl="0" w:tplc="F92E0654">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22D80A22">
      <w:start w:val="1"/>
      <w:numFmt w:val="lowerLetter"/>
      <w:lvlText w:val="%2"/>
      <w:lvlJc w:val="left"/>
      <w:pPr>
        <w:ind w:left="164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0AC23180">
      <w:start w:val="1"/>
      <w:numFmt w:val="lowerRoman"/>
      <w:lvlText w:val="%3"/>
      <w:lvlJc w:val="left"/>
      <w:pPr>
        <w:ind w:left="236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555C3E58">
      <w:start w:val="1"/>
      <w:numFmt w:val="decimal"/>
      <w:lvlText w:val="%4"/>
      <w:lvlJc w:val="left"/>
      <w:pPr>
        <w:ind w:left="308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FEFEFC54">
      <w:start w:val="1"/>
      <w:numFmt w:val="lowerLetter"/>
      <w:lvlText w:val="%5"/>
      <w:lvlJc w:val="left"/>
      <w:pPr>
        <w:ind w:left="380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ADAC0A48">
      <w:start w:val="1"/>
      <w:numFmt w:val="lowerRoman"/>
      <w:lvlText w:val="%6"/>
      <w:lvlJc w:val="left"/>
      <w:pPr>
        <w:ind w:left="452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C9E4D002">
      <w:start w:val="1"/>
      <w:numFmt w:val="decimal"/>
      <w:lvlText w:val="%7"/>
      <w:lvlJc w:val="left"/>
      <w:pPr>
        <w:ind w:left="524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7C7C1DDA">
      <w:start w:val="1"/>
      <w:numFmt w:val="lowerLetter"/>
      <w:lvlText w:val="%8"/>
      <w:lvlJc w:val="left"/>
      <w:pPr>
        <w:ind w:left="596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9376B99A">
      <w:start w:val="1"/>
      <w:numFmt w:val="lowerRoman"/>
      <w:lvlText w:val="%9"/>
      <w:lvlJc w:val="left"/>
      <w:pPr>
        <w:ind w:left="668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41" w15:restartNumberingAfterBreak="0">
    <w:nsid w:val="40EE3451"/>
    <w:multiLevelType w:val="hybridMultilevel"/>
    <w:tmpl w:val="2CD2ED22"/>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42" w15:restartNumberingAfterBreak="0">
    <w:nsid w:val="41494468"/>
    <w:multiLevelType w:val="hybridMultilevel"/>
    <w:tmpl w:val="4F7E036E"/>
    <w:lvl w:ilvl="0" w:tplc="FFD4106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428E7BCF"/>
    <w:multiLevelType w:val="hybridMultilevel"/>
    <w:tmpl w:val="B73AE376"/>
    <w:lvl w:ilvl="0" w:tplc="D834D4C8">
      <w:start w:val="1"/>
      <w:numFmt w:val="decimal"/>
      <w:lvlText w:val="%1."/>
      <w:lvlJc w:val="left"/>
      <w:pPr>
        <w:ind w:left="365" w:hanging="360"/>
      </w:pPr>
      <w:rPr>
        <w:rFonts w:ascii="Times New Roman" w:eastAsia="Times New Roman" w:hAnsi="Times New Roman" w:cs="Times New Roman"/>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44" w15:restartNumberingAfterBreak="0">
    <w:nsid w:val="4FF05E63"/>
    <w:multiLevelType w:val="hybridMultilevel"/>
    <w:tmpl w:val="8968DC08"/>
    <w:lvl w:ilvl="0" w:tplc="2A0EB620">
      <w:start w:val="1"/>
      <w:numFmt w:val="lowerRoman"/>
      <w:lvlText w:val="(%1)"/>
      <w:lvlJc w:val="left"/>
      <w:pPr>
        <w:ind w:left="1429" w:hanging="72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45" w15:restartNumberingAfterBreak="0">
    <w:nsid w:val="5A8F7156"/>
    <w:multiLevelType w:val="hybridMultilevel"/>
    <w:tmpl w:val="66A8BB4A"/>
    <w:lvl w:ilvl="0" w:tplc="B63CAF1E">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A920BB40">
      <w:start w:val="1"/>
      <w:numFmt w:val="lowerLetter"/>
      <w:lvlText w:val="%2"/>
      <w:lvlJc w:val="left"/>
      <w:pPr>
        <w:ind w:left="164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0A0A706C">
      <w:start w:val="1"/>
      <w:numFmt w:val="lowerRoman"/>
      <w:lvlText w:val="%3"/>
      <w:lvlJc w:val="left"/>
      <w:pPr>
        <w:ind w:left="236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7F961312">
      <w:start w:val="1"/>
      <w:numFmt w:val="decimal"/>
      <w:lvlText w:val="%4"/>
      <w:lvlJc w:val="left"/>
      <w:pPr>
        <w:ind w:left="308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1E2A9808">
      <w:start w:val="1"/>
      <w:numFmt w:val="lowerLetter"/>
      <w:lvlText w:val="%5"/>
      <w:lvlJc w:val="left"/>
      <w:pPr>
        <w:ind w:left="380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D3F05BCA">
      <w:start w:val="1"/>
      <w:numFmt w:val="lowerRoman"/>
      <w:lvlText w:val="%6"/>
      <w:lvlJc w:val="left"/>
      <w:pPr>
        <w:ind w:left="452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BE5C419A">
      <w:start w:val="1"/>
      <w:numFmt w:val="decimal"/>
      <w:lvlText w:val="%7"/>
      <w:lvlJc w:val="left"/>
      <w:pPr>
        <w:ind w:left="524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FC52A3CE">
      <w:start w:val="1"/>
      <w:numFmt w:val="lowerLetter"/>
      <w:lvlText w:val="%8"/>
      <w:lvlJc w:val="left"/>
      <w:pPr>
        <w:ind w:left="596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80802D9E">
      <w:start w:val="1"/>
      <w:numFmt w:val="lowerRoman"/>
      <w:lvlText w:val="%9"/>
      <w:lvlJc w:val="left"/>
      <w:pPr>
        <w:ind w:left="668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46" w15:restartNumberingAfterBreak="0">
    <w:nsid w:val="5E5523A3"/>
    <w:multiLevelType w:val="hybridMultilevel"/>
    <w:tmpl w:val="BDB20586"/>
    <w:lvl w:ilvl="0" w:tplc="2822006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EFC38B8"/>
    <w:multiLevelType w:val="hybridMultilevel"/>
    <w:tmpl w:val="47CCAACA"/>
    <w:lvl w:ilvl="0" w:tplc="A414162A">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A4EEACD8">
      <w:start w:val="1"/>
      <w:numFmt w:val="lowerLetter"/>
      <w:lvlText w:val="%2"/>
      <w:lvlJc w:val="left"/>
      <w:pPr>
        <w:ind w:left="13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6994C57E">
      <w:start w:val="1"/>
      <w:numFmt w:val="lowerRoman"/>
      <w:lvlText w:val="%3"/>
      <w:lvlJc w:val="left"/>
      <w:pPr>
        <w:ind w:left="20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EACC3616">
      <w:start w:val="1"/>
      <w:numFmt w:val="decimal"/>
      <w:lvlText w:val="%4"/>
      <w:lvlJc w:val="left"/>
      <w:pPr>
        <w:ind w:left="28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624466EC">
      <w:start w:val="1"/>
      <w:numFmt w:val="lowerLetter"/>
      <w:lvlText w:val="%5"/>
      <w:lvlJc w:val="left"/>
      <w:pPr>
        <w:ind w:left="352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0C1CF33E">
      <w:start w:val="1"/>
      <w:numFmt w:val="lowerRoman"/>
      <w:lvlText w:val="%6"/>
      <w:lvlJc w:val="left"/>
      <w:pPr>
        <w:ind w:left="424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54EE815A">
      <w:start w:val="1"/>
      <w:numFmt w:val="decimal"/>
      <w:lvlText w:val="%7"/>
      <w:lvlJc w:val="left"/>
      <w:pPr>
        <w:ind w:left="49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C0C02C88">
      <w:start w:val="1"/>
      <w:numFmt w:val="lowerLetter"/>
      <w:lvlText w:val="%8"/>
      <w:lvlJc w:val="left"/>
      <w:pPr>
        <w:ind w:left="56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D5F8149C">
      <w:start w:val="1"/>
      <w:numFmt w:val="lowerRoman"/>
      <w:lvlText w:val="%9"/>
      <w:lvlJc w:val="left"/>
      <w:pPr>
        <w:ind w:left="64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48" w15:restartNumberingAfterBreak="0">
    <w:nsid w:val="5FA176C2"/>
    <w:multiLevelType w:val="hybridMultilevel"/>
    <w:tmpl w:val="5F769E64"/>
    <w:lvl w:ilvl="0" w:tplc="D11EF2DE">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DF3A7690">
      <w:start w:val="1"/>
      <w:numFmt w:val="lowerLetter"/>
      <w:lvlText w:val="%2"/>
      <w:lvlJc w:val="left"/>
      <w:pPr>
        <w:ind w:left="13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13E6BF90">
      <w:start w:val="1"/>
      <w:numFmt w:val="lowerRoman"/>
      <w:lvlText w:val="%3"/>
      <w:lvlJc w:val="left"/>
      <w:pPr>
        <w:ind w:left="20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9920C87A">
      <w:start w:val="1"/>
      <w:numFmt w:val="decimal"/>
      <w:lvlText w:val="%4"/>
      <w:lvlJc w:val="left"/>
      <w:pPr>
        <w:ind w:left="28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6F02332C">
      <w:start w:val="1"/>
      <w:numFmt w:val="lowerLetter"/>
      <w:lvlText w:val="%5"/>
      <w:lvlJc w:val="left"/>
      <w:pPr>
        <w:ind w:left="352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91BA1D52">
      <w:start w:val="1"/>
      <w:numFmt w:val="lowerRoman"/>
      <w:lvlText w:val="%6"/>
      <w:lvlJc w:val="left"/>
      <w:pPr>
        <w:ind w:left="424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3A9A8D98">
      <w:start w:val="1"/>
      <w:numFmt w:val="decimal"/>
      <w:lvlText w:val="%7"/>
      <w:lvlJc w:val="left"/>
      <w:pPr>
        <w:ind w:left="49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82440202">
      <w:start w:val="1"/>
      <w:numFmt w:val="lowerLetter"/>
      <w:lvlText w:val="%8"/>
      <w:lvlJc w:val="left"/>
      <w:pPr>
        <w:ind w:left="56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7856EFE4">
      <w:start w:val="1"/>
      <w:numFmt w:val="lowerRoman"/>
      <w:lvlText w:val="%9"/>
      <w:lvlJc w:val="left"/>
      <w:pPr>
        <w:ind w:left="64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49" w15:restartNumberingAfterBreak="0">
    <w:nsid w:val="67EA55CB"/>
    <w:multiLevelType w:val="hybridMultilevel"/>
    <w:tmpl w:val="BDE0DE86"/>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50" w15:restartNumberingAfterBreak="0">
    <w:nsid w:val="68677373"/>
    <w:multiLevelType w:val="hybridMultilevel"/>
    <w:tmpl w:val="5BC058E0"/>
    <w:lvl w:ilvl="0" w:tplc="EB6ADFE0">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8E4BC3"/>
    <w:multiLevelType w:val="hybridMultilevel"/>
    <w:tmpl w:val="8968DC08"/>
    <w:lvl w:ilvl="0" w:tplc="2A0EB620">
      <w:start w:val="1"/>
      <w:numFmt w:val="lowerRoman"/>
      <w:lvlText w:val="(%1)"/>
      <w:lvlJc w:val="left"/>
      <w:pPr>
        <w:ind w:left="1429" w:hanging="72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52" w15:restartNumberingAfterBreak="0">
    <w:nsid w:val="6A9E06ED"/>
    <w:multiLevelType w:val="hybridMultilevel"/>
    <w:tmpl w:val="586A72FA"/>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53" w15:restartNumberingAfterBreak="0">
    <w:nsid w:val="70496BB4"/>
    <w:multiLevelType w:val="hybridMultilevel"/>
    <w:tmpl w:val="007E4170"/>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54" w15:restartNumberingAfterBreak="0">
    <w:nsid w:val="71F6492D"/>
    <w:multiLevelType w:val="hybridMultilevel"/>
    <w:tmpl w:val="ECBC7826"/>
    <w:lvl w:ilvl="0" w:tplc="D7184CF4">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C48EF576">
      <w:start w:val="1"/>
      <w:numFmt w:val="lowerLetter"/>
      <w:lvlText w:val="%2"/>
      <w:lvlJc w:val="left"/>
      <w:pPr>
        <w:ind w:left="1222"/>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3C6A20BE">
      <w:start w:val="1"/>
      <w:numFmt w:val="lowerRoman"/>
      <w:lvlText w:val="%3"/>
      <w:lvlJc w:val="left"/>
      <w:pPr>
        <w:ind w:left="1942"/>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6BAE60A8">
      <w:start w:val="1"/>
      <w:numFmt w:val="decimal"/>
      <w:lvlText w:val="%4"/>
      <w:lvlJc w:val="left"/>
      <w:pPr>
        <w:ind w:left="2662"/>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9FC263DE">
      <w:start w:val="1"/>
      <w:numFmt w:val="lowerLetter"/>
      <w:lvlText w:val="%5"/>
      <w:lvlJc w:val="left"/>
      <w:pPr>
        <w:ind w:left="3382"/>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D968F20A">
      <w:start w:val="1"/>
      <w:numFmt w:val="lowerRoman"/>
      <w:lvlText w:val="%6"/>
      <w:lvlJc w:val="left"/>
      <w:pPr>
        <w:ind w:left="4102"/>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F87061D8">
      <w:start w:val="1"/>
      <w:numFmt w:val="decimal"/>
      <w:lvlText w:val="%7"/>
      <w:lvlJc w:val="left"/>
      <w:pPr>
        <w:ind w:left="4822"/>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F5ECEDB2">
      <w:start w:val="1"/>
      <w:numFmt w:val="lowerLetter"/>
      <w:lvlText w:val="%8"/>
      <w:lvlJc w:val="left"/>
      <w:pPr>
        <w:ind w:left="5542"/>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4CE8B850">
      <w:start w:val="1"/>
      <w:numFmt w:val="lowerRoman"/>
      <w:lvlText w:val="%9"/>
      <w:lvlJc w:val="left"/>
      <w:pPr>
        <w:ind w:left="6262"/>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55" w15:restartNumberingAfterBreak="0">
    <w:nsid w:val="79243D2C"/>
    <w:multiLevelType w:val="hybridMultilevel"/>
    <w:tmpl w:val="1D00D6F6"/>
    <w:lvl w:ilvl="0" w:tplc="19C86416">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15408354">
      <w:start w:val="1"/>
      <w:numFmt w:val="lowerLetter"/>
      <w:lvlText w:val="%2"/>
      <w:lvlJc w:val="left"/>
      <w:pPr>
        <w:ind w:left="164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B5AE7B08">
      <w:start w:val="1"/>
      <w:numFmt w:val="lowerRoman"/>
      <w:lvlText w:val="%3"/>
      <w:lvlJc w:val="left"/>
      <w:pPr>
        <w:ind w:left="236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590236F8">
      <w:start w:val="1"/>
      <w:numFmt w:val="decimal"/>
      <w:lvlText w:val="%4"/>
      <w:lvlJc w:val="left"/>
      <w:pPr>
        <w:ind w:left="308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29A89218">
      <w:start w:val="1"/>
      <w:numFmt w:val="lowerLetter"/>
      <w:lvlText w:val="%5"/>
      <w:lvlJc w:val="left"/>
      <w:pPr>
        <w:ind w:left="380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4150F7A2">
      <w:start w:val="1"/>
      <w:numFmt w:val="lowerRoman"/>
      <w:lvlText w:val="%6"/>
      <w:lvlJc w:val="left"/>
      <w:pPr>
        <w:ind w:left="452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A4503628">
      <w:start w:val="1"/>
      <w:numFmt w:val="decimal"/>
      <w:lvlText w:val="%7"/>
      <w:lvlJc w:val="left"/>
      <w:pPr>
        <w:ind w:left="524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2DA8FD50">
      <w:start w:val="1"/>
      <w:numFmt w:val="lowerLetter"/>
      <w:lvlText w:val="%8"/>
      <w:lvlJc w:val="left"/>
      <w:pPr>
        <w:ind w:left="596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9E965F78">
      <w:start w:val="1"/>
      <w:numFmt w:val="lowerRoman"/>
      <w:lvlText w:val="%9"/>
      <w:lvlJc w:val="left"/>
      <w:pPr>
        <w:ind w:left="668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56" w15:restartNumberingAfterBreak="0">
    <w:nsid w:val="79A164B7"/>
    <w:multiLevelType w:val="hybridMultilevel"/>
    <w:tmpl w:val="16A871DA"/>
    <w:lvl w:ilvl="0" w:tplc="37CABFB6">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413AD31A">
      <w:start w:val="1"/>
      <w:numFmt w:val="lowerLetter"/>
      <w:lvlText w:val="%2"/>
      <w:lvlJc w:val="left"/>
      <w:pPr>
        <w:ind w:left="13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46F483A6">
      <w:start w:val="1"/>
      <w:numFmt w:val="lowerRoman"/>
      <w:lvlText w:val="%3"/>
      <w:lvlJc w:val="left"/>
      <w:pPr>
        <w:ind w:left="20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F3EAF598">
      <w:start w:val="1"/>
      <w:numFmt w:val="decimal"/>
      <w:lvlText w:val="%4"/>
      <w:lvlJc w:val="left"/>
      <w:pPr>
        <w:ind w:left="28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58A05BDA">
      <w:start w:val="1"/>
      <w:numFmt w:val="lowerLetter"/>
      <w:lvlText w:val="%5"/>
      <w:lvlJc w:val="left"/>
      <w:pPr>
        <w:ind w:left="352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4A32F35A">
      <w:start w:val="1"/>
      <w:numFmt w:val="lowerRoman"/>
      <w:lvlText w:val="%6"/>
      <w:lvlJc w:val="left"/>
      <w:pPr>
        <w:ind w:left="424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4F62F502">
      <w:start w:val="1"/>
      <w:numFmt w:val="decimal"/>
      <w:lvlText w:val="%7"/>
      <w:lvlJc w:val="left"/>
      <w:pPr>
        <w:ind w:left="496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0114C50A">
      <w:start w:val="1"/>
      <w:numFmt w:val="lowerLetter"/>
      <w:lvlText w:val="%8"/>
      <w:lvlJc w:val="left"/>
      <w:pPr>
        <w:ind w:left="568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B552A61C">
      <w:start w:val="1"/>
      <w:numFmt w:val="lowerRoman"/>
      <w:lvlText w:val="%9"/>
      <w:lvlJc w:val="left"/>
      <w:pPr>
        <w:ind w:left="6403"/>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57" w15:restartNumberingAfterBreak="0">
    <w:nsid w:val="7B8A24F1"/>
    <w:multiLevelType w:val="hybridMultilevel"/>
    <w:tmpl w:val="8968DC08"/>
    <w:lvl w:ilvl="0" w:tplc="2A0EB620">
      <w:start w:val="1"/>
      <w:numFmt w:val="lowerRoman"/>
      <w:lvlText w:val="(%1)"/>
      <w:lvlJc w:val="left"/>
      <w:pPr>
        <w:ind w:left="1429" w:hanging="72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58" w15:restartNumberingAfterBreak="0">
    <w:nsid w:val="7C906F30"/>
    <w:multiLevelType w:val="hybridMultilevel"/>
    <w:tmpl w:val="1F8A4C5C"/>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59" w15:restartNumberingAfterBreak="0">
    <w:nsid w:val="7E3516E7"/>
    <w:multiLevelType w:val="hybridMultilevel"/>
    <w:tmpl w:val="98EE90D0"/>
    <w:lvl w:ilvl="0" w:tplc="EB9EAEFC">
      <w:start w:val="1"/>
      <w:numFmt w:val="lowerRoman"/>
      <w:lvlText w:val="%1)"/>
      <w:lvlJc w:val="left"/>
      <w:pPr>
        <w:ind w:left="949"/>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1" w:tplc="A1E2F0DE">
      <w:start w:val="1"/>
      <w:numFmt w:val="lowerLetter"/>
      <w:lvlText w:val="%2"/>
      <w:lvlJc w:val="left"/>
      <w:pPr>
        <w:ind w:left="164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2" w:tplc="1A8CC26E">
      <w:start w:val="1"/>
      <w:numFmt w:val="lowerRoman"/>
      <w:lvlText w:val="%3"/>
      <w:lvlJc w:val="left"/>
      <w:pPr>
        <w:ind w:left="236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3" w:tplc="85383BD8">
      <w:start w:val="1"/>
      <w:numFmt w:val="decimal"/>
      <w:lvlText w:val="%4"/>
      <w:lvlJc w:val="left"/>
      <w:pPr>
        <w:ind w:left="308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4" w:tplc="598A82F6">
      <w:start w:val="1"/>
      <w:numFmt w:val="lowerLetter"/>
      <w:lvlText w:val="%5"/>
      <w:lvlJc w:val="left"/>
      <w:pPr>
        <w:ind w:left="380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5" w:tplc="AB94F814">
      <w:start w:val="1"/>
      <w:numFmt w:val="lowerRoman"/>
      <w:lvlText w:val="%6"/>
      <w:lvlJc w:val="left"/>
      <w:pPr>
        <w:ind w:left="452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6" w:tplc="C152E1AC">
      <w:start w:val="1"/>
      <w:numFmt w:val="decimal"/>
      <w:lvlText w:val="%7"/>
      <w:lvlJc w:val="left"/>
      <w:pPr>
        <w:ind w:left="524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7" w:tplc="2A405598">
      <w:start w:val="1"/>
      <w:numFmt w:val="lowerLetter"/>
      <w:lvlText w:val="%8"/>
      <w:lvlJc w:val="left"/>
      <w:pPr>
        <w:ind w:left="596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lvl w:ilvl="8" w:tplc="0ACEC560">
      <w:start w:val="1"/>
      <w:numFmt w:val="lowerRoman"/>
      <w:lvlText w:val="%9"/>
      <w:lvlJc w:val="left"/>
      <w:pPr>
        <w:ind w:left="6687"/>
      </w:pPr>
      <w:rPr>
        <w:rFonts w:ascii="Times New Roman" w:eastAsia="Times New Roman" w:hAnsi="Times New Roman" w:cs="Times New Roman"/>
        <w:b w:val="0"/>
        <w:i w:val="0"/>
        <w:strike w:val="0"/>
        <w:dstrike w:val="0"/>
        <w:color w:val="2C2A28"/>
        <w:sz w:val="19"/>
        <w:szCs w:val="19"/>
        <w:u w:val="none" w:color="000000"/>
        <w:bdr w:val="none" w:sz="0" w:space="0" w:color="auto"/>
        <w:shd w:val="clear" w:color="auto" w:fill="auto"/>
        <w:vertAlign w:val="baseline"/>
      </w:rPr>
    </w:lvl>
  </w:abstractNum>
  <w:abstractNum w:abstractNumId="60" w15:restartNumberingAfterBreak="0">
    <w:nsid w:val="7F345324"/>
    <w:multiLevelType w:val="hybridMultilevel"/>
    <w:tmpl w:val="B1E414CA"/>
    <w:lvl w:ilvl="0" w:tplc="2E561A2E">
      <w:start w:val="1"/>
      <w:numFmt w:val="decimal"/>
      <w:lvlText w:val="%1."/>
      <w:lvlJc w:val="left"/>
      <w:pPr>
        <w:ind w:left="380"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num w:numId="1">
    <w:abstractNumId w:val="46"/>
  </w:num>
  <w:num w:numId="2">
    <w:abstractNumId w:val="19"/>
  </w:num>
  <w:num w:numId="3">
    <w:abstractNumId w:val="30"/>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24"/>
  </w:num>
  <w:num w:numId="16">
    <w:abstractNumId w:val="36"/>
  </w:num>
  <w:num w:numId="17">
    <w:abstractNumId w:val="34"/>
  </w:num>
  <w:num w:numId="18">
    <w:abstractNumId w:val="25"/>
  </w:num>
  <w:num w:numId="19">
    <w:abstractNumId w:val="16"/>
  </w:num>
  <w:num w:numId="20">
    <w:abstractNumId w:val="59"/>
  </w:num>
  <w:num w:numId="21">
    <w:abstractNumId w:val="40"/>
  </w:num>
  <w:num w:numId="22">
    <w:abstractNumId w:val="55"/>
  </w:num>
  <w:num w:numId="23">
    <w:abstractNumId w:val="2"/>
  </w:num>
  <w:num w:numId="24">
    <w:abstractNumId w:val="8"/>
  </w:num>
  <w:num w:numId="25">
    <w:abstractNumId w:val="26"/>
  </w:num>
  <w:num w:numId="26">
    <w:abstractNumId w:val="22"/>
  </w:num>
  <w:num w:numId="27">
    <w:abstractNumId w:val="12"/>
  </w:num>
  <w:num w:numId="28">
    <w:abstractNumId w:val="27"/>
  </w:num>
  <w:num w:numId="29">
    <w:abstractNumId w:val="48"/>
  </w:num>
  <w:num w:numId="30">
    <w:abstractNumId w:val="47"/>
  </w:num>
  <w:num w:numId="31">
    <w:abstractNumId w:val="56"/>
  </w:num>
  <w:num w:numId="32">
    <w:abstractNumId w:val="9"/>
  </w:num>
  <w:num w:numId="33">
    <w:abstractNumId w:val="21"/>
  </w:num>
  <w:num w:numId="34">
    <w:abstractNumId w:val="28"/>
  </w:num>
  <w:num w:numId="35">
    <w:abstractNumId w:val="35"/>
  </w:num>
  <w:num w:numId="36">
    <w:abstractNumId w:val="7"/>
  </w:num>
  <w:num w:numId="37">
    <w:abstractNumId w:val="45"/>
  </w:num>
  <w:num w:numId="38">
    <w:abstractNumId w:val="32"/>
  </w:num>
  <w:num w:numId="39">
    <w:abstractNumId w:val="54"/>
  </w:num>
  <w:num w:numId="40">
    <w:abstractNumId w:val="43"/>
  </w:num>
  <w:num w:numId="41">
    <w:abstractNumId w:val="53"/>
  </w:num>
  <w:num w:numId="42">
    <w:abstractNumId w:val="6"/>
  </w:num>
  <w:num w:numId="43">
    <w:abstractNumId w:val="29"/>
  </w:num>
  <w:num w:numId="44">
    <w:abstractNumId w:val="11"/>
  </w:num>
  <w:num w:numId="45">
    <w:abstractNumId w:val="60"/>
  </w:num>
  <w:num w:numId="46">
    <w:abstractNumId w:val="5"/>
  </w:num>
  <w:num w:numId="47">
    <w:abstractNumId w:val="31"/>
  </w:num>
  <w:num w:numId="48">
    <w:abstractNumId w:val="14"/>
  </w:num>
  <w:num w:numId="49">
    <w:abstractNumId w:val="4"/>
  </w:num>
  <w:num w:numId="50">
    <w:abstractNumId w:val="41"/>
  </w:num>
  <w:num w:numId="51">
    <w:abstractNumId w:val="37"/>
  </w:num>
  <w:num w:numId="52">
    <w:abstractNumId w:val="39"/>
  </w:num>
  <w:num w:numId="53">
    <w:abstractNumId w:val="18"/>
  </w:num>
  <w:num w:numId="54">
    <w:abstractNumId w:val="13"/>
  </w:num>
  <w:num w:numId="55">
    <w:abstractNumId w:val="52"/>
  </w:num>
  <w:num w:numId="56">
    <w:abstractNumId w:val="58"/>
  </w:num>
  <w:num w:numId="57">
    <w:abstractNumId w:val="33"/>
  </w:num>
  <w:num w:numId="58">
    <w:abstractNumId w:val="49"/>
  </w:num>
  <w:num w:numId="59">
    <w:abstractNumId w:val="23"/>
  </w:num>
  <w:num w:numId="60">
    <w:abstractNumId w:val="0"/>
  </w:num>
  <w:num w:numId="61">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0C"/>
    <w:rsid w:val="000019EC"/>
    <w:rsid w:val="00001B43"/>
    <w:rsid w:val="0000619E"/>
    <w:rsid w:val="000107DF"/>
    <w:rsid w:val="00012B2C"/>
    <w:rsid w:val="00016B0E"/>
    <w:rsid w:val="00023D87"/>
    <w:rsid w:val="00024A28"/>
    <w:rsid w:val="00025CAA"/>
    <w:rsid w:val="000267A8"/>
    <w:rsid w:val="00034910"/>
    <w:rsid w:val="00036234"/>
    <w:rsid w:val="00036E87"/>
    <w:rsid w:val="00045E9C"/>
    <w:rsid w:val="000466AA"/>
    <w:rsid w:val="000514A9"/>
    <w:rsid w:val="000533EC"/>
    <w:rsid w:val="00055FBA"/>
    <w:rsid w:val="00057747"/>
    <w:rsid w:val="00057A92"/>
    <w:rsid w:val="00062CE9"/>
    <w:rsid w:val="000649DD"/>
    <w:rsid w:val="000714CD"/>
    <w:rsid w:val="00071C7D"/>
    <w:rsid w:val="0007298B"/>
    <w:rsid w:val="0007656A"/>
    <w:rsid w:val="00077923"/>
    <w:rsid w:val="00081B30"/>
    <w:rsid w:val="00082635"/>
    <w:rsid w:val="000834AC"/>
    <w:rsid w:val="000852F8"/>
    <w:rsid w:val="000857E4"/>
    <w:rsid w:val="000931BD"/>
    <w:rsid w:val="000A00BA"/>
    <w:rsid w:val="000A0733"/>
    <w:rsid w:val="000A0D15"/>
    <w:rsid w:val="000A1E31"/>
    <w:rsid w:val="000B2908"/>
    <w:rsid w:val="000B2C75"/>
    <w:rsid w:val="000B2E68"/>
    <w:rsid w:val="000B4F7E"/>
    <w:rsid w:val="000B5A0C"/>
    <w:rsid w:val="000B7574"/>
    <w:rsid w:val="000C57CF"/>
    <w:rsid w:val="000D47F0"/>
    <w:rsid w:val="000D4E12"/>
    <w:rsid w:val="000E1FE1"/>
    <w:rsid w:val="000E598E"/>
    <w:rsid w:val="00101F39"/>
    <w:rsid w:val="0011534B"/>
    <w:rsid w:val="00115BDD"/>
    <w:rsid w:val="00116264"/>
    <w:rsid w:val="00116DD8"/>
    <w:rsid w:val="00130235"/>
    <w:rsid w:val="00130FBA"/>
    <w:rsid w:val="001318DD"/>
    <w:rsid w:val="00131AC3"/>
    <w:rsid w:val="00131C23"/>
    <w:rsid w:val="00132038"/>
    <w:rsid w:val="00136AD0"/>
    <w:rsid w:val="00137251"/>
    <w:rsid w:val="00155980"/>
    <w:rsid w:val="0016175E"/>
    <w:rsid w:val="00163E40"/>
    <w:rsid w:val="001651DB"/>
    <w:rsid w:val="00167573"/>
    <w:rsid w:val="0017166F"/>
    <w:rsid w:val="0017216B"/>
    <w:rsid w:val="00173819"/>
    <w:rsid w:val="00182245"/>
    <w:rsid w:val="001826D9"/>
    <w:rsid w:val="00183539"/>
    <w:rsid w:val="001936EF"/>
    <w:rsid w:val="001966A9"/>
    <w:rsid w:val="001A0E82"/>
    <w:rsid w:val="001A1910"/>
    <w:rsid w:val="001A2014"/>
    <w:rsid w:val="001A2A7A"/>
    <w:rsid w:val="001A2ACD"/>
    <w:rsid w:val="001A5502"/>
    <w:rsid w:val="001A5766"/>
    <w:rsid w:val="001A66F6"/>
    <w:rsid w:val="001A7653"/>
    <w:rsid w:val="001B029C"/>
    <w:rsid w:val="001B0537"/>
    <w:rsid w:val="001B3276"/>
    <w:rsid w:val="001D3C14"/>
    <w:rsid w:val="001E2730"/>
    <w:rsid w:val="001E2B78"/>
    <w:rsid w:val="001E7939"/>
    <w:rsid w:val="001F40F4"/>
    <w:rsid w:val="00200251"/>
    <w:rsid w:val="00201B49"/>
    <w:rsid w:val="00204F26"/>
    <w:rsid w:val="00206B8A"/>
    <w:rsid w:val="00207402"/>
    <w:rsid w:val="00212231"/>
    <w:rsid w:val="002202EC"/>
    <w:rsid w:val="00220B9C"/>
    <w:rsid w:val="002225BE"/>
    <w:rsid w:val="0022590C"/>
    <w:rsid w:val="002303C9"/>
    <w:rsid w:val="00233B52"/>
    <w:rsid w:val="00234711"/>
    <w:rsid w:val="002411F5"/>
    <w:rsid w:val="00242D84"/>
    <w:rsid w:val="00245557"/>
    <w:rsid w:val="00250151"/>
    <w:rsid w:val="002550F1"/>
    <w:rsid w:val="00257223"/>
    <w:rsid w:val="00257467"/>
    <w:rsid w:val="0026284F"/>
    <w:rsid w:val="002630E1"/>
    <w:rsid w:val="00263987"/>
    <w:rsid w:val="002654BF"/>
    <w:rsid w:val="00267326"/>
    <w:rsid w:val="0027508E"/>
    <w:rsid w:val="002A0A2E"/>
    <w:rsid w:val="002A4566"/>
    <w:rsid w:val="002A6901"/>
    <w:rsid w:val="002B1009"/>
    <w:rsid w:val="002B1983"/>
    <w:rsid w:val="002B274D"/>
    <w:rsid w:val="002B3B01"/>
    <w:rsid w:val="002C1548"/>
    <w:rsid w:val="002C1D7C"/>
    <w:rsid w:val="002C37B3"/>
    <w:rsid w:val="002D2378"/>
    <w:rsid w:val="002D636D"/>
    <w:rsid w:val="002D7182"/>
    <w:rsid w:val="002D7FF6"/>
    <w:rsid w:val="002E2749"/>
    <w:rsid w:val="002E4C39"/>
    <w:rsid w:val="002F0339"/>
    <w:rsid w:val="002F16A9"/>
    <w:rsid w:val="002F1C86"/>
    <w:rsid w:val="002F204C"/>
    <w:rsid w:val="002F5F58"/>
    <w:rsid w:val="002F6B62"/>
    <w:rsid w:val="003005E6"/>
    <w:rsid w:val="003017A8"/>
    <w:rsid w:val="0030622D"/>
    <w:rsid w:val="0030676C"/>
    <w:rsid w:val="00311916"/>
    <w:rsid w:val="00311B9B"/>
    <w:rsid w:val="00312363"/>
    <w:rsid w:val="0031352C"/>
    <w:rsid w:val="00314625"/>
    <w:rsid w:val="00315A52"/>
    <w:rsid w:val="00331460"/>
    <w:rsid w:val="00333B71"/>
    <w:rsid w:val="0033459A"/>
    <w:rsid w:val="00343142"/>
    <w:rsid w:val="00346CAA"/>
    <w:rsid w:val="003473E0"/>
    <w:rsid w:val="00354EF0"/>
    <w:rsid w:val="003715EA"/>
    <w:rsid w:val="00375E01"/>
    <w:rsid w:val="003765C2"/>
    <w:rsid w:val="00387F9F"/>
    <w:rsid w:val="003909DE"/>
    <w:rsid w:val="0039202C"/>
    <w:rsid w:val="00393E9D"/>
    <w:rsid w:val="00396163"/>
    <w:rsid w:val="003A443A"/>
    <w:rsid w:val="003A5CF9"/>
    <w:rsid w:val="003A5E4C"/>
    <w:rsid w:val="003B00C2"/>
    <w:rsid w:val="003B2FC6"/>
    <w:rsid w:val="003B36E8"/>
    <w:rsid w:val="003B7541"/>
    <w:rsid w:val="003C08F8"/>
    <w:rsid w:val="003C11F8"/>
    <w:rsid w:val="003C2474"/>
    <w:rsid w:val="003D1DE0"/>
    <w:rsid w:val="003D33D4"/>
    <w:rsid w:val="003E0343"/>
    <w:rsid w:val="003E059D"/>
    <w:rsid w:val="003E275D"/>
    <w:rsid w:val="003E2DA1"/>
    <w:rsid w:val="003E366F"/>
    <w:rsid w:val="003E3D74"/>
    <w:rsid w:val="003E54B7"/>
    <w:rsid w:val="003F0F7E"/>
    <w:rsid w:val="003F3A53"/>
    <w:rsid w:val="00403065"/>
    <w:rsid w:val="004057FC"/>
    <w:rsid w:val="004115C2"/>
    <w:rsid w:val="00413DEC"/>
    <w:rsid w:val="004159EC"/>
    <w:rsid w:val="00416ADF"/>
    <w:rsid w:val="0042177D"/>
    <w:rsid w:val="004228B3"/>
    <w:rsid w:val="0042569A"/>
    <w:rsid w:val="00433938"/>
    <w:rsid w:val="00435C66"/>
    <w:rsid w:val="00440926"/>
    <w:rsid w:val="00447908"/>
    <w:rsid w:val="004527D4"/>
    <w:rsid w:val="00453E84"/>
    <w:rsid w:val="00456649"/>
    <w:rsid w:val="00460931"/>
    <w:rsid w:val="00461924"/>
    <w:rsid w:val="00462363"/>
    <w:rsid w:val="0046272B"/>
    <w:rsid w:val="00471527"/>
    <w:rsid w:val="004717E3"/>
    <w:rsid w:val="004852D5"/>
    <w:rsid w:val="0049388E"/>
    <w:rsid w:val="004952AE"/>
    <w:rsid w:val="00495C9C"/>
    <w:rsid w:val="0049702D"/>
    <w:rsid w:val="004971A3"/>
    <w:rsid w:val="004A1A8F"/>
    <w:rsid w:val="004A1D30"/>
    <w:rsid w:val="004A5134"/>
    <w:rsid w:val="004A6822"/>
    <w:rsid w:val="004B004E"/>
    <w:rsid w:val="004B0755"/>
    <w:rsid w:val="004B0D90"/>
    <w:rsid w:val="004B184C"/>
    <w:rsid w:val="004B4A9E"/>
    <w:rsid w:val="004B7A31"/>
    <w:rsid w:val="004B7EC4"/>
    <w:rsid w:val="004C4F04"/>
    <w:rsid w:val="004C594A"/>
    <w:rsid w:val="004C67F1"/>
    <w:rsid w:val="004D1327"/>
    <w:rsid w:val="004D279B"/>
    <w:rsid w:val="004F0E77"/>
    <w:rsid w:val="004F6F96"/>
    <w:rsid w:val="004F71E7"/>
    <w:rsid w:val="004F72FD"/>
    <w:rsid w:val="004F7569"/>
    <w:rsid w:val="00506A39"/>
    <w:rsid w:val="00511551"/>
    <w:rsid w:val="00512270"/>
    <w:rsid w:val="00516186"/>
    <w:rsid w:val="00517986"/>
    <w:rsid w:val="0052419D"/>
    <w:rsid w:val="005272CF"/>
    <w:rsid w:val="00527F83"/>
    <w:rsid w:val="00532900"/>
    <w:rsid w:val="0054137A"/>
    <w:rsid w:val="00542525"/>
    <w:rsid w:val="005433DF"/>
    <w:rsid w:val="00545BD5"/>
    <w:rsid w:val="00547E7E"/>
    <w:rsid w:val="00547EBE"/>
    <w:rsid w:val="00550446"/>
    <w:rsid w:val="00550AF3"/>
    <w:rsid w:val="00551822"/>
    <w:rsid w:val="00551872"/>
    <w:rsid w:val="0056073E"/>
    <w:rsid w:val="00561DA7"/>
    <w:rsid w:val="00563D2F"/>
    <w:rsid w:val="005678E7"/>
    <w:rsid w:val="005704CD"/>
    <w:rsid w:val="005718A4"/>
    <w:rsid w:val="005732ED"/>
    <w:rsid w:val="005736F7"/>
    <w:rsid w:val="005754BF"/>
    <w:rsid w:val="005755FB"/>
    <w:rsid w:val="0057583C"/>
    <w:rsid w:val="00586235"/>
    <w:rsid w:val="005907F2"/>
    <w:rsid w:val="00593698"/>
    <w:rsid w:val="00595218"/>
    <w:rsid w:val="00595A2A"/>
    <w:rsid w:val="00596D15"/>
    <w:rsid w:val="005A213D"/>
    <w:rsid w:val="005A3110"/>
    <w:rsid w:val="005C084A"/>
    <w:rsid w:val="005C20DB"/>
    <w:rsid w:val="005C31F9"/>
    <w:rsid w:val="005C56EE"/>
    <w:rsid w:val="005C6A7A"/>
    <w:rsid w:val="005D032C"/>
    <w:rsid w:val="005D056B"/>
    <w:rsid w:val="005D3781"/>
    <w:rsid w:val="005E2691"/>
    <w:rsid w:val="005E45AB"/>
    <w:rsid w:val="005E577D"/>
    <w:rsid w:val="005F01B3"/>
    <w:rsid w:val="005F32CB"/>
    <w:rsid w:val="00601F46"/>
    <w:rsid w:val="00610314"/>
    <w:rsid w:val="0061108D"/>
    <w:rsid w:val="00627489"/>
    <w:rsid w:val="00631EC2"/>
    <w:rsid w:val="00632061"/>
    <w:rsid w:val="00632964"/>
    <w:rsid w:val="00633F9F"/>
    <w:rsid w:val="00634648"/>
    <w:rsid w:val="00643214"/>
    <w:rsid w:val="00645301"/>
    <w:rsid w:val="006470D1"/>
    <w:rsid w:val="00653934"/>
    <w:rsid w:val="006615FE"/>
    <w:rsid w:val="00662E48"/>
    <w:rsid w:val="00665425"/>
    <w:rsid w:val="00672A65"/>
    <w:rsid w:val="00672CBE"/>
    <w:rsid w:val="00675F5D"/>
    <w:rsid w:val="006762A5"/>
    <w:rsid w:val="00682196"/>
    <w:rsid w:val="00685BAE"/>
    <w:rsid w:val="00686C92"/>
    <w:rsid w:val="00695BB3"/>
    <w:rsid w:val="006A6AF6"/>
    <w:rsid w:val="006B33B0"/>
    <w:rsid w:val="006B35D1"/>
    <w:rsid w:val="006B64C2"/>
    <w:rsid w:val="006C1F5A"/>
    <w:rsid w:val="006C43BC"/>
    <w:rsid w:val="006D1F81"/>
    <w:rsid w:val="006E360B"/>
    <w:rsid w:val="006F0290"/>
    <w:rsid w:val="006F1428"/>
    <w:rsid w:val="006F1E78"/>
    <w:rsid w:val="006F2A11"/>
    <w:rsid w:val="006F52AA"/>
    <w:rsid w:val="006F608E"/>
    <w:rsid w:val="0070019A"/>
    <w:rsid w:val="00702F62"/>
    <w:rsid w:val="0070360F"/>
    <w:rsid w:val="00706DFD"/>
    <w:rsid w:val="00706FB1"/>
    <w:rsid w:val="0070743C"/>
    <w:rsid w:val="00710DB7"/>
    <w:rsid w:val="00714E91"/>
    <w:rsid w:val="00715377"/>
    <w:rsid w:val="007256FA"/>
    <w:rsid w:val="00727003"/>
    <w:rsid w:val="007272B8"/>
    <w:rsid w:val="00733E29"/>
    <w:rsid w:val="007341D1"/>
    <w:rsid w:val="007433D3"/>
    <w:rsid w:val="007437F0"/>
    <w:rsid w:val="00743B8F"/>
    <w:rsid w:val="00744375"/>
    <w:rsid w:val="00750B6B"/>
    <w:rsid w:val="0075102F"/>
    <w:rsid w:val="00765516"/>
    <w:rsid w:val="00765915"/>
    <w:rsid w:val="00772137"/>
    <w:rsid w:val="0077430B"/>
    <w:rsid w:val="0077553D"/>
    <w:rsid w:val="00776457"/>
    <w:rsid w:val="00782412"/>
    <w:rsid w:val="0078274D"/>
    <w:rsid w:val="007871B9"/>
    <w:rsid w:val="00791797"/>
    <w:rsid w:val="007921B4"/>
    <w:rsid w:val="007965FA"/>
    <w:rsid w:val="00796CBB"/>
    <w:rsid w:val="00797917"/>
    <w:rsid w:val="007A023E"/>
    <w:rsid w:val="007C48D2"/>
    <w:rsid w:val="007C581C"/>
    <w:rsid w:val="007C6291"/>
    <w:rsid w:val="007D2962"/>
    <w:rsid w:val="007D757D"/>
    <w:rsid w:val="007E1036"/>
    <w:rsid w:val="007E1DDC"/>
    <w:rsid w:val="007E2CA7"/>
    <w:rsid w:val="007E7C52"/>
    <w:rsid w:val="007F135F"/>
    <w:rsid w:val="007F23AA"/>
    <w:rsid w:val="007F2B44"/>
    <w:rsid w:val="007F4573"/>
    <w:rsid w:val="007F64F5"/>
    <w:rsid w:val="007F7A6D"/>
    <w:rsid w:val="008045FF"/>
    <w:rsid w:val="00804AB0"/>
    <w:rsid w:val="00805A9D"/>
    <w:rsid w:val="00811CFE"/>
    <w:rsid w:val="00812E78"/>
    <w:rsid w:val="00826A4E"/>
    <w:rsid w:val="00826B81"/>
    <w:rsid w:val="00830EC0"/>
    <w:rsid w:val="00832703"/>
    <w:rsid w:val="00835749"/>
    <w:rsid w:val="0083599D"/>
    <w:rsid w:val="00836765"/>
    <w:rsid w:val="00837520"/>
    <w:rsid w:val="008450AE"/>
    <w:rsid w:val="00847E98"/>
    <w:rsid w:val="00855365"/>
    <w:rsid w:val="00857A78"/>
    <w:rsid w:val="0086076E"/>
    <w:rsid w:val="0086346D"/>
    <w:rsid w:val="008651BE"/>
    <w:rsid w:val="00867680"/>
    <w:rsid w:val="00870C63"/>
    <w:rsid w:val="008712D5"/>
    <w:rsid w:val="0087534A"/>
    <w:rsid w:val="0087610B"/>
    <w:rsid w:val="00877962"/>
    <w:rsid w:val="00881199"/>
    <w:rsid w:val="00885D2B"/>
    <w:rsid w:val="00887482"/>
    <w:rsid w:val="0089092A"/>
    <w:rsid w:val="008909E8"/>
    <w:rsid w:val="00890DED"/>
    <w:rsid w:val="0089122C"/>
    <w:rsid w:val="0089422C"/>
    <w:rsid w:val="00895F7C"/>
    <w:rsid w:val="00896E0C"/>
    <w:rsid w:val="008A1AFB"/>
    <w:rsid w:val="008A2863"/>
    <w:rsid w:val="008B6B0A"/>
    <w:rsid w:val="008D0536"/>
    <w:rsid w:val="008D2C5A"/>
    <w:rsid w:val="008D38BA"/>
    <w:rsid w:val="008D469F"/>
    <w:rsid w:val="008D6A9A"/>
    <w:rsid w:val="008D7109"/>
    <w:rsid w:val="008E3646"/>
    <w:rsid w:val="008F240E"/>
    <w:rsid w:val="008F418E"/>
    <w:rsid w:val="008F51A3"/>
    <w:rsid w:val="00903897"/>
    <w:rsid w:val="00910F0C"/>
    <w:rsid w:val="00913A37"/>
    <w:rsid w:val="00914A8A"/>
    <w:rsid w:val="00920905"/>
    <w:rsid w:val="00924A66"/>
    <w:rsid w:val="00926CD2"/>
    <w:rsid w:val="009305EA"/>
    <w:rsid w:val="009315D4"/>
    <w:rsid w:val="00933723"/>
    <w:rsid w:val="00934EA8"/>
    <w:rsid w:val="00935022"/>
    <w:rsid w:val="00936BB2"/>
    <w:rsid w:val="00937757"/>
    <w:rsid w:val="00945E33"/>
    <w:rsid w:val="00950BD3"/>
    <w:rsid w:val="00956279"/>
    <w:rsid w:val="00963178"/>
    <w:rsid w:val="00963D35"/>
    <w:rsid w:val="00966300"/>
    <w:rsid w:val="0096786F"/>
    <w:rsid w:val="00967877"/>
    <w:rsid w:val="00974FB9"/>
    <w:rsid w:val="00975803"/>
    <w:rsid w:val="00977C6B"/>
    <w:rsid w:val="00983648"/>
    <w:rsid w:val="00983AA6"/>
    <w:rsid w:val="0098620E"/>
    <w:rsid w:val="00991FB6"/>
    <w:rsid w:val="00994180"/>
    <w:rsid w:val="009960C7"/>
    <w:rsid w:val="00997D60"/>
    <w:rsid w:val="009A36E0"/>
    <w:rsid w:val="009A47E1"/>
    <w:rsid w:val="009A657D"/>
    <w:rsid w:val="009B2A8A"/>
    <w:rsid w:val="009B6F17"/>
    <w:rsid w:val="009B6F73"/>
    <w:rsid w:val="009B79D9"/>
    <w:rsid w:val="009B7E30"/>
    <w:rsid w:val="009C1A23"/>
    <w:rsid w:val="009D1D71"/>
    <w:rsid w:val="009E3665"/>
    <w:rsid w:val="009E6320"/>
    <w:rsid w:val="009E7B21"/>
    <w:rsid w:val="009F0383"/>
    <w:rsid w:val="009F6AFC"/>
    <w:rsid w:val="00A0164F"/>
    <w:rsid w:val="00A01724"/>
    <w:rsid w:val="00A01A51"/>
    <w:rsid w:val="00A03F78"/>
    <w:rsid w:val="00A04A44"/>
    <w:rsid w:val="00A076E4"/>
    <w:rsid w:val="00A152B5"/>
    <w:rsid w:val="00A23DF1"/>
    <w:rsid w:val="00A255CC"/>
    <w:rsid w:val="00A2797B"/>
    <w:rsid w:val="00A27EEF"/>
    <w:rsid w:val="00A30AC0"/>
    <w:rsid w:val="00A3236C"/>
    <w:rsid w:val="00A34281"/>
    <w:rsid w:val="00A349E0"/>
    <w:rsid w:val="00A37BF3"/>
    <w:rsid w:val="00A403B0"/>
    <w:rsid w:val="00A4603E"/>
    <w:rsid w:val="00A4657D"/>
    <w:rsid w:val="00A502FC"/>
    <w:rsid w:val="00A54515"/>
    <w:rsid w:val="00A55EBB"/>
    <w:rsid w:val="00A61CB7"/>
    <w:rsid w:val="00A710D0"/>
    <w:rsid w:val="00A7503E"/>
    <w:rsid w:val="00A77C9E"/>
    <w:rsid w:val="00A80C43"/>
    <w:rsid w:val="00A81D09"/>
    <w:rsid w:val="00A83CD1"/>
    <w:rsid w:val="00A84F00"/>
    <w:rsid w:val="00A85176"/>
    <w:rsid w:val="00AA103B"/>
    <w:rsid w:val="00AA379C"/>
    <w:rsid w:val="00AA77CB"/>
    <w:rsid w:val="00AA7938"/>
    <w:rsid w:val="00AB4EAF"/>
    <w:rsid w:val="00AB6EFB"/>
    <w:rsid w:val="00AD069E"/>
    <w:rsid w:val="00AD387C"/>
    <w:rsid w:val="00AD3BE3"/>
    <w:rsid w:val="00AD41EA"/>
    <w:rsid w:val="00AE01B0"/>
    <w:rsid w:val="00AE11A5"/>
    <w:rsid w:val="00AE383C"/>
    <w:rsid w:val="00AE4466"/>
    <w:rsid w:val="00AE5549"/>
    <w:rsid w:val="00AE6B68"/>
    <w:rsid w:val="00AF1CED"/>
    <w:rsid w:val="00AF2CA9"/>
    <w:rsid w:val="00AF604C"/>
    <w:rsid w:val="00AF7BA3"/>
    <w:rsid w:val="00B005DD"/>
    <w:rsid w:val="00B0540E"/>
    <w:rsid w:val="00B05C4F"/>
    <w:rsid w:val="00B117FF"/>
    <w:rsid w:val="00B132D7"/>
    <w:rsid w:val="00B173B0"/>
    <w:rsid w:val="00B20787"/>
    <w:rsid w:val="00B263DA"/>
    <w:rsid w:val="00B27112"/>
    <w:rsid w:val="00B277B2"/>
    <w:rsid w:val="00B30289"/>
    <w:rsid w:val="00B3235D"/>
    <w:rsid w:val="00B3284D"/>
    <w:rsid w:val="00B32F4A"/>
    <w:rsid w:val="00B351A6"/>
    <w:rsid w:val="00B40ABC"/>
    <w:rsid w:val="00B52A05"/>
    <w:rsid w:val="00B5581F"/>
    <w:rsid w:val="00B62194"/>
    <w:rsid w:val="00B71A79"/>
    <w:rsid w:val="00B74D1B"/>
    <w:rsid w:val="00B75C89"/>
    <w:rsid w:val="00B761B1"/>
    <w:rsid w:val="00B807D8"/>
    <w:rsid w:val="00B81A7D"/>
    <w:rsid w:val="00B90A1F"/>
    <w:rsid w:val="00B95756"/>
    <w:rsid w:val="00B96E42"/>
    <w:rsid w:val="00BA2CD8"/>
    <w:rsid w:val="00BA3932"/>
    <w:rsid w:val="00BA3DA8"/>
    <w:rsid w:val="00BA57CB"/>
    <w:rsid w:val="00BB7DBF"/>
    <w:rsid w:val="00BC032A"/>
    <w:rsid w:val="00BC270F"/>
    <w:rsid w:val="00BC3F19"/>
    <w:rsid w:val="00BC669B"/>
    <w:rsid w:val="00BD0702"/>
    <w:rsid w:val="00BD21B9"/>
    <w:rsid w:val="00BD45F6"/>
    <w:rsid w:val="00BD4C26"/>
    <w:rsid w:val="00BD505F"/>
    <w:rsid w:val="00BE030E"/>
    <w:rsid w:val="00BE1FBB"/>
    <w:rsid w:val="00BE61D8"/>
    <w:rsid w:val="00BF0058"/>
    <w:rsid w:val="00BF10CA"/>
    <w:rsid w:val="00BF1749"/>
    <w:rsid w:val="00BF206B"/>
    <w:rsid w:val="00BF2A75"/>
    <w:rsid w:val="00BF72A0"/>
    <w:rsid w:val="00C035C5"/>
    <w:rsid w:val="00C038F8"/>
    <w:rsid w:val="00C100F5"/>
    <w:rsid w:val="00C10C6F"/>
    <w:rsid w:val="00C1501A"/>
    <w:rsid w:val="00C158F5"/>
    <w:rsid w:val="00C2006D"/>
    <w:rsid w:val="00C20CBF"/>
    <w:rsid w:val="00C231FC"/>
    <w:rsid w:val="00C235F5"/>
    <w:rsid w:val="00C243D4"/>
    <w:rsid w:val="00C27777"/>
    <w:rsid w:val="00C278FB"/>
    <w:rsid w:val="00C300FC"/>
    <w:rsid w:val="00C32235"/>
    <w:rsid w:val="00C335B3"/>
    <w:rsid w:val="00C33A6F"/>
    <w:rsid w:val="00C33BD3"/>
    <w:rsid w:val="00C370F1"/>
    <w:rsid w:val="00C42F1F"/>
    <w:rsid w:val="00C43ACC"/>
    <w:rsid w:val="00C4587A"/>
    <w:rsid w:val="00C5041D"/>
    <w:rsid w:val="00C52FCC"/>
    <w:rsid w:val="00C67D7B"/>
    <w:rsid w:val="00C70842"/>
    <w:rsid w:val="00C72CEB"/>
    <w:rsid w:val="00C75B44"/>
    <w:rsid w:val="00C82613"/>
    <w:rsid w:val="00C90D28"/>
    <w:rsid w:val="00C912A7"/>
    <w:rsid w:val="00C91540"/>
    <w:rsid w:val="00C94A1C"/>
    <w:rsid w:val="00CA5A4A"/>
    <w:rsid w:val="00CA5C21"/>
    <w:rsid w:val="00CA7CBB"/>
    <w:rsid w:val="00CA7FAF"/>
    <w:rsid w:val="00CB1A7E"/>
    <w:rsid w:val="00CB38B3"/>
    <w:rsid w:val="00CB62AF"/>
    <w:rsid w:val="00CB6CE8"/>
    <w:rsid w:val="00CB724A"/>
    <w:rsid w:val="00CC03F1"/>
    <w:rsid w:val="00CC2901"/>
    <w:rsid w:val="00CC71B6"/>
    <w:rsid w:val="00CC744E"/>
    <w:rsid w:val="00CD3C4C"/>
    <w:rsid w:val="00CD543A"/>
    <w:rsid w:val="00CD61E3"/>
    <w:rsid w:val="00CD666B"/>
    <w:rsid w:val="00CE16BC"/>
    <w:rsid w:val="00CE1FBF"/>
    <w:rsid w:val="00CE3BB5"/>
    <w:rsid w:val="00CF354A"/>
    <w:rsid w:val="00CF5558"/>
    <w:rsid w:val="00CF57B8"/>
    <w:rsid w:val="00CF701B"/>
    <w:rsid w:val="00D02DBC"/>
    <w:rsid w:val="00D0398B"/>
    <w:rsid w:val="00D07757"/>
    <w:rsid w:val="00D10531"/>
    <w:rsid w:val="00D12006"/>
    <w:rsid w:val="00D12B32"/>
    <w:rsid w:val="00D16EC2"/>
    <w:rsid w:val="00D17C75"/>
    <w:rsid w:val="00D22D7A"/>
    <w:rsid w:val="00D26233"/>
    <w:rsid w:val="00D314D4"/>
    <w:rsid w:val="00D342C9"/>
    <w:rsid w:val="00D34F67"/>
    <w:rsid w:val="00D45573"/>
    <w:rsid w:val="00D47A57"/>
    <w:rsid w:val="00D5168F"/>
    <w:rsid w:val="00D56598"/>
    <w:rsid w:val="00D57779"/>
    <w:rsid w:val="00D6185D"/>
    <w:rsid w:val="00D62D29"/>
    <w:rsid w:val="00D647D8"/>
    <w:rsid w:val="00D661F8"/>
    <w:rsid w:val="00D66656"/>
    <w:rsid w:val="00D728AE"/>
    <w:rsid w:val="00D77029"/>
    <w:rsid w:val="00D771E9"/>
    <w:rsid w:val="00D80D1B"/>
    <w:rsid w:val="00D81CB9"/>
    <w:rsid w:val="00D81D91"/>
    <w:rsid w:val="00D8378B"/>
    <w:rsid w:val="00D87ED4"/>
    <w:rsid w:val="00D931FA"/>
    <w:rsid w:val="00DA1BC2"/>
    <w:rsid w:val="00DA411C"/>
    <w:rsid w:val="00DA74A2"/>
    <w:rsid w:val="00DB2526"/>
    <w:rsid w:val="00DB4535"/>
    <w:rsid w:val="00DC438A"/>
    <w:rsid w:val="00DC45A0"/>
    <w:rsid w:val="00DC4AF7"/>
    <w:rsid w:val="00DC4BE0"/>
    <w:rsid w:val="00DC6517"/>
    <w:rsid w:val="00DD3AC7"/>
    <w:rsid w:val="00DD5F94"/>
    <w:rsid w:val="00DD5FD6"/>
    <w:rsid w:val="00DE63DC"/>
    <w:rsid w:val="00DE7791"/>
    <w:rsid w:val="00DF02B9"/>
    <w:rsid w:val="00DF11FF"/>
    <w:rsid w:val="00DF170E"/>
    <w:rsid w:val="00DF2C3C"/>
    <w:rsid w:val="00DF5FDB"/>
    <w:rsid w:val="00E00CB5"/>
    <w:rsid w:val="00E02B62"/>
    <w:rsid w:val="00E21E6A"/>
    <w:rsid w:val="00E21FF7"/>
    <w:rsid w:val="00E22EC9"/>
    <w:rsid w:val="00E23D13"/>
    <w:rsid w:val="00E2592E"/>
    <w:rsid w:val="00E401C0"/>
    <w:rsid w:val="00E40B66"/>
    <w:rsid w:val="00E4233B"/>
    <w:rsid w:val="00E43561"/>
    <w:rsid w:val="00E53729"/>
    <w:rsid w:val="00E53736"/>
    <w:rsid w:val="00E65ECB"/>
    <w:rsid w:val="00E74444"/>
    <w:rsid w:val="00E74B70"/>
    <w:rsid w:val="00E74ED1"/>
    <w:rsid w:val="00E76542"/>
    <w:rsid w:val="00E8266F"/>
    <w:rsid w:val="00E829A2"/>
    <w:rsid w:val="00E84BC8"/>
    <w:rsid w:val="00E86E96"/>
    <w:rsid w:val="00E9289E"/>
    <w:rsid w:val="00E9347D"/>
    <w:rsid w:val="00E93950"/>
    <w:rsid w:val="00E9418A"/>
    <w:rsid w:val="00E94274"/>
    <w:rsid w:val="00E94C91"/>
    <w:rsid w:val="00E9534E"/>
    <w:rsid w:val="00E955BA"/>
    <w:rsid w:val="00EA15D2"/>
    <w:rsid w:val="00EA161D"/>
    <w:rsid w:val="00EA3B3D"/>
    <w:rsid w:val="00EA7396"/>
    <w:rsid w:val="00EB27BD"/>
    <w:rsid w:val="00EB4B5C"/>
    <w:rsid w:val="00EB5849"/>
    <w:rsid w:val="00EB6361"/>
    <w:rsid w:val="00EC0AA2"/>
    <w:rsid w:val="00EC394C"/>
    <w:rsid w:val="00EC65FF"/>
    <w:rsid w:val="00ED1118"/>
    <w:rsid w:val="00ED6D15"/>
    <w:rsid w:val="00EF1A1B"/>
    <w:rsid w:val="00EF2237"/>
    <w:rsid w:val="00EF22CD"/>
    <w:rsid w:val="00EF2CA5"/>
    <w:rsid w:val="00EF5880"/>
    <w:rsid w:val="00EF7F05"/>
    <w:rsid w:val="00F02553"/>
    <w:rsid w:val="00F06B65"/>
    <w:rsid w:val="00F10B62"/>
    <w:rsid w:val="00F1213D"/>
    <w:rsid w:val="00F15747"/>
    <w:rsid w:val="00F1579B"/>
    <w:rsid w:val="00F258B5"/>
    <w:rsid w:val="00F40C74"/>
    <w:rsid w:val="00F429DB"/>
    <w:rsid w:val="00F45BFA"/>
    <w:rsid w:val="00F460BD"/>
    <w:rsid w:val="00F4648B"/>
    <w:rsid w:val="00F50770"/>
    <w:rsid w:val="00F5328D"/>
    <w:rsid w:val="00F619AD"/>
    <w:rsid w:val="00F620BF"/>
    <w:rsid w:val="00F62CC9"/>
    <w:rsid w:val="00F62F94"/>
    <w:rsid w:val="00F81C9B"/>
    <w:rsid w:val="00F8697D"/>
    <w:rsid w:val="00F915ED"/>
    <w:rsid w:val="00F94775"/>
    <w:rsid w:val="00F9791E"/>
    <w:rsid w:val="00FA2EA4"/>
    <w:rsid w:val="00FA42CB"/>
    <w:rsid w:val="00FB016D"/>
    <w:rsid w:val="00FB0D3A"/>
    <w:rsid w:val="00FB39F1"/>
    <w:rsid w:val="00FB6342"/>
    <w:rsid w:val="00FC3039"/>
    <w:rsid w:val="00FC3567"/>
    <w:rsid w:val="00FC359D"/>
    <w:rsid w:val="00FC57F2"/>
    <w:rsid w:val="00FC586E"/>
    <w:rsid w:val="00FC622F"/>
    <w:rsid w:val="00FC6524"/>
    <w:rsid w:val="00FC6DB6"/>
    <w:rsid w:val="00FC7357"/>
    <w:rsid w:val="00FD3D66"/>
    <w:rsid w:val="00FD41D6"/>
    <w:rsid w:val="00FD4671"/>
    <w:rsid w:val="00FD66FA"/>
    <w:rsid w:val="00FD7107"/>
    <w:rsid w:val="00FE3430"/>
    <w:rsid w:val="00FF2EC3"/>
    <w:rsid w:val="00FF3D35"/>
    <w:rsid w:val="00FF52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CFC93"/>
  <w15:docId w15:val="{FB406780-763D-4A9E-A70D-96489D76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next w:val="Normlny"/>
    <w:link w:val="Nadpis1Char"/>
    <w:uiPriority w:val="9"/>
    <w:unhideWhenUsed/>
    <w:qFormat/>
    <w:rsid w:val="00B27112"/>
    <w:pPr>
      <w:keepNext/>
      <w:keepLines/>
      <w:spacing w:after="958"/>
      <w:ind w:right="18"/>
      <w:jc w:val="center"/>
      <w:outlineLvl w:val="0"/>
    </w:pPr>
    <w:rPr>
      <w:rFonts w:ascii="Times New Roman" w:eastAsia="Times New Roman" w:hAnsi="Times New Roman" w:cs="Times New Roman"/>
      <w:color w:val="2C2A28"/>
      <w:sz w:val="26"/>
      <w:lang w:eastAsia="sk-SK"/>
    </w:rPr>
  </w:style>
  <w:style w:type="paragraph" w:styleId="Nadpis2">
    <w:name w:val="heading 2"/>
    <w:next w:val="Normlny"/>
    <w:link w:val="Nadpis2Char"/>
    <w:uiPriority w:val="9"/>
    <w:unhideWhenUsed/>
    <w:qFormat/>
    <w:rsid w:val="00B27112"/>
    <w:pPr>
      <w:keepNext/>
      <w:keepLines/>
      <w:spacing w:after="240" w:line="265" w:lineRule="auto"/>
      <w:ind w:left="407" w:hanging="10"/>
      <w:jc w:val="both"/>
      <w:outlineLvl w:val="1"/>
    </w:pPr>
    <w:rPr>
      <w:rFonts w:ascii="Times New Roman" w:eastAsia="Times New Roman" w:hAnsi="Times New Roman" w:cs="Times New Roman"/>
      <w:b/>
      <w:color w:val="2C2A28"/>
      <w:sz w:val="19"/>
      <w:lang w:eastAsia="sk-SK"/>
    </w:rPr>
  </w:style>
  <w:style w:type="paragraph" w:styleId="Nadpis3">
    <w:name w:val="heading 3"/>
    <w:next w:val="Normlny"/>
    <w:link w:val="Nadpis3Char"/>
    <w:uiPriority w:val="9"/>
    <w:unhideWhenUsed/>
    <w:qFormat/>
    <w:rsid w:val="00B27112"/>
    <w:pPr>
      <w:keepNext/>
      <w:keepLines/>
      <w:spacing w:after="205"/>
      <w:ind w:left="10" w:right="18" w:hanging="10"/>
      <w:outlineLvl w:val="2"/>
    </w:pPr>
    <w:rPr>
      <w:rFonts w:ascii="Times New Roman" w:eastAsia="Times New Roman" w:hAnsi="Times New Roman" w:cs="Times New Roman"/>
      <w:i/>
      <w:color w:val="2C2A28"/>
      <w:sz w:val="19"/>
      <w:lang w:eastAsia="sk-SK"/>
    </w:rPr>
  </w:style>
  <w:style w:type="paragraph" w:styleId="Nadpis4">
    <w:name w:val="heading 4"/>
    <w:next w:val="Normlny"/>
    <w:link w:val="Nadpis4Char"/>
    <w:uiPriority w:val="9"/>
    <w:unhideWhenUsed/>
    <w:qFormat/>
    <w:rsid w:val="00B27112"/>
    <w:pPr>
      <w:keepNext/>
      <w:keepLines/>
      <w:spacing w:after="0"/>
      <w:ind w:left="10" w:right="18" w:hanging="10"/>
      <w:jc w:val="both"/>
      <w:outlineLvl w:val="3"/>
    </w:pPr>
    <w:rPr>
      <w:rFonts w:ascii="Times New Roman" w:eastAsia="Times New Roman" w:hAnsi="Times New Roman" w:cs="Times New Roman"/>
      <w:b/>
      <w:color w:val="2C2A28"/>
      <w:sz w:val="19"/>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10F0C"/>
    <w:rPr>
      <w:color w:val="0563C1" w:themeColor="hyperlink"/>
      <w:u w:val="single"/>
    </w:rPr>
  </w:style>
  <w:style w:type="paragraph" w:styleId="Hlavika">
    <w:name w:val="header"/>
    <w:basedOn w:val="Normlny"/>
    <w:link w:val="HlavikaChar"/>
    <w:uiPriority w:val="99"/>
    <w:unhideWhenUsed/>
    <w:rsid w:val="00910F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0F0C"/>
  </w:style>
  <w:style w:type="paragraph" w:styleId="Pta">
    <w:name w:val="footer"/>
    <w:basedOn w:val="Normlny"/>
    <w:link w:val="PtaChar"/>
    <w:uiPriority w:val="99"/>
    <w:unhideWhenUsed/>
    <w:rsid w:val="00910F0C"/>
    <w:pPr>
      <w:tabs>
        <w:tab w:val="center" w:pos="4536"/>
        <w:tab w:val="right" w:pos="9072"/>
      </w:tabs>
      <w:spacing w:after="0" w:line="240" w:lineRule="auto"/>
    </w:pPr>
  </w:style>
  <w:style w:type="character" w:customStyle="1" w:styleId="PtaChar">
    <w:name w:val="Päta Char"/>
    <w:basedOn w:val="Predvolenpsmoodseku"/>
    <w:link w:val="Pta"/>
    <w:uiPriority w:val="99"/>
    <w:rsid w:val="00910F0C"/>
  </w:style>
  <w:style w:type="paragraph" w:styleId="Textbubliny">
    <w:name w:val="Balloon Text"/>
    <w:basedOn w:val="Normlny"/>
    <w:link w:val="TextbublinyChar"/>
    <w:uiPriority w:val="99"/>
    <w:semiHidden/>
    <w:unhideWhenUsed/>
    <w:rsid w:val="004852D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52D5"/>
    <w:rPr>
      <w:rFonts w:ascii="Segoe UI" w:hAnsi="Segoe UI" w:cs="Segoe UI"/>
      <w:sz w:val="18"/>
      <w:szCs w:val="18"/>
    </w:rPr>
  </w:style>
  <w:style w:type="paragraph" w:customStyle="1" w:styleId="Normlny0">
    <w:name w:val="_Normálny"/>
    <w:basedOn w:val="Normlny"/>
    <w:rsid w:val="0056073E"/>
    <w:pPr>
      <w:autoSpaceDE w:val="0"/>
      <w:autoSpaceDN w:val="0"/>
      <w:spacing w:after="0" w:line="240" w:lineRule="auto"/>
    </w:pPr>
    <w:rPr>
      <w:rFonts w:ascii="Times New Roman" w:eastAsia="Times New Roman" w:hAnsi="Times New Roman" w:cs="Times New Roman"/>
      <w:sz w:val="20"/>
      <w:szCs w:val="20"/>
    </w:rPr>
  </w:style>
  <w:style w:type="paragraph" w:styleId="Odsekzoznamu">
    <w:name w:val="List Paragraph"/>
    <w:basedOn w:val="Normlny"/>
    <w:uiPriority w:val="34"/>
    <w:qFormat/>
    <w:rsid w:val="00593698"/>
    <w:pPr>
      <w:spacing w:after="200" w:line="276" w:lineRule="auto"/>
      <w:ind w:left="720"/>
      <w:contextualSpacing/>
    </w:pPr>
    <w:rPr>
      <w:rFonts w:ascii="Calibri" w:eastAsia="Calibri" w:hAnsi="Calibri" w:cs="Times New Roman"/>
    </w:rPr>
  </w:style>
  <w:style w:type="paragraph" w:customStyle="1" w:styleId="Normlny1">
    <w:name w:val="Normálny1"/>
    <w:basedOn w:val="Normlny"/>
    <w:rsid w:val="0043393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italic">
    <w:name w:val="italic"/>
    <w:basedOn w:val="Predvolenpsmoodseku"/>
    <w:rsid w:val="00433938"/>
  </w:style>
  <w:style w:type="paragraph" w:customStyle="1" w:styleId="odsek">
    <w:name w:val="odsek"/>
    <w:basedOn w:val="Normlny"/>
    <w:qFormat/>
    <w:rsid w:val="00CD543A"/>
    <w:pPr>
      <w:keepNext/>
      <w:spacing w:before="120" w:after="120" w:line="240" w:lineRule="auto"/>
      <w:ind w:firstLine="709"/>
      <w:jc w:val="both"/>
    </w:pPr>
    <w:rPr>
      <w:rFonts w:ascii="Times New Roman" w:eastAsia="Times New Roman" w:hAnsi="Times New Roman" w:cs="Times New Roman"/>
      <w:sz w:val="24"/>
      <w:szCs w:val="24"/>
      <w:lang w:eastAsia="sk-SK"/>
    </w:rPr>
  </w:style>
  <w:style w:type="paragraph" w:customStyle="1" w:styleId="doc-ti">
    <w:name w:val="doc-ti"/>
    <w:basedOn w:val="Normlny"/>
    <w:rsid w:val="0047152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rsid w:val="0047152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2">
    <w:name w:val="Normálny2"/>
    <w:basedOn w:val="Normlny"/>
    <w:rsid w:val="0047152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art">
    <w:name w:val="ti-art"/>
    <w:basedOn w:val="Normlny"/>
    <w:rsid w:val="0047152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3">
    <w:name w:val="Normálny3"/>
    <w:basedOn w:val="Normlny"/>
    <w:rsid w:val="007921B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uper">
    <w:name w:val="super"/>
    <w:basedOn w:val="Predvolenpsmoodseku"/>
    <w:rsid w:val="007921B4"/>
  </w:style>
  <w:style w:type="paragraph" w:customStyle="1" w:styleId="tbl-txt">
    <w:name w:val="tbl-txt"/>
    <w:basedOn w:val="Normlny"/>
    <w:rsid w:val="004F0E77"/>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39"/>
    <w:rsid w:val="00BA3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Predvolenpsmoodseku"/>
    <w:rsid w:val="00887482"/>
  </w:style>
  <w:style w:type="paragraph" w:customStyle="1" w:styleId="ti-grseq-1">
    <w:name w:val="ti-grseq-1"/>
    <w:basedOn w:val="Normlny"/>
    <w:rsid w:val="00FF2EC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4">
    <w:name w:val="Normálny4"/>
    <w:basedOn w:val="Normlny"/>
    <w:rsid w:val="00FF2EC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bl-hdr">
    <w:name w:val="tbl-hdr"/>
    <w:basedOn w:val="Normlny"/>
    <w:rsid w:val="00A2797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835749"/>
    <w:pPr>
      <w:spacing w:after="0" w:line="240" w:lineRule="auto"/>
    </w:pPr>
    <w:rPr>
      <w:rFonts w:ascii="Times New Roman" w:hAnsi="Times New Roman" w:cs="Times New Roman"/>
      <w:sz w:val="24"/>
      <w:szCs w:val="24"/>
      <w:lang w:eastAsia="sk-SK"/>
    </w:rPr>
  </w:style>
  <w:style w:type="paragraph" w:customStyle="1" w:styleId="Point1">
    <w:name w:val="Point 1"/>
    <w:basedOn w:val="Normlny"/>
    <w:rsid w:val="00D56598"/>
    <w:pPr>
      <w:spacing w:before="120" w:after="120" w:line="240" w:lineRule="auto"/>
      <w:ind w:left="1417" w:hanging="567"/>
      <w:jc w:val="both"/>
    </w:pPr>
    <w:rPr>
      <w:rFonts w:ascii="Times New Roman" w:hAnsi="Times New Roman" w:cs="Times New Roman"/>
      <w:sz w:val="24"/>
    </w:rPr>
  </w:style>
  <w:style w:type="paragraph" w:customStyle="1" w:styleId="Point2">
    <w:name w:val="Point 2"/>
    <w:basedOn w:val="Normlny"/>
    <w:rsid w:val="00D56598"/>
    <w:pPr>
      <w:spacing w:before="120" w:after="120" w:line="240" w:lineRule="auto"/>
      <w:ind w:left="1984" w:hanging="567"/>
      <w:jc w:val="both"/>
    </w:pPr>
    <w:rPr>
      <w:rFonts w:ascii="Times New Roman" w:hAnsi="Times New Roman" w:cs="Times New Roman"/>
      <w:sz w:val="24"/>
    </w:rPr>
  </w:style>
  <w:style w:type="paragraph" w:customStyle="1" w:styleId="Text2">
    <w:name w:val="Text 2"/>
    <w:basedOn w:val="Normlny"/>
    <w:rsid w:val="0086076E"/>
    <w:pPr>
      <w:spacing w:before="120" w:after="120" w:line="240" w:lineRule="auto"/>
      <w:ind w:left="1417"/>
      <w:jc w:val="both"/>
    </w:pPr>
    <w:rPr>
      <w:rFonts w:ascii="Times New Roman" w:hAnsi="Times New Roman" w:cs="Times New Roman"/>
      <w:sz w:val="24"/>
    </w:rPr>
  </w:style>
  <w:style w:type="character" w:styleId="Odkaznakomentr">
    <w:name w:val="annotation reference"/>
    <w:basedOn w:val="Predvolenpsmoodseku"/>
    <w:uiPriority w:val="99"/>
    <w:semiHidden/>
    <w:unhideWhenUsed/>
    <w:rsid w:val="00055FBA"/>
    <w:rPr>
      <w:sz w:val="16"/>
      <w:szCs w:val="16"/>
    </w:rPr>
  </w:style>
  <w:style w:type="paragraph" w:customStyle="1" w:styleId="Text1">
    <w:name w:val="Text 1"/>
    <w:basedOn w:val="Normlny"/>
    <w:rsid w:val="001F40F4"/>
    <w:pPr>
      <w:spacing w:before="120" w:after="120" w:line="240" w:lineRule="auto"/>
      <w:ind w:left="850"/>
      <w:jc w:val="both"/>
    </w:pPr>
    <w:rPr>
      <w:rFonts w:ascii="Times New Roman" w:hAnsi="Times New Roman" w:cs="Times New Roman"/>
      <w:sz w:val="24"/>
    </w:rPr>
  </w:style>
  <w:style w:type="paragraph" w:customStyle="1" w:styleId="Normlny5">
    <w:name w:val="Normálny5"/>
    <w:basedOn w:val="Normlny"/>
    <w:rsid w:val="0074437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B27112"/>
    <w:rPr>
      <w:rFonts w:ascii="Times New Roman" w:eastAsia="Times New Roman" w:hAnsi="Times New Roman" w:cs="Times New Roman"/>
      <w:color w:val="2C2A28"/>
      <w:sz w:val="26"/>
      <w:lang w:eastAsia="sk-SK"/>
    </w:rPr>
  </w:style>
  <w:style w:type="character" w:customStyle="1" w:styleId="Nadpis2Char">
    <w:name w:val="Nadpis 2 Char"/>
    <w:basedOn w:val="Predvolenpsmoodseku"/>
    <w:link w:val="Nadpis2"/>
    <w:uiPriority w:val="9"/>
    <w:rsid w:val="00B27112"/>
    <w:rPr>
      <w:rFonts w:ascii="Times New Roman" w:eastAsia="Times New Roman" w:hAnsi="Times New Roman" w:cs="Times New Roman"/>
      <w:b/>
      <w:color w:val="2C2A28"/>
      <w:sz w:val="19"/>
      <w:lang w:eastAsia="sk-SK"/>
    </w:rPr>
  </w:style>
  <w:style w:type="character" w:customStyle="1" w:styleId="Nadpis3Char">
    <w:name w:val="Nadpis 3 Char"/>
    <w:basedOn w:val="Predvolenpsmoodseku"/>
    <w:link w:val="Nadpis3"/>
    <w:uiPriority w:val="9"/>
    <w:rsid w:val="00B27112"/>
    <w:rPr>
      <w:rFonts w:ascii="Times New Roman" w:eastAsia="Times New Roman" w:hAnsi="Times New Roman" w:cs="Times New Roman"/>
      <w:i/>
      <w:color w:val="2C2A28"/>
      <w:sz w:val="19"/>
      <w:lang w:eastAsia="sk-SK"/>
    </w:rPr>
  </w:style>
  <w:style w:type="character" w:customStyle="1" w:styleId="Nadpis4Char">
    <w:name w:val="Nadpis 4 Char"/>
    <w:basedOn w:val="Predvolenpsmoodseku"/>
    <w:link w:val="Nadpis4"/>
    <w:uiPriority w:val="9"/>
    <w:rsid w:val="00B27112"/>
    <w:rPr>
      <w:rFonts w:ascii="Times New Roman" w:eastAsia="Times New Roman" w:hAnsi="Times New Roman" w:cs="Times New Roman"/>
      <w:b/>
      <w:color w:val="2C2A28"/>
      <w:sz w:val="19"/>
      <w:lang w:eastAsia="sk-SK"/>
    </w:rPr>
  </w:style>
  <w:style w:type="table" w:customStyle="1" w:styleId="TableGrid">
    <w:name w:val="TableGrid"/>
    <w:rsid w:val="00B27112"/>
    <w:pPr>
      <w:spacing w:after="0" w:line="240" w:lineRule="auto"/>
    </w:pPr>
    <w:rPr>
      <w:rFonts w:eastAsiaTheme="minorEastAsia"/>
      <w:lang w:eastAsia="sk-SK"/>
    </w:rPr>
    <w:tblPr>
      <w:tblCellMar>
        <w:top w:w="0" w:type="dxa"/>
        <w:left w:w="0" w:type="dxa"/>
        <w:bottom w:w="0" w:type="dxa"/>
        <w:right w:w="0" w:type="dxa"/>
      </w:tblCellMar>
    </w:tblPr>
  </w:style>
  <w:style w:type="numbering" w:customStyle="1" w:styleId="Bezzoznamu1">
    <w:name w:val="Bez zoznamu1"/>
    <w:next w:val="Bezzoznamu"/>
    <w:uiPriority w:val="99"/>
    <w:semiHidden/>
    <w:unhideWhenUsed/>
    <w:rsid w:val="000D4E12"/>
  </w:style>
  <w:style w:type="character" w:styleId="PouitHypertextovPrepojenie">
    <w:name w:val="FollowedHyperlink"/>
    <w:basedOn w:val="Predvolenpsmoodseku"/>
    <w:uiPriority w:val="99"/>
    <w:semiHidden/>
    <w:unhideWhenUsed/>
    <w:rsid w:val="000D4E12"/>
    <w:rPr>
      <w:color w:val="800080"/>
      <w:u w:val="single"/>
    </w:rPr>
  </w:style>
  <w:style w:type="paragraph" w:customStyle="1" w:styleId="note">
    <w:name w:val="note"/>
    <w:basedOn w:val="Normlny"/>
    <w:rsid w:val="000D4E1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bl-num">
    <w:name w:val="tbl-num"/>
    <w:basedOn w:val="Normlny"/>
    <w:rsid w:val="000D4E1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ignatory">
    <w:name w:val="signatory"/>
    <w:basedOn w:val="Normlny"/>
    <w:rsid w:val="000D4E12"/>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2">
    <w:name w:val="Bez zoznamu2"/>
    <w:next w:val="Bezzoznamu"/>
    <w:uiPriority w:val="99"/>
    <w:semiHidden/>
    <w:unhideWhenUsed/>
    <w:rsid w:val="000D4E12"/>
  </w:style>
  <w:style w:type="character" w:customStyle="1" w:styleId="underline">
    <w:name w:val="underline"/>
    <w:basedOn w:val="Predvolenpsmoodseku"/>
    <w:rsid w:val="000D4E12"/>
  </w:style>
  <w:style w:type="paragraph" w:styleId="Textkomentra">
    <w:name w:val="annotation text"/>
    <w:basedOn w:val="Normlny"/>
    <w:link w:val="TextkomentraChar"/>
    <w:uiPriority w:val="99"/>
    <w:semiHidden/>
    <w:unhideWhenUsed/>
    <w:rsid w:val="000D4E12"/>
    <w:pPr>
      <w:spacing w:line="240" w:lineRule="auto"/>
    </w:pPr>
    <w:rPr>
      <w:sz w:val="20"/>
      <w:szCs w:val="20"/>
    </w:rPr>
  </w:style>
  <w:style w:type="character" w:customStyle="1" w:styleId="TextkomentraChar">
    <w:name w:val="Text komentára Char"/>
    <w:basedOn w:val="Predvolenpsmoodseku"/>
    <w:link w:val="Textkomentra"/>
    <w:uiPriority w:val="99"/>
    <w:semiHidden/>
    <w:rsid w:val="000D4E12"/>
    <w:rPr>
      <w:sz w:val="20"/>
      <w:szCs w:val="20"/>
    </w:rPr>
  </w:style>
  <w:style w:type="paragraph" w:styleId="Predmetkomentra">
    <w:name w:val="annotation subject"/>
    <w:basedOn w:val="Textkomentra"/>
    <w:next w:val="Textkomentra"/>
    <w:link w:val="PredmetkomentraChar"/>
    <w:uiPriority w:val="99"/>
    <w:semiHidden/>
    <w:unhideWhenUsed/>
    <w:rsid w:val="000D4E12"/>
    <w:rPr>
      <w:b/>
      <w:bCs/>
    </w:rPr>
  </w:style>
  <w:style w:type="character" w:customStyle="1" w:styleId="PredmetkomentraChar">
    <w:name w:val="Predmet komentára Char"/>
    <w:basedOn w:val="TextkomentraChar"/>
    <w:link w:val="Predmetkomentra"/>
    <w:uiPriority w:val="99"/>
    <w:semiHidden/>
    <w:rsid w:val="000D4E12"/>
    <w:rPr>
      <w:b/>
      <w:bCs/>
      <w:sz w:val="20"/>
      <w:szCs w:val="20"/>
    </w:rPr>
  </w:style>
  <w:style w:type="paragraph" w:styleId="Revzia">
    <w:name w:val="Revision"/>
    <w:hidden/>
    <w:uiPriority w:val="99"/>
    <w:semiHidden/>
    <w:rsid w:val="000D4E12"/>
    <w:pPr>
      <w:spacing w:after="0" w:line="240" w:lineRule="auto"/>
    </w:pPr>
  </w:style>
  <w:style w:type="paragraph" w:customStyle="1" w:styleId="Default">
    <w:name w:val="Default"/>
    <w:rsid w:val="000D4E12"/>
    <w:pPr>
      <w:autoSpaceDE w:val="0"/>
      <w:autoSpaceDN w:val="0"/>
      <w:adjustRightInd w:val="0"/>
      <w:spacing w:after="0" w:line="240" w:lineRule="auto"/>
    </w:pPr>
    <w:rPr>
      <w:rFonts w:ascii="EUAlbertina" w:hAnsi="EUAlbertina" w:cs="EUAlbertina"/>
      <w:color w:val="000000"/>
      <w:sz w:val="24"/>
      <w:szCs w:val="24"/>
    </w:rPr>
  </w:style>
  <w:style w:type="character" w:customStyle="1" w:styleId="Textzstupnhosymbolu1">
    <w:name w:val="Text zástupného symbolu1"/>
    <w:uiPriority w:val="99"/>
    <w:semiHidden/>
    <w:rsid w:val="00FD3D66"/>
    <w:rPr>
      <w:rFonts w:ascii="Times New Roman" w:hAnsi="Times New Roman" w:cs="Times New Roman"/>
      <w:color w:val="808080"/>
    </w:rPr>
  </w:style>
  <w:style w:type="character" w:styleId="Zvraznenie">
    <w:name w:val="Emphasis"/>
    <w:basedOn w:val="Predvolenpsmoodseku"/>
    <w:uiPriority w:val="20"/>
    <w:qFormat/>
    <w:rsid w:val="00FD3D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642">
      <w:bodyDiv w:val="1"/>
      <w:marLeft w:val="0"/>
      <w:marRight w:val="0"/>
      <w:marTop w:val="0"/>
      <w:marBottom w:val="0"/>
      <w:divBdr>
        <w:top w:val="none" w:sz="0" w:space="0" w:color="auto"/>
        <w:left w:val="none" w:sz="0" w:space="0" w:color="auto"/>
        <w:bottom w:val="none" w:sz="0" w:space="0" w:color="auto"/>
        <w:right w:val="none" w:sz="0" w:space="0" w:color="auto"/>
      </w:divBdr>
    </w:div>
    <w:div w:id="17464610">
      <w:bodyDiv w:val="1"/>
      <w:marLeft w:val="0"/>
      <w:marRight w:val="0"/>
      <w:marTop w:val="0"/>
      <w:marBottom w:val="0"/>
      <w:divBdr>
        <w:top w:val="none" w:sz="0" w:space="0" w:color="auto"/>
        <w:left w:val="none" w:sz="0" w:space="0" w:color="auto"/>
        <w:bottom w:val="none" w:sz="0" w:space="0" w:color="auto"/>
        <w:right w:val="none" w:sz="0" w:space="0" w:color="auto"/>
      </w:divBdr>
    </w:div>
    <w:div w:id="22177152">
      <w:bodyDiv w:val="1"/>
      <w:marLeft w:val="0"/>
      <w:marRight w:val="0"/>
      <w:marTop w:val="0"/>
      <w:marBottom w:val="0"/>
      <w:divBdr>
        <w:top w:val="none" w:sz="0" w:space="0" w:color="auto"/>
        <w:left w:val="none" w:sz="0" w:space="0" w:color="auto"/>
        <w:bottom w:val="none" w:sz="0" w:space="0" w:color="auto"/>
        <w:right w:val="none" w:sz="0" w:space="0" w:color="auto"/>
      </w:divBdr>
    </w:div>
    <w:div w:id="32462011">
      <w:bodyDiv w:val="1"/>
      <w:marLeft w:val="0"/>
      <w:marRight w:val="0"/>
      <w:marTop w:val="0"/>
      <w:marBottom w:val="0"/>
      <w:divBdr>
        <w:top w:val="none" w:sz="0" w:space="0" w:color="auto"/>
        <w:left w:val="none" w:sz="0" w:space="0" w:color="auto"/>
        <w:bottom w:val="none" w:sz="0" w:space="0" w:color="auto"/>
        <w:right w:val="none" w:sz="0" w:space="0" w:color="auto"/>
      </w:divBdr>
    </w:div>
    <w:div w:id="34745266">
      <w:bodyDiv w:val="1"/>
      <w:marLeft w:val="0"/>
      <w:marRight w:val="0"/>
      <w:marTop w:val="0"/>
      <w:marBottom w:val="0"/>
      <w:divBdr>
        <w:top w:val="none" w:sz="0" w:space="0" w:color="auto"/>
        <w:left w:val="none" w:sz="0" w:space="0" w:color="auto"/>
        <w:bottom w:val="none" w:sz="0" w:space="0" w:color="auto"/>
        <w:right w:val="none" w:sz="0" w:space="0" w:color="auto"/>
      </w:divBdr>
    </w:div>
    <w:div w:id="36273340">
      <w:bodyDiv w:val="1"/>
      <w:marLeft w:val="0"/>
      <w:marRight w:val="0"/>
      <w:marTop w:val="0"/>
      <w:marBottom w:val="0"/>
      <w:divBdr>
        <w:top w:val="none" w:sz="0" w:space="0" w:color="auto"/>
        <w:left w:val="none" w:sz="0" w:space="0" w:color="auto"/>
        <w:bottom w:val="none" w:sz="0" w:space="0" w:color="auto"/>
        <w:right w:val="none" w:sz="0" w:space="0" w:color="auto"/>
      </w:divBdr>
    </w:div>
    <w:div w:id="39281177">
      <w:bodyDiv w:val="1"/>
      <w:marLeft w:val="0"/>
      <w:marRight w:val="0"/>
      <w:marTop w:val="0"/>
      <w:marBottom w:val="0"/>
      <w:divBdr>
        <w:top w:val="none" w:sz="0" w:space="0" w:color="auto"/>
        <w:left w:val="none" w:sz="0" w:space="0" w:color="auto"/>
        <w:bottom w:val="none" w:sz="0" w:space="0" w:color="auto"/>
        <w:right w:val="none" w:sz="0" w:space="0" w:color="auto"/>
      </w:divBdr>
    </w:div>
    <w:div w:id="47152478">
      <w:bodyDiv w:val="1"/>
      <w:marLeft w:val="0"/>
      <w:marRight w:val="0"/>
      <w:marTop w:val="0"/>
      <w:marBottom w:val="0"/>
      <w:divBdr>
        <w:top w:val="none" w:sz="0" w:space="0" w:color="auto"/>
        <w:left w:val="none" w:sz="0" w:space="0" w:color="auto"/>
        <w:bottom w:val="none" w:sz="0" w:space="0" w:color="auto"/>
        <w:right w:val="none" w:sz="0" w:space="0" w:color="auto"/>
      </w:divBdr>
      <w:divsChild>
        <w:div w:id="1139616167">
          <w:marLeft w:val="0"/>
          <w:marRight w:val="0"/>
          <w:marTop w:val="0"/>
          <w:marBottom w:val="0"/>
          <w:divBdr>
            <w:top w:val="none" w:sz="0" w:space="0" w:color="auto"/>
            <w:left w:val="none" w:sz="0" w:space="0" w:color="auto"/>
            <w:bottom w:val="none" w:sz="0" w:space="0" w:color="auto"/>
            <w:right w:val="none" w:sz="0" w:space="0" w:color="auto"/>
          </w:divBdr>
        </w:div>
      </w:divsChild>
    </w:div>
    <w:div w:id="60954379">
      <w:bodyDiv w:val="1"/>
      <w:marLeft w:val="0"/>
      <w:marRight w:val="0"/>
      <w:marTop w:val="0"/>
      <w:marBottom w:val="0"/>
      <w:divBdr>
        <w:top w:val="none" w:sz="0" w:space="0" w:color="auto"/>
        <w:left w:val="none" w:sz="0" w:space="0" w:color="auto"/>
        <w:bottom w:val="none" w:sz="0" w:space="0" w:color="auto"/>
        <w:right w:val="none" w:sz="0" w:space="0" w:color="auto"/>
      </w:divBdr>
    </w:div>
    <w:div w:id="100610414">
      <w:bodyDiv w:val="1"/>
      <w:marLeft w:val="0"/>
      <w:marRight w:val="0"/>
      <w:marTop w:val="0"/>
      <w:marBottom w:val="0"/>
      <w:divBdr>
        <w:top w:val="none" w:sz="0" w:space="0" w:color="auto"/>
        <w:left w:val="none" w:sz="0" w:space="0" w:color="auto"/>
        <w:bottom w:val="none" w:sz="0" w:space="0" w:color="auto"/>
        <w:right w:val="none" w:sz="0" w:space="0" w:color="auto"/>
      </w:divBdr>
    </w:div>
    <w:div w:id="120149330">
      <w:bodyDiv w:val="1"/>
      <w:marLeft w:val="0"/>
      <w:marRight w:val="0"/>
      <w:marTop w:val="0"/>
      <w:marBottom w:val="0"/>
      <w:divBdr>
        <w:top w:val="none" w:sz="0" w:space="0" w:color="auto"/>
        <w:left w:val="none" w:sz="0" w:space="0" w:color="auto"/>
        <w:bottom w:val="none" w:sz="0" w:space="0" w:color="auto"/>
        <w:right w:val="none" w:sz="0" w:space="0" w:color="auto"/>
      </w:divBdr>
    </w:div>
    <w:div w:id="120808427">
      <w:bodyDiv w:val="1"/>
      <w:marLeft w:val="0"/>
      <w:marRight w:val="0"/>
      <w:marTop w:val="0"/>
      <w:marBottom w:val="0"/>
      <w:divBdr>
        <w:top w:val="none" w:sz="0" w:space="0" w:color="auto"/>
        <w:left w:val="none" w:sz="0" w:space="0" w:color="auto"/>
        <w:bottom w:val="none" w:sz="0" w:space="0" w:color="auto"/>
        <w:right w:val="none" w:sz="0" w:space="0" w:color="auto"/>
      </w:divBdr>
      <w:divsChild>
        <w:div w:id="282154554">
          <w:marLeft w:val="0"/>
          <w:marRight w:val="0"/>
          <w:marTop w:val="0"/>
          <w:marBottom w:val="300"/>
          <w:divBdr>
            <w:top w:val="none" w:sz="0" w:space="0" w:color="auto"/>
            <w:left w:val="none" w:sz="0" w:space="0" w:color="auto"/>
            <w:bottom w:val="single" w:sz="6" w:space="8" w:color="EFEFEF"/>
            <w:right w:val="none" w:sz="0" w:space="0" w:color="auto"/>
          </w:divBdr>
        </w:div>
        <w:div w:id="532502998">
          <w:marLeft w:val="0"/>
          <w:marRight w:val="0"/>
          <w:marTop w:val="100"/>
          <w:marBottom w:val="100"/>
          <w:divBdr>
            <w:top w:val="none" w:sz="0" w:space="0" w:color="auto"/>
            <w:left w:val="none" w:sz="0" w:space="0" w:color="auto"/>
            <w:bottom w:val="none" w:sz="0" w:space="0" w:color="auto"/>
            <w:right w:val="none" w:sz="0" w:space="0" w:color="auto"/>
          </w:divBdr>
        </w:div>
        <w:div w:id="1555660720">
          <w:marLeft w:val="0"/>
          <w:marRight w:val="0"/>
          <w:marTop w:val="0"/>
          <w:marBottom w:val="240"/>
          <w:divBdr>
            <w:top w:val="none" w:sz="0" w:space="0" w:color="auto"/>
            <w:left w:val="none" w:sz="0" w:space="0" w:color="auto"/>
            <w:bottom w:val="none" w:sz="0" w:space="0" w:color="auto"/>
            <w:right w:val="none" w:sz="0" w:space="0" w:color="auto"/>
          </w:divBdr>
        </w:div>
      </w:divsChild>
    </w:div>
    <w:div w:id="121576996">
      <w:bodyDiv w:val="1"/>
      <w:marLeft w:val="0"/>
      <w:marRight w:val="0"/>
      <w:marTop w:val="0"/>
      <w:marBottom w:val="0"/>
      <w:divBdr>
        <w:top w:val="none" w:sz="0" w:space="0" w:color="auto"/>
        <w:left w:val="none" w:sz="0" w:space="0" w:color="auto"/>
        <w:bottom w:val="none" w:sz="0" w:space="0" w:color="auto"/>
        <w:right w:val="none" w:sz="0" w:space="0" w:color="auto"/>
      </w:divBdr>
    </w:div>
    <w:div w:id="130635917">
      <w:bodyDiv w:val="1"/>
      <w:marLeft w:val="0"/>
      <w:marRight w:val="0"/>
      <w:marTop w:val="0"/>
      <w:marBottom w:val="0"/>
      <w:divBdr>
        <w:top w:val="none" w:sz="0" w:space="0" w:color="auto"/>
        <w:left w:val="none" w:sz="0" w:space="0" w:color="auto"/>
        <w:bottom w:val="none" w:sz="0" w:space="0" w:color="auto"/>
        <w:right w:val="none" w:sz="0" w:space="0" w:color="auto"/>
      </w:divBdr>
    </w:div>
    <w:div w:id="142352094">
      <w:bodyDiv w:val="1"/>
      <w:marLeft w:val="0"/>
      <w:marRight w:val="0"/>
      <w:marTop w:val="0"/>
      <w:marBottom w:val="0"/>
      <w:divBdr>
        <w:top w:val="none" w:sz="0" w:space="0" w:color="auto"/>
        <w:left w:val="none" w:sz="0" w:space="0" w:color="auto"/>
        <w:bottom w:val="none" w:sz="0" w:space="0" w:color="auto"/>
        <w:right w:val="none" w:sz="0" w:space="0" w:color="auto"/>
      </w:divBdr>
    </w:div>
    <w:div w:id="154149139">
      <w:bodyDiv w:val="1"/>
      <w:marLeft w:val="0"/>
      <w:marRight w:val="0"/>
      <w:marTop w:val="0"/>
      <w:marBottom w:val="0"/>
      <w:divBdr>
        <w:top w:val="none" w:sz="0" w:space="0" w:color="auto"/>
        <w:left w:val="none" w:sz="0" w:space="0" w:color="auto"/>
        <w:bottom w:val="none" w:sz="0" w:space="0" w:color="auto"/>
        <w:right w:val="none" w:sz="0" w:space="0" w:color="auto"/>
      </w:divBdr>
    </w:div>
    <w:div w:id="154343737">
      <w:bodyDiv w:val="1"/>
      <w:marLeft w:val="0"/>
      <w:marRight w:val="0"/>
      <w:marTop w:val="0"/>
      <w:marBottom w:val="0"/>
      <w:divBdr>
        <w:top w:val="none" w:sz="0" w:space="0" w:color="auto"/>
        <w:left w:val="none" w:sz="0" w:space="0" w:color="auto"/>
        <w:bottom w:val="none" w:sz="0" w:space="0" w:color="auto"/>
        <w:right w:val="none" w:sz="0" w:space="0" w:color="auto"/>
      </w:divBdr>
    </w:div>
    <w:div w:id="165243334">
      <w:bodyDiv w:val="1"/>
      <w:marLeft w:val="0"/>
      <w:marRight w:val="0"/>
      <w:marTop w:val="0"/>
      <w:marBottom w:val="0"/>
      <w:divBdr>
        <w:top w:val="none" w:sz="0" w:space="0" w:color="auto"/>
        <w:left w:val="none" w:sz="0" w:space="0" w:color="auto"/>
        <w:bottom w:val="none" w:sz="0" w:space="0" w:color="auto"/>
        <w:right w:val="none" w:sz="0" w:space="0" w:color="auto"/>
      </w:divBdr>
    </w:div>
    <w:div w:id="166944783">
      <w:bodyDiv w:val="1"/>
      <w:marLeft w:val="0"/>
      <w:marRight w:val="0"/>
      <w:marTop w:val="0"/>
      <w:marBottom w:val="0"/>
      <w:divBdr>
        <w:top w:val="none" w:sz="0" w:space="0" w:color="auto"/>
        <w:left w:val="none" w:sz="0" w:space="0" w:color="auto"/>
        <w:bottom w:val="none" w:sz="0" w:space="0" w:color="auto"/>
        <w:right w:val="none" w:sz="0" w:space="0" w:color="auto"/>
      </w:divBdr>
    </w:div>
    <w:div w:id="167840635">
      <w:bodyDiv w:val="1"/>
      <w:marLeft w:val="0"/>
      <w:marRight w:val="0"/>
      <w:marTop w:val="0"/>
      <w:marBottom w:val="0"/>
      <w:divBdr>
        <w:top w:val="none" w:sz="0" w:space="0" w:color="auto"/>
        <w:left w:val="none" w:sz="0" w:space="0" w:color="auto"/>
        <w:bottom w:val="none" w:sz="0" w:space="0" w:color="auto"/>
        <w:right w:val="none" w:sz="0" w:space="0" w:color="auto"/>
      </w:divBdr>
    </w:div>
    <w:div w:id="170529963">
      <w:bodyDiv w:val="1"/>
      <w:marLeft w:val="0"/>
      <w:marRight w:val="0"/>
      <w:marTop w:val="0"/>
      <w:marBottom w:val="0"/>
      <w:divBdr>
        <w:top w:val="none" w:sz="0" w:space="0" w:color="auto"/>
        <w:left w:val="none" w:sz="0" w:space="0" w:color="auto"/>
        <w:bottom w:val="none" w:sz="0" w:space="0" w:color="auto"/>
        <w:right w:val="none" w:sz="0" w:space="0" w:color="auto"/>
      </w:divBdr>
    </w:div>
    <w:div w:id="180365629">
      <w:bodyDiv w:val="1"/>
      <w:marLeft w:val="0"/>
      <w:marRight w:val="0"/>
      <w:marTop w:val="0"/>
      <w:marBottom w:val="0"/>
      <w:divBdr>
        <w:top w:val="none" w:sz="0" w:space="0" w:color="auto"/>
        <w:left w:val="none" w:sz="0" w:space="0" w:color="auto"/>
        <w:bottom w:val="none" w:sz="0" w:space="0" w:color="auto"/>
        <w:right w:val="none" w:sz="0" w:space="0" w:color="auto"/>
      </w:divBdr>
    </w:div>
    <w:div w:id="182598487">
      <w:bodyDiv w:val="1"/>
      <w:marLeft w:val="0"/>
      <w:marRight w:val="0"/>
      <w:marTop w:val="0"/>
      <w:marBottom w:val="0"/>
      <w:divBdr>
        <w:top w:val="none" w:sz="0" w:space="0" w:color="auto"/>
        <w:left w:val="none" w:sz="0" w:space="0" w:color="auto"/>
        <w:bottom w:val="none" w:sz="0" w:space="0" w:color="auto"/>
        <w:right w:val="none" w:sz="0" w:space="0" w:color="auto"/>
      </w:divBdr>
    </w:div>
    <w:div w:id="207422701">
      <w:bodyDiv w:val="1"/>
      <w:marLeft w:val="0"/>
      <w:marRight w:val="0"/>
      <w:marTop w:val="0"/>
      <w:marBottom w:val="0"/>
      <w:divBdr>
        <w:top w:val="none" w:sz="0" w:space="0" w:color="auto"/>
        <w:left w:val="none" w:sz="0" w:space="0" w:color="auto"/>
        <w:bottom w:val="none" w:sz="0" w:space="0" w:color="auto"/>
        <w:right w:val="none" w:sz="0" w:space="0" w:color="auto"/>
      </w:divBdr>
    </w:div>
    <w:div w:id="208156128">
      <w:bodyDiv w:val="1"/>
      <w:marLeft w:val="0"/>
      <w:marRight w:val="0"/>
      <w:marTop w:val="0"/>
      <w:marBottom w:val="0"/>
      <w:divBdr>
        <w:top w:val="none" w:sz="0" w:space="0" w:color="auto"/>
        <w:left w:val="none" w:sz="0" w:space="0" w:color="auto"/>
        <w:bottom w:val="none" w:sz="0" w:space="0" w:color="auto"/>
        <w:right w:val="none" w:sz="0" w:space="0" w:color="auto"/>
      </w:divBdr>
    </w:div>
    <w:div w:id="211353627">
      <w:bodyDiv w:val="1"/>
      <w:marLeft w:val="0"/>
      <w:marRight w:val="0"/>
      <w:marTop w:val="0"/>
      <w:marBottom w:val="0"/>
      <w:divBdr>
        <w:top w:val="none" w:sz="0" w:space="0" w:color="auto"/>
        <w:left w:val="none" w:sz="0" w:space="0" w:color="auto"/>
        <w:bottom w:val="none" w:sz="0" w:space="0" w:color="auto"/>
        <w:right w:val="none" w:sz="0" w:space="0" w:color="auto"/>
      </w:divBdr>
    </w:div>
    <w:div w:id="221798126">
      <w:bodyDiv w:val="1"/>
      <w:marLeft w:val="0"/>
      <w:marRight w:val="0"/>
      <w:marTop w:val="0"/>
      <w:marBottom w:val="0"/>
      <w:divBdr>
        <w:top w:val="none" w:sz="0" w:space="0" w:color="auto"/>
        <w:left w:val="none" w:sz="0" w:space="0" w:color="auto"/>
        <w:bottom w:val="none" w:sz="0" w:space="0" w:color="auto"/>
        <w:right w:val="none" w:sz="0" w:space="0" w:color="auto"/>
      </w:divBdr>
    </w:div>
    <w:div w:id="248972488">
      <w:bodyDiv w:val="1"/>
      <w:marLeft w:val="0"/>
      <w:marRight w:val="0"/>
      <w:marTop w:val="0"/>
      <w:marBottom w:val="0"/>
      <w:divBdr>
        <w:top w:val="none" w:sz="0" w:space="0" w:color="auto"/>
        <w:left w:val="none" w:sz="0" w:space="0" w:color="auto"/>
        <w:bottom w:val="none" w:sz="0" w:space="0" w:color="auto"/>
        <w:right w:val="none" w:sz="0" w:space="0" w:color="auto"/>
      </w:divBdr>
    </w:div>
    <w:div w:id="250550349">
      <w:bodyDiv w:val="1"/>
      <w:marLeft w:val="0"/>
      <w:marRight w:val="0"/>
      <w:marTop w:val="0"/>
      <w:marBottom w:val="0"/>
      <w:divBdr>
        <w:top w:val="none" w:sz="0" w:space="0" w:color="auto"/>
        <w:left w:val="none" w:sz="0" w:space="0" w:color="auto"/>
        <w:bottom w:val="none" w:sz="0" w:space="0" w:color="auto"/>
        <w:right w:val="none" w:sz="0" w:space="0" w:color="auto"/>
      </w:divBdr>
    </w:div>
    <w:div w:id="263000513">
      <w:bodyDiv w:val="1"/>
      <w:marLeft w:val="0"/>
      <w:marRight w:val="0"/>
      <w:marTop w:val="0"/>
      <w:marBottom w:val="0"/>
      <w:divBdr>
        <w:top w:val="none" w:sz="0" w:space="0" w:color="auto"/>
        <w:left w:val="none" w:sz="0" w:space="0" w:color="auto"/>
        <w:bottom w:val="none" w:sz="0" w:space="0" w:color="auto"/>
        <w:right w:val="none" w:sz="0" w:space="0" w:color="auto"/>
      </w:divBdr>
      <w:divsChild>
        <w:div w:id="208106066">
          <w:marLeft w:val="0"/>
          <w:marRight w:val="0"/>
          <w:marTop w:val="0"/>
          <w:marBottom w:val="0"/>
          <w:divBdr>
            <w:top w:val="none" w:sz="0" w:space="0" w:color="auto"/>
            <w:left w:val="none" w:sz="0" w:space="0" w:color="auto"/>
            <w:bottom w:val="none" w:sz="0" w:space="0" w:color="auto"/>
            <w:right w:val="none" w:sz="0" w:space="0" w:color="auto"/>
          </w:divBdr>
          <w:divsChild>
            <w:div w:id="3454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2097">
      <w:bodyDiv w:val="1"/>
      <w:marLeft w:val="0"/>
      <w:marRight w:val="0"/>
      <w:marTop w:val="0"/>
      <w:marBottom w:val="0"/>
      <w:divBdr>
        <w:top w:val="none" w:sz="0" w:space="0" w:color="auto"/>
        <w:left w:val="none" w:sz="0" w:space="0" w:color="auto"/>
        <w:bottom w:val="none" w:sz="0" w:space="0" w:color="auto"/>
        <w:right w:val="none" w:sz="0" w:space="0" w:color="auto"/>
      </w:divBdr>
    </w:div>
    <w:div w:id="270363481">
      <w:bodyDiv w:val="1"/>
      <w:marLeft w:val="0"/>
      <w:marRight w:val="0"/>
      <w:marTop w:val="0"/>
      <w:marBottom w:val="0"/>
      <w:divBdr>
        <w:top w:val="none" w:sz="0" w:space="0" w:color="auto"/>
        <w:left w:val="none" w:sz="0" w:space="0" w:color="auto"/>
        <w:bottom w:val="none" w:sz="0" w:space="0" w:color="auto"/>
        <w:right w:val="none" w:sz="0" w:space="0" w:color="auto"/>
      </w:divBdr>
    </w:div>
    <w:div w:id="277101564">
      <w:bodyDiv w:val="1"/>
      <w:marLeft w:val="0"/>
      <w:marRight w:val="0"/>
      <w:marTop w:val="0"/>
      <w:marBottom w:val="0"/>
      <w:divBdr>
        <w:top w:val="none" w:sz="0" w:space="0" w:color="auto"/>
        <w:left w:val="none" w:sz="0" w:space="0" w:color="auto"/>
        <w:bottom w:val="none" w:sz="0" w:space="0" w:color="auto"/>
        <w:right w:val="none" w:sz="0" w:space="0" w:color="auto"/>
      </w:divBdr>
    </w:div>
    <w:div w:id="279798225">
      <w:bodyDiv w:val="1"/>
      <w:marLeft w:val="0"/>
      <w:marRight w:val="0"/>
      <w:marTop w:val="0"/>
      <w:marBottom w:val="0"/>
      <w:divBdr>
        <w:top w:val="none" w:sz="0" w:space="0" w:color="auto"/>
        <w:left w:val="none" w:sz="0" w:space="0" w:color="auto"/>
        <w:bottom w:val="none" w:sz="0" w:space="0" w:color="auto"/>
        <w:right w:val="none" w:sz="0" w:space="0" w:color="auto"/>
      </w:divBdr>
    </w:div>
    <w:div w:id="287010200">
      <w:bodyDiv w:val="1"/>
      <w:marLeft w:val="0"/>
      <w:marRight w:val="0"/>
      <w:marTop w:val="0"/>
      <w:marBottom w:val="0"/>
      <w:divBdr>
        <w:top w:val="none" w:sz="0" w:space="0" w:color="auto"/>
        <w:left w:val="none" w:sz="0" w:space="0" w:color="auto"/>
        <w:bottom w:val="none" w:sz="0" w:space="0" w:color="auto"/>
        <w:right w:val="none" w:sz="0" w:space="0" w:color="auto"/>
      </w:divBdr>
    </w:div>
    <w:div w:id="288096399">
      <w:bodyDiv w:val="1"/>
      <w:marLeft w:val="0"/>
      <w:marRight w:val="0"/>
      <w:marTop w:val="0"/>
      <w:marBottom w:val="0"/>
      <w:divBdr>
        <w:top w:val="none" w:sz="0" w:space="0" w:color="auto"/>
        <w:left w:val="none" w:sz="0" w:space="0" w:color="auto"/>
        <w:bottom w:val="none" w:sz="0" w:space="0" w:color="auto"/>
        <w:right w:val="none" w:sz="0" w:space="0" w:color="auto"/>
      </w:divBdr>
    </w:div>
    <w:div w:id="290018607">
      <w:bodyDiv w:val="1"/>
      <w:marLeft w:val="0"/>
      <w:marRight w:val="0"/>
      <w:marTop w:val="0"/>
      <w:marBottom w:val="0"/>
      <w:divBdr>
        <w:top w:val="none" w:sz="0" w:space="0" w:color="auto"/>
        <w:left w:val="none" w:sz="0" w:space="0" w:color="auto"/>
        <w:bottom w:val="none" w:sz="0" w:space="0" w:color="auto"/>
        <w:right w:val="none" w:sz="0" w:space="0" w:color="auto"/>
      </w:divBdr>
    </w:div>
    <w:div w:id="293564808">
      <w:bodyDiv w:val="1"/>
      <w:marLeft w:val="0"/>
      <w:marRight w:val="0"/>
      <w:marTop w:val="0"/>
      <w:marBottom w:val="0"/>
      <w:divBdr>
        <w:top w:val="none" w:sz="0" w:space="0" w:color="auto"/>
        <w:left w:val="none" w:sz="0" w:space="0" w:color="auto"/>
        <w:bottom w:val="none" w:sz="0" w:space="0" w:color="auto"/>
        <w:right w:val="none" w:sz="0" w:space="0" w:color="auto"/>
      </w:divBdr>
    </w:div>
    <w:div w:id="304090053">
      <w:bodyDiv w:val="1"/>
      <w:marLeft w:val="0"/>
      <w:marRight w:val="0"/>
      <w:marTop w:val="0"/>
      <w:marBottom w:val="0"/>
      <w:divBdr>
        <w:top w:val="none" w:sz="0" w:space="0" w:color="auto"/>
        <w:left w:val="none" w:sz="0" w:space="0" w:color="auto"/>
        <w:bottom w:val="none" w:sz="0" w:space="0" w:color="auto"/>
        <w:right w:val="none" w:sz="0" w:space="0" w:color="auto"/>
      </w:divBdr>
    </w:div>
    <w:div w:id="306781376">
      <w:bodyDiv w:val="1"/>
      <w:marLeft w:val="0"/>
      <w:marRight w:val="0"/>
      <w:marTop w:val="0"/>
      <w:marBottom w:val="0"/>
      <w:divBdr>
        <w:top w:val="none" w:sz="0" w:space="0" w:color="auto"/>
        <w:left w:val="none" w:sz="0" w:space="0" w:color="auto"/>
        <w:bottom w:val="none" w:sz="0" w:space="0" w:color="auto"/>
        <w:right w:val="none" w:sz="0" w:space="0" w:color="auto"/>
      </w:divBdr>
    </w:div>
    <w:div w:id="337149519">
      <w:bodyDiv w:val="1"/>
      <w:marLeft w:val="0"/>
      <w:marRight w:val="0"/>
      <w:marTop w:val="0"/>
      <w:marBottom w:val="0"/>
      <w:divBdr>
        <w:top w:val="none" w:sz="0" w:space="0" w:color="auto"/>
        <w:left w:val="none" w:sz="0" w:space="0" w:color="auto"/>
        <w:bottom w:val="none" w:sz="0" w:space="0" w:color="auto"/>
        <w:right w:val="none" w:sz="0" w:space="0" w:color="auto"/>
      </w:divBdr>
    </w:div>
    <w:div w:id="355278726">
      <w:bodyDiv w:val="1"/>
      <w:marLeft w:val="0"/>
      <w:marRight w:val="0"/>
      <w:marTop w:val="0"/>
      <w:marBottom w:val="0"/>
      <w:divBdr>
        <w:top w:val="none" w:sz="0" w:space="0" w:color="auto"/>
        <w:left w:val="none" w:sz="0" w:space="0" w:color="auto"/>
        <w:bottom w:val="none" w:sz="0" w:space="0" w:color="auto"/>
        <w:right w:val="none" w:sz="0" w:space="0" w:color="auto"/>
      </w:divBdr>
    </w:div>
    <w:div w:id="358623300">
      <w:bodyDiv w:val="1"/>
      <w:marLeft w:val="0"/>
      <w:marRight w:val="0"/>
      <w:marTop w:val="0"/>
      <w:marBottom w:val="0"/>
      <w:divBdr>
        <w:top w:val="none" w:sz="0" w:space="0" w:color="auto"/>
        <w:left w:val="none" w:sz="0" w:space="0" w:color="auto"/>
        <w:bottom w:val="none" w:sz="0" w:space="0" w:color="auto"/>
        <w:right w:val="none" w:sz="0" w:space="0" w:color="auto"/>
      </w:divBdr>
    </w:div>
    <w:div w:id="368460825">
      <w:bodyDiv w:val="1"/>
      <w:marLeft w:val="0"/>
      <w:marRight w:val="0"/>
      <w:marTop w:val="0"/>
      <w:marBottom w:val="0"/>
      <w:divBdr>
        <w:top w:val="none" w:sz="0" w:space="0" w:color="auto"/>
        <w:left w:val="none" w:sz="0" w:space="0" w:color="auto"/>
        <w:bottom w:val="none" w:sz="0" w:space="0" w:color="auto"/>
        <w:right w:val="none" w:sz="0" w:space="0" w:color="auto"/>
      </w:divBdr>
    </w:div>
    <w:div w:id="374889609">
      <w:bodyDiv w:val="1"/>
      <w:marLeft w:val="0"/>
      <w:marRight w:val="0"/>
      <w:marTop w:val="0"/>
      <w:marBottom w:val="0"/>
      <w:divBdr>
        <w:top w:val="none" w:sz="0" w:space="0" w:color="auto"/>
        <w:left w:val="none" w:sz="0" w:space="0" w:color="auto"/>
        <w:bottom w:val="none" w:sz="0" w:space="0" w:color="auto"/>
        <w:right w:val="none" w:sz="0" w:space="0" w:color="auto"/>
      </w:divBdr>
    </w:div>
    <w:div w:id="376903453">
      <w:bodyDiv w:val="1"/>
      <w:marLeft w:val="0"/>
      <w:marRight w:val="0"/>
      <w:marTop w:val="0"/>
      <w:marBottom w:val="0"/>
      <w:divBdr>
        <w:top w:val="none" w:sz="0" w:space="0" w:color="auto"/>
        <w:left w:val="none" w:sz="0" w:space="0" w:color="auto"/>
        <w:bottom w:val="none" w:sz="0" w:space="0" w:color="auto"/>
        <w:right w:val="none" w:sz="0" w:space="0" w:color="auto"/>
      </w:divBdr>
    </w:div>
    <w:div w:id="379748296">
      <w:bodyDiv w:val="1"/>
      <w:marLeft w:val="0"/>
      <w:marRight w:val="0"/>
      <w:marTop w:val="0"/>
      <w:marBottom w:val="0"/>
      <w:divBdr>
        <w:top w:val="none" w:sz="0" w:space="0" w:color="auto"/>
        <w:left w:val="none" w:sz="0" w:space="0" w:color="auto"/>
        <w:bottom w:val="none" w:sz="0" w:space="0" w:color="auto"/>
        <w:right w:val="none" w:sz="0" w:space="0" w:color="auto"/>
      </w:divBdr>
    </w:div>
    <w:div w:id="383263795">
      <w:bodyDiv w:val="1"/>
      <w:marLeft w:val="0"/>
      <w:marRight w:val="0"/>
      <w:marTop w:val="0"/>
      <w:marBottom w:val="0"/>
      <w:divBdr>
        <w:top w:val="none" w:sz="0" w:space="0" w:color="auto"/>
        <w:left w:val="none" w:sz="0" w:space="0" w:color="auto"/>
        <w:bottom w:val="none" w:sz="0" w:space="0" w:color="auto"/>
        <w:right w:val="none" w:sz="0" w:space="0" w:color="auto"/>
      </w:divBdr>
    </w:div>
    <w:div w:id="388841745">
      <w:bodyDiv w:val="1"/>
      <w:marLeft w:val="0"/>
      <w:marRight w:val="0"/>
      <w:marTop w:val="0"/>
      <w:marBottom w:val="0"/>
      <w:divBdr>
        <w:top w:val="none" w:sz="0" w:space="0" w:color="auto"/>
        <w:left w:val="none" w:sz="0" w:space="0" w:color="auto"/>
        <w:bottom w:val="none" w:sz="0" w:space="0" w:color="auto"/>
        <w:right w:val="none" w:sz="0" w:space="0" w:color="auto"/>
      </w:divBdr>
    </w:div>
    <w:div w:id="388842001">
      <w:bodyDiv w:val="1"/>
      <w:marLeft w:val="0"/>
      <w:marRight w:val="0"/>
      <w:marTop w:val="0"/>
      <w:marBottom w:val="0"/>
      <w:divBdr>
        <w:top w:val="none" w:sz="0" w:space="0" w:color="auto"/>
        <w:left w:val="none" w:sz="0" w:space="0" w:color="auto"/>
        <w:bottom w:val="none" w:sz="0" w:space="0" w:color="auto"/>
        <w:right w:val="none" w:sz="0" w:space="0" w:color="auto"/>
      </w:divBdr>
    </w:div>
    <w:div w:id="395666406">
      <w:bodyDiv w:val="1"/>
      <w:marLeft w:val="0"/>
      <w:marRight w:val="0"/>
      <w:marTop w:val="0"/>
      <w:marBottom w:val="0"/>
      <w:divBdr>
        <w:top w:val="none" w:sz="0" w:space="0" w:color="auto"/>
        <w:left w:val="none" w:sz="0" w:space="0" w:color="auto"/>
        <w:bottom w:val="none" w:sz="0" w:space="0" w:color="auto"/>
        <w:right w:val="none" w:sz="0" w:space="0" w:color="auto"/>
      </w:divBdr>
    </w:div>
    <w:div w:id="399333272">
      <w:bodyDiv w:val="1"/>
      <w:marLeft w:val="0"/>
      <w:marRight w:val="0"/>
      <w:marTop w:val="0"/>
      <w:marBottom w:val="0"/>
      <w:divBdr>
        <w:top w:val="none" w:sz="0" w:space="0" w:color="auto"/>
        <w:left w:val="none" w:sz="0" w:space="0" w:color="auto"/>
        <w:bottom w:val="none" w:sz="0" w:space="0" w:color="auto"/>
        <w:right w:val="none" w:sz="0" w:space="0" w:color="auto"/>
      </w:divBdr>
    </w:div>
    <w:div w:id="412699196">
      <w:bodyDiv w:val="1"/>
      <w:marLeft w:val="0"/>
      <w:marRight w:val="0"/>
      <w:marTop w:val="0"/>
      <w:marBottom w:val="0"/>
      <w:divBdr>
        <w:top w:val="none" w:sz="0" w:space="0" w:color="auto"/>
        <w:left w:val="none" w:sz="0" w:space="0" w:color="auto"/>
        <w:bottom w:val="none" w:sz="0" w:space="0" w:color="auto"/>
        <w:right w:val="none" w:sz="0" w:space="0" w:color="auto"/>
      </w:divBdr>
    </w:div>
    <w:div w:id="420949352">
      <w:bodyDiv w:val="1"/>
      <w:marLeft w:val="0"/>
      <w:marRight w:val="0"/>
      <w:marTop w:val="0"/>
      <w:marBottom w:val="0"/>
      <w:divBdr>
        <w:top w:val="none" w:sz="0" w:space="0" w:color="auto"/>
        <w:left w:val="none" w:sz="0" w:space="0" w:color="auto"/>
        <w:bottom w:val="none" w:sz="0" w:space="0" w:color="auto"/>
        <w:right w:val="none" w:sz="0" w:space="0" w:color="auto"/>
      </w:divBdr>
    </w:div>
    <w:div w:id="428083159">
      <w:bodyDiv w:val="1"/>
      <w:marLeft w:val="0"/>
      <w:marRight w:val="0"/>
      <w:marTop w:val="0"/>
      <w:marBottom w:val="0"/>
      <w:divBdr>
        <w:top w:val="none" w:sz="0" w:space="0" w:color="auto"/>
        <w:left w:val="none" w:sz="0" w:space="0" w:color="auto"/>
        <w:bottom w:val="none" w:sz="0" w:space="0" w:color="auto"/>
        <w:right w:val="none" w:sz="0" w:space="0" w:color="auto"/>
      </w:divBdr>
      <w:divsChild>
        <w:div w:id="1357803548">
          <w:marLeft w:val="0"/>
          <w:marRight w:val="0"/>
          <w:marTop w:val="0"/>
          <w:marBottom w:val="0"/>
          <w:divBdr>
            <w:top w:val="none" w:sz="0" w:space="0" w:color="auto"/>
            <w:left w:val="none" w:sz="0" w:space="0" w:color="auto"/>
            <w:bottom w:val="none" w:sz="0" w:space="0" w:color="auto"/>
            <w:right w:val="none" w:sz="0" w:space="0" w:color="auto"/>
          </w:divBdr>
        </w:div>
      </w:divsChild>
    </w:div>
    <w:div w:id="431974737">
      <w:bodyDiv w:val="1"/>
      <w:marLeft w:val="0"/>
      <w:marRight w:val="0"/>
      <w:marTop w:val="0"/>
      <w:marBottom w:val="0"/>
      <w:divBdr>
        <w:top w:val="none" w:sz="0" w:space="0" w:color="auto"/>
        <w:left w:val="none" w:sz="0" w:space="0" w:color="auto"/>
        <w:bottom w:val="none" w:sz="0" w:space="0" w:color="auto"/>
        <w:right w:val="none" w:sz="0" w:space="0" w:color="auto"/>
      </w:divBdr>
    </w:div>
    <w:div w:id="445542996">
      <w:bodyDiv w:val="1"/>
      <w:marLeft w:val="0"/>
      <w:marRight w:val="0"/>
      <w:marTop w:val="0"/>
      <w:marBottom w:val="0"/>
      <w:divBdr>
        <w:top w:val="none" w:sz="0" w:space="0" w:color="auto"/>
        <w:left w:val="none" w:sz="0" w:space="0" w:color="auto"/>
        <w:bottom w:val="none" w:sz="0" w:space="0" w:color="auto"/>
        <w:right w:val="none" w:sz="0" w:space="0" w:color="auto"/>
      </w:divBdr>
      <w:divsChild>
        <w:div w:id="1397893884">
          <w:marLeft w:val="0"/>
          <w:marRight w:val="0"/>
          <w:marTop w:val="0"/>
          <w:marBottom w:val="0"/>
          <w:divBdr>
            <w:top w:val="none" w:sz="0" w:space="0" w:color="auto"/>
            <w:left w:val="none" w:sz="0" w:space="0" w:color="auto"/>
            <w:bottom w:val="none" w:sz="0" w:space="0" w:color="auto"/>
            <w:right w:val="none" w:sz="0" w:space="0" w:color="auto"/>
          </w:divBdr>
        </w:div>
      </w:divsChild>
    </w:div>
    <w:div w:id="467476387">
      <w:bodyDiv w:val="1"/>
      <w:marLeft w:val="0"/>
      <w:marRight w:val="0"/>
      <w:marTop w:val="0"/>
      <w:marBottom w:val="0"/>
      <w:divBdr>
        <w:top w:val="none" w:sz="0" w:space="0" w:color="auto"/>
        <w:left w:val="none" w:sz="0" w:space="0" w:color="auto"/>
        <w:bottom w:val="none" w:sz="0" w:space="0" w:color="auto"/>
        <w:right w:val="none" w:sz="0" w:space="0" w:color="auto"/>
      </w:divBdr>
    </w:div>
    <w:div w:id="475222164">
      <w:bodyDiv w:val="1"/>
      <w:marLeft w:val="0"/>
      <w:marRight w:val="0"/>
      <w:marTop w:val="0"/>
      <w:marBottom w:val="0"/>
      <w:divBdr>
        <w:top w:val="none" w:sz="0" w:space="0" w:color="auto"/>
        <w:left w:val="none" w:sz="0" w:space="0" w:color="auto"/>
        <w:bottom w:val="none" w:sz="0" w:space="0" w:color="auto"/>
        <w:right w:val="none" w:sz="0" w:space="0" w:color="auto"/>
      </w:divBdr>
    </w:div>
    <w:div w:id="478694478">
      <w:bodyDiv w:val="1"/>
      <w:marLeft w:val="0"/>
      <w:marRight w:val="0"/>
      <w:marTop w:val="0"/>
      <w:marBottom w:val="0"/>
      <w:divBdr>
        <w:top w:val="none" w:sz="0" w:space="0" w:color="auto"/>
        <w:left w:val="none" w:sz="0" w:space="0" w:color="auto"/>
        <w:bottom w:val="none" w:sz="0" w:space="0" w:color="auto"/>
        <w:right w:val="none" w:sz="0" w:space="0" w:color="auto"/>
      </w:divBdr>
    </w:div>
    <w:div w:id="483082174">
      <w:bodyDiv w:val="1"/>
      <w:marLeft w:val="0"/>
      <w:marRight w:val="0"/>
      <w:marTop w:val="0"/>
      <w:marBottom w:val="0"/>
      <w:divBdr>
        <w:top w:val="none" w:sz="0" w:space="0" w:color="auto"/>
        <w:left w:val="none" w:sz="0" w:space="0" w:color="auto"/>
        <w:bottom w:val="none" w:sz="0" w:space="0" w:color="auto"/>
        <w:right w:val="none" w:sz="0" w:space="0" w:color="auto"/>
      </w:divBdr>
    </w:div>
    <w:div w:id="504977609">
      <w:bodyDiv w:val="1"/>
      <w:marLeft w:val="0"/>
      <w:marRight w:val="0"/>
      <w:marTop w:val="0"/>
      <w:marBottom w:val="0"/>
      <w:divBdr>
        <w:top w:val="none" w:sz="0" w:space="0" w:color="auto"/>
        <w:left w:val="none" w:sz="0" w:space="0" w:color="auto"/>
        <w:bottom w:val="none" w:sz="0" w:space="0" w:color="auto"/>
        <w:right w:val="none" w:sz="0" w:space="0" w:color="auto"/>
      </w:divBdr>
    </w:div>
    <w:div w:id="512643705">
      <w:bodyDiv w:val="1"/>
      <w:marLeft w:val="0"/>
      <w:marRight w:val="0"/>
      <w:marTop w:val="0"/>
      <w:marBottom w:val="0"/>
      <w:divBdr>
        <w:top w:val="none" w:sz="0" w:space="0" w:color="auto"/>
        <w:left w:val="none" w:sz="0" w:space="0" w:color="auto"/>
        <w:bottom w:val="none" w:sz="0" w:space="0" w:color="auto"/>
        <w:right w:val="none" w:sz="0" w:space="0" w:color="auto"/>
      </w:divBdr>
    </w:div>
    <w:div w:id="514878514">
      <w:bodyDiv w:val="1"/>
      <w:marLeft w:val="0"/>
      <w:marRight w:val="0"/>
      <w:marTop w:val="0"/>
      <w:marBottom w:val="0"/>
      <w:divBdr>
        <w:top w:val="none" w:sz="0" w:space="0" w:color="auto"/>
        <w:left w:val="none" w:sz="0" w:space="0" w:color="auto"/>
        <w:bottom w:val="none" w:sz="0" w:space="0" w:color="auto"/>
        <w:right w:val="none" w:sz="0" w:space="0" w:color="auto"/>
      </w:divBdr>
      <w:divsChild>
        <w:div w:id="2084524322">
          <w:marLeft w:val="0"/>
          <w:marRight w:val="0"/>
          <w:marTop w:val="0"/>
          <w:marBottom w:val="0"/>
          <w:divBdr>
            <w:top w:val="none" w:sz="0" w:space="0" w:color="auto"/>
            <w:left w:val="none" w:sz="0" w:space="0" w:color="auto"/>
            <w:bottom w:val="none" w:sz="0" w:space="0" w:color="auto"/>
            <w:right w:val="none" w:sz="0" w:space="0" w:color="auto"/>
          </w:divBdr>
          <w:divsChild>
            <w:div w:id="3402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3420">
      <w:bodyDiv w:val="1"/>
      <w:marLeft w:val="0"/>
      <w:marRight w:val="0"/>
      <w:marTop w:val="0"/>
      <w:marBottom w:val="0"/>
      <w:divBdr>
        <w:top w:val="none" w:sz="0" w:space="0" w:color="auto"/>
        <w:left w:val="none" w:sz="0" w:space="0" w:color="auto"/>
        <w:bottom w:val="none" w:sz="0" w:space="0" w:color="auto"/>
        <w:right w:val="none" w:sz="0" w:space="0" w:color="auto"/>
      </w:divBdr>
    </w:div>
    <w:div w:id="542984993">
      <w:bodyDiv w:val="1"/>
      <w:marLeft w:val="0"/>
      <w:marRight w:val="0"/>
      <w:marTop w:val="0"/>
      <w:marBottom w:val="0"/>
      <w:divBdr>
        <w:top w:val="none" w:sz="0" w:space="0" w:color="auto"/>
        <w:left w:val="none" w:sz="0" w:space="0" w:color="auto"/>
        <w:bottom w:val="none" w:sz="0" w:space="0" w:color="auto"/>
        <w:right w:val="none" w:sz="0" w:space="0" w:color="auto"/>
      </w:divBdr>
    </w:div>
    <w:div w:id="547840591">
      <w:bodyDiv w:val="1"/>
      <w:marLeft w:val="0"/>
      <w:marRight w:val="0"/>
      <w:marTop w:val="0"/>
      <w:marBottom w:val="0"/>
      <w:divBdr>
        <w:top w:val="none" w:sz="0" w:space="0" w:color="auto"/>
        <w:left w:val="none" w:sz="0" w:space="0" w:color="auto"/>
        <w:bottom w:val="none" w:sz="0" w:space="0" w:color="auto"/>
        <w:right w:val="none" w:sz="0" w:space="0" w:color="auto"/>
      </w:divBdr>
    </w:div>
    <w:div w:id="558908656">
      <w:bodyDiv w:val="1"/>
      <w:marLeft w:val="0"/>
      <w:marRight w:val="0"/>
      <w:marTop w:val="0"/>
      <w:marBottom w:val="0"/>
      <w:divBdr>
        <w:top w:val="none" w:sz="0" w:space="0" w:color="auto"/>
        <w:left w:val="none" w:sz="0" w:space="0" w:color="auto"/>
        <w:bottom w:val="none" w:sz="0" w:space="0" w:color="auto"/>
        <w:right w:val="none" w:sz="0" w:space="0" w:color="auto"/>
      </w:divBdr>
    </w:div>
    <w:div w:id="565149338">
      <w:bodyDiv w:val="1"/>
      <w:marLeft w:val="0"/>
      <w:marRight w:val="0"/>
      <w:marTop w:val="0"/>
      <w:marBottom w:val="0"/>
      <w:divBdr>
        <w:top w:val="none" w:sz="0" w:space="0" w:color="auto"/>
        <w:left w:val="none" w:sz="0" w:space="0" w:color="auto"/>
        <w:bottom w:val="none" w:sz="0" w:space="0" w:color="auto"/>
        <w:right w:val="none" w:sz="0" w:space="0" w:color="auto"/>
      </w:divBdr>
    </w:div>
    <w:div w:id="567499033">
      <w:bodyDiv w:val="1"/>
      <w:marLeft w:val="0"/>
      <w:marRight w:val="0"/>
      <w:marTop w:val="0"/>
      <w:marBottom w:val="0"/>
      <w:divBdr>
        <w:top w:val="none" w:sz="0" w:space="0" w:color="auto"/>
        <w:left w:val="none" w:sz="0" w:space="0" w:color="auto"/>
        <w:bottom w:val="none" w:sz="0" w:space="0" w:color="auto"/>
        <w:right w:val="none" w:sz="0" w:space="0" w:color="auto"/>
      </w:divBdr>
    </w:div>
    <w:div w:id="608203184">
      <w:bodyDiv w:val="1"/>
      <w:marLeft w:val="0"/>
      <w:marRight w:val="0"/>
      <w:marTop w:val="0"/>
      <w:marBottom w:val="0"/>
      <w:divBdr>
        <w:top w:val="none" w:sz="0" w:space="0" w:color="auto"/>
        <w:left w:val="none" w:sz="0" w:space="0" w:color="auto"/>
        <w:bottom w:val="none" w:sz="0" w:space="0" w:color="auto"/>
        <w:right w:val="none" w:sz="0" w:space="0" w:color="auto"/>
      </w:divBdr>
    </w:div>
    <w:div w:id="628053662">
      <w:bodyDiv w:val="1"/>
      <w:marLeft w:val="0"/>
      <w:marRight w:val="0"/>
      <w:marTop w:val="0"/>
      <w:marBottom w:val="0"/>
      <w:divBdr>
        <w:top w:val="none" w:sz="0" w:space="0" w:color="auto"/>
        <w:left w:val="none" w:sz="0" w:space="0" w:color="auto"/>
        <w:bottom w:val="none" w:sz="0" w:space="0" w:color="auto"/>
        <w:right w:val="none" w:sz="0" w:space="0" w:color="auto"/>
      </w:divBdr>
    </w:div>
    <w:div w:id="652375082">
      <w:bodyDiv w:val="1"/>
      <w:marLeft w:val="0"/>
      <w:marRight w:val="0"/>
      <w:marTop w:val="0"/>
      <w:marBottom w:val="0"/>
      <w:divBdr>
        <w:top w:val="none" w:sz="0" w:space="0" w:color="auto"/>
        <w:left w:val="none" w:sz="0" w:space="0" w:color="auto"/>
        <w:bottom w:val="none" w:sz="0" w:space="0" w:color="auto"/>
        <w:right w:val="none" w:sz="0" w:space="0" w:color="auto"/>
      </w:divBdr>
    </w:div>
    <w:div w:id="671878380">
      <w:bodyDiv w:val="1"/>
      <w:marLeft w:val="0"/>
      <w:marRight w:val="0"/>
      <w:marTop w:val="0"/>
      <w:marBottom w:val="0"/>
      <w:divBdr>
        <w:top w:val="none" w:sz="0" w:space="0" w:color="auto"/>
        <w:left w:val="none" w:sz="0" w:space="0" w:color="auto"/>
        <w:bottom w:val="none" w:sz="0" w:space="0" w:color="auto"/>
        <w:right w:val="none" w:sz="0" w:space="0" w:color="auto"/>
      </w:divBdr>
    </w:div>
    <w:div w:id="707217324">
      <w:bodyDiv w:val="1"/>
      <w:marLeft w:val="0"/>
      <w:marRight w:val="0"/>
      <w:marTop w:val="0"/>
      <w:marBottom w:val="0"/>
      <w:divBdr>
        <w:top w:val="none" w:sz="0" w:space="0" w:color="auto"/>
        <w:left w:val="none" w:sz="0" w:space="0" w:color="auto"/>
        <w:bottom w:val="none" w:sz="0" w:space="0" w:color="auto"/>
        <w:right w:val="none" w:sz="0" w:space="0" w:color="auto"/>
      </w:divBdr>
    </w:div>
    <w:div w:id="709377263">
      <w:bodyDiv w:val="1"/>
      <w:marLeft w:val="0"/>
      <w:marRight w:val="0"/>
      <w:marTop w:val="0"/>
      <w:marBottom w:val="0"/>
      <w:divBdr>
        <w:top w:val="none" w:sz="0" w:space="0" w:color="auto"/>
        <w:left w:val="none" w:sz="0" w:space="0" w:color="auto"/>
        <w:bottom w:val="none" w:sz="0" w:space="0" w:color="auto"/>
        <w:right w:val="none" w:sz="0" w:space="0" w:color="auto"/>
      </w:divBdr>
    </w:div>
    <w:div w:id="718435861">
      <w:bodyDiv w:val="1"/>
      <w:marLeft w:val="0"/>
      <w:marRight w:val="0"/>
      <w:marTop w:val="0"/>
      <w:marBottom w:val="0"/>
      <w:divBdr>
        <w:top w:val="none" w:sz="0" w:space="0" w:color="auto"/>
        <w:left w:val="none" w:sz="0" w:space="0" w:color="auto"/>
        <w:bottom w:val="none" w:sz="0" w:space="0" w:color="auto"/>
        <w:right w:val="none" w:sz="0" w:space="0" w:color="auto"/>
      </w:divBdr>
    </w:div>
    <w:div w:id="728454914">
      <w:bodyDiv w:val="1"/>
      <w:marLeft w:val="0"/>
      <w:marRight w:val="0"/>
      <w:marTop w:val="0"/>
      <w:marBottom w:val="0"/>
      <w:divBdr>
        <w:top w:val="none" w:sz="0" w:space="0" w:color="auto"/>
        <w:left w:val="none" w:sz="0" w:space="0" w:color="auto"/>
        <w:bottom w:val="none" w:sz="0" w:space="0" w:color="auto"/>
        <w:right w:val="none" w:sz="0" w:space="0" w:color="auto"/>
      </w:divBdr>
    </w:div>
    <w:div w:id="749429078">
      <w:bodyDiv w:val="1"/>
      <w:marLeft w:val="0"/>
      <w:marRight w:val="0"/>
      <w:marTop w:val="0"/>
      <w:marBottom w:val="0"/>
      <w:divBdr>
        <w:top w:val="none" w:sz="0" w:space="0" w:color="auto"/>
        <w:left w:val="none" w:sz="0" w:space="0" w:color="auto"/>
        <w:bottom w:val="none" w:sz="0" w:space="0" w:color="auto"/>
        <w:right w:val="none" w:sz="0" w:space="0" w:color="auto"/>
      </w:divBdr>
      <w:divsChild>
        <w:div w:id="250895594">
          <w:marLeft w:val="0"/>
          <w:marRight w:val="0"/>
          <w:marTop w:val="0"/>
          <w:marBottom w:val="0"/>
          <w:divBdr>
            <w:top w:val="none" w:sz="0" w:space="0" w:color="auto"/>
            <w:left w:val="none" w:sz="0" w:space="0" w:color="auto"/>
            <w:bottom w:val="none" w:sz="0" w:space="0" w:color="auto"/>
            <w:right w:val="none" w:sz="0" w:space="0" w:color="auto"/>
          </w:divBdr>
          <w:divsChild>
            <w:div w:id="1268848312">
              <w:marLeft w:val="0"/>
              <w:marRight w:val="0"/>
              <w:marTop w:val="0"/>
              <w:marBottom w:val="0"/>
              <w:divBdr>
                <w:top w:val="none" w:sz="0" w:space="0" w:color="auto"/>
                <w:left w:val="none" w:sz="0" w:space="0" w:color="auto"/>
                <w:bottom w:val="none" w:sz="0" w:space="0" w:color="auto"/>
                <w:right w:val="none" w:sz="0" w:space="0" w:color="auto"/>
              </w:divBdr>
              <w:divsChild>
                <w:div w:id="4970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4385">
      <w:bodyDiv w:val="1"/>
      <w:marLeft w:val="0"/>
      <w:marRight w:val="0"/>
      <w:marTop w:val="0"/>
      <w:marBottom w:val="0"/>
      <w:divBdr>
        <w:top w:val="none" w:sz="0" w:space="0" w:color="auto"/>
        <w:left w:val="none" w:sz="0" w:space="0" w:color="auto"/>
        <w:bottom w:val="none" w:sz="0" w:space="0" w:color="auto"/>
        <w:right w:val="none" w:sz="0" w:space="0" w:color="auto"/>
      </w:divBdr>
    </w:div>
    <w:div w:id="761529960">
      <w:bodyDiv w:val="1"/>
      <w:marLeft w:val="0"/>
      <w:marRight w:val="0"/>
      <w:marTop w:val="0"/>
      <w:marBottom w:val="0"/>
      <w:divBdr>
        <w:top w:val="none" w:sz="0" w:space="0" w:color="auto"/>
        <w:left w:val="none" w:sz="0" w:space="0" w:color="auto"/>
        <w:bottom w:val="none" w:sz="0" w:space="0" w:color="auto"/>
        <w:right w:val="none" w:sz="0" w:space="0" w:color="auto"/>
      </w:divBdr>
    </w:div>
    <w:div w:id="762839234">
      <w:bodyDiv w:val="1"/>
      <w:marLeft w:val="0"/>
      <w:marRight w:val="0"/>
      <w:marTop w:val="0"/>
      <w:marBottom w:val="0"/>
      <w:divBdr>
        <w:top w:val="none" w:sz="0" w:space="0" w:color="auto"/>
        <w:left w:val="none" w:sz="0" w:space="0" w:color="auto"/>
        <w:bottom w:val="none" w:sz="0" w:space="0" w:color="auto"/>
        <w:right w:val="none" w:sz="0" w:space="0" w:color="auto"/>
      </w:divBdr>
    </w:div>
    <w:div w:id="763114314">
      <w:bodyDiv w:val="1"/>
      <w:marLeft w:val="0"/>
      <w:marRight w:val="0"/>
      <w:marTop w:val="0"/>
      <w:marBottom w:val="0"/>
      <w:divBdr>
        <w:top w:val="none" w:sz="0" w:space="0" w:color="auto"/>
        <w:left w:val="none" w:sz="0" w:space="0" w:color="auto"/>
        <w:bottom w:val="none" w:sz="0" w:space="0" w:color="auto"/>
        <w:right w:val="none" w:sz="0" w:space="0" w:color="auto"/>
      </w:divBdr>
    </w:div>
    <w:div w:id="771820116">
      <w:bodyDiv w:val="1"/>
      <w:marLeft w:val="0"/>
      <w:marRight w:val="0"/>
      <w:marTop w:val="0"/>
      <w:marBottom w:val="0"/>
      <w:divBdr>
        <w:top w:val="none" w:sz="0" w:space="0" w:color="auto"/>
        <w:left w:val="none" w:sz="0" w:space="0" w:color="auto"/>
        <w:bottom w:val="none" w:sz="0" w:space="0" w:color="auto"/>
        <w:right w:val="none" w:sz="0" w:space="0" w:color="auto"/>
      </w:divBdr>
    </w:div>
    <w:div w:id="789399417">
      <w:bodyDiv w:val="1"/>
      <w:marLeft w:val="0"/>
      <w:marRight w:val="0"/>
      <w:marTop w:val="0"/>
      <w:marBottom w:val="0"/>
      <w:divBdr>
        <w:top w:val="none" w:sz="0" w:space="0" w:color="auto"/>
        <w:left w:val="none" w:sz="0" w:space="0" w:color="auto"/>
        <w:bottom w:val="none" w:sz="0" w:space="0" w:color="auto"/>
        <w:right w:val="none" w:sz="0" w:space="0" w:color="auto"/>
      </w:divBdr>
    </w:div>
    <w:div w:id="802308872">
      <w:bodyDiv w:val="1"/>
      <w:marLeft w:val="0"/>
      <w:marRight w:val="0"/>
      <w:marTop w:val="0"/>
      <w:marBottom w:val="0"/>
      <w:divBdr>
        <w:top w:val="none" w:sz="0" w:space="0" w:color="auto"/>
        <w:left w:val="none" w:sz="0" w:space="0" w:color="auto"/>
        <w:bottom w:val="none" w:sz="0" w:space="0" w:color="auto"/>
        <w:right w:val="none" w:sz="0" w:space="0" w:color="auto"/>
      </w:divBdr>
    </w:div>
    <w:div w:id="806043810">
      <w:bodyDiv w:val="1"/>
      <w:marLeft w:val="0"/>
      <w:marRight w:val="0"/>
      <w:marTop w:val="0"/>
      <w:marBottom w:val="0"/>
      <w:divBdr>
        <w:top w:val="none" w:sz="0" w:space="0" w:color="auto"/>
        <w:left w:val="none" w:sz="0" w:space="0" w:color="auto"/>
        <w:bottom w:val="none" w:sz="0" w:space="0" w:color="auto"/>
        <w:right w:val="none" w:sz="0" w:space="0" w:color="auto"/>
      </w:divBdr>
    </w:div>
    <w:div w:id="824708575">
      <w:bodyDiv w:val="1"/>
      <w:marLeft w:val="0"/>
      <w:marRight w:val="0"/>
      <w:marTop w:val="0"/>
      <w:marBottom w:val="0"/>
      <w:divBdr>
        <w:top w:val="none" w:sz="0" w:space="0" w:color="auto"/>
        <w:left w:val="none" w:sz="0" w:space="0" w:color="auto"/>
        <w:bottom w:val="none" w:sz="0" w:space="0" w:color="auto"/>
        <w:right w:val="none" w:sz="0" w:space="0" w:color="auto"/>
      </w:divBdr>
    </w:div>
    <w:div w:id="826239344">
      <w:bodyDiv w:val="1"/>
      <w:marLeft w:val="0"/>
      <w:marRight w:val="0"/>
      <w:marTop w:val="0"/>
      <w:marBottom w:val="0"/>
      <w:divBdr>
        <w:top w:val="none" w:sz="0" w:space="0" w:color="auto"/>
        <w:left w:val="none" w:sz="0" w:space="0" w:color="auto"/>
        <w:bottom w:val="none" w:sz="0" w:space="0" w:color="auto"/>
        <w:right w:val="none" w:sz="0" w:space="0" w:color="auto"/>
      </w:divBdr>
    </w:div>
    <w:div w:id="841050059">
      <w:bodyDiv w:val="1"/>
      <w:marLeft w:val="0"/>
      <w:marRight w:val="0"/>
      <w:marTop w:val="0"/>
      <w:marBottom w:val="0"/>
      <w:divBdr>
        <w:top w:val="none" w:sz="0" w:space="0" w:color="auto"/>
        <w:left w:val="none" w:sz="0" w:space="0" w:color="auto"/>
        <w:bottom w:val="none" w:sz="0" w:space="0" w:color="auto"/>
        <w:right w:val="none" w:sz="0" w:space="0" w:color="auto"/>
      </w:divBdr>
    </w:div>
    <w:div w:id="841317514">
      <w:bodyDiv w:val="1"/>
      <w:marLeft w:val="0"/>
      <w:marRight w:val="0"/>
      <w:marTop w:val="0"/>
      <w:marBottom w:val="0"/>
      <w:divBdr>
        <w:top w:val="none" w:sz="0" w:space="0" w:color="auto"/>
        <w:left w:val="none" w:sz="0" w:space="0" w:color="auto"/>
        <w:bottom w:val="none" w:sz="0" w:space="0" w:color="auto"/>
        <w:right w:val="none" w:sz="0" w:space="0" w:color="auto"/>
      </w:divBdr>
    </w:div>
    <w:div w:id="847675385">
      <w:bodyDiv w:val="1"/>
      <w:marLeft w:val="0"/>
      <w:marRight w:val="0"/>
      <w:marTop w:val="0"/>
      <w:marBottom w:val="0"/>
      <w:divBdr>
        <w:top w:val="none" w:sz="0" w:space="0" w:color="auto"/>
        <w:left w:val="none" w:sz="0" w:space="0" w:color="auto"/>
        <w:bottom w:val="none" w:sz="0" w:space="0" w:color="auto"/>
        <w:right w:val="none" w:sz="0" w:space="0" w:color="auto"/>
      </w:divBdr>
    </w:div>
    <w:div w:id="858351520">
      <w:bodyDiv w:val="1"/>
      <w:marLeft w:val="0"/>
      <w:marRight w:val="0"/>
      <w:marTop w:val="0"/>
      <w:marBottom w:val="0"/>
      <w:divBdr>
        <w:top w:val="none" w:sz="0" w:space="0" w:color="auto"/>
        <w:left w:val="none" w:sz="0" w:space="0" w:color="auto"/>
        <w:bottom w:val="none" w:sz="0" w:space="0" w:color="auto"/>
        <w:right w:val="none" w:sz="0" w:space="0" w:color="auto"/>
      </w:divBdr>
    </w:div>
    <w:div w:id="882257307">
      <w:bodyDiv w:val="1"/>
      <w:marLeft w:val="0"/>
      <w:marRight w:val="0"/>
      <w:marTop w:val="0"/>
      <w:marBottom w:val="0"/>
      <w:divBdr>
        <w:top w:val="none" w:sz="0" w:space="0" w:color="auto"/>
        <w:left w:val="none" w:sz="0" w:space="0" w:color="auto"/>
        <w:bottom w:val="none" w:sz="0" w:space="0" w:color="auto"/>
        <w:right w:val="none" w:sz="0" w:space="0" w:color="auto"/>
      </w:divBdr>
    </w:div>
    <w:div w:id="919490062">
      <w:bodyDiv w:val="1"/>
      <w:marLeft w:val="0"/>
      <w:marRight w:val="0"/>
      <w:marTop w:val="0"/>
      <w:marBottom w:val="0"/>
      <w:divBdr>
        <w:top w:val="none" w:sz="0" w:space="0" w:color="auto"/>
        <w:left w:val="none" w:sz="0" w:space="0" w:color="auto"/>
        <w:bottom w:val="none" w:sz="0" w:space="0" w:color="auto"/>
        <w:right w:val="none" w:sz="0" w:space="0" w:color="auto"/>
      </w:divBdr>
    </w:div>
    <w:div w:id="931353732">
      <w:bodyDiv w:val="1"/>
      <w:marLeft w:val="0"/>
      <w:marRight w:val="0"/>
      <w:marTop w:val="0"/>
      <w:marBottom w:val="0"/>
      <w:divBdr>
        <w:top w:val="none" w:sz="0" w:space="0" w:color="auto"/>
        <w:left w:val="none" w:sz="0" w:space="0" w:color="auto"/>
        <w:bottom w:val="none" w:sz="0" w:space="0" w:color="auto"/>
        <w:right w:val="none" w:sz="0" w:space="0" w:color="auto"/>
      </w:divBdr>
    </w:div>
    <w:div w:id="938832770">
      <w:bodyDiv w:val="1"/>
      <w:marLeft w:val="0"/>
      <w:marRight w:val="0"/>
      <w:marTop w:val="0"/>
      <w:marBottom w:val="0"/>
      <w:divBdr>
        <w:top w:val="none" w:sz="0" w:space="0" w:color="auto"/>
        <w:left w:val="none" w:sz="0" w:space="0" w:color="auto"/>
        <w:bottom w:val="none" w:sz="0" w:space="0" w:color="auto"/>
        <w:right w:val="none" w:sz="0" w:space="0" w:color="auto"/>
      </w:divBdr>
    </w:div>
    <w:div w:id="949627443">
      <w:bodyDiv w:val="1"/>
      <w:marLeft w:val="0"/>
      <w:marRight w:val="0"/>
      <w:marTop w:val="0"/>
      <w:marBottom w:val="0"/>
      <w:divBdr>
        <w:top w:val="none" w:sz="0" w:space="0" w:color="auto"/>
        <w:left w:val="none" w:sz="0" w:space="0" w:color="auto"/>
        <w:bottom w:val="none" w:sz="0" w:space="0" w:color="auto"/>
        <w:right w:val="none" w:sz="0" w:space="0" w:color="auto"/>
      </w:divBdr>
    </w:div>
    <w:div w:id="950166282">
      <w:bodyDiv w:val="1"/>
      <w:marLeft w:val="0"/>
      <w:marRight w:val="0"/>
      <w:marTop w:val="0"/>
      <w:marBottom w:val="0"/>
      <w:divBdr>
        <w:top w:val="none" w:sz="0" w:space="0" w:color="auto"/>
        <w:left w:val="none" w:sz="0" w:space="0" w:color="auto"/>
        <w:bottom w:val="none" w:sz="0" w:space="0" w:color="auto"/>
        <w:right w:val="none" w:sz="0" w:space="0" w:color="auto"/>
      </w:divBdr>
    </w:div>
    <w:div w:id="950210849">
      <w:bodyDiv w:val="1"/>
      <w:marLeft w:val="0"/>
      <w:marRight w:val="0"/>
      <w:marTop w:val="0"/>
      <w:marBottom w:val="0"/>
      <w:divBdr>
        <w:top w:val="none" w:sz="0" w:space="0" w:color="auto"/>
        <w:left w:val="none" w:sz="0" w:space="0" w:color="auto"/>
        <w:bottom w:val="none" w:sz="0" w:space="0" w:color="auto"/>
        <w:right w:val="none" w:sz="0" w:space="0" w:color="auto"/>
      </w:divBdr>
    </w:div>
    <w:div w:id="952981683">
      <w:bodyDiv w:val="1"/>
      <w:marLeft w:val="0"/>
      <w:marRight w:val="0"/>
      <w:marTop w:val="0"/>
      <w:marBottom w:val="0"/>
      <w:divBdr>
        <w:top w:val="none" w:sz="0" w:space="0" w:color="auto"/>
        <w:left w:val="none" w:sz="0" w:space="0" w:color="auto"/>
        <w:bottom w:val="none" w:sz="0" w:space="0" w:color="auto"/>
        <w:right w:val="none" w:sz="0" w:space="0" w:color="auto"/>
      </w:divBdr>
    </w:div>
    <w:div w:id="962272433">
      <w:bodyDiv w:val="1"/>
      <w:marLeft w:val="0"/>
      <w:marRight w:val="0"/>
      <w:marTop w:val="0"/>
      <w:marBottom w:val="0"/>
      <w:divBdr>
        <w:top w:val="none" w:sz="0" w:space="0" w:color="auto"/>
        <w:left w:val="none" w:sz="0" w:space="0" w:color="auto"/>
        <w:bottom w:val="none" w:sz="0" w:space="0" w:color="auto"/>
        <w:right w:val="none" w:sz="0" w:space="0" w:color="auto"/>
      </w:divBdr>
    </w:div>
    <w:div w:id="984312179">
      <w:bodyDiv w:val="1"/>
      <w:marLeft w:val="0"/>
      <w:marRight w:val="0"/>
      <w:marTop w:val="0"/>
      <w:marBottom w:val="0"/>
      <w:divBdr>
        <w:top w:val="none" w:sz="0" w:space="0" w:color="auto"/>
        <w:left w:val="none" w:sz="0" w:space="0" w:color="auto"/>
        <w:bottom w:val="none" w:sz="0" w:space="0" w:color="auto"/>
        <w:right w:val="none" w:sz="0" w:space="0" w:color="auto"/>
      </w:divBdr>
    </w:div>
    <w:div w:id="1002051480">
      <w:bodyDiv w:val="1"/>
      <w:marLeft w:val="0"/>
      <w:marRight w:val="0"/>
      <w:marTop w:val="0"/>
      <w:marBottom w:val="0"/>
      <w:divBdr>
        <w:top w:val="none" w:sz="0" w:space="0" w:color="auto"/>
        <w:left w:val="none" w:sz="0" w:space="0" w:color="auto"/>
        <w:bottom w:val="none" w:sz="0" w:space="0" w:color="auto"/>
        <w:right w:val="none" w:sz="0" w:space="0" w:color="auto"/>
      </w:divBdr>
    </w:div>
    <w:div w:id="1024983233">
      <w:bodyDiv w:val="1"/>
      <w:marLeft w:val="0"/>
      <w:marRight w:val="0"/>
      <w:marTop w:val="0"/>
      <w:marBottom w:val="0"/>
      <w:divBdr>
        <w:top w:val="none" w:sz="0" w:space="0" w:color="auto"/>
        <w:left w:val="none" w:sz="0" w:space="0" w:color="auto"/>
        <w:bottom w:val="none" w:sz="0" w:space="0" w:color="auto"/>
        <w:right w:val="none" w:sz="0" w:space="0" w:color="auto"/>
      </w:divBdr>
    </w:div>
    <w:div w:id="1031295970">
      <w:bodyDiv w:val="1"/>
      <w:marLeft w:val="0"/>
      <w:marRight w:val="0"/>
      <w:marTop w:val="0"/>
      <w:marBottom w:val="0"/>
      <w:divBdr>
        <w:top w:val="none" w:sz="0" w:space="0" w:color="auto"/>
        <w:left w:val="none" w:sz="0" w:space="0" w:color="auto"/>
        <w:bottom w:val="none" w:sz="0" w:space="0" w:color="auto"/>
        <w:right w:val="none" w:sz="0" w:space="0" w:color="auto"/>
      </w:divBdr>
    </w:div>
    <w:div w:id="1036464724">
      <w:bodyDiv w:val="1"/>
      <w:marLeft w:val="0"/>
      <w:marRight w:val="0"/>
      <w:marTop w:val="0"/>
      <w:marBottom w:val="0"/>
      <w:divBdr>
        <w:top w:val="none" w:sz="0" w:space="0" w:color="auto"/>
        <w:left w:val="none" w:sz="0" w:space="0" w:color="auto"/>
        <w:bottom w:val="none" w:sz="0" w:space="0" w:color="auto"/>
        <w:right w:val="none" w:sz="0" w:space="0" w:color="auto"/>
      </w:divBdr>
    </w:div>
    <w:div w:id="1041247667">
      <w:bodyDiv w:val="1"/>
      <w:marLeft w:val="0"/>
      <w:marRight w:val="0"/>
      <w:marTop w:val="0"/>
      <w:marBottom w:val="0"/>
      <w:divBdr>
        <w:top w:val="none" w:sz="0" w:space="0" w:color="auto"/>
        <w:left w:val="none" w:sz="0" w:space="0" w:color="auto"/>
        <w:bottom w:val="none" w:sz="0" w:space="0" w:color="auto"/>
        <w:right w:val="none" w:sz="0" w:space="0" w:color="auto"/>
      </w:divBdr>
    </w:div>
    <w:div w:id="1056900510">
      <w:bodyDiv w:val="1"/>
      <w:marLeft w:val="0"/>
      <w:marRight w:val="0"/>
      <w:marTop w:val="0"/>
      <w:marBottom w:val="0"/>
      <w:divBdr>
        <w:top w:val="none" w:sz="0" w:space="0" w:color="auto"/>
        <w:left w:val="none" w:sz="0" w:space="0" w:color="auto"/>
        <w:bottom w:val="none" w:sz="0" w:space="0" w:color="auto"/>
        <w:right w:val="none" w:sz="0" w:space="0" w:color="auto"/>
      </w:divBdr>
    </w:div>
    <w:div w:id="1078788506">
      <w:bodyDiv w:val="1"/>
      <w:marLeft w:val="0"/>
      <w:marRight w:val="0"/>
      <w:marTop w:val="0"/>
      <w:marBottom w:val="0"/>
      <w:divBdr>
        <w:top w:val="none" w:sz="0" w:space="0" w:color="auto"/>
        <w:left w:val="none" w:sz="0" w:space="0" w:color="auto"/>
        <w:bottom w:val="none" w:sz="0" w:space="0" w:color="auto"/>
        <w:right w:val="none" w:sz="0" w:space="0" w:color="auto"/>
      </w:divBdr>
    </w:div>
    <w:div w:id="1079250349">
      <w:bodyDiv w:val="1"/>
      <w:marLeft w:val="0"/>
      <w:marRight w:val="0"/>
      <w:marTop w:val="0"/>
      <w:marBottom w:val="0"/>
      <w:divBdr>
        <w:top w:val="none" w:sz="0" w:space="0" w:color="auto"/>
        <w:left w:val="none" w:sz="0" w:space="0" w:color="auto"/>
        <w:bottom w:val="none" w:sz="0" w:space="0" w:color="auto"/>
        <w:right w:val="none" w:sz="0" w:space="0" w:color="auto"/>
      </w:divBdr>
    </w:div>
    <w:div w:id="1080327164">
      <w:bodyDiv w:val="1"/>
      <w:marLeft w:val="0"/>
      <w:marRight w:val="0"/>
      <w:marTop w:val="0"/>
      <w:marBottom w:val="0"/>
      <w:divBdr>
        <w:top w:val="none" w:sz="0" w:space="0" w:color="auto"/>
        <w:left w:val="none" w:sz="0" w:space="0" w:color="auto"/>
        <w:bottom w:val="none" w:sz="0" w:space="0" w:color="auto"/>
        <w:right w:val="none" w:sz="0" w:space="0" w:color="auto"/>
      </w:divBdr>
    </w:div>
    <w:div w:id="1085229779">
      <w:bodyDiv w:val="1"/>
      <w:marLeft w:val="0"/>
      <w:marRight w:val="0"/>
      <w:marTop w:val="0"/>
      <w:marBottom w:val="0"/>
      <w:divBdr>
        <w:top w:val="none" w:sz="0" w:space="0" w:color="auto"/>
        <w:left w:val="none" w:sz="0" w:space="0" w:color="auto"/>
        <w:bottom w:val="none" w:sz="0" w:space="0" w:color="auto"/>
        <w:right w:val="none" w:sz="0" w:space="0" w:color="auto"/>
      </w:divBdr>
    </w:div>
    <w:div w:id="1088430595">
      <w:bodyDiv w:val="1"/>
      <w:marLeft w:val="0"/>
      <w:marRight w:val="0"/>
      <w:marTop w:val="0"/>
      <w:marBottom w:val="0"/>
      <w:divBdr>
        <w:top w:val="none" w:sz="0" w:space="0" w:color="auto"/>
        <w:left w:val="none" w:sz="0" w:space="0" w:color="auto"/>
        <w:bottom w:val="none" w:sz="0" w:space="0" w:color="auto"/>
        <w:right w:val="none" w:sz="0" w:space="0" w:color="auto"/>
      </w:divBdr>
    </w:div>
    <w:div w:id="1108432845">
      <w:bodyDiv w:val="1"/>
      <w:marLeft w:val="0"/>
      <w:marRight w:val="0"/>
      <w:marTop w:val="0"/>
      <w:marBottom w:val="0"/>
      <w:divBdr>
        <w:top w:val="none" w:sz="0" w:space="0" w:color="auto"/>
        <w:left w:val="none" w:sz="0" w:space="0" w:color="auto"/>
        <w:bottom w:val="none" w:sz="0" w:space="0" w:color="auto"/>
        <w:right w:val="none" w:sz="0" w:space="0" w:color="auto"/>
      </w:divBdr>
    </w:div>
    <w:div w:id="1118797701">
      <w:bodyDiv w:val="1"/>
      <w:marLeft w:val="0"/>
      <w:marRight w:val="0"/>
      <w:marTop w:val="0"/>
      <w:marBottom w:val="0"/>
      <w:divBdr>
        <w:top w:val="none" w:sz="0" w:space="0" w:color="auto"/>
        <w:left w:val="none" w:sz="0" w:space="0" w:color="auto"/>
        <w:bottom w:val="none" w:sz="0" w:space="0" w:color="auto"/>
        <w:right w:val="none" w:sz="0" w:space="0" w:color="auto"/>
      </w:divBdr>
      <w:divsChild>
        <w:div w:id="64693769">
          <w:marLeft w:val="0"/>
          <w:marRight w:val="0"/>
          <w:marTop w:val="0"/>
          <w:marBottom w:val="0"/>
          <w:divBdr>
            <w:top w:val="none" w:sz="0" w:space="0" w:color="auto"/>
            <w:left w:val="none" w:sz="0" w:space="0" w:color="auto"/>
            <w:bottom w:val="none" w:sz="0" w:space="0" w:color="auto"/>
            <w:right w:val="none" w:sz="0" w:space="0" w:color="auto"/>
          </w:divBdr>
        </w:div>
      </w:divsChild>
    </w:div>
    <w:div w:id="1120565927">
      <w:bodyDiv w:val="1"/>
      <w:marLeft w:val="0"/>
      <w:marRight w:val="0"/>
      <w:marTop w:val="0"/>
      <w:marBottom w:val="0"/>
      <w:divBdr>
        <w:top w:val="none" w:sz="0" w:space="0" w:color="auto"/>
        <w:left w:val="none" w:sz="0" w:space="0" w:color="auto"/>
        <w:bottom w:val="none" w:sz="0" w:space="0" w:color="auto"/>
        <w:right w:val="none" w:sz="0" w:space="0" w:color="auto"/>
      </w:divBdr>
    </w:div>
    <w:div w:id="1129514222">
      <w:bodyDiv w:val="1"/>
      <w:marLeft w:val="0"/>
      <w:marRight w:val="0"/>
      <w:marTop w:val="0"/>
      <w:marBottom w:val="0"/>
      <w:divBdr>
        <w:top w:val="none" w:sz="0" w:space="0" w:color="auto"/>
        <w:left w:val="none" w:sz="0" w:space="0" w:color="auto"/>
        <w:bottom w:val="none" w:sz="0" w:space="0" w:color="auto"/>
        <w:right w:val="none" w:sz="0" w:space="0" w:color="auto"/>
      </w:divBdr>
    </w:div>
    <w:div w:id="1144350975">
      <w:bodyDiv w:val="1"/>
      <w:marLeft w:val="0"/>
      <w:marRight w:val="0"/>
      <w:marTop w:val="0"/>
      <w:marBottom w:val="0"/>
      <w:divBdr>
        <w:top w:val="none" w:sz="0" w:space="0" w:color="auto"/>
        <w:left w:val="none" w:sz="0" w:space="0" w:color="auto"/>
        <w:bottom w:val="none" w:sz="0" w:space="0" w:color="auto"/>
        <w:right w:val="none" w:sz="0" w:space="0" w:color="auto"/>
      </w:divBdr>
    </w:div>
    <w:div w:id="1146513850">
      <w:bodyDiv w:val="1"/>
      <w:marLeft w:val="0"/>
      <w:marRight w:val="0"/>
      <w:marTop w:val="0"/>
      <w:marBottom w:val="0"/>
      <w:divBdr>
        <w:top w:val="none" w:sz="0" w:space="0" w:color="auto"/>
        <w:left w:val="none" w:sz="0" w:space="0" w:color="auto"/>
        <w:bottom w:val="none" w:sz="0" w:space="0" w:color="auto"/>
        <w:right w:val="none" w:sz="0" w:space="0" w:color="auto"/>
      </w:divBdr>
    </w:div>
    <w:div w:id="1153372581">
      <w:bodyDiv w:val="1"/>
      <w:marLeft w:val="0"/>
      <w:marRight w:val="0"/>
      <w:marTop w:val="0"/>
      <w:marBottom w:val="0"/>
      <w:divBdr>
        <w:top w:val="none" w:sz="0" w:space="0" w:color="auto"/>
        <w:left w:val="none" w:sz="0" w:space="0" w:color="auto"/>
        <w:bottom w:val="none" w:sz="0" w:space="0" w:color="auto"/>
        <w:right w:val="none" w:sz="0" w:space="0" w:color="auto"/>
      </w:divBdr>
    </w:div>
    <w:div w:id="1172718043">
      <w:bodyDiv w:val="1"/>
      <w:marLeft w:val="0"/>
      <w:marRight w:val="0"/>
      <w:marTop w:val="0"/>
      <w:marBottom w:val="0"/>
      <w:divBdr>
        <w:top w:val="none" w:sz="0" w:space="0" w:color="auto"/>
        <w:left w:val="none" w:sz="0" w:space="0" w:color="auto"/>
        <w:bottom w:val="none" w:sz="0" w:space="0" w:color="auto"/>
        <w:right w:val="none" w:sz="0" w:space="0" w:color="auto"/>
      </w:divBdr>
    </w:div>
    <w:div w:id="1173379394">
      <w:bodyDiv w:val="1"/>
      <w:marLeft w:val="0"/>
      <w:marRight w:val="0"/>
      <w:marTop w:val="0"/>
      <w:marBottom w:val="0"/>
      <w:divBdr>
        <w:top w:val="none" w:sz="0" w:space="0" w:color="auto"/>
        <w:left w:val="none" w:sz="0" w:space="0" w:color="auto"/>
        <w:bottom w:val="none" w:sz="0" w:space="0" w:color="auto"/>
        <w:right w:val="none" w:sz="0" w:space="0" w:color="auto"/>
      </w:divBdr>
    </w:div>
    <w:div w:id="1176919945">
      <w:bodyDiv w:val="1"/>
      <w:marLeft w:val="0"/>
      <w:marRight w:val="0"/>
      <w:marTop w:val="0"/>
      <w:marBottom w:val="0"/>
      <w:divBdr>
        <w:top w:val="none" w:sz="0" w:space="0" w:color="auto"/>
        <w:left w:val="none" w:sz="0" w:space="0" w:color="auto"/>
        <w:bottom w:val="none" w:sz="0" w:space="0" w:color="auto"/>
        <w:right w:val="none" w:sz="0" w:space="0" w:color="auto"/>
      </w:divBdr>
    </w:div>
    <w:div w:id="1215970126">
      <w:bodyDiv w:val="1"/>
      <w:marLeft w:val="0"/>
      <w:marRight w:val="0"/>
      <w:marTop w:val="0"/>
      <w:marBottom w:val="0"/>
      <w:divBdr>
        <w:top w:val="none" w:sz="0" w:space="0" w:color="auto"/>
        <w:left w:val="none" w:sz="0" w:space="0" w:color="auto"/>
        <w:bottom w:val="none" w:sz="0" w:space="0" w:color="auto"/>
        <w:right w:val="none" w:sz="0" w:space="0" w:color="auto"/>
      </w:divBdr>
    </w:div>
    <w:div w:id="1241526723">
      <w:bodyDiv w:val="1"/>
      <w:marLeft w:val="0"/>
      <w:marRight w:val="0"/>
      <w:marTop w:val="0"/>
      <w:marBottom w:val="0"/>
      <w:divBdr>
        <w:top w:val="none" w:sz="0" w:space="0" w:color="auto"/>
        <w:left w:val="none" w:sz="0" w:space="0" w:color="auto"/>
        <w:bottom w:val="none" w:sz="0" w:space="0" w:color="auto"/>
        <w:right w:val="none" w:sz="0" w:space="0" w:color="auto"/>
      </w:divBdr>
    </w:div>
    <w:div w:id="1242791885">
      <w:bodyDiv w:val="1"/>
      <w:marLeft w:val="0"/>
      <w:marRight w:val="0"/>
      <w:marTop w:val="0"/>
      <w:marBottom w:val="0"/>
      <w:divBdr>
        <w:top w:val="none" w:sz="0" w:space="0" w:color="auto"/>
        <w:left w:val="none" w:sz="0" w:space="0" w:color="auto"/>
        <w:bottom w:val="none" w:sz="0" w:space="0" w:color="auto"/>
        <w:right w:val="none" w:sz="0" w:space="0" w:color="auto"/>
      </w:divBdr>
    </w:div>
    <w:div w:id="1278029438">
      <w:bodyDiv w:val="1"/>
      <w:marLeft w:val="0"/>
      <w:marRight w:val="0"/>
      <w:marTop w:val="0"/>
      <w:marBottom w:val="0"/>
      <w:divBdr>
        <w:top w:val="none" w:sz="0" w:space="0" w:color="auto"/>
        <w:left w:val="none" w:sz="0" w:space="0" w:color="auto"/>
        <w:bottom w:val="none" w:sz="0" w:space="0" w:color="auto"/>
        <w:right w:val="none" w:sz="0" w:space="0" w:color="auto"/>
      </w:divBdr>
      <w:divsChild>
        <w:div w:id="2091346294">
          <w:marLeft w:val="0"/>
          <w:marRight w:val="0"/>
          <w:marTop w:val="0"/>
          <w:marBottom w:val="0"/>
          <w:divBdr>
            <w:top w:val="none" w:sz="0" w:space="0" w:color="auto"/>
            <w:left w:val="none" w:sz="0" w:space="0" w:color="auto"/>
            <w:bottom w:val="none" w:sz="0" w:space="0" w:color="auto"/>
            <w:right w:val="none" w:sz="0" w:space="0" w:color="auto"/>
          </w:divBdr>
        </w:div>
        <w:div w:id="2136630775">
          <w:marLeft w:val="0"/>
          <w:marRight w:val="0"/>
          <w:marTop w:val="0"/>
          <w:marBottom w:val="0"/>
          <w:divBdr>
            <w:top w:val="none" w:sz="0" w:space="0" w:color="auto"/>
            <w:left w:val="none" w:sz="0" w:space="0" w:color="auto"/>
            <w:bottom w:val="none" w:sz="0" w:space="0" w:color="auto"/>
            <w:right w:val="none" w:sz="0" w:space="0" w:color="auto"/>
          </w:divBdr>
        </w:div>
      </w:divsChild>
    </w:div>
    <w:div w:id="1278290054">
      <w:bodyDiv w:val="1"/>
      <w:marLeft w:val="0"/>
      <w:marRight w:val="0"/>
      <w:marTop w:val="0"/>
      <w:marBottom w:val="0"/>
      <w:divBdr>
        <w:top w:val="none" w:sz="0" w:space="0" w:color="auto"/>
        <w:left w:val="none" w:sz="0" w:space="0" w:color="auto"/>
        <w:bottom w:val="none" w:sz="0" w:space="0" w:color="auto"/>
        <w:right w:val="none" w:sz="0" w:space="0" w:color="auto"/>
      </w:divBdr>
      <w:divsChild>
        <w:div w:id="526065902">
          <w:marLeft w:val="0"/>
          <w:marRight w:val="0"/>
          <w:marTop w:val="0"/>
          <w:marBottom w:val="0"/>
          <w:divBdr>
            <w:top w:val="none" w:sz="0" w:space="0" w:color="auto"/>
            <w:left w:val="none" w:sz="0" w:space="0" w:color="auto"/>
            <w:bottom w:val="none" w:sz="0" w:space="0" w:color="auto"/>
            <w:right w:val="none" w:sz="0" w:space="0" w:color="auto"/>
          </w:divBdr>
        </w:div>
        <w:div w:id="1758478461">
          <w:marLeft w:val="0"/>
          <w:marRight w:val="0"/>
          <w:marTop w:val="0"/>
          <w:marBottom w:val="0"/>
          <w:divBdr>
            <w:top w:val="none" w:sz="0" w:space="0" w:color="auto"/>
            <w:left w:val="none" w:sz="0" w:space="0" w:color="auto"/>
            <w:bottom w:val="none" w:sz="0" w:space="0" w:color="auto"/>
            <w:right w:val="none" w:sz="0" w:space="0" w:color="auto"/>
          </w:divBdr>
        </w:div>
      </w:divsChild>
    </w:div>
    <w:div w:id="1283655958">
      <w:bodyDiv w:val="1"/>
      <w:marLeft w:val="0"/>
      <w:marRight w:val="0"/>
      <w:marTop w:val="0"/>
      <w:marBottom w:val="0"/>
      <w:divBdr>
        <w:top w:val="none" w:sz="0" w:space="0" w:color="auto"/>
        <w:left w:val="none" w:sz="0" w:space="0" w:color="auto"/>
        <w:bottom w:val="none" w:sz="0" w:space="0" w:color="auto"/>
        <w:right w:val="none" w:sz="0" w:space="0" w:color="auto"/>
      </w:divBdr>
    </w:div>
    <w:div w:id="1284337909">
      <w:bodyDiv w:val="1"/>
      <w:marLeft w:val="0"/>
      <w:marRight w:val="0"/>
      <w:marTop w:val="0"/>
      <w:marBottom w:val="0"/>
      <w:divBdr>
        <w:top w:val="none" w:sz="0" w:space="0" w:color="auto"/>
        <w:left w:val="none" w:sz="0" w:space="0" w:color="auto"/>
        <w:bottom w:val="none" w:sz="0" w:space="0" w:color="auto"/>
        <w:right w:val="none" w:sz="0" w:space="0" w:color="auto"/>
      </w:divBdr>
    </w:div>
    <w:div w:id="1300841281">
      <w:bodyDiv w:val="1"/>
      <w:marLeft w:val="0"/>
      <w:marRight w:val="0"/>
      <w:marTop w:val="0"/>
      <w:marBottom w:val="0"/>
      <w:divBdr>
        <w:top w:val="none" w:sz="0" w:space="0" w:color="auto"/>
        <w:left w:val="none" w:sz="0" w:space="0" w:color="auto"/>
        <w:bottom w:val="none" w:sz="0" w:space="0" w:color="auto"/>
        <w:right w:val="none" w:sz="0" w:space="0" w:color="auto"/>
      </w:divBdr>
    </w:div>
    <w:div w:id="1312248921">
      <w:bodyDiv w:val="1"/>
      <w:marLeft w:val="0"/>
      <w:marRight w:val="0"/>
      <w:marTop w:val="0"/>
      <w:marBottom w:val="0"/>
      <w:divBdr>
        <w:top w:val="none" w:sz="0" w:space="0" w:color="auto"/>
        <w:left w:val="none" w:sz="0" w:space="0" w:color="auto"/>
        <w:bottom w:val="none" w:sz="0" w:space="0" w:color="auto"/>
        <w:right w:val="none" w:sz="0" w:space="0" w:color="auto"/>
      </w:divBdr>
    </w:div>
    <w:div w:id="1317302133">
      <w:bodyDiv w:val="1"/>
      <w:marLeft w:val="0"/>
      <w:marRight w:val="0"/>
      <w:marTop w:val="0"/>
      <w:marBottom w:val="0"/>
      <w:divBdr>
        <w:top w:val="none" w:sz="0" w:space="0" w:color="auto"/>
        <w:left w:val="none" w:sz="0" w:space="0" w:color="auto"/>
        <w:bottom w:val="none" w:sz="0" w:space="0" w:color="auto"/>
        <w:right w:val="none" w:sz="0" w:space="0" w:color="auto"/>
      </w:divBdr>
    </w:div>
    <w:div w:id="1324549186">
      <w:bodyDiv w:val="1"/>
      <w:marLeft w:val="0"/>
      <w:marRight w:val="0"/>
      <w:marTop w:val="0"/>
      <w:marBottom w:val="0"/>
      <w:divBdr>
        <w:top w:val="none" w:sz="0" w:space="0" w:color="auto"/>
        <w:left w:val="none" w:sz="0" w:space="0" w:color="auto"/>
        <w:bottom w:val="none" w:sz="0" w:space="0" w:color="auto"/>
        <w:right w:val="none" w:sz="0" w:space="0" w:color="auto"/>
      </w:divBdr>
      <w:divsChild>
        <w:div w:id="729033750">
          <w:marLeft w:val="0"/>
          <w:marRight w:val="0"/>
          <w:marTop w:val="0"/>
          <w:marBottom w:val="0"/>
          <w:divBdr>
            <w:top w:val="none" w:sz="0" w:space="0" w:color="auto"/>
            <w:left w:val="none" w:sz="0" w:space="0" w:color="auto"/>
            <w:bottom w:val="none" w:sz="0" w:space="0" w:color="auto"/>
            <w:right w:val="none" w:sz="0" w:space="0" w:color="auto"/>
          </w:divBdr>
        </w:div>
      </w:divsChild>
    </w:div>
    <w:div w:id="1329359521">
      <w:bodyDiv w:val="1"/>
      <w:marLeft w:val="0"/>
      <w:marRight w:val="0"/>
      <w:marTop w:val="0"/>
      <w:marBottom w:val="0"/>
      <w:divBdr>
        <w:top w:val="none" w:sz="0" w:space="0" w:color="auto"/>
        <w:left w:val="none" w:sz="0" w:space="0" w:color="auto"/>
        <w:bottom w:val="none" w:sz="0" w:space="0" w:color="auto"/>
        <w:right w:val="none" w:sz="0" w:space="0" w:color="auto"/>
      </w:divBdr>
    </w:div>
    <w:div w:id="1331374088">
      <w:bodyDiv w:val="1"/>
      <w:marLeft w:val="0"/>
      <w:marRight w:val="0"/>
      <w:marTop w:val="0"/>
      <w:marBottom w:val="0"/>
      <w:divBdr>
        <w:top w:val="none" w:sz="0" w:space="0" w:color="auto"/>
        <w:left w:val="none" w:sz="0" w:space="0" w:color="auto"/>
        <w:bottom w:val="none" w:sz="0" w:space="0" w:color="auto"/>
        <w:right w:val="none" w:sz="0" w:space="0" w:color="auto"/>
      </w:divBdr>
    </w:div>
    <w:div w:id="1332098703">
      <w:bodyDiv w:val="1"/>
      <w:marLeft w:val="0"/>
      <w:marRight w:val="0"/>
      <w:marTop w:val="0"/>
      <w:marBottom w:val="0"/>
      <w:divBdr>
        <w:top w:val="none" w:sz="0" w:space="0" w:color="auto"/>
        <w:left w:val="none" w:sz="0" w:space="0" w:color="auto"/>
        <w:bottom w:val="none" w:sz="0" w:space="0" w:color="auto"/>
        <w:right w:val="none" w:sz="0" w:space="0" w:color="auto"/>
      </w:divBdr>
    </w:div>
    <w:div w:id="1343967423">
      <w:bodyDiv w:val="1"/>
      <w:marLeft w:val="0"/>
      <w:marRight w:val="0"/>
      <w:marTop w:val="0"/>
      <w:marBottom w:val="0"/>
      <w:divBdr>
        <w:top w:val="none" w:sz="0" w:space="0" w:color="auto"/>
        <w:left w:val="none" w:sz="0" w:space="0" w:color="auto"/>
        <w:bottom w:val="none" w:sz="0" w:space="0" w:color="auto"/>
        <w:right w:val="none" w:sz="0" w:space="0" w:color="auto"/>
      </w:divBdr>
    </w:div>
    <w:div w:id="1347439331">
      <w:bodyDiv w:val="1"/>
      <w:marLeft w:val="0"/>
      <w:marRight w:val="0"/>
      <w:marTop w:val="0"/>
      <w:marBottom w:val="0"/>
      <w:divBdr>
        <w:top w:val="none" w:sz="0" w:space="0" w:color="auto"/>
        <w:left w:val="none" w:sz="0" w:space="0" w:color="auto"/>
        <w:bottom w:val="none" w:sz="0" w:space="0" w:color="auto"/>
        <w:right w:val="none" w:sz="0" w:space="0" w:color="auto"/>
      </w:divBdr>
    </w:div>
    <w:div w:id="1356492734">
      <w:bodyDiv w:val="1"/>
      <w:marLeft w:val="0"/>
      <w:marRight w:val="0"/>
      <w:marTop w:val="0"/>
      <w:marBottom w:val="0"/>
      <w:divBdr>
        <w:top w:val="none" w:sz="0" w:space="0" w:color="auto"/>
        <w:left w:val="none" w:sz="0" w:space="0" w:color="auto"/>
        <w:bottom w:val="none" w:sz="0" w:space="0" w:color="auto"/>
        <w:right w:val="none" w:sz="0" w:space="0" w:color="auto"/>
      </w:divBdr>
    </w:div>
    <w:div w:id="1366759078">
      <w:bodyDiv w:val="1"/>
      <w:marLeft w:val="0"/>
      <w:marRight w:val="0"/>
      <w:marTop w:val="0"/>
      <w:marBottom w:val="0"/>
      <w:divBdr>
        <w:top w:val="none" w:sz="0" w:space="0" w:color="auto"/>
        <w:left w:val="none" w:sz="0" w:space="0" w:color="auto"/>
        <w:bottom w:val="none" w:sz="0" w:space="0" w:color="auto"/>
        <w:right w:val="none" w:sz="0" w:space="0" w:color="auto"/>
      </w:divBdr>
    </w:div>
    <w:div w:id="1369069450">
      <w:bodyDiv w:val="1"/>
      <w:marLeft w:val="0"/>
      <w:marRight w:val="0"/>
      <w:marTop w:val="0"/>
      <w:marBottom w:val="0"/>
      <w:divBdr>
        <w:top w:val="none" w:sz="0" w:space="0" w:color="auto"/>
        <w:left w:val="none" w:sz="0" w:space="0" w:color="auto"/>
        <w:bottom w:val="none" w:sz="0" w:space="0" w:color="auto"/>
        <w:right w:val="none" w:sz="0" w:space="0" w:color="auto"/>
      </w:divBdr>
    </w:div>
    <w:div w:id="1383285193">
      <w:bodyDiv w:val="1"/>
      <w:marLeft w:val="0"/>
      <w:marRight w:val="0"/>
      <w:marTop w:val="0"/>
      <w:marBottom w:val="0"/>
      <w:divBdr>
        <w:top w:val="none" w:sz="0" w:space="0" w:color="auto"/>
        <w:left w:val="none" w:sz="0" w:space="0" w:color="auto"/>
        <w:bottom w:val="none" w:sz="0" w:space="0" w:color="auto"/>
        <w:right w:val="none" w:sz="0" w:space="0" w:color="auto"/>
      </w:divBdr>
    </w:div>
    <w:div w:id="1387485800">
      <w:bodyDiv w:val="1"/>
      <w:marLeft w:val="0"/>
      <w:marRight w:val="0"/>
      <w:marTop w:val="0"/>
      <w:marBottom w:val="0"/>
      <w:divBdr>
        <w:top w:val="none" w:sz="0" w:space="0" w:color="auto"/>
        <w:left w:val="none" w:sz="0" w:space="0" w:color="auto"/>
        <w:bottom w:val="none" w:sz="0" w:space="0" w:color="auto"/>
        <w:right w:val="none" w:sz="0" w:space="0" w:color="auto"/>
      </w:divBdr>
    </w:div>
    <w:div w:id="1412658889">
      <w:bodyDiv w:val="1"/>
      <w:marLeft w:val="0"/>
      <w:marRight w:val="0"/>
      <w:marTop w:val="0"/>
      <w:marBottom w:val="0"/>
      <w:divBdr>
        <w:top w:val="none" w:sz="0" w:space="0" w:color="auto"/>
        <w:left w:val="none" w:sz="0" w:space="0" w:color="auto"/>
        <w:bottom w:val="none" w:sz="0" w:space="0" w:color="auto"/>
        <w:right w:val="none" w:sz="0" w:space="0" w:color="auto"/>
      </w:divBdr>
    </w:div>
    <w:div w:id="1414428211">
      <w:bodyDiv w:val="1"/>
      <w:marLeft w:val="0"/>
      <w:marRight w:val="0"/>
      <w:marTop w:val="0"/>
      <w:marBottom w:val="0"/>
      <w:divBdr>
        <w:top w:val="none" w:sz="0" w:space="0" w:color="auto"/>
        <w:left w:val="none" w:sz="0" w:space="0" w:color="auto"/>
        <w:bottom w:val="none" w:sz="0" w:space="0" w:color="auto"/>
        <w:right w:val="none" w:sz="0" w:space="0" w:color="auto"/>
      </w:divBdr>
    </w:div>
    <w:div w:id="1428774969">
      <w:bodyDiv w:val="1"/>
      <w:marLeft w:val="0"/>
      <w:marRight w:val="0"/>
      <w:marTop w:val="0"/>
      <w:marBottom w:val="0"/>
      <w:divBdr>
        <w:top w:val="none" w:sz="0" w:space="0" w:color="auto"/>
        <w:left w:val="none" w:sz="0" w:space="0" w:color="auto"/>
        <w:bottom w:val="none" w:sz="0" w:space="0" w:color="auto"/>
        <w:right w:val="none" w:sz="0" w:space="0" w:color="auto"/>
      </w:divBdr>
    </w:div>
    <w:div w:id="1443569450">
      <w:bodyDiv w:val="1"/>
      <w:marLeft w:val="0"/>
      <w:marRight w:val="0"/>
      <w:marTop w:val="0"/>
      <w:marBottom w:val="0"/>
      <w:divBdr>
        <w:top w:val="none" w:sz="0" w:space="0" w:color="auto"/>
        <w:left w:val="none" w:sz="0" w:space="0" w:color="auto"/>
        <w:bottom w:val="none" w:sz="0" w:space="0" w:color="auto"/>
        <w:right w:val="none" w:sz="0" w:space="0" w:color="auto"/>
      </w:divBdr>
    </w:div>
    <w:div w:id="1461263813">
      <w:bodyDiv w:val="1"/>
      <w:marLeft w:val="0"/>
      <w:marRight w:val="0"/>
      <w:marTop w:val="0"/>
      <w:marBottom w:val="0"/>
      <w:divBdr>
        <w:top w:val="none" w:sz="0" w:space="0" w:color="auto"/>
        <w:left w:val="none" w:sz="0" w:space="0" w:color="auto"/>
        <w:bottom w:val="none" w:sz="0" w:space="0" w:color="auto"/>
        <w:right w:val="none" w:sz="0" w:space="0" w:color="auto"/>
      </w:divBdr>
    </w:div>
    <w:div w:id="1489444699">
      <w:bodyDiv w:val="1"/>
      <w:marLeft w:val="0"/>
      <w:marRight w:val="0"/>
      <w:marTop w:val="0"/>
      <w:marBottom w:val="0"/>
      <w:divBdr>
        <w:top w:val="none" w:sz="0" w:space="0" w:color="auto"/>
        <w:left w:val="none" w:sz="0" w:space="0" w:color="auto"/>
        <w:bottom w:val="none" w:sz="0" w:space="0" w:color="auto"/>
        <w:right w:val="none" w:sz="0" w:space="0" w:color="auto"/>
      </w:divBdr>
    </w:div>
    <w:div w:id="1495679654">
      <w:bodyDiv w:val="1"/>
      <w:marLeft w:val="0"/>
      <w:marRight w:val="0"/>
      <w:marTop w:val="0"/>
      <w:marBottom w:val="0"/>
      <w:divBdr>
        <w:top w:val="none" w:sz="0" w:space="0" w:color="auto"/>
        <w:left w:val="none" w:sz="0" w:space="0" w:color="auto"/>
        <w:bottom w:val="none" w:sz="0" w:space="0" w:color="auto"/>
        <w:right w:val="none" w:sz="0" w:space="0" w:color="auto"/>
      </w:divBdr>
      <w:divsChild>
        <w:div w:id="1123424311">
          <w:marLeft w:val="75"/>
          <w:marRight w:val="0"/>
          <w:marTop w:val="0"/>
          <w:marBottom w:val="0"/>
          <w:divBdr>
            <w:top w:val="none" w:sz="0" w:space="0" w:color="auto"/>
            <w:left w:val="none" w:sz="0" w:space="0" w:color="auto"/>
            <w:bottom w:val="none" w:sz="0" w:space="0" w:color="auto"/>
            <w:right w:val="none" w:sz="0" w:space="0" w:color="auto"/>
          </w:divBdr>
        </w:div>
        <w:div w:id="1702627827">
          <w:marLeft w:val="75"/>
          <w:marRight w:val="0"/>
          <w:marTop w:val="0"/>
          <w:marBottom w:val="0"/>
          <w:divBdr>
            <w:top w:val="none" w:sz="0" w:space="0" w:color="auto"/>
            <w:left w:val="none" w:sz="0" w:space="0" w:color="auto"/>
            <w:bottom w:val="none" w:sz="0" w:space="0" w:color="auto"/>
            <w:right w:val="none" w:sz="0" w:space="0" w:color="auto"/>
          </w:divBdr>
        </w:div>
        <w:div w:id="1959872189">
          <w:marLeft w:val="75"/>
          <w:marRight w:val="0"/>
          <w:marTop w:val="0"/>
          <w:marBottom w:val="0"/>
          <w:divBdr>
            <w:top w:val="none" w:sz="0" w:space="0" w:color="auto"/>
            <w:left w:val="none" w:sz="0" w:space="0" w:color="auto"/>
            <w:bottom w:val="none" w:sz="0" w:space="0" w:color="auto"/>
            <w:right w:val="none" w:sz="0" w:space="0" w:color="auto"/>
          </w:divBdr>
        </w:div>
      </w:divsChild>
    </w:div>
    <w:div w:id="1502232036">
      <w:bodyDiv w:val="1"/>
      <w:marLeft w:val="0"/>
      <w:marRight w:val="0"/>
      <w:marTop w:val="0"/>
      <w:marBottom w:val="0"/>
      <w:divBdr>
        <w:top w:val="none" w:sz="0" w:space="0" w:color="auto"/>
        <w:left w:val="none" w:sz="0" w:space="0" w:color="auto"/>
        <w:bottom w:val="none" w:sz="0" w:space="0" w:color="auto"/>
        <w:right w:val="none" w:sz="0" w:space="0" w:color="auto"/>
      </w:divBdr>
    </w:div>
    <w:div w:id="1515339554">
      <w:bodyDiv w:val="1"/>
      <w:marLeft w:val="0"/>
      <w:marRight w:val="0"/>
      <w:marTop w:val="0"/>
      <w:marBottom w:val="0"/>
      <w:divBdr>
        <w:top w:val="none" w:sz="0" w:space="0" w:color="auto"/>
        <w:left w:val="none" w:sz="0" w:space="0" w:color="auto"/>
        <w:bottom w:val="none" w:sz="0" w:space="0" w:color="auto"/>
        <w:right w:val="none" w:sz="0" w:space="0" w:color="auto"/>
      </w:divBdr>
    </w:div>
    <w:div w:id="1519736553">
      <w:bodyDiv w:val="1"/>
      <w:marLeft w:val="0"/>
      <w:marRight w:val="0"/>
      <w:marTop w:val="0"/>
      <w:marBottom w:val="0"/>
      <w:divBdr>
        <w:top w:val="none" w:sz="0" w:space="0" w:color="auto"/>
        <w:left w:val="none" w:sz="0" w:space="0" w:color="auto"/>
        <w:bottom w:val="none" w:sz="0" w:space="0" w:color="auto"/>
        <w:right w:val="none" w:sz="0" w:space="0" w:color="auto"/>
      </w:divBdr>
    </w:div>
    <w:div w:id="1521159914">
      <w:bodyDiv w:val="1"/>
      <w:marLeft w:val="0"/>
      <w:marRight w:val="0"/>
      <w:marTop w:val="0"/>
      <w:marBottom w:val="0"/>
      <w:divBdr>
        <w:top w:val="none" w:sz="0" w:space="0" w:color="auto"/>
        <w:left w:val="none" w:sz="0" w:space="0" w:color="auto"/>
        <w:bottom w:val="none" w:sz="0" w:space="0" w:color="auto"/>
        <w:right w:val="none" w:sz="0" w:space="0" w:color="auto"/>
      </w:divBdr>
    </w:div>
    <w:div w:id="1557739948">
      <w:bodyDiv w:val="1"/>
      <w:marLeft w:val="0"/>
      <w:marRight w:val="0"/>
      <w:marTop w:val="0"/>
      <w:marBottom w:val="0"/>
      <w:divBdr>
        <w:top w:val="none" w:sz="0" w:space="0" w:color="auto"/>
        <w:left w:val="none" w:sz="0" w:space="0" w:color="auto"/>
        <w:bottom w:val="none" w:sz="0" w:space="0" w:color="auto"/>
        <w:right w:val="none" w:sz="0" w:space="0" w:color="auto"/>
      </w:divBdr>
    </w:div>
    <w:div w:id="1577083806">
      <w:bodyDiv w:val="1"/>
      <w:marLeft w:val="0"/>
      <w:marRight w:val="0"/>
      <w:marTop w:val="0"/>
      <w:marBottom w:val="0"/>
      <w:divBdr>
        <w:top w:val="none" w:sz="0" w:space="0" w:color="auto"/>
        <w:left w:val="none" w:sz="0" w:space="0" w:color="auto"/>
        <w:bottom w:val="none" w:sz="0" w:space="0" w:color="auto"/>
        <w:right w:val="none" w:sz="0" w:space="0" w:color="auto"/>
      </w:divBdr>
    </w:div>
    <w:div w:id="1595431349">
      <w:bodyDiv w:val="1"/>
      <w:marLeft w:val="0"/>
      <w:marRight w:val="0"/>
      <w:marTop w:val="0"/>
      <w:marBottom w:val="0"/>
      <w:divBdr>
        <w:top w:val="none" w:sz="0" w:space="0" w:color="auto"/>
        <w:left w:val="none" w:sz="0" w:space="0" w:color="auto"/>
        <w:bottom w:val="none" w:sz="0" w:space="0" w:color="auto"/>
        <w:right w:val="none" w:sz="0" w:space="0" w:color="auto"/>
      </w:divBdr>
    </w:div>
    <w:div w:id="1605920446">
      <w:bodyDiv w:val="1"/>
      <w:marLeft w:val="0"/>
      <w:marRight w:val="0"/>
      <w:marTop w:val="0"/>
      <w:marBottom w:val="0"/>
      <w:divBdr>
        <w:top w:val="none" w:sz="0" w:space="0" w:color="auto"/>
        <w:left w:val="none" w:sz="0" w:space="0" w:color="auto"/>
        <w:bottom w:val="none" w:sz="0" w:space="0" w:color="auto"/>
        <w:right w:val="none" w:sz="0" w:space="0" w:color="auto"/>
      </w:divBdr>
    </w:div>
    <w:div w:id="1606771812">
      <w:bodyDiv w:val="1"/>
      <w:marLeft w:val="0"/>
      <w:marRight w:val="0"/>
      <w:marTop w:val="0"/>
      <w:marBottom w:val="0"/>
      <w:divBdr>
        <w:top w:val="none" w:sz="0" w:space="0" w:color="auto"/>
        <w:left w:val="none" w:sz="0" w:space="0" w:color="auto"/>
        <w:bottom w:val="none" w:sz="0" w:space="0" w:color="auto"/>
        <w:right w:val="none" w:sz="0" w:space="0" w:color="auto"/>
      </w:divBdr>
    </w:div>
    <w:div w:id="1611669992">
      <w:bodyDiv w:val="1"/>
      <w:marLeft w:val="0"/>
      <w:marRight w:val="0"/>
      <w:marTop w:val="0"/>
      <w:marBottom w:val="0"/>
      <w:divBdr>
        <w:top w:val="none" w:sz="0" w:space="0" w:color="auto"/>
        <w:left w:val="none" w:sz="0" w:space="0" w:color="auto"/>
        <w:bottom w:val="none" w:sz="0" w:space="0" w:color="auto"/>
        <w:right w:val="none" w:sz="0" w:space="0" w:color="auto"/>
      </w:divBdr>
      <w:divsChild>
        <w:div w:id="1443499145">
          <w:marLeft w:val="0"/>
          <w:marRight w:val="0"/>
          <w:marTop w:val="0"/>
          <w:marBottom w:val="0"/>
          <w:divBdr>
            <w:top w:val="none" w:sz="0" w:space="0" w:color="auto"/>
            <w:left w:val="none" w:sz="0" w:space="0" w:color="auto"/>
            <w:bottom w:val="none" w:sz="0" w:space="0" w:color="auto"/>
            <w:right w:val="none" w:sz="0" w:space="0" w:color="auto"/>
          </w:divBdr>
          <w:divsChild>
            <w:div w:id="458108772">
              <w:marLeft w:val="0"/>
              <w:marRight w:val="0"/>
              <w:marTop w:val="0"/>
              <w:marBottom w:val="0"/>
              <w:divBdr>
                <w:top w:val="none" w:sz="0" w:space="0" w:color="auto"/>
                <w:left w:val="none" w:sz="0" w:space="0" w:color="auto"/>
                <w:bottom w:val="none" w:sz="0" w:space="0" w:color="auto"/>
                <w:right w:val="none" w:sz="0" w:space="0" w:color="auto"/>
              </w:divBdr>
            </w:div>
            <w:div w:id="708721796">
              <w:marLeft w:val="0"/>
              <w:marRight w:val="0"/>
              <w:marTop w:val="0"/>
              <w:marBottom w:val="0"/>
              <w:divBdr>
                <w:top w:val="none" w:sz="0" w:space="0" w:color="auto"/>
                <w:left w:val="none" w:sz="0" w:space="0" w:color="auto"/>
                <w:bottom w:val="none" w:sz="0" w:space="0" w:color="auto"/>
                <w:right w:val="none" w:sz="0" w:space="0" w:color="auto"/>
              </w:divBdr>
            </w:div>
            <w:div w:id="866407585">
              <w:marLeft w:val="0"/>
              <w:marRight w:val="0"/>
              <w:marTop w:val="0"/>
              <w:marBottom w:val="0"/>
              <w:divBdr>
                <w:top w:val="none" w:sz="0" w:space="0" w:color="auto"/>
                <w:left w:val="none" w:sz="0" w:space="0" w:color="auto"/>
                <w:bottom w:val="none" w:sz="0" w:space="0" w:color="auto"/>
                <w:right w:val="none" w:sz="0" w:space="0" w:color="auto"/>
              </w:divBdr>
            </w:div>
            <w:div w:id="15775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20135">
      <w:bodyDiv w:val="1"/>
      <w:marLeft w:val="0"/>
      <w:marRight w:val="0"/>
      <w:marTop w:val="0"/>
      <w:marBottom w:val="0"/>
      <w:divBdr>
        <w:top w:val="none" w:sz="0" w:space="0" w:color="auto"/>
        <w:left w:val="none" w:sz="0" w:space="0" w:color="auto"/>
        <w:bottom w:val="none" w:sz="0" w:space="0" w:color="auto"/>
        <w:right w:val="none" w:sz="0" w:space="0" w:color="auto"/>
      </w:divBdr>
    </w:div>
    <w:div w:id="1623993679">
      <w:bodyDiv w:val="1"/>
      <w:marLeft w:val="0"/>
      <w:marRight w:val="0"/>
      <w:marTop w:val="0"/>
      <w:marBottom w:val="0"/>
      <w:divBdr>
        <w:top w:val="none" w:sz="0" w:space="0" w:color="auto"/>
        <w:left w:val="none" w:sz="0" w:space="0" w:color="auto"/>
        <w:bottom w:val="none" w:sz="0" w:space="0" w:color="auto"/>
        <w:right w:val="none" w:sz="0" w:space="0" w:color="auto"/>
      </w:divBdr>
    </w:div>
    <w:div w:id="1627809328">
      <w:bodyDiv w:val="1"/>
      <w:marLeft w:val="0"/>
      <w:marRight w:val="0"/>
      <w:marTop w:val="0"/>
      <w:marBottom w:val="0"/>
      <w:divBdr>
        <w:top w:val="none" w:sz="0" w:space="0" w:color="auto"/>
        <w:left w:val="none" w:sz="0" w:space="0" w:color="auto"/>
        <w:bottom w:val="none" w:sz="0" w:space="0" w:color="auto"/>
        <w:right w:val="none" w:sz="0" w:space="0" w:color="auto"/>
      </w:divBdr>
    </w:div>
    <w:div w:id="1634945522">
      <w:bodyDiv w:val="1"/>
      <w:marLeft w:val="0"/>
      <w:marRight w:val="0"/>
      <w:marTop w:val="0"/>
      <w:marBottom w:val="0"/>
      <w:divBdr>
        <w:top w:val="none" w:sz="0" w:space="0" w:color="auto"/>
        <w:left w:val="none" w:sz="0" w:space="0" w:color="auto"/>
        <w:bottom w:val="none" w:sz="0" w:space="0" w:color="auto"/>
        <w:right w:val="none" w:sz="0" w:space="0" w:color="auto"/>
      </w:divBdr>
    </w:div>
    <w:div w:id="1637032623">
      <w:bodyDiv w:val="1"/>
      <w:marLeft w:val="0"/>
      <w:marRight w:val="0"/>
      <w:marTop w:val="0"/>
      <w:marBottom w:val="0"/>
      <w:divBdr>
        <w:top w:val="none" w:sz="0" w:space="0" w:color="auto"/>
        <w:left w:val="none" w:sz="0" w:space="0" w:color="auto"/>
        <w:bottom w:val="none" w:sz="0" w:space="0" w:color="auto"/>
        <w:right w:val="none" w:sz="0" w:space="0" w:color="auto"/>
      </w:divBdr>
    </w:div>
    <w:div w:id="1638560134">
      <w:bodyDiv w:val="1"/>
      <w:marLeft w:val="0"/>
      <w:marRight w:val="0"/>
      <w:marTop w:val="0"/>
      <w:marBottom w:val="0"/>
      <w:divBdr>
        <w:top w:val="none" w:sz="0" w:space="0" w:color="auto"/>
        <w:left w:val="none" w:sz="0" w:space="0" w:color="auto"/>
        <w:bottom w:val="none" w:sz="0" w:space="0" w:color="auto"/>
        <w:right w:val="none" w:sz="0" w:space="0" w:color="auto"/>
      </w:divBdr>
    </w:div>
    <w:div w:id="1654286036">
      <w:bodyDiv w:val="1"/>
      <w:marLeft w:val="0"/>
      <w:marRight w:val="0"/>
      <w:marTop w:val="0"/>
      <w:marBottom w:val="0"/>
      <w:divBdr>
        <w:top w:val="none" w:sz="0" w:space="0" w:color="auto"/>
        <w:left w:val="none" w:sz="0" w:space="0" w:color="auto"/>
        <w:bottom w:val="none" w:sz="0" w:space="0" w:color="auto"/>
        <w:right w:val="none" w:sz="0" w:space="0" w:color="auto"/>
      </w:divBdr>
    </w:div>
    <w:div w:id="1670056083">
      <w:bodyDiv w:val="1"/>
      <w:marLeft w:val="0"/>
      <w:marRight w:val="0"/>
      <w:marTop w:val="0"/>
      <w:marBottom w:val="0"/>
      <w:divBdr>
        <w:top w:val="none" w:sz="0" w:space="0" w:color="auto"/>
        <w:left w:val="none" w:sz="0" w:space="0" w:color="auto"/>
        <w:bottom w:val="none" w:sz="0" w:space="0" w:color="auto"/>
        <w:right w:val="none" w:sz="0" w:space="0" w:color="auto"/>
      </w:divBdr>
    </w:div>
    <w:div w:id="1681545861">
      <w:bodyDiv w:val="1"/>
      <w:marLeft w:val="0"/>
      <w:marRight w:val="0"/>
      <w:marTop w:val="0"/>
      <w:marBottom w:val="0"/>
      <w:divBdr>
        <w:top w:val="none" w:sz="0" w:space="0" w:color="auto"/>
        <w:left w:val="none" w:sz="0" w:space="0" w:color="auto"/>
        <w:bottom w:val="none" w:sz="0" w:space="0" w:color="auto"/>
        <w:right w:val="none" w:sz="0" w:space="0" w:color="auto"/>
      </w:divBdr>
    </w:div>
    <w:div w:id="1684823440">
      <w:bodyDiv w:val="1"/>
      <w:marLeft w:val="0"/>
      <w:marRight w:val="0"/>
      <w:marTop w:val="0"/>
      <w:marBottom w:val="0"/>
      <w:divBdr>
        <w:top w:val="none" w:sz="0" w:space="0" w:color="auto"/>
        <w:left w:val="none" w:sz="0" w:space="0" w:color="auto"/>
        <w:bottom w:val="none" w:sz="0" w:space="0" w:color="auto"/>
        <w:right w:val="none" w:sz="0" w:space="0" w:color="auto"/>
      </w:divBdr>
    </w:div>
    <w:div w:id="1686638233">
      <w:bodyDiv w:val="1"/>
      <w:marLeft w:val="0"/>
      <w:marRight w:val="0"/>
      <w:marTop w:val="0"/>
      <w:marBottom w:val="0"/>
      <w:divBdr>
        <w:top w:val="none" w:sz="0" w:space="0" w:color="auto"/>
        <w:left w:val="none" w:sz="0" w:space="0" w:color="auto"/>
        <w:bottom w:val="none" w:sz="0" w:space="0" w:color="auto"/>
        <w:right w:val="none" w:sz="0" w:space="0" w:color="auto"/>
      </w:divBdr>
    </w:div>
    <w:div w:id="1690137048">
      <w:bodyDiv w:val="1"/>
      <w:marLeft w:val="0"/>
      <w:marRight w:val="0"/>
      <w:marTop w:val="0"/>
      <w:marBottom w:val="0"/>
      <w:divBdr>
        <w:top w:val="none" w:sz="0" w:space="0" w:color="auto"/>
        <w:left w:val="none" w:sz="0" w:space="0" w:color="auto"/>
        <w:bottom w:val="none" w:sz="0" w:space="0" w:color="auto"/>
        <w:right w:val="none" w:sz="0" w:space="0" w:color="auto"/>
      </w:divBdr>
    </w:div>
    <w:div w:id="1694184451">
      <w:bodyDiv w:val="1"/>
      <w:marLeft w:val="0"/>
      <w:marRight w:val="0"/>
      <w:marTop w:val="0"/>
      <w:marBottom w:val="0"/>
      <w:divBdr>
        <w:top w:val="none" w:sz="0" w:space="0" w:color="auto"/>
        <w:left w:val="none" w:sz="0" w:space="0" w:color="auto"/>
        <w:bottom w:val="none" w:sz="0" w:space="0" w:color="auto"/>
        <w:right w:val="none" w:sz="0" w:space="0" w:color="auto"/>
      </w:divBdr>
    </w:div>
    <w:div w:id="1696613509">
      <w:bodyDiv w:val="1"/>
      <w:marLeft w:val="0"/>
      <w:marRight w:val="0"/>
      <w:marTop w:val="0"/>
      <w:marBottom w:val="0"/>
      <w:divBdr>
        <w:top w:val="none" w:sz="0" w:space="0" w:color="auto"/>
        <w:left w:val="none" w:sz="0" w:space="0" w:color="auto"/>
        <w:bottom w:val="none" w:sz="0" w:space="0" w:color="auto"/>
        <w:right w:val="none" w:sz="0" w:space="0" w:color="auto"/>
      </w:divBdr>
    </w:div>
    <w:div w:id="1700005774">
      <w:bodyDiv w:val="1"/>
      <w:marLeft w:val="0"/>
      <w:marRight w:val="0"/>
      <w:marTop w:val="0"/>
      <w:marBottom w:val="0"/>
      <w:divBdr>
        <w:top w:val="none" w:sz="0" w:space="0" w:color="auto"/>
        <w:left w:val="none" w:sz="0" w:space="0" w:color="auto"/>
        <w:bottom w:val="none" w:sz="0" w:space="0" w:color="auto"/>
        <w:right w:val="none" w:sz="0" w:space="0" w:color="auto"/>
      </w:divBdr>
    </w:div>
    <w:div w:id="1700155065">
      <w:bodyDiv w:val="1"/>
      <w:marLeft w:val="0"/>
      <w:marRight w:val="0"/>
      <w:marTop w:val="0"/>
      <w:marBottom w:val="0"/>
      <w:divBdr>
        <w:top w:val="none" w:sz="0" w:space="0" w:color="auto"/>
        <w:left w:val="none" w:sz="0" w:space="0" w:color="auto"/>
        <w:bottom w:val="none" w:sz="0" w:space="0" w:color="auto"/>
        <w:right w:val="none" w:sz="0" w:space="0" w:color="auto"/>
      </w:divBdr>
    </w:div>
    <w:div w:id="1738818329">
      <w:bodyDiv w:val="1"/>
      <w:marLeft w:val="0"/>
      <w:marRight w:val="0"/>
      <w:marTop w:val="0"/>
      <w:marBottom w:val="0"/>
      <w:divBdr>
        <w:top w:val="none" w:sz="0" w:space="0" w:color="auto"/>
        <w:left w:val="none" w:sz="0" w:space="0" w:color="auto"/>
        <w:bottom w:val="none" w:sz="0" w:space="0" w:color="auto"/>
        <w:right w:val="none" w:sz="0" w:space="0" w:color="auto"/>
      </w:divBdr>
    </w:div>
    <w:div w:id="1770194604">
      <w:bodyDiv w:val="1"/>
      <w:marLeft w:val="0"/>
      <w:marRight w:val="0"/>
      <w:marTop w:val="0"/>
      <w:marBottom w:val="0"/>
      <w:divBdr>
        <w:top w:val="none" w:sz="0" w:space="0" w:color="auto"/>
        <w:left w:val="none" w:sz="0" w:space="0" w:color="auto"/>
        <w:bottom w:val="none" w:sz="0" w:space="0" w:color="auto"/>
        <w:right w:val="none" w:sz="0" w:space="0" w:color="auto"/>
      </w:divBdr>
    </w:div>
    <w:div w:id="1774664770">
      <w:bodyDiv w:val="1"/>
      <w:marLeft w:val="0"/>
      <w:marRight w:val="0"/>
      <w:marTop w:val="0"/>
      <w:marBottom w:val="0"/>
      <w:divBdr>
        <w:top w:val="none" w:sz="0" w:space="0" w:color="auto"/>
        <w:left w:val="none" w:sz="0" w:space="0" w:color="auto"/>
        <w:bottom w:val="none" w:sz="0" w:space="0" w:color="auto"/>
        <w:right w:val="none" w:sz="0" w:space="0" w:color="auto"/>
      </w:divBdr>
    </w:div>
    <w:div w:id="1776442590">
      <w:bodyDiv w:val="1"/>
      <w:marLeft w:val="0"/>
      <w:marRight w:val="0"/>
      <w:marTop w:val="0"/>
      <w:marBottom w:val="0"/>
      <w:divBdr>
        <w:top w:val="none" w:sz="0" w:space="0" w:color="auto"/>
        <w:left w:val="none" w:sz="0" w:space="0" w:color="auto"/>
        <w:bottom w:val="none" w:sz="0" w:space="0" w:color="auto"/>
        <w:right w:val="none" w:sz="0" w:space="0" w:color="auto"/>
      </w:divBdr>
    </w:div>
    <w:div w:id="1827159216">
      <w:bodyDiv w:val="1"/>
      <w:marLeft w:val="0"/>
      <w:marRight w:val="0"/>
      <w:marTop w:val="0"/>
      <w:marBottom w:val="0"/>
      <w:divBdr>
        <w:top w:val="none" w:sz="0" w:space="0" w:color="auto"/>
        <w:left w:val="none" w:sz="0" w:space="0" w:color="auto"/>
        <w:bottom w:val="none" w:sz="0" w:space="0" w:color="auto"/>
        <w:right w:val="none" w:sz="0" w:space="0" w:color="auto"/>
      </w:divBdr>
    </w:div>
    <w:div w:id="1830518671">
      <w:bodyDiv w:val="1"/>
      <w:marLeft w:val="0"/>
      <w:marRight w:val="0"/>
      <w:marTop w:val="0"/>
      <w:marBottom w:val="0"/>
      <w:divBdr>
        <w:top w:val="none" w:sz="0" w:space="0" w:color="auto"/>
        <w:left w:val="none" w:sz="0" w:space="0" w:color="auto"/>
        <w:bottom w:val="none" w:sz="0" w:space="0" w:color="auto"/>
        <w:right w:val="none" w:sz="0" w:space="0" w:color="auto"/>
      </w:divBdr>
    </w:div>
    <w:div w:id="1832059004">
      <w:bodyDiv w:val="1"/>
      <w:marLeft w:val="0"/>
      <w:marRight w:val="0"/>
      <w:marTop w:val="0"/>
      <w:marBottom w:val="0"/>
      <w:divBdr>
        <w:top w:val="none" w:sz="0" w:space="0" w:color="auto"/>
        <w:left w:val="none" w:sz="0" w:space="0" w:color="auto"/>
        <w:bottom w:val="none" w:sz="0" w:space="0" w:color="auto"/>
        <w:right w:val="none" w:sz="0" w:space="0" w:color="auto"/>
      </w:divBdr>
    </w:div>
    <w:div w:id="1845625684">
      <w:bodyDiv w:val="1"/>
      <w:marLeft w:val="0"/>
      <w:marRight w:val="0"/>
      <w:marTop w:val="0"/>
      <w:marBottom w:val="0"/>
      <w:divBdr>
        <w:top w:val="none" w:sz="0" w:space="0" w:color="auto"/>
        <w:left w:val="none" w:sz="0" w:space="0" w:color="auto"/>
        <w:bottom w:val="none" w:sz="0" w:space="0" w:color="auto"/>
        <w:right w:val="none" w:sz="0" w:space="0" w:color="auto"/>
      </w:divBdr>
    </w:div>
    <w:div w:id="1890729521">
      <w:bodyDiv w:val="1"/>
      <w:marLeft w:val="0"/>
      <w:marRight w:val="0"/>
      <w:marTop w:val="0"/>
      <w:marBottom w:val="0"/>
      <w:divBdr>
        <w:top w:val="none" w:sz="0" w:space="0" w:color="auto"/>
        <w:left w:val="none" w:sz="0" w:space="0" w:color="auto"/>
        <w:bottom w:val="none" w:sz="0" w:space="0" w:color="auto"/>
        <w:right w:val="none" w:sz="0" w:space="0" w:color="auto"/>
      </w:divBdr>
      <w:divsChild>
        <w:div w:id="1293100518">
          <w:marLeft w:val="0"/>
          <w:marRight w:val="0"/>
          <w:marTop w:val="0"/>
          <w:marBottom w:val="0"/>
          <w:divBdr>
            <w:top w:val="none" w:sz="0" w:space="0" w:color="auto"/>
            <w:left w:val="none" w:sz="0" w:space="0" w:color="auto"/>
            <w:bottom w:val="none" w:sz="0" w:space="0" w:color="auto"/>
            <w:right w:val="none" w:sz="0" w:space="0" w:color="auto"/>
          </w:divBdr>
        </w:div>
      </w:divsChild>
    </w:div>
    <w:div w:id="1905486083">
      <w:bodyDiv w:val="1"/>
      <w:marLeft w:val="0"/>
      <w:marRight w:val="0"/>
      <w:marTop w:val="0"/>
      <w:marBottom w:val="0"/>
      <w:divBdr>
        <w:top w:val="none" w:sz="0" w:space="0" w:color="auto"/>
        <w:left w:val="none" w:sz="0" w:space="0" w:color="auto"/>
        <w:bottom w:val="none" w:sz="0" w:space="0" w:color="auto"/>
        <w:right w:val="none" w:sz="0" w:space="0" w:color="auto"/>
      </w:divBdr>
    </w:div>
    <w:div w:id="1930888159">
      <w:bodyDiv w:val="1"/>
      <w:marLeft w:val="0"/>
      <w:marRight w:val="0"/>
      <w:marTop w:val="0"/>
      <w:marBottom w:val="0"/>
      <w:divBdr>
        <w:top w:val="none" w:sz="0" w:space="0" w:color="auto"/>
        <w:left w:val="none" w:sz="0" w:space="0" w:color="auto"/>
        <w:bottom w:val="none" w:sz="0" w:space="0" w:color="auto"/>
        <w:right w:val="none" w:sz="0" w:space="0" w:color="auto"/>
      </w:divBdr>
    </w:div>
    <w:div w:id="1933271767">
      <w:bodyDiv w:val="1"/>
      <w:marLeft w:val="0"/>
      <w:marRight w:val="0"/>
      <w:marTop w:val="0"/>
      <w:marBottom w:val="0"/>
      <w:divBdr>
        <w:top w:val="none" w:sz="0" w:space="0" w:color="auto"/>
        <w:left w:val="none" w:sz="0" w:space="0" w:color="auto"/>
        <w:bottom w:val="none" w:sz="0" w:space="0" w:color="auto"/>
        <w:right w:val="none" w:sz="0" w:space="0" w:color="auto"/>
      </w:divBdr>
    </w:div>
    <w:div w:id="1934044434">
      <w:bodyDiv w:val="1"/>
      <w:marLeft w:val="0"/>
      <w:marRight w:val="0"/>
      <w:marTop w:val="0"/>
      <w:marBottom w:val="0"/>
      <w:divBdr>
        <w:top w:val="none" w:sz="0" w:space="0" w:color="auto"/>
        <w:left w:val="none" w:sz="0" w:space="0" w:color="auto"/>
        <w:bottom w:val="none" w:sz="0" w:space="0" w:color="auto"/>
        <w:right w:val="none" w:sz="0" w:space="0" w:color="auto"/>
      </w:divBdr>
      <w:divsChild>
        <w:div w:id="1979916100">
          <w:marLeft w:val="0"/>
          <w:marRight w:val="0"/>
          <w:marTop w:val="0"/>
          <w:marBottom w:val="0"/>
          <w:divBdr>
            <w:top w:val="none" w:sz="0" w:space="0" w:color="auto"/>
            <w:left w:val="none" w:sz="0" w:space="0" w:color="auto"/>
            <w:bottom w:val="none" w:sz="0" w:space="0" w:color="auto"/>
            <w:right w:val="none" w:sz="0" w:space="0" w:color="auto"/>
          </w:divBdr>
        </w:div>
      </w:divsChild>
    </w:div>
    <w:div w:id="1941258576">
      <w:bodyDiv w:val="1"/>
      <w:marLeft w:val="0"/>
      <w:marRight w:val="0"/>
      <w:marTop w:val="0"/>
      <w:marBottom w:val="0"/>
      <w:divBdr>
        <w:top w:val="none" w:sz="0" w:space="0" w:color="auto"/>
        <w:left w:val="none" w:sz="0" w:space="0" w:color="auto"/>
        <w:bottom w:val="none" w:sz="0" w:space="0" w:color="auto"/>
        <w:right w:val="none" w:sz="0" w:space="0" w:color="auto"/>
      </w:divBdr>
    </w:div>
    <w:div w:id="1946576393">
      <w:bodyDiv w:val="1"/>
      <w:marLeft w:val="0"/>
      <w:marRight w:val="0"/>
      <w:marTop w:val="0"/>
      <w:marBottom w:val="0"/>
      <w:divBdr>
        <w:top w:val="none" w:sz="0" w:space="0" w:color="auto"/>
        <w:left w:val="none" w:sz="0" w:space="0" w:color="auto"/>
        <w:bottom w:val="none" w:sz="0" w:space="0" w:color="auto"/>
        <w:right w:val="none" w:sz="0" w:space="0" w:color="auto"/>
      </w:divBdr>
    </w:div>
    <w:div w:id="1948350905">
      <w:bodyDiv w:val="1"/>
      <w:marLeft w:val="0"/>
      <w:marRight w:val="0"/>
      <w:marTop w:val="0"/>
      <w:marBottom w:val="0"/>
      <w:divBdr>
        <w:top w:val="none" w:sz="0" w:space="0" w:color="auto"/>
        <w:left w:val="none" w:sz="0" w:space="0" w:color="auto"/>
        <w:bottom w:val="none" w:sz="0" w:space="0" w:color="auto"/>
        <w:right w:val="none" w:sz="0" w:space="0" w:color="auto"/>
      </w:divBdr>
    </w:div>
    <w:div w:id="1951858963">
      <w:bodyDiv w:val="1"/>
      <w:marLeft w:val="0"/>
      <w:marRight w:val="0"/>
      <w:marTop w:val="0"/>
      <w:marBottom w:val="0"/>
      <w:divBdr>
        <w:top w:val="none" w:sz="0" w:space="0" w:color="auto"/>
        <w:left w:val="none" w:sz="0" w:space="0" w:color="auto"/>
        <w:bottom w:val="none" w:sz="0" w:space="0" w:color="auto"/>
        <w:right w:val="none" w:sz="0" w:space="0" w:color="auto"/>
      </w:divBdr>
    </w:div>
    <w:div w:id="1981957103">
      <w:bodyDiv w:val="1"/>
      <w:marLeft w:val="0"/>
      <w:marRight w:val="0"/>
      <w:marTop w:val="0"/>
      <w:marBottom w:val="0"/>
      <w:divBdr>
        <w:top w:val="none" w:sz="0" w:space="0" w:color="auto"/>
        <w:left w:val="none" w:sz="0" w:space="0" w:color="auto"/>
        <w:bottom w:val="none" w:sz="0" w:space="0" w:color="auto"/>
        <w:right w:val="none" w:sz="0" w:space="0" w:color="auto"/>
      </w:divBdr>
      <w:divsChild>
        <w:div w:id="484979129">
          <w:marLeft w:val="0"/>
          <w:marRight w:val="0"/>
          <w:marTop w:val="0"/>
          <w:marBottom w:val="0"/>
          <w:divBdr>
            <w:top w:val="none" w:sz="0" w:space="0" w:color="auto"/>
            <w:left w:val="none" w:sz="0" w:space="0" w:color="auto"/>
            <w:bottom w:val="none" w:sz="0" w:space="0" w:color="auto"/>
            <w:right w:val="none" w:sz="0" w:space="0" w:color="auto"/>
          </w:divBdr>
          <w:divsChild>
            <w:div w:id="980503271">
              <w:marLeft w:val="0"/>
              <w:marRight w:val="0"/>
              <w:marTop w:val="0"/>
              <w:marBottom w:val="0"/>
              <w:divBdr>
                <w:top w:val="none" w:sz="0" w:space="0" w:color="auto"/>
                <w:left w:val="none" w:sz="0" w:space="0" w:color="auto"/>
                <w:bottom w:val="none" w:sz="0" w:space="0" w:color="auto"/>
                <w:right w:val="none" w:sz="0" w:space="0" w:color="auto"/>
              </w:divBdr>
              <w:divsChild>
                <w:div w:id="21147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65753">
      <w:bodyDiv w:val="1"/>
      <w:marLeft w:val="0"/>
      <w:marRight w:val="0"/>
      <w:marTop w:val="0"/>
      <w:marBottom w:val="0"/>
      <w:divBdr>
        <w:top w:val="none" w:sz="0" w:space="0" w:color="auto"/>
        <w:left w:val="none" w:sz="0" w:space="0" w:color="auto"/>
        <w:bottom w:val="none" w:sz="0" w:space="0" w:color="auto"/>
        <w:right w:val="none" w:sz="0" w:space="0" w:color="auto"/>
      </w:divBdr>
    </w:div>
    <w:div w:id="1990280474">
      <w:bodyDiv w:val="1"/>
      <w:marLeft w:val="0"/>
      <w:marRight w:val="0"/>
      <w:marTop w:val="0"/>
      <w:marBottom w:val="0"/>
      <w:divBdr>
        <w:top w:val="none" w:sz="0" w:space="0" w:color="auto"/>
        <w:left w:val="none" w:sz="0" w:space="0" w:color="auto"/>
        <w:bottom w:val="none" w:sz="0" w:space="0" w:color="auto"/>
        <w:right w:val="none" w:sz="0" w:space="0" w:color="auto"/>
      </w:divBdr>
    </w:div>
    <w:div w:id="1994945035">
      <w:bodyDiv w:val="1"/>
      <w:marLeft w:val="0"/>
      <w:marRight w:val="0"/>
      <w:marTop w:val="0"/>
      <w:marBottom w:val="0"/>
      <w:divBdr>
        <w:top w:val="none" w:sz="0" w:space="0" w:color="auto"/>
        <w:left w:val="none" w:sz="0" w:space="0" w:color="auto"/>
        <w:bottom w:val="none" w:sz="0" w:space="0" w:color="auto"/>
        <w:right w:val="none" w:sz="0" w:space="0" w:color="auto"/>
      </w:divBdr>
    </w:div>
    <w:div w:id="2004969043">
      <w:bodyDiv w:val="1"/>
      <w:marLeft w:val="0"/>
      <w:marRight w:val="0"/>
      <w:marTop w:val="0"/>
      <w:marBottom w:val="0"/>
      <w:divBdr>
        <w:top w:val="none" w:sz="0" w:space="0" w:color="auto"/>
        <w:left w:val="none" w:sz="0" w:space="0" w:color="auto"/>
        <w:bottom w:val="none" w:sz="0" w:space="0" w:color="auto"/>
        <w:right w:val="none" w:sz="0" w:space="0" w:color="auto"/>
      </w:divBdr>
      <w:divsChild>
        <w:div w:id="1378310287">
          <w:marLeft w:val="0"/>
          <w:marRight w:val="0"/>
          <w:marTop w:val="0"/>
          <w:marBottom w:val="0"/>
          <w:divBdr>
            <w:top w:val="none" w:sz="0" w:space="0" w:color="auto"/>
            <w:left w:val="none" w:sz="0" w:space="0" w:color="auto"/>
            <w:bottom w:val="none" w:sz="0" w:space="0" w:color="auto"/>
            <w:right w:val="none" w:sz="0" w:space="0" w:color="auto"/>
          </w:divBdr>
        </w:div>
      </w:divsChild>
    </w:div>
    <w:div w:id="2014260001">
      <w:bodyDiv w:val="1"/>
      <w:marLeft w:val="0"/>
      <w:marRight w:val="0"/>
      <w:marTop w:val="0"/>
      <w:marBottom w:val="0"/>
      <w:divBdr>
        <w:top w:val="none" w:sz="0" w:space="0" w:color="auto"/>
        <w:left w:val="none" w:sz="0" w:space="0" w:color="auto"/>
        <w:bottom w:val="none" w:sz="0" w:space="0" w:color="auto"/>
        <w:right w:val="none" w:sz="0" w:space="0" w:color="auto"/>
      </w:divBdr>
    </w:div>
    <w:div w:id="2015645581">
      <w:bodyDiv w:val="1"/>
      <w:marLeft w:val="0"/>
      <w:marRight w:val="0"/>
      <w:marTop w:val="0"/>
      <w:marBottom w:val="0"/>
      <w:divBdr>
        <w:top w:val="none" w:sz="0" w:space="0" w:color="auto"/>
        <w:left w:val="none" w:sz="0" w:space="0" w:color="auto"/>
        <w:bottom w:val="none" w:sz="0" w:space="0" w:color="auto"/>
        <w:right w:val="none" w:sz="0" w:space="0" w:color="auto"/>
      </w:divBdr>
    </w:div>
    <w:div w:id="2041473372">
      <w:bodyDiv w:val="1"/>
      <w:marLeft w:val="0"/>
      <w:marRight w:val="0"/>
      <w:marTop w:val="0"/>
      <w:marBottom w:val="0"/>
      <w:divBdr>
        <w:top w:val="none" w:sz="0" w:space="0" w:color="auto"/>
        <w:left w:val="none" w:sz="0" w:space="0" w:color="auto"/>
        <w:bottom w:val="none" w:sz="0" w:space="0" w:color="auto"/>
        <w:right w:val="none" w:sz="0" w:space="0" w:color="auto"/>
      </w:divBdr>
    </w:div>
    <w:div w:id="2046321693">
      <w:bodyDiv w:val="1"/>
      <w:marLeft w:val="0"/>
      <w:marRight w:val="0"/>
      <w:marTop w:val="0"/>
      <w:marBottom w:val="0"/>
      <w:divBdr>
        <w:top w:val="none" w:sz="0" w:space="0" w:color="auto"/>
        <w:left w:val="none" w:sz="0" w:space="0" w:color="auto"/>
        <w:bottom w:val="none" w:sz="0" w:space="0" w:color="auto"/>
        <w:right w:val="none" w:sz="0" w:space="0" w:color="auto"/>
      </w:divBdr>
    </w:div>
    <w:div w:id="2060591526">
      <w:bodyDiv w:val="1"/>
      <w:marLeft w:val="0"/>
      <w:marRight w:val="0"/>
      <w:marTop w:val="0"/>
      <w:marBottom w:val="0"/>
      <w:divBdr>
        <w:top w:val="none" w:sz="0" w:space="0" w:color="auto"/>
        <w:left w:val="none" w:sz="0" w:space="0" w:color="auto"/>
        <w:bottom w:val="none" w:sz="0" w:space="0" w:color="auto"/>
        <w:right w:val="none" w:sz="0" w:space="0" w:color="auto"/>
      </w:divBdr>
      <w:divsChild>
        <w:div w:id="346642398">
          <w:marLeft w:val="0"/>
          <w:marRight w:val="0"/>
          <w:marTop w:val="0"/>
          <w:marBottom w:val="0"/>
          <w:divBdr>
            <w:top w:val="none" w:sz="0" w:space="0" w:color="auto"/>
            <w:left w:val="none" w:sz="0" w:space="0" w:color="auto"/>
            <w:bottom w:val="none" w:sz="0" w:space="0" w:color="auto"/>
            <w:right w:val="none" w:sz="0" w:space="0" w:color="auto"/>
          </w:divBdr>
        </w:div>
      </w:divsChild>
    </w:div>
    <w:div w:id="2061198400">
      <w:bodyDiv w:val="1"/>
      <w:marLeft w:val="0"/>
      <w:marRight w:val="0"/>
      <w:marTop w:val="0"/>
      <w:marBottom w:val="0"/>
      <w:divBdr>
        <w:top w:val="none" w:sz="0" w:space="0" w:color="auto"/>
        <w:left w:val="none" w:sz="0" w:space="0" w:color="auto"/>
        <w:bottom w:val="none" w:sz="0" w:space="0" w:color="auto"/>
        <w:right w:val="none" w:sz="0" w:space="0" w:color="auto"/>
      </w:divBdr>
    </w:div>
    <w:div w:id="2074159859">
      <w:bodyDiv w:val="1"/>
      <w:marLeft w:val="0"/>
      <w:marRight w:val="0"/>
      <w:marTop w:val="0"/>
      <w:marBottom w:val="0"/>
      <w:divBdr>
        <w:top w:val="none" w:sz="0" w:space="0" w:color="auto"/>
        <w:left w:val="none" w:sz="0" w:space="0" w:color="auto"/>
        <w:bottom w:val="none" w:sz="0" w:space="0" w:color="auto"/>
        <w:right w:val="none" w:sz="0" w:space="0" w:color="auto"/>
      </w:divBdr>
    </w:div>
    <w:div w:id="2074232008">
      <w:bodyDiv w:val="1"/>
      <w:marLeft w:val="0"/>
      <w:marRight w:val="0"/>
      <w:marTop w:val="0"/>
      <w:marBottom w:val="0"/>
      <w:divBdr>
        <w:top w:val="none" w:sz="0" w:space="0" w:color="auto"/>
        <w:left w:val="none" w:sz="0" w:space="0" w:color="auto"/>
        <w:bottom w:val="none" w:sz="0" w:space="0" w:color="auto"/>
        <w:right w:val="none" w:sz="0" w:space="0" w:color="auto"/>
      </w:divBdr>
    </w:div>
    <w:div w:id="2088573956">
      <w:bodyDiv w:val="1"/>
      <w:marLeft w:val="0"/>
      <w:marRight w:val="0"/>
      <w:marTop w:val="0"/>
      <w:marBottom w:val="0"/>
      <w:divBdr>
        <w:top w:val="none" w:sz="0" w:space="0" w:color="auto"/>
        <w:left w:val="none" w:sz="0" w:space="0" w:color="auto"/>
        <w:bottom w:val="none" w:sz="0" w:space="0" w:color="auto"/>
        <w:right w:val="none" w:sz="0" w:space="0" w:color="auto"/>
      </w:divBdr>
    </w:div>
    <w:div w:id="2099598688">
      <w:bodyDiv w:val="1"/>
      <w:marLeft w:val="0"/>
      <w:marRight w:val="0"/>
      <w:marTop w:val="0"/>
      <w:marBottom w:val="0"/>
      <w:divBdr>
        <w:top w:val="none" w:sz="0" w:space="0" w:color="auto"/>
        <w:left w:val="none" w:sz="0" w:space="0" w:color="auto"/>
        <w:bottom w:val="none" w:sz="0" w:space="0" w:color="auto"/>
        <w:right w:val="none" w:sz="0" w:space="0" w:color="auto"/>
      </w:divBdr>
    </w:div>
    <w:div w:id="2120949079">
      <w:bodyDiv w:val="1"/>
      <w:marLeft w:val="0"/>
      <w:marRight w:val="0"/>
      <w:marTop w:val="0"/>
      <w:marBottom w:val="0"/>
      <w:divBdr>
        <w:top w:val="none" w:sz="0" w:space="0" w:color="auto"/>
        <w:left w:val="none" w:sz="0" w:space="0" w:color="auto"/>
        <w:bottom w:val="none" w:sz="0" w:space="0" w:color="auto"/>
        <w:right w:val="none" w:sz="0" w:space="0" w:color="auto"/>
      </w:divBdr>
    </w:div>
    <w:div w:id="21255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SK/TXT/HTML/?uri=CELEX:32020L0177&amp;from=SK" TargetMode="External"/><Relationship Id="rId18" Type="http://schemas.openxmlformats.org/officeDocument/2006/relationships/hyperlink" Target="https://eur-lex.europa.eu/legal-content/SK/TXT/?uri=CELEX:32020L0177&amp;qid=1589431729887" TargetMode="External"/><Relationship Id="rId26" Type="http://schemas.openxmlformats.org/officeDocument/2006/relationships/hyperlink" Target="https://eur-lex.europa.eu/legal-content/SK/AUTO/?uri=OJ:L:2016:317:TOC" TargetMode="External"/><Relationship Id="rId3" Type="http://schemas.openxmlformats.org/officeDocument/2006/relationships/numbering" Target="numbering.xml"/><Relationship Id="rId21" Type="http://schemas.openxmlformats.org/officeDocument/2006/relationships/hyperlink" Target="https://eur-lex.europa.eu/legal-content/SK/TXT/?uri=CELEX:32020L0177&amp;qid=158943172988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ur-lex.europa.eu/legal-content/SK/TXT/HTML/?uri=CELEX:32020L0177&amp;from=SK" TargetMode="External"/><Relationship Id="rId17" Type="http://schemas.openxmlformats.org/officeDocument/2006/relationships/hyperlink" Target="http://eur-lex.europa.eu/LexUriServ/LexUriServ.do?uri=CELEX:31966L0402:EN:HTML" TargetMode="External"/><Relationship Id="rId25" Type="http://schemas.openxmlformats.org/officeDocument/2006/relationships/hyperlink" Target="https://eur-lex.europa.eu/legal-content/SK/AUTO/?uri=OJ:L:2016:317:TOC"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ur-lex.europa.eu/LexUriServ/LexUriServ.do?uri=CELEX:31993L0062:EN:HTML" TargetMode="External"/><Relationship Id="rId20" Type="http://schemas.openxmlformats.org/officeDocument/2006/relationships/hyperlink" Target="https://eur-lex.europa.eu/legal-content/SK/AUTO/?uri=OJ:L:2016:317:TOC" TargetMode="External"/><Relationship Id="rId29" Type="http://schemas.openxmlformats.org/officeDocument/2006/relationships/hyperlink" Target="https://eur-lex.europa.eu/legal-content/SK/AUTO/?uri=OJ:L:2016:317:T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SK/AUTO/?uri=OJ:L:2016:317:TOC" TargetMode="External"/><Relationship Id="rId24" Type="http://schemas.openxmlformats.org/officeDocument/2006/relationships/hyperlink" Target="https://eur-lex.europa.eu/legal-content/SK/TXT/?uri=CELEX:32020L0177&amp;qid=1589431729887"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ur-lex.europa.eu/LexUriServ/LexUriServ.do?uri=CELEX:31993L0061:EN:HTML" TargetMode="External"/><Relationship Id="rId23" Type="http://schemas.openxmlformats.org/officeDocument/2006/relationships/hyperlink" Target="https://eur-lex.europa.eu/legal-content/SK/AUTO/?uri=OJ:L:2016:317:TOC" TargetMode="External"/><Relationship Id="rId28" Type="http://schemas.openxmlformats.org/officeDocument/2006/relationships/hyperlink" Target="https://eur-lex.europa.eu/legal-content/SK/AUTO/?uri=OJ:L:2016:317:TOC" TargetMode="External"/><Relationship Id="rId10" Type="http://schemas.openxmlformats.org/officeDocument/2006/relationships/hyperlink" Target="https://eur-lex.europa.eu/legal-content/SK/TXT/HTML/?uri=CELEX:32020L0177&amp;from=SK" TargetMode="External"/><Relationship Id="rId19" Type="http://schemas.openxmlformats.org/officeDocument/2006/relationships/hyperlink" Target="https://eur-lex.europa.eu/legal-content/SK/AUTO/?uri=OJ:L:2016:317:TOC"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ur-lex.europa.eu/legal-content/SK/TXT/HTML/?uri=CELEX:32020L0177&amp;from=SK" TargetMode="External"/><Relationship Id="rId14" Type="http://schemas.openxmlformats.org/officeDocument/2006/relationships/hyperlink" Target="https://eur-lex.europa.eu/legal-content/SK/AUTO/?uri=OJ:L:2016:317:TOC" TargetMode="External"/><Relationship Id="rId22" Type="http://schemas.openxmlformats.org/officeDocument/2006/relationships/hyperlink" Target="https://eur-lex.europa.eu/legal-content/SK/AUTO/?uri=OJ:L:2016:317:TOC" TargetMode="External"/><Relationship Id="rId27" Type="http://schemas.openxmlformats.org/officeDocument/2006/relationships/hyperlink" Target="https://eur-lex.europa.eu/legal-content/SK/TXT/?uri=CELEX:32020L0177&amp;qid=1589431729887" TargetMode="External"/><Relationship Id="rId30" Type="http://schemas.openxmlformats.org/officeDocument/2006/relationships/hyperlink" Target="https://eur-lex.europa.eu/legal-content/SK/AUTO/?uri=OJ:L:2017:140:TOC" TargetMode="External"/><Relationship Id="rId35"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uľka-zhody2020-177"/>
    <f:field ref="objsubject" par="" edit="true" text=""/>
    <f:field ref="objcreatedby" par="" text="Nemec, Roman, Mgr."/>
    <f:field ref="objcreatedat" par="" text="29.5.2020 9:20:37"/>
    <f:field ref="objchangedby" par="" text="Administrator, System"/>
    <f:field ref="objmodifiedat" par="" text="29.5.2020 9:20: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0DA8F05-BFA4-4189-9E44-97CA76B4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149</Pages>
  <Words>58245</Words>
  <Characters>332000</Characters>
  <Application>Microsoft Office Word</Application>
  <DocSecurity>0</DocSecurity>
  <Lines>2766</Lines>
  <Paragraphs>778</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389467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Dudaščíková Tamara</dc:creator>
  <cp:keywords/>
  <dc:description/>
  <cp:lastModifiedBy>Illáš Martin</cp:lastModifiedBy>
  <cp:revision>79</cp:revision>
  <cp:lastPrinted>2019-12-13T09:47:00Z</cp:lastPrinted>
  <dcterms:created xsi:type="dcterms:W3CDTF">2020-06-08T10:06:00Z</dcterms:created>
  <dcterms:modified xsi:type="dcterms:W3CDTF">2020-06-18T09:01:00Z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Ing. Zuzana Salagová</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21. 5. 2019, 09:04</vt:lpwstr>
  </property>
  <property fmtid="{D5CDD505-2E9C-101B-9397-08002B2CF9AE}" pid="56" name="FSC#SKEDITIONREG@103.510:curruserrolegroup">
    <vt:lpwstr>410 Odbor legislatívy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 - mestská časť Staré Mesto</vt:lpwstr>
  </property>
  <property fmtid="{D5CDD505-2E9C-101B-9397-08002B2CF9AE}" pid="62" name="FSC#SKEDITIONREG@103.510:sk_org_dic">
    <vt:lpwstr/>
  </property>
  <property fmtid="{D5CDD505-2E9C-101B-9397-08002B2CF9AE}" pid="63" name="FSC#SKEDITIONREG@103.510:sk_org_email">
    <vt:lpwstr>peter.duracka@land.gov.sk</vt:lpwstr>
  </property>
  <property fmtid="{D5CDD505-2E9C-101B-9397-08002B2CF9AE}" pid="64" name="FSC#SKEDITIONREG@103.510:sk_org_fax">
    <vt:lpwstr/>
  </property>
  <property fmtid="{D5CDD505-2E9C-101B-9397-08002B2CF9AE}" pid="65" name="FSC#SKEDITIONREG@103.510:sk_org_fullname">
    <vt:lpwstr>Ministerstvo pôdohospodárstva a rozvoja vidieka Slovenskej republiky</vt:lpwstr>
  </property>
  <property fmtid="{D5CDD505-2E9C-101B-9397-08002B2CF9AE}" pid="66" name="FSC#SKEDITIONREG@103.510:sk_org_ico">
    <vt:lpwstr>00156621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Dobrovičova 12</vt:lpwstr>
  </property>
  <property fmtid="{D5CDD505-2E9C-101B-9397-08002B2CF9AE}" pid="71" name="FSC#SKEDITIONREG@103.510:sk_org_zip">
    <vt:lpwstr>812 66</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COOELAK@1.1001:Subject">
    <vt:lpwstr/>
  </property>
  <property fmtid="{D5CDD505-2E9C-101B-9397-08002B2CF9AE}" pid="254" name="FSC#COOELAK@1.1001:FileReference">
    <vt:lpwstr/>
  </property>
  <property fmtid="{D5CDD505-2E9C-101B-9397-08002B2CF9AE}" pid="255" name="FSC#COOELAK@1.1001:FileRefYear">
    <vt:lpwstr/>
  </property>
  <property fmtid="{D5CDD505-2E9C-101B-9397-08002B2CF9AE}" pid="256" name="FSC#COOELAK@1.1001:FileRefOrdinal">
    <vt:lpwstr/>
  </property>
  <property fmtid="{D5CDD505-2E9C-101B-9397-08002B2CF9AE}" pid="257" name="FSC#COOELAK@1.1001:FileRefOU">
    <vt:lpwstr/>
  </property>
  <property fmtid="{D5CDD505-2E9C-101B-9397-08002B2CF9AE}" pid="258" name="FSC#COOELAK@1.1001:Organization">
    <vt:lpwstr/>
  </property>
  <property fmtid="{D5CDD505-2E9C-101B-9397-08002B2CF9AE}" pid="259" name="FSC#COOELAK@1.1001:Owner">
    <vt:lpwstr>Salagová, Zuzana, Ing.</vt:lpwstr>
  </property>
  <property fmtid="{D5CDD505-2E9C-101B-9397-08002B2CF9AE}" pid="260" name="FSC#COOELAK@1.1001:OwnerExtension">
    <vt:lpwstr/>
  </property>
  <property fmtid="{D5CDD505-2E9C-101B-9397-08002B2CF9AE}" pid="261" name="FSC#COOELAK@1.1001:OwnerFaxExtension">
    <vt:lpwstr/>
  </property>
  <property fmtid="{D5CDD505-2E9C-101B-9397-08002B2CF9AE}" pid="262" name="FSC#COOELAK@1.1001:DispatchedBy">
    <vt:lpwstr/>
  </property>
  <property fmtid="{D5CDD505-2E9C-101B-9397-08002B2CF9AE}" pid="263" name="FSC#COOELAK@1.1001:DispatchedAt">
    <vt:lpwstr/>
  </property>
  <property fmtid="{D5CDD505-2E9C-101B-9397-08002B2CF9AE}" pid="264" name="FSC#COOELAK@1.1001:ApprovedBy">
    <vt:lpwstr/>
  </property>
  <property fmtid="{D5CDD505-2E9C-101B-9397-08002B2CF9AE}" pid="265" name="FSC#COOELAK@1.1001:ApprovedAt">
    <vt:lpwstr/>
  </property>
  <property fmtid="{D5CDD505-2E9C-101B-9397-08002B2CF9AE}" pid="266" name="FSC#COOELAK@1.1001:Department">
    <vt:lpwstr>520 (520 Odbor živočíšnej výroby)</vt:lpwstr>
  </property>
  <property fmtid="{D5CDD505-2E9C-101B-9397-08002B2CF9AE}" pid="267" name="FSC#COOELAK@1.1001:CreatedAt">
    <vt:lpwstr>21.05.2019</vt:lpwstr>
  </property>
  <property fmtid="{D5CDD505-2E9C-101B-9397-08002B2CF9AE}" pid="268" name="FSC#COOELAK@1.1001:OU">
    <vt:lpwstr>520 (520 Odbor živočíšnej výroby)</vt:lpwstr>
  </property>
  <property fmtid="{D5CDD505-2E9C-101B-9397-08002B2CF9AE}" pid="269" name="FSC#COOELAK@1.1001:Priority">
    <vt:lpwstr> ()</vt:lpwstr>
  </property>
  <property fmtid="{D5CDD505-2E9C-101B-9397-08002B2CF9AE}" pid="270" name="FSC#COOELAK@1.1001:ObjBarCode">
    <vt:lpwstr>*COO.2296.100.1.5451348*</vt:lpwstr>
  </property>
  <property fmtid="{D5CDD505-2E9C-101B-9397-08002B2CF9AE}" pid="271" name="FSC#COOELAK@1.1001:RefBarCode">
    <vt:lpwstr/>
  </property>
  <property fmtid="{D5CDD505-2E9C-101B-9397-08002B2CF9AE}" pid="272" name="FSC#COOELAK@1.1001:FileRefBarCode">
    <vt:lpwstr>**</vt:lpwstr>
  </property>
  <property fmtid="{D5CDD505-2E9C-101B-9397-08002B2CF9AE}" pid="273" name="FSC#COOELAK@1.1001:ExternalRef">
    <vt:lpwstr/>
  </property>
  <property fmtid="{D5CDD505-2E9C-101B-9397-08002B2CF9AE}" pid="274" name="FSC#COOELAK@1.1001:IncomingNumber">
    <vt:lpwstr/>
  </property>
  <property fmtid="{D5CDD505-2E9C-101B-9397-08002B2CF9AE}" pid="275" name="FSC#COOELAK@1.1001:IncomingSubject">
    <vt:lpwstr/>
  </property>
  <property fmtid="{D5CDD505-2E9C-101B-9397-08002B2CF9AE}" pid="276" name="FSC#COOELAK@1.1001:ProcessResponsible">
    <vt:lpwstr/>
  </property>
  <property fmtid="{D5CDD505-2E9C-101B-9397-08002B2CF9AE}" pid="277" name="FSC#COOELAK@1.1001:ProcessResponsiblePhone">
    <vt:lpwstr/>
  </property>
  <property fmtid="{D5CDD505-2E9C-101B-9397-08002B2CF9AE}" pid="278" name="FSC#COOELAK@1.1001:ProcessResponsibleMail">
    <vt:lpwstr/>
  </property>
  <property fmtid="{D5CDD505-2E9C-101B-9397-08002B2CF9AE}" pid="279" name="FSC#COOELAK@1.1001:ProcessResponsibleFax">
    <vt:lpwstr/>
  </property>
  <property fmtid="{D5CDD505-2E9C-101B-9397-08002B2CF9AE}" pid="280" name="FSC#COOELAK@1.1001:ApproverFirstName">
    <vt:lpwstr/>
  </property>
  <property fmtid="{D5CDD505-2E9C-101B-9397-08002B2CF9AE}" pid="281" name="FSC#COOELAK@1.1001:ApproverSurName">
    <vt:lpwstr/>
  </property>
  <property fmtid="{D5CDD505-2E9C-101B-9397-08002B2CF9AE}" pid="282" name="FSC#COOELAK@1.1001:ApproverTitle">
    <vt:lpwstr/>
  </property>
  <property fmtid="{D5CDD505-2E9C-101B-9397-08002B2CF9AE}" pid="283" name="FSC#COOELAK@1.1001:ExternalDate">
    <vt:lpwstr/>
  </property>
  <property fmtid="{D5CDD505-2E9C-101B-9397-08002B2CF9AE}" pid="284" name="FSC#COOELAK@1.1001:SettlementApprovedAt">
    <vt:lpwstr/>
  </property>
  <property fmtid="{D5CDD505-2E9C-101B-9397-08002B2CF9AE}" pid="285" name="FSC#COOELAK@1.1001:BaseNumber">
    <vt:lpwstr/>
  </property>
  <property fmtid="{D5CDD505-2E9C-101B-9397-08002B2CF9AE}" pid="286" name="FSC#COOELAK@1.1001:CurrentUserRolePos">
    <vt:lpwstr>referent 5</vt:lpwstr>
  </property>
  <property fmtid="{D5CDD505-2E9C-101B-9397-08002B2CF9AE}" pid="287" name="FSC#COOELAK@1.1001:CurrentUserEmail">
    <vt:lpwstr>roman.nemec@land.gov.sk</vt:lpwstr>
  </property>
  <property fmtid="{D5CDD505-2E9C-101B-9397-08002B2CF9AE}" pid="288" name="FSC#ELAKGOV@1.1001:PersonalSubjGender">
    <vt:lpwstr/>
  </property>
  <property fmtid="{D5CDD505-2E9C-101B-9397-08002B2CF9AE}" pid="289" name="FSC#ELAKGOV@1.1001:PersonalSubjFirstName">
    <vt:lpwstr/>
  </property>
  <property fmtid="{D5CDD505-2E9C-101B-9397-08002B2CF9AE}" pid="290" name="FSC#ELAKGOV@1.1001:PersonalSubjSurName">
    <vt:lpwstr/>
  </property>
  <property fmtid="{D5CDD505-2E9C-101B-9397-08002B2CF9AE}" pid="291" name="FSC#ELAKGOV@1.1001:PersonalSubjSalutation">
    <vt:lpwstr/>
  </property>
  <property fmtid="{D5CDD505-2E9C-101B-9397-08002B2CF9AE}" pid="292" name="FSC#ELAKGOV@1.1001:PersonalSubjAddress">
    <vt:lpwstr/>
  </property>
  <property fmtid="{D5CDD505-2E9C-101B-9397-08002B2CF9AE}" pid="293" name="FSC#ATSTATECFG@1.1001:Office">
    <vt:lpwstr/>
  </property>
  <property fmtid="{D5CDD505-2E9C-101B-9397-08002B2CF9AE}" pid="294" name="FSC#ATSTATECFG@1.1001:Agent">
    <vt:lpwstr/>
  </property>
  <property fmtid="{D5CDD505-2E9C-101B-9397-08002B2CF9AE}" pid="295" name="FSC#ATSTATECFG@1.1001:AgentPhone">
    <vt:lpwstr/>
  </property>
  <property fmtid="{D5CDD505-2E9C-101B-9397-08002B2CF9AE}" pid="296" name="FSC#ATSTATECFG@1.1001:DepartmentFax">
    <vt:lpwstr/>
  </property>
  <property fmtid="{D5CDD505-2E9C-101B-9397-08002B2CF9AE}" pid="297" name="FSC#ATSTATECFG@1.1001:DepartmentEmail">
    <vt:lpwstr/>
  </property>
  <property fmtid="{D5CDD505-2E9C-101B-9397-08002B2CF9AE}" pid="298" name="FSC#ATSTATECFG@1.1001:SubfileDate">
    <vt:lpwstr/>
  </property>
  <property fmtid="{D5CDD505-2E9C-101B-9397-08002B2CF9AE}" pid="299" name="FSC#ATSTATECFG@1.1001:SubfileSubject">
    <vt:lpwstr/>
  </property>
  <property fmtid="{D5CDD505-2E9C-101B-9397-08002B2CF9AE}" pid="300" name="FSC#ATSTATECFG@1.1001:DepartmentZipCode">
    <vt:lpwstr/>
  </property>
  <property fmtid="{D5CDD505-2E9C-101B-9397-08002B2CF9AE}" pid="301" name="FSC#ATSTATECFG@1.1001:DepartmentCountry">
    <vt:lpwstr/>
  </property>
  <property fmtid="{D5CDD505-2E9C-101B-9397-08002B2CF9AE}" pid="302" name="FSC#ATSTATECFG@1.1001:DepartmentCity">
    <vt:lpwstr/>
  </property>
  <property fmtid="{D5CDD505-2E9C-101B-9397-08002B2CF9AE}" pid="303" name="FSC#ATSTATECFG@1.1001:DepartmentStreet">
    <vt:lpwstr/>
  </property>
  <property fmtid="{D5CDD505-2E9C-101B-9397-08002B2CF9AE}" pid="304" name="FSC#ATSTATECFG@1.1001:DepartmentDVR">
    <vt:lpwstr/>
  </property>
  <property fmtid="{D5CDD505-2E9C-101B-9397-08002B2CF9AE}" pid="305" name="FSC#ATSTATECFG@1.1001:DepartmentUID">
    <vt:lpwstr/>
  </property>
  <property fmtid="{D5CDD505-2E9C-101B-9397-08002B2CF9AE}" pid="306" name="FSC#ATSTATECFG@1.1001:SubfileReference">
    <vt:lpwstr/>
  </property>
  <property fmtid="{D5CDD505-2E9C-101B-9397-08002B2CF9AE}" pid="307" name="FSC#ATSTATECFG@1.1001:Clause">
    <vt:lpwstr/>
  </property>
  <property fmtid="{D5CDD505-2E9C-101B-9397-08002B2CF9AE}" pid="308" name="FSC#ATSTATECFG@1.1001:ApprovedSignature">
    <vt:lpwstr/>
  </property>
  <property fmtid="{D5CDD505-2E9C-101B-9397-08002B2CF9AE}" pid="309" name="FSC#ATSTATECFG@1.1001:BankAccount">
    <vt:lpwstr/>
  </property>
  <property fmtid="{D5CDD505-2E9C-101B-9397-08002B2CF9AE}" pid="310" name="FSC#ATSTATECFG@1.1001:BankAccountOwner">
    <vt:lpwstr/>
  </property>
  <property fmtid="{D5CDD505-2E9C-101B-9397-08002B2CF9AE}" pid="311" name="FSC#ATSTATECFG@1.1001:BankInstitute">
    <vt:lpwstr/>
  </property>
  <property fmtid="{D5CDD505-2E9C-101B-9397-08002B2CF9AE}" pid="312" name="FSC#ATSTATECFG@1.1001:BankAccountID">
    <vt:lpwstr/>
  </property>
  <property fmtid="{D5CDD505-2E9C-101B-9397-08002B2CF9AE}" pid="313" name="FSC#ATSTATECFG@1.1001:BankAccountIBAN">
    <vt:lpwstr/>
  </property>
  <property fmtid="{D5CDD505-2E9C-101B-9397-08002B2CF9AE}" pid="314" name="FSC#ATSTATECFG@1.1001:BankAccountBIC">
    <vt:lpwstr/>
  </property>
  <property fmtid="{D5CDD505-2E9C-101B-9397-08002B2CF9AE}" pid="315" name="FSC#ATSTATECFG@1.1001:BankName">
    <vt:lpwstr/>
  </property>
  <property fmtid="{D5CDD505-2E9C-101B-9397-08002B2CF9AE}" pid="316" name="FSC#COOELAK@1.1001:ObjectAddressees">
    <vt:lpwstr/>
  </property>
  <property fmtid="{D5CDD505-2E9C-101B-9397-08002B2CF9AE}" pid="317" name="FSC#COOSYSTEM@1.1:Container">
    <vt:lpwstr>COO.2145.1000.3.3880965</vt:lpwstr>
  </property>
  <property fmtid="{D5CDD505-2E9C-101B-9397-08002B2CF9AE}" pid="318" name="FSC#FSCFOLIO@1.1001:docpropproject">
    <vt:lpwstr/>
  </property>
  <property fmtid="{D5CDD505-2E9C-101B-9397-08002B2CF9AE}" pid="319"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20" name="FSC#SKEDITIONSLOVLEX@103.510:typpredpis">
    <vt:lpwstr>Nariadenie vlády Slovenskej republiky</vt:lpwstr>
  </property>
  <property fmtid="{D5CDD505-2E9C-101B-9397-08002B2CF9AE}" pid="321" name="FSC#SKEDITIONSLOVLEX@103.510:aktualnyrok">
    <vt:lpwstr>2020</vt:lpwstr>
  </property>
  <property fmtid="{D5CDD505-2E9C-101B-9397-08002B2CF9AE}" pid="322" name="FSC#SKEDITIONSLOVLEX@103.510:cisloparlamenttlac">
    <vt:lpwstr/>
  </property>
  <property fmtid="{D5CDD505-2E9C-101B-9397-08002B2CF9AE}" pid="323" name="FSC#SKEDITIONSLOVLEX@103.510:stavpredpis">
    <vt:lpwstr>Medzirezortné pripomienkové konanie</vt:lpwstr>
  </property>
  <property fmtid="{D5CDD505-2E9C-101B-9397-08002B2CF9AE}" pid="324" name="FSC#SKEDITIONSLOVLEX@103.510:povodpredpis">
    <vt:lpwstr>Slovlex (eLeg)</vt:lpwstr>
  </property>
  <property fmtid="{D5CDD505-2E9C-101B-9397-08002B2CF9AE}" pid="325" name="FSC#SKEDITIONSLOVLEX@103.510:legoblast">
    <vt:lpwstr>Poľnohospodárstvo a potravinárstvo</vt:lpwstr>
  </property>
  <property fmtid="{D5CDD505-2E9C-101B-9397-08002B2CF9AE}" pid="326" name="FSC#SKEDITIONSLOVLEX@103.510:uzemplat">
    <vt:lpwstr/>
  </property>
  <property fmtid="{D5CDD505-2E9C-101B-9397-08002B2CF9AE}" pid="327" name="FSC#SKEDITIONSLOVLEX@103.510:vztahypredpis">
    <vt:lpwstr/>
  </property>
  <property fmtid="{D5CDD505-2E9C-101B-9397-08002B2CF9AE}" pid="328" name="FSC#SKEDITIONSLOVLEX@103.510:predkladatel">
    <vt:lpwstr>Mgr. Roman Nemec</vt:lpwstr>
  </property>
  <property fmtid="{D5CDD505-2E9C-101B-9397-08002B2CF9AE}" pid="329" name="FSC#SKEDITIONSLOVLEX@103.510:zodppredkladatel">
    <vt:lpwstr>Ing. Ján Mičovský</vt:lpwstr>
  </property>
  <property fmtid="{D5CDD505-2E9C-101B-9397-08002B2CF9AE}" pid="330" name="FSC#SKEDITIONSLOVLEX@103.510:dalsipredkladatel">
    <vt:lpwstr/>
  </property>
  <property fmtid="{D5CDD505-2E9C-101B-9397-08002B2CF9AE}" pid="331" name="FSC#SKEDITIONSLOVLEX@103.510:nazovpredpis">
    <vt:lpwstr>, ktorým sa mení a dopĺňa nariadenie vlády Slovenskej republiky č. 221/2016 Z. z., ktorým sa ustanovujú požiadavky na uvádzanie množiteľského materiálu ovocných drevín a ovocných drevín určených na výrobu ovocia na trh v znení nariadenia vlády Slovenskej</vt:lpwstr>
  </property>
  <property fmtid="{D5CDD505-2E9C-101B-9397-08002B2CF9AE}" pid="332" name="FSC#SKEDITIONSLOVLEX@103.510:nazovpredpis1">
    <vt:lpwstr> republiky č. 110/2020 Z. z.</vt:lpwstr>
  </property>
  <property fmtid="{D5CDD505-2E9C-101B-9397-08002B2CF9AE}" pid="333" name="FSC#SKEDITIONSLOVLEX@103.510:nazovpredpis2">
    <vt:lpwstr/>
  </property>
  <property fmtid="{D5CDD505-2E9C-101B-9397-08002B2CF9AE}" pid="334" name="FSC#SKEDITIONSLOVLEX@103.510:nazovpredpis3">
    <vt:lpwstr/>
  </property>
  <property fmtid="{D5CDD505-2E9C-101B-9397-08002B2CF9AE}" pid="335" name="FSC#SKEDITIONSLOVLEX@103.510:cislopredpis">
    <vt:lpwstr/>
  </property>
  <property fmtid="{D5CDD505-2E9C-101B-9397-08002B2CF9AE}" pid="336" name="FSC#SKEDITIONSLOVLEX@103.510:zodpinstitucia">
    <vt:lpwstr>Ministerstvo pôdohospodárstva a rozvoja vidieka Slovenskej republiky</vt:lpwstr>
  </property>
  <property fmtid="{D5CDD505-2E9C-101B-9397-08002B2CF9AE}" pid="337" name="FSC#SKEDITIONSLOVLEX@103.510:pripomienkovatelia">
    <vt:lpwstr/>
  </property>
  <property fmtid="{D5CDD505-2E9C-101B-9397-08002B2CF9AE}" pid="338" name="FSC#SKEDITIONSLOVLEX@103.510:autorpredpis">
    <vt:lpwstr/>
  </property>
  <property fmtid="{D5CDD505-2E9C-101B-9397-08002B2CF9AE}" pid="339" name="FSC#SKEDITIONSLOVLEX@103.510:podnetpredpis">
    <vt:lpwstr>Iniciatívny návrh</vt:lpwstr>
  </property>
  <property fmtid="{D5CDD505-2E9C-101B-9397-08002B2CF9AE}" pid="340" name="FSC#SKEDITIONSLOVLEX@103.510:plnynazovpredpis">
    <vt:lpwstr> Nariadenie vlády  Slovenskej republiky, ktorým sa mení a dopĺňa nariadenie vlády Slovenskej republiky č. 221/2016 Z. z., ktorým sa ustanovujú požiadavky na uvádzanie množiteľského materiálu ovocných drevín a ovocných drevín určených na výrobu ovocia na t</vt:lpwstr>
  </property>
  <property fmtid="{D5CDD505-2E9C-101B-9397-08002B2CF9AE}" pid="341" name="FSC#SKEDITIONSLOVLEX@103.510:plnynazovpredpis1">
    <vt:lpwstr>rh v znení nariadenia vlády Slovenskej republiky č. 110/2020 Z. z.</vt:lpwstr>
  </property>
  <property fmtid="{D5CDD505-2E9C-101B-9397-08002B2CF9AE}" pid="342" name="FSC#SKEDITIONSLOVLEX@103.510:plnynazovpredpis2">
    <vt:lpwstr/>
  </property>
  <property fmtid="{D5CDD505-2E9C-101B-9397-08002B2CF9AE}" pid="343" name="FSC#SKEDITIONSLOVLEX@103.510:plnynazovpredpis3">
    <vt:lpwstr/>
  </property>
  <property fmtid="{D5CDD505-2E9C-101B-9397-08002B2CF9AE}" pid="344" name="FSC#SKEDITIONSLOVLEX@103.510:rezortcislopredpis">
    <vt:lpwstr>7364/2020-410</vt:lpwstr>
  </property>
  <property fmtid="{D5CDD505-2E9C-101B-9397-08002B2CF9AE}" pid="345" name="FSC#SKEDITIONSLOVLEX@103.510:citaciapredpis">
    <vt:lpwstr/>
  </property>
  <property fmtid="{D5CDD505-2E9C-101B-9397-08002B2CF9AE}" pid="346" name="FSC#SKEDITIONSLOVLEX@103.510:spiscislouv">
    <vt:lpwstr/>
  </property>
  <property fmtid="{D5CDD505-2E9C-101B-9397-08002B2CF9AE}" pid="347" name="FSC#SKEDITIONSLOVLEX@103.510:datumschvalpredpis">
    <vt:lpwstr/>
  </property>
  <property fmtid="{D5CDD505-2E9C-101B-9397-08002B2CF9AE}" pid="348" name="FSC#SKEDITIONSLOVLEX@103.510:platneod">
    <vt:lpwstr/>
  </property>
  <property fmtid="{D5CDD505-2E9C-101B-9397-08002B2CF9AE}" pid="349" name="FSC#SKEDITIONSLOVLEX@103.510:platnedo">
    <vt:lpwstr/>
  </property>
  <property fmtid="{D5CDD505-2E9C-101B-9397-08002B2CF9AE}" pid="350" name="FSC#SKEDITIONSLOVLEX@103.510:ucinnostod">
    <vt:lpwstr/>
  </property>
  <property fmtid="{D5CDD505-2E9C-101B-9397-08002B2CF9AE}" pid="351" name="FSC#SKEDITIONSLOVLEX@103.510:ucinnostdo">
    <vt:lpwstr/>
  </property>
  <property fmtid="{D5CDD505-2E9C-101B-9397-08002B2CF9AE}" pid="352" name="FSC#SKEDITIONSLOVLEX@103.510:datumplatnosti">
    <vt:lpwstr/>
  </property>
  <property fmtid="{D5CDD505-2E9C-101B-9397-08002B2CF9AE}" pid="353" name="FSC#SKEDITIONSLOVLEX@103.510:cislolp">
    <vt:lpwstr>LP/2020/168</vt:lpwstr>
  </property>
  <property fmtid="{D5CDD505-2E9C-101B-9397-08002B2CF9AE}" pid="354" name="FSC#SKEDITIONSLOVLEX@103.510:typsprievdok">
    <vt:lpwstr>Tabuľka zhody</vt:lpwstr>
  </property>
  <property fmtid="{D5CDD505-2E9C-101B-9397-08002B2CF9AE}" pid="355" name="FSC#SKEDITIONSLOVLEX@103.510:cislopartlac">
    <vt:lpwstr/>
  </property>
  <property fmtid="{D5CDD505-2E9C-101B-9397-08002B2CF9AE}" pid="356" name="FSC#SKEDITIONSLOVLEX@103.510:AttrStrListDocPropUcelPredmetZmluvy">
    <vt:lpwstr/>
  </property>
  <property fmtid="{D5CDD505-2E9C-101B-9397-08002B2CF9AE}" pid="357" name="FSC#SKEDITIONSLOVLEX@103.510:AttrStrListDocPropUpravaPravFOPRO">
    <vt:lpwstr/>
  </property>
  <property fmtid="{D5CDD505-2E9C-101B-9397-08002B2CF9AE}" pid="358" name="FSC#SKEDITIONSLOVLEX@103.510:AttrStrListDocPropUpravaPredmetuZmluvy">
    <vt:lpwstr/>
  </property>
  <property fmtid="{D5CDD505-2E9C-101B-9397-08002B2CF9AE}" pid="359" name="FSC#SKEDITIONSLOVLEX@103.510:AttrStrListDocPropKategoriaZmluvy74">
    <vt:lpwstr/>
  </property>
  <property fmtid="{D5CDD505-2E9C-101B-9397-08002B2CF9AE}" pid="360" name="FSC#SKEDITIONSLOVLEX@103.510:AttrStrListDocPropKategoriaZmluvy75">
    <vt:lpwstr/>
  </property>
  <property fmtid="{D5CDD505-2E9C-101B-9397-08002B2CF9AE}" pid="361" name="FSC#SKEDITIONSLOVLEX@103.510:AttrStrListDocPropDopadyPrijatiaZmluvy">
    <vt:lpwstr/>
  </property>
  <property fmtid="{D5CDD505-2E9C-101B-9397-08002B2CF9AE}" pid="362" name="FSC#SKEDITIONSLOVLEX@103.510:AttrStrListDocPropProblematikaPPa">
    <vt:lpwstr/>
  </property>
  <property fmtid="{D5CDD505-2E9C-101B-9397-08002B2CF9AE}" pid="363" name="FSC#SKEDITIONSLOVLEX@103.510:AttrStrListDocPropPrimarnePravoEU">
    <vt:lpwstr/>
  </property>
  <property fmtid="{D5CDD505-2E9C-101B-9397-08002B2CF9AE}" pid="364" name="FSC#SKEDITIONSLOVLEX@103.510:AttrStrListDocPropSekundarneLegPravoPO">
    <vt:lpwstr/>
  </property>
  <property fmtid="{D5CDD505-2E9C-101B-9397-08002B2CF9AE}" pid="365" name="FSC#SKEDITIONSLOVLEX@103.510:AttrStrListDocPropSekundarneNelegPravoPO">
    <vt:lpwstr/>
  </property>
  <property fmtid="{D5CDD505-2E9C-101B-9397-08002B2CF9AE}" pid="366" name="FSC#SKEDITIONSLOVLEX@103.510:AttrStrListDocPropSekundarneLegPravoDO">
    <vt:lpwstr/>
  </property>
  <property fmtid="{D5CDD505-2E9C-101B-9397-08002B2CF9AE}" pid="367" name="FSC#SKEDITIONSLOVLEX@103.510:AttrStrListDocPropProblematikaPPb">
    <vt:lpwstr/>
  </property>
  <property fmtid="{D5CDD505-2E9C-101B-9397-08002B2CF9AE}" pid="368" name="FSC#SKEDITIONSLOVLEX@103.510:AttrStrListDocPropNazovPredpisuEU">
    <vt:lpwstr/>
  </property>
  <property fmtid="{D5CDD505-2E9C-101B-9397-08002B2CF9AE}" pid="369" name="FSC#SKEDITIONSLOVLEX@103.510:AttrStrListDocPropLehotaPrebratieSmernice">
    <vt:lpwstr/>
  </property>
  <property fmtid="{D5CDD505-2E9C-101B-9397-08002B2CF9AE}" pid="370" name="FSC#SKEDITIONSLOVLEX@103.510:AttrStrListDocPropLehotaNaPredlozenie">
    <vt:lpwstr/>
  </property>
  <property fmtid="{D5CDD505-2E9C-101B-9397-08002B2CF9AE}" pid="371" name="FSC#SKEDITIONSLOVLEX@103.510:AttrStrListDocPropInfoZaciatokKonania">
    <vt:lpwstr/>
  </property>
  <property fmtid="{D5CDD505-2E9C-101B-9397-08002B2CF9AE}" pid="372" name="FSC#SKEDITIONSLOVLEX@103.510:AttrStrListDocPropInfoUzPreberanePP">
    <vt:lpwstr/>
  </property>
  <property fmtid="{D5CDD505-2E9C-101B-9397-08002B2CF9AE}" pid="373" name="FSC#SKEDITIONSLOVLEX@103.510:AttrStrListDocPropStupenZlucitelnostiPP">
    <vt:lpwstr/>
  </property>
  <property fmtid="{D5CDD505-2E9C-101B-9397-08002B2CF9AE}" pid="374" name="FSC#SKEDITIONSLOVLEX@103.510:AttrStrListDocPropGestorSpolupRezorty">
    <vt:lpwstr/>
  </property>
  <property fmtid="{D5CDD505-2E9C-101B-9397-08002B2CF9AE}" pid="375" name="FSC#SKEDITIONSLOVLEX@103.510:AttrDateDocPropZaciatokPKK">
    <vt:lpwstr/>
  </property>
  <property fmtid="{D5CDD505-2E9C-101B-9397-08002B2CF9AE}" pid="376" name="FSC#SKEDITIONSLOVLEX@103.510:AttrDateDocPropUkonceniePKK">
    <vt:lpwstr/>
  </property>
  <property fmtid="{D5CDD505-2E9C-101B-9397-08002B2CF9AE}" pid="377" name="FSC#SKEDITIONSLOVLEX@103.510:AttrStrDocPropVplyvRozpocetVS">
    <vt:lpwstr/>
  </property>
  <property fmtid="{D5CDD505-2E9C-101B-9397-08002B2CF9AE}" pid="378" name="FSC#SKEDITIONSLOVLEX@103.510:AttrStrDocPropVplyvPodnikatelskeProstr">
    <vt:lpwstr/>
  </property>
  <property fmtid="{D5CDD505-2E9C-101B-9397-08002B2CF9AE}" pid="379" name="FSC#SKEDITIONSLOVLEX@103.510:AttrStrDocPropVplyvSocialny">
    <vt:lpwstr/>
  </property>
  <property fmtid="{D5CDD505-2E9C-101B-9397-08002B2CF9AE}" pid="380" name="FSC#SKEDITIONSLOVLEX@103.510:AttrStrDocPropVplyvNaZivotProstr">
    <vt:lpwstr/>
  </property>
  <property fmtid="{D5CDD505-2E9C-101B-9397-08002B2CF9AE}" pid="381" name="FSC#SKEDITIONSLOVLEX@103.510:AttrStrDocPropVplyvNaInformatizaciu">
    <vt:lpwstr/>
  </property>
  <property fmtid="{D5CDD505-2E9C-101B-9397-08002B2CF9AE}" pid="382" name="FSC#SKEDITIONSLOVLEX@103.510:AttrStrListDocPropPoznamkaVplyv">
    <vt:lpwstr/>
  </property>
  <property fmtid="{D5CDD505-2E9C-101B-9397-08002B2CF9AE}" pid="383" name="FSC#SKEDITIONSLOVLEX@103.510:AttrStrListDocPropAltRiesenia">
    <vt:lpwstr/>
  </property>
  <property fmtid="{D5CDD505-2E9C-101B-9397-08002B2CF9AE}" pid="384" name="FSC#SKEDITIONSLOVLEX@103.510:AttrStrListDocPropStanoviskoGest">
    <vt:lpwstr/>
  </property>
  <property fmtid="{D5CDD505-2E9C-101B-9397-08002B2CF9AE}" pid="385" name="FSC#SKEDITIONSLOVLEX@103.510:AttrStrListDocPropTextKomunike">
    <vt:lpwstr/>
  </property>
  <property fmtid="{D5CDD505-2E9C-101B-9397-08002B2CF9AE}" pid="386" name="FSC#SKEDITIONSLOVLEX@103.510:AttrStrListDocPropUznesenieCastA">
    <vt:lpwstr/>
  </property>
  <property fmtid="{D5CDD505-2E9C-101B-9397-08002B2CF9AE}" pid="387" name="FSC#SKEDITIONSLOVLEX@103.510:AttrStrListDocPropUznesenieZodpovednyA1">
    <vt:lpwstr/>
  </property>
  <property fmtid="{D5CDD505-2E9C-101B-9397-08002B2CF9AE}" pid="388" name="FSC#SKEDITIONSLOVLEX@103.510:AttrStrListDocPropUznesenieTextA1">
    <vt:lpwstr/>
  </property>
  <property fmtid="{D5CDD505-2E9C-101B-9397-08002B2CF9AE}" pid="389" name="FSC#SKEDITIONSLOVLEX@103.510:AttrStrListDocPropUznesenieTerminA1">
    <vt:lpwstr/>
  </property>
  <property fmtid="{D5CDD505-2E9C-101B-9397-08002B2CF9AE}" pid="390" name="FSC#SKEDITIONSLOVLEX@103.510:AttrStrListDocPropUznesenieBODA1">
    <vt:lpwstr/>
  </property>
  <property fmtid="{D5CDD505-2E9C-101B-9397-08002B2CF9AE}" pid="391" name="FSC#SKEDITIONSLOVLEX@103.510:AttrStrListDocPropUznesenieZodpovednyA2">
    <vt:lpwstr/>
  </property>
  <property fmtid="{D5CDD505-2E9C-101B-9397-08002B2CF9AE}" pid="392" name="FSC#SKEDITIONSLOVLEX@103.510:AttrStrListDocPropUznesenieTextA2">
    <vt:lpwstr/>
  </property>
  <property fmtid="{D5CDD505-2E9C-101B-9397-08002B2CF9AE}" pid="393" name="FSC#SKEDITIONSLOVLEX@103.510:AttrStrListDocPropUznesenieTerminA2">
    <vt:lpwstr/>
  </property>
  <property fmtid="{D5CDD505-2E9C-101B-9397-08002B2CF9AE}" pid="394" name="FSC#SKEDITIONSLOVLEX@103.510:AttrStrListDocPropUznesenieBODA3">
    <vt:lpwstr/>
  </property>
  <property fmtid="{D5CDD505-2E9C-101B-9397-08002B2CF9AE}" pid="395" name="FSC#SKEDITIONSLOVLEX@103.510:AttrStrListDocPropUznesenieZodpovednyA3">
    <vt:lpwstr/>
  </property>
  <property fmtid="{D5CDD505-2E9C-101B-9397-08002B2CF9AE}" pid="396" name="FSC#SKEDITIONSLOVLEX@103.510:AttrStrListDocPropUznesenieTextA3">
    <vt:lpwstr/>
  </property>
  <property fmtid="{D5CDD505-2E9C-101B-9397-08002B2CF9AE}" pid="397" name="FSC#SKEDITIONSLOVLEX@103.510:AttrStrListDocPropUznesenieTerminA3">
    <vt:lpwstr/>
  </property>
  <property fmtid="{D5CDD505-2E9C-101B-9397-08002B2CF9AE}" pid="398" name="FSC#SKEDITIONSLOVLEX@103.510:AttrStrListDocPropUznesenieBODA4">
    <vt:lpwstr/>
  </property>
  <property fmtid="{D5CDD505-2E9C-101B-9397-08002B2CF9AE}" pid="399" name="FSC#SKEDITIONSLOVLEX@103.510:AttrStrListDocPropUznesenieZodpovednyA4">
    <vt:lpwstr/>
  </property>
  <property fmtid="{D5CDD505-2E9C-101B-9397-08002B2CF9AE}" pid="400" name="FSC#SKEDITIONSLOVLEX@103.510:AttrStrListDocPropUznesenieTextA4">
    <vt:lpwstr/>
  </property>
  <property fmtid="{D5CDD505-2E9C-101B-9397-08002B2CF9AE}" pid="401" name="FSC#SKEDITIONSLOVLEX@103.510:AttrStrListDocPropUznesenieTerminA4">
    <vt:lpwstr/>
  </property>
  <property fmtid="{D5CDD505-2E9C-101B-9397-08002B2CF9AE}" pid="402" name="FSC#SKEDITIONSLOVLEX@103.510:AttrStrListDocPropUznesenieCastB">
    <vt:lpwstr/>
  </property>
  <property fmtid="{D5CDD505-2E9C-101B-9397-08002B2CF9AE}" pid="403" name="FSC#SKEDITIONSLOVLEX@103.510:AttrStrListDocPropUznesenieBODB1">
    <vt:lpwstr/>
  </property>
  <property fmtid="{D5CDD505-2E9C-101B-9397-08002B2CF9AE}" pid="404" name="FSC#SKEDITIONSLOVLEX@103.510:AttrStrListDocPropUznesenieZodpovednyB1">
    <vt:lpwstr/>
  </property>
  <property fmtid="{D5CDD505-2E9C-101B-9397-08002B2CF9AE}" pid="405" name="FSC#SKEDITIONSLOVLEX@103.510:AttrStrListDocPropUznesenieTextB1">
    <vt:lpwstr/>
  </property>
  <property fmtid="{D5CDD505-2E9C-101B-9397-08002B2CF9AE}" pid="406" name="FSC#SKEDITIONSLOVLEX@103.510:AttrStrListDocPropUznesenieTerminB1">
    <vt:lpwstr/>
  </property>
  <property fmtid="{D5CDD505-2E9C-101B-9397-08002B2CF9AE}" pid="407" name="FSC#SKEDITIONSLOVLEX@103.510:AttrStrListDocPropUznesenieBODB2">
    <vt:lpwstr/>
  </property>
  <property fmtid="{D5CDD505-2E9C-101B-9397-08002B2CF9AE}" pid="408" name="FSC#SKEDITIONSLOVLEX@103.510:AttrStrListDocPropUznesenieZodpovednyB2">
    <vt:lpwstr/>
  </property>
  <property fmtid="{D5CDD505-2E9C-101B-9397-08002B2CF9AE}" pid="409" name="FSC#SKEDITIONSLOVLEX@103.510:AttrStrListDocPropUznesenieTextB2">
    <vt:lpwstr/>
  </property>
  <property fmtid="{D5CDD505-2E9C-101B-9397-08002B2CF9AE}" pid="410" name="FSC#SKEDITIONSLOVLEX@103.510:AttrStrListDocPropUznesenieTerminB2">
    <vt:lpwstr/>
  </property>
  <property fmtid="{D5CDD505-2E9C-101B-9397-08002B2CF9AE}" pid="411" name="FSC#SKEDITIONSLOVLEX@103.510:AttrStrListDocPropUznesenieBODB3">
    <vt:lpwstr/>
  </property>
  <property fmtid="{D5CDD505-2E9C-101B-9397-08002B2CF9AE}" pid="412" name="FSC#SKEDITIONSLOVLEX@103.510:AttrStrListDocPropUznesenieZodpovednyB3">
    <vt:lpwstr/>
  </property>
  <property fmtid="{D5CDD505-2E9C-101B-9397-08002B2CF9AE}" pid="413" name="FSC#SKEDITIONSLOVLEX@103.510:AttrStrListDocPropUznesenieTextB3">
    <vt:lpwstr/>
  </property>
  <property fmtid="{D5CDD505-2E9C-101B-9397-08002B2CF9AE}" pid="414" name="FSC#SKEDITIONSLOVLEX@103.510:AttrStrListDocPropUznesenieTerminB3">
    <vt:lpwstr/>
  </property>
  <property fmtid="{D5CDD505-2E9C-101B-9397-08002B2CF9AE}" pid="415" name="FSC#SKEDITIONSLOVLEX@103.510:AttrStrListDocPropUznesenieBODB4">
    <vt:lpwstr/>
  </property>
  <property fmtid="{D5CDD505-2E9C-101B-9397-08002B2CF9AE}" pid="416" name="FSC#SKEDITIONSLOVLEX@103.510:AttrStrListDocPropUznesenieZodpovednyB4">
    <vt:lpwstr/>
  </property>
  <property fmtid="{D5CDD505-2E9C-101B-9397-08002B2CF9AE}" pid="417" name="FSC#SKEDITIONSLOVLEX@103.510:AttrStrListDocPropUznesenieTextB4">
    <vt:lpwstr/>
  </property>
  <property fmtid="{D5CDD505-2E9C-101B-9397-08002B2CF9AE}" pid="418" name="FSC#SKEDITIONSLOVLEX@103.510:AttrStrListDocPropUznesenieTerminB4">
    <vt:lpwstr/>
  </property>
  <property fmtid="{D5CDD505-2E9C-101B-9397-08002B2CF9AE}" pid="419" name="FSC#SKEDITIONSLOVLEX@103.510:AttrStrListDocPropUznesenieCastC">
    <vt:lpwstr/>
  </property>
  <property fmtid="{D5CDD505-2E9C-101B-9397-08002B2CF9AE}" pid="420" name="FSC#SKEDITIONSLOVLEX@103.510:AttrStrListDocPropUznesenieBODC1">
    <vt:lpwstr/>
  </property>
  <property fmtid="{D5CDD505-2E9C-101B-9397-08002B2CF9AE}" pid="421" name="FSC#SKEDITIONSLOVLEX@103.510:AttrStrListDocPropUznesenieZodpovednyC1">
    <vt:lpwstr/>
  </property>
  <property fmtid="{D5CDD505-2E9C-101B-9397-08002B2CF9AE}" pid="422" name="FSC#SKEDITIONSLOVLEX@103.510:AttrStrListDocPropUznesenieTextC1">
    <vt:lpwstr/>
  </property>
  <property fmtid="{D5CDD505-2E9C-101B-9397-08002B2CF9AE}" pid="423" name="FSC#SKEDITIONSLOVLEX@103.510:AttrStrListDocPropUznesenieTerminC1">
    <vt:lpwstr/>
  </property>
  <property fmtid="{D5CDD505-2E9C-101B-9397-08002B2CF9AE}" pid="424" name="FSC#SKEDITIONSLOVLEX@103.510:AttrStrListDocPropUznesenieBODC2">
    <vt:lpwstr/>
  </property>
  <property fmtid="{D5CDD505-2E9C-101B-9397-08002B2CF9AE}" pid="425" name="FSC#SKEDITIONSLOVLEX@103.510:AttrStrListDocPropUznesenieZodpovednyC2">
    <vt:lpwstr/>
  </property>
  <property fmtid="{D5CDD505-2E9C-101B-9397-08002B2CF9AE}" pid="426" name="FSC#SKEDITIONSLOVLEX@103.510:AttrStrListDocPropUznesenieTextC2">
    <vt:lpwstr/>
  </property>
  <property fmtid="{D5CDD505-2E9C-101B-9397-08002B2CF9AE}" pid="427" name="FSC#SKEDITIONSLOVLEX@103.510:AttrStrListDocPropUznesenieTerminC2">
    <vt:lpwstr/>
  </property>
  <property fmtid="{D5CDD505-2E9C-101B-9397-08002B2CF9AE}" pid="428" name="FSC#SKEDITIONSLOVLEX@103.510:AttrStrListDocPropUznesenieBODC3">
    <vt:lpwstr/>
  </property>
  <property fmtid="{D5CDD505-2E9C-101B-9397-08002B2CF9AE}" pid="429" name="FSC#SKEDITIONSLOVLEX@103.510:AttrStrListDocPropUznesenieZodpovednyC3">
    <vt:lpwstr/>
  </property>
  <property fmtid="{D5CDD505-2E9C-101B-9397-08002B2CF9AE}" pid="430" name="FSC#SKEDITIONSLOVLEX@103.510:AttrStrListDocPropUznesenieTextC3">
    <vt:lpwstr/>
  </property>
  <property fmtid="{D5CDD505-2E9C-101B-9397-08002B2CF9AE}" pid="431" name="FSC#SKEDITIONSLOVLEX@103.510:AttrStrListDocPropUznesenieTerminC3">
    <vt:lpwstr/>
  </property>
  <property fmtid="{D5CDD505-2E9C-101B-9397-08002B2CF9AE}" pid="432" name="FSC#SKEDITIONSLOVLEX@103.510:AttrStrListDocPropUznesenieBODC4">
    <vt:lpwstr/>
  </property>
  <property fmtid="{D5CDD505-2E9C-101B-9397-08002B2CF9AE}" pid="433" name="FSC#SKEDITIONSLOVLEX@103.510:AttrStrListDocPropUznesenieZodpovednyC4">
    <vt:lpwstr/>
  </property>
  <property fmtid="{D5CDD505-2E9C-101B-9397-08002B2CF9AE}" pid="434" name="FSC#SKEDITIONSLOVLEX@103.510:AttrStrListDocPropUznesenieTextC4">
    <vt:lpwstr/>
  </property>
  <property fmtid="{D5CDD505-2E9C-101B-9397-08002B2CF9AE}" pid="435" name="FSC#SKEDITIONSLOVLEX@103.510:AttrStrListDocPropUznesenieTerminC4">
    <vt:lpwstr/>
  </property>
  <property fmtid="{D5CDD505-2E9C-101B-9397-08002B2CF9AE}" pid="436" name="FSC#SKEDITIONSLOVLEX@103.510:AttrStrListDocPropUznesenieCastD">
    <vt:lpwstr/>
  </property>
  <property fmtid="{D5CDD505-2E9C-101B-9397-08002B2CF9AE}" pid="437" name="FSC#SKEDITIONSLOVLEX@103.510:AttrStrListDocPropUznesenieBODD1">
    <vt:lpwstr/>
  </property>
  <property fmtid="{D5CDD505-2E9C-101B-9397-08002B2CF9AE}" pid="438" name="FSC#SKEDITIONSLOVLEX@103.510:AttrStrListDocPropUznesenieZodpovednyD1">
    <vt:lpwstr/>
  </property>
  <property fmtid="{D5CDD505-2E9C-101B-9397-08002B2CF9AE}" pid="439" name="FSC#SKEDITIONSLOVLEX@103.510:AttrStrListDocPropUznesenieTextD1">
    <vt:lpwstr/>
  </property>
  <property fmtid="{D5CDD505-2E9C-101B-9397-08002B2CF9AE}" pid="440" name="FSC#SKEDITIONSLOVLEX@103.510:AttrStrListDocPropUznesenieTerminD1">
    <vt:lpwstr/>
  </property>
  <property fmtid="{D5CDD505-2E9C-101B-9397-08002B2CF9AE}" pid="441" name="FSC#SKEDITIONSLOVLEX@103.510:AttrStrListDocPropUznesenieBODD2">
    <vt:lpwstr/>
  </property>
  <property fmtid="{D5CDD505-2E9C-101B-9397-08002B2CF9AE}" pid="442" name="FSC#SKEDITIONSLOVLEX@103.510:AttrStrListDocPropUznesenieZodpovednyD2">
    <vt:lpwstr/>
  </property>
  <property fmtid="{D5CDD505-2E9C-101B-9397-08002B2CF9AE}" pid="443" name="FSC#SKEDITIONSLOVLEX@103.510:AttrStrListDocPropUznesenieTextD2">
    <vt:lpwstr/>
  </property>
  <property fmtid="{D5CDD505-2E9C-101B-9397-08002B2CF9AE}" pid="444" name="FSC#SKEDITIONSLOVLEX@103.510:AttrStrListDocPropUznesenieTerminD2">
    <vt:lpwstr/>
  </property>
  <property fmtid="{D5CDD505-2E9C-101B-9397-08002B2CF9AE}" pid="445" name="FSC#SKEDITIONSLOVLEX@103.510:AttrStrListDocPropUznesenieBODD3">
    <vt:lpwstr/>
  </property>
  <property fmtid="{D5CDD505-2E9C-101B-9397-08002B2CF9AE}" pid="446" name="FSC#SKEDITIONSLOVLEX@103.510:AttrStrListDocPropUznesenieZodpovednyD3">
    <vt:lpwstr/>
  </property>
  <property fmtid="{D5CDD505-2E9C-101B-9397-08002B2CF9AE}" pid="447" name="FSC#SKEDITIONSLOVLEX@103.510:AttrStrListDocPropUznesenieTextD3">
    <vt:lpwstr/>
  </property>
  <property fmtid="{D5CDD505-2E9C-101B-9397-08002B2CF9AE}" pid="448" name="FSC#SKEDITIONSLOVLEX@103.510:AttrStrListDocPropUznesenieTerminD3">
    <vt:lpwstr/>
  </property>
  <property fmtid="{D5CDD505-2E9C-101B-9397-08002B2CF9AE}" pid="449" name="FSC#SKEDITIONSLOVLEX@103.510:AttrStrListDocPropUznesenieBODD4">
    <vt:lpwstr/>
  </property>
  <property fmtid="{D5CDD505-2E9C-101B-9397-08002B2CF9AE}" pid="450" name="FSC#SKEDITIONSLOVLEX@103.510:AttrStrListDocPropUznesenieZodpovednyD4">
    <vt:lpwstr/>
  </property>
  <property fmtid="{D5CDD505-2E9C-101B-9397-08002B2CF9AE}" pid="451" name="FSC#SKEDITIONSLOVLEX@103.510:AttrStrListDocPropUznesenieTextD4">
    <vt:lpwstr/>
  </property>
  <property fmtid="{D5CDD505-2E9C-101B-9397-08002B2CF9AE}" pid="452" name="FSC#SKEDITIONSLOVLEX@103.510:AttrStrListDocPropUznesenieTerminD4">
    <vt:lpwstr/>
  </property>
  <property fmtid="{D5CDD505-2E9C-101B-9397-08002B2CF9AE}" pid="453" name="FSC#SKEDITIONSLOVLEX@103.510:AttrStrListDocPropUznesenieVykonaju">
    <vt:lpwstr>predseda vlády Slovenskej republiky</vt:lpwstr>
  </property>
  <property fmtid="{D5CDD505-2E9C-101B-9397-08002B2CF9AE}" pid="454" name="FSC#SKEDITIONSLOVLEX@103.510:AttrStrListDocPropUznesenieNaVedomie">
    <vt:lpwstr/>
  </property>
  <property fmtid="{D5CDD505-2E9C-101B-9397-08002B2CF9AE}" pid="455" name="FSC#SKEDITIONSLOVLEX@103.510:funkciaPred">
    <vt:lpwstr/>
  </property>
  <property fmtid="{D5CDD505-2E9C-101B-9397-08002B2CF9AE}" pid="456" name="FSC#SKEDITIONSLOVLEX@103.510:funkciaPredAkuzativ">
    <vt:lpwstr/>
  </property>
  <property fmtid="{D5CDD505-2E9C-101B-9397-08002B2CF9AE}" pid="457" name="FSC#SKEDITIONSLOVLEX@103.510:funkciaPredDativ">
    <vt:lpwstr/>
  </property>
  <property fmtid="{D5CDD505-2E9C-101B-9397-08002B2CF9AE}" pid="458" name="FSC#SKEDITIONSLOVLEX@103.510:funkciaZodpPred">
    <vt:lpwstr>minister pôdohospodárstva Slovenskej republiky</vt:lpwstr>
  </property>
  <property fmtid="{D5CDD505-2E9C-101B-9397-08002B2CF9AE}" pid="459" name="FSC#SKEDITIONSLOVLEX@103.510:funkciaZodpPredAkuzativ">
    <vt:lpwstr>ministra pôdohospodárstva Slovenskej republiky</vt:lpwstr>
  </property>
  <property fmtid="{D5CDD505-2E9C-101B-9397-08002B2CF9AE}" pid="460" name="FSC#SKEDITIONSLOVLEX@103.510:funkciaZodpPredDativ">
    <vt:lpwstr>ministrovi pôdohospodárstva Slovenskej republiky</vt:lpwstr>
  </property>
  <property fmtid="{D5CDD505-2E9C-101B-9397-08002B2CF9AE}" pid="461" name="FSC#SKEDITIONSLOVLEX@103.510:funkciaDalsiPred">
    <vt:lpwstr/>
  </property>
  <property fmtid="{D5CDD505-2E9C-101B-9397-08002B2CF9AE}" pid="462" name="FSC#SKEDITIONSLOVLEX@103.510:funkciaDalsiPredAkuzativ">
    <vt:lpwstr/>
  </property>
  <property fmtid="{D5CDD505-2E9C-101B-9397-08002B2CF9AE}" pid="463" name="FSC#SKEDITIONSLOVLEX@103.510:funkciaDalsiPredDativ">
    <vt:lpwstr/>
  </property>
  <property fmtid="{D5CDD505-2E9C-101B-9397-08002B2CF9AE}" pid="464" name="FSC#SKEDITIONSLOVLEX@103.510:predkladateliaObalSD">
    <vt:lpwstr>Ing. Ján Mičovský_x000d_
minister pôdohospodárstva Slovenskej republiky</vt:lpwstr>
  </property>
  <property fmtid="{D5CDD505-2E9C-101B-9397-08002B2CF9AE}" pid="465" name="FSC#SKEDITIONSLOVLEX@103.510:AttrStrListDocPropTextVseobPrilohy">
    <vt:lpwstr/>
  </property>
  <property fmtid="{D5CDD505-2E9C-101B-9397-08002B2CF9AE}" pid="466" name="FSC#SKEDITIONSLOVLEX@103.510:AttrStrListDocPropTextPredklSpravy">
    <vt:lpwstr/>
  </property>
  <property fmtid="{D5CDD505-2E9C-101B-9397-08002B2CF9AE}" pid="467" name="FSC#SKEDITIONSLOVLEX@103.510:vytvorenedna">
    <vt:lpwstr>29. 5. 2020</vt:lpwstr>
  </property>
</Properties>
</file>