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9F54DE" w:rsidRDefault="009F54DE">
      <w:pPr>
        <w:jc w:val="center"/>
        <w:divId w:val="1389525229"/>
        <w:rPr>
          <w:rFonts w:ascii="Times" w:hAnsi="Times" w:cs="Times"/>
          <w:sz w:val="25"/>
          <w:szCs w:val="25"/>
        </w:rPr>
      </w:pPr>
      <w:r>
        <w:rPr>
          <w:rFonts w:ascii="Times" w:hAnsi="Times" w:cs="Times"/>
          <w:sz w:val="25"/>
          <w:szCs w:val="25"/>
        </w:rPr>
        <w:t>Zákon o dohľade nad uplatňovaním náležitej starostlivosti v dodávateľskom reťazci dovozcov dovážajúcich cín, tantal, a volfrám, ich rudy a zlato s pôvodom v oblastiach zasiahnutých konfliktom a vo vysokorizikových oblastiach</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9F54DE" w:rsidP="009F54DE">
            <w:pPr>
              <w:spacing w:after="0" w:line="240" w:lineRule="auto"/>
              <w:rPr>
                <w:rFonts w:ascii="Times New Roman" w:hAnsi="Times New Roman" w:cs="Calibri"/>
                <w:sz w:val="20"/>
                <w:szCs w:val="20"/>
              </w:rPr>
            </w:pPr>
            <w:r>
              <w:rPr>
                <w:rFonts w:ascii="Times" w:hAnsi="Times" w:cs="Times"/>
                <w:sz w:val="25"/>
                <w:szCs w:val="25"/>
              </w:rPr>
              <w:t>24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9F54DE" w:rsidP="009F54DE">
            <w:pPr>
              <w:spacing w:after="0" w:line="240" w:lineRule="auto"/>
              <w:rPr>
                <w:rFonts w:ascii="Times New Roman" w:hAnsi="Times New Roman" w:cs="Calibri"/>
                <w:sz w:val="20"/>
                <w:szCs w:val="20"/>
              </w:rPr>
            </w:pPr>
            <w:r>
              <w:rPr>
                <w:rFonts w:ascii="Times" w:hAnsi="Times" w:cs="Times"/>
                <w:sz w:val="25"/>
                <w:szCs w:val="25"/>
              </w:rPr>
              <w:t>24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9F54DE" w:rsidP="009F54D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9F54DE" w:rsidP="009F54D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9F54DE" w:rsidP="009F54DE">
            <w:pPr>
              <w:spacing w:after="0" w:line="240" w:lineRule="auto"/>
              <w:rPr>
                <w:rFonts w:ascii="Times New Roman" w:hAnsi="Times New Roman" w:cs="Calibri"/>
                <w:sz w:val="20"/>
                <w:szCs w:val="20"/>
              </w:rPr>
            </w:pPr>
            <w:r>
              <w:rPr>
                <w:rFonts w:ascii="Times" w:hAnsi="Times" w:cs="Times"/>
                <w:sz w:val="25"/>
                <w:szCs w:val="25"/>
              </w:rPr>
              <w:t>0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proofErr w:type="spellStart"/>
      <w:r w:rsidRPr="000032C8">
        <w:rPr>
          <w:rFonts w:ascii="Times New Roman" w:hAnsi="Times New Roman" w:cs="Calibri"/>
          <w:sz w:val="25"/>
          <w:szCs w:val="25"/>
        </w:rPr>
        <w:t>Sumarizácia</w:t>
      </w:r>
      <w:proofErr w:type="spellEnd"/>
      <w:r w:rsidRPr="000032C8">
        <w:rPr>
          <w:rFonts w:ascii="Times New Roman" w:hAnsi="Times New Roman" w:cs="Calibri"/>
          <w:sz w:val="25"/>
          <w:szCs w:val="25"/>
        </w:rPr>
        <w:t xml:space="preserve"> vznesených pripomienok podľa subjektov</w:t>
      </w:r>
    </w:p>
    <w:p w:rsidR="009F54DE" w:rsidRDefault="009F54D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9F54DE">
        <w:trPr>
          <w:divId w:val="95239768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Vôbec nezaslali</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x</w:t>
            </w:r>
          </w:p>
        </w:tc>
      </w:tr>
      <w:tr w:rsidR="009F54DE">
        <w:trPr>
          <w:divId w:val="952397689"/>
          <w:jc w:val="center"/>
        </w:trPr>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24 (24o,0z)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9F54DE" w:rsidRDefault="009F54D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9F54DE" w:rsidRDefault="009F54D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Spôsob vyhodnotenia</w:t>
            </w: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Odporúčame zosúladiť všeobecnú časť dôvodovej správy predmetného návrhu zákona s Čl. 19 ods. 2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rsidTr="00ED74C9">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(v § 2 písm. b) vypustiť legislatívnu skratku „(ďalej len „finančné riaditeľstvo“)“, pretože sa v texte návrhu vyskytuje iba dvakrát v § 4, v § 6 ods. 3 písm. b) za slovo „požiadavky“ vložiť slovo „podľa“, v doložke zlučiteľnosti treťom bode písm. a) v názve nariadenia Európskeho parlamentu a Rady (EÚ) č. 952/2013 za slová „Colný kódex Únie“ vložiť slová „(prepracované znenie)“ a skratku „MH SR“ nahradiť skratkou „MF SR“, v celom texte návrhu zákona interpunkčné znamienka umiestniť pred odkazy na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hideMark/>
          </w:tcPr>
          <w:p w:rsidR="009F54DE" w:rsidRPr="00ED74C9" w:rsidRDefault="00ED74C9" w:rsidP="00ED74C9">
            <w:pPr>
              <w:rPr>
                <w:rFonts w:ascii="Times New Roman" w:hAnsi="Times New Roman" w:cs="Times New Roman"/>
                <w:sz w:val="24"/>
                <w:szCs w:val="24"/>
              </w:rPr>
            </w:pPr>
            <w:r>
              <w:rPr>
                <w:rFonts w:ascii="Times New Roman" w:hAnsi="Times New Roman" w:cs="Times New Roman"/>
                <w:sz w:val="24"/>
                <w:szCs w:val="24"/>
              </w:rPr>
              <w:t>Upravené</w:t>
            </w: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Všeobecne k vlastnému materiálu</w:t>
            </w:r>
            <w:r>
              <w:rPr>
                <w:rFonts w:ascii="Times" w:hAnsi="Times" w:cs="Times"/>
                <w:sz w:val="25"/>
                <w:szCs w:val="25"/>
              </w:rPr>
              <w:br/>
              <w:t>Odporúčame umiestňovať interpunkčné znamienka pred jednotlivé odkazy na poznámky pod čiarou.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 xml:space="preserve">K § 4 </w:t>
            </w:r>
            <w:r>
              <w:rPr>
                <w:rFonts w:ascii="Times" w:hAnsi="Times" w:cs="Times"/>
                <w:sz w:val="25"/>
                <w:szCs w:val="25"/>
              </w:rPr>
              <w:br/>
            </w:r>
            <w:r>
              <w:rPr>
                <w:rFonts w:ascii="Times" w:hAnsi="Times" w:cs="Times"/>
                <w:sz w:val="25"/>
                <w:szCs w:val="25"/>
              </w:rPr>
              <w:lastRenderedPageBreak/>
              <w:t xml:space="preserve">V § 4 ods. c) odporúčame slovo ,,vydaným" nahradiť slovom vydaných".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 6</w:t>
            </w:r>
            <w:r>
              <w:rPr>
                <w:rFonts w:ascii="Times" w:hAnsi="Times" w:cs="Times"/>
                <w:sz w:val="25"/>
                <w:szCs w:val="25"/>
              </w:rPr>
              <w:br/>
              <w:t>V § 6 ods. 3 písm. a) odporúčame za slovo ,,požiadavky" vložiť slovo ,,podľa".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rsidTr="00ED74C9">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Upozorňujeme, že predložený materiál nebol napriek identifikácii vybraných vplyvov na rozpočet verejnej správy predmetom riadneho predbežného pripomienkového konania, ktoré malo byť uskutočnené pred medzirezortným pripomienkovým konaním, čím nebol dodržaný záväzný postup podľa Jednotnej metodiky na posudzovanie vybraných vplyvov. Taktiež upozorňujeme predkladateľa, že podľa Jednotnej metodiky na posudzovanie vybraných vplyvov je povinnou súčasťou predkladaného materiálu, ktorý má identifikovaný niektorý z vybraných vplyvov, aj analýza tohto vybraného vplyvu. Predkladateľ aj napriek identifikácii vplyvov na rozpočet verejnej správy nepredložil analýzu týchto vplyvov. Odôvodnenie: Potreba zosúladenia návrhu zákona s Jednotnou metodikou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9F54DE" w:rsidRPr="00ED74C9" w:rsidRDefault="00ED74C9" w:rsidP="00ED74C9">
            <w:pPr>
              <w:rPr>
                <w:rFonts w:ascii="Times New Roman" w:hAnsi="Times New Roman" w:cs="Times New Roman"/>
                <w:sz w:val="24"/>
                <w:szCs w:val="24"/>
              </w:rPr>
            </w:pPr>
            <w:r>
              <w:rPr>
                <w:rFonts w:ascii="Times New Roman" w:hAnsi="Times New Roman" w:cs="Times New Roman"/>
                <w:sz w:val="24"/>
                <w:szCs w:val="24"/>
              </w:rPr>
              <w:t xml:space="preserve">Materiál dodatočne vyhodnotený ako bez vplyvov na rozpočet verejnej správy. </w:t>
            </w:r>
          </w:p>
        </w:tc>
      </w:tr>
      <w:tr w:rsidR="009F54DE" w:rsidTr="00ED74C9">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Vzhľadom na určenie pozitívnych vplyvov na rozpočet verejnej správy odporúčame predkladateľovi doplniť absentujúcu analýzu vplyvov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9F54DE" w:rsidRDefault="00ED74C9" w:rsidP="00ED74C9">
            <w:pPr>
              <w:rPr>
                <w:sz w:val="20"/>
                <w:szCs w:val="20"/>
              </w:rPr>
            </w:pPr>
            <w:r>
              <w:rPr>
                <w:rFonts w:ascii="Times New Roman" w:hAnsi="Times New Roman" w:cs="Times New Roman"/>
                <w:sz w:val="24"/>
                <w:szCs w:val="24"/>
              </w:rPr>
              <w:t>Materiál dodatočne vyhodnotený ako bez vplyvov na rozpočet verejnej správy.</w:t>
            </w: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 5</w:t>
            </w:r>
            <w:r>
              <w:rPr>
                <w:rFonts w:ascii="Times" w:hAnsi="Times" w:cs="Times"/>
                <w:sz w:val="25"/>
                <w:szCs w:val="25"/>
              </w:rPr>
              <w:br/>
              <w:t>K § 5: Odporúčame z § 5 vypustiť odsek 2 a vložiť ho do § 6, ktorý by upravoval následnú kontrolu, nápravné opatrenia a sankcie. Zároveň odporúčame jednoznačne a výslovne vyjadriť vzťah navrhovaného zákona k zákonu č. 199/2004 Z. z. Colný zákon a o zmene a doplnení niektorých zákonov v znení neskorších predpisov a to aj vo vzťahu k ukladaniu pokút.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 6</w:t>
            </w:r>
            <w:r>
              <w:rPr>
                <w:rFonts w:ascii="Times" w:hAnsi="Times" w:cs="Times"/>
                <w:sz w:val="25"/>
                <w:szCs w:val="25"/>
              </w:rPr>
              <w:br/>
              <w:t>K § 6: V § 6 ods. 4 návrhu zákon odporúčame vypustiť slovo „Únie“. V § 6 ods. 3 písm. b) odporúčame za slovo „požiadavky“ vložiť slovo „podľa“. Znenie § 6 ods. 9 návrhu zákona odporúčame uviesť do súladu s bodom 8 prílohy č. 1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rsidTr="00ED74C9">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doložka vybraných vplyvov</w:t>
            </w:r>
            <w:r>
              <w:rPr>
                <w:rFonts w:ascii="Times" w:hAnsi="Times" w:cs="Times"/>
                <w:sz w:val="25"/>
                <w:szCs w:val="25"/>
              </w:rPr>
              <w:br/>
              <w:t>Navrhujeme vzhľadom na identifikovaný pozitívny vplyv na rozpočet verejnej správy predložiť analýzu vplyvov na rozpočet verejnej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hideMark/>
          </w:tcPr>
          <w:p w:rsidR="009F54DE" w:rsidRDefault="00ED74C9" w:rsidP="00ED74C9">
            <w:pPr>
              <w:rPr>
                <w:sz w:val="20"/>
                <w:szCs w:val="20"/>
              </w:rPr>
            </w:pPr>
            <w:r>
              <w:rPr>
                <w:rFonts w:ascii="Times New Roman" w:hAnsi="Times New Roman" w:cs="Times New Roman"/>
                <w:sz w:val="24"/>
                <w:szCs w:val="24"/>
              </w:rPr>
              <w:t>Materiál dodatočne vyhodnotený ako bez vplyvov na rozpočet verejnej správy.</w:t>
            </w: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 6 ods. 4</w:t>
            </w:r>
            <w:r>
              <w:rPr>
                <w:rFonts w:ascii="Times" w:hAnsi="Times" w:cs="Times"/>
                <w:sz w:val="25"/>
                <w:szCs w:val="25"/>
              </w:rPr>
              <w:br/>
              <w:t xml:space="preserve">Dovoľujeme si upozorniť na nesúlad medzi paragrafovým znením návrhu zákona a osobitnou časťou dôvodovej správy k tomuto ustanoveniu, nakoľko podľa návrhu zákona (cit.) „(4) Dovozcovi Únie, ktorý neuskutočnil uložené nápravné opatrenia podľa odseku 3 v plnom rozsahu alebo v súlade s časovým plánom alebo neposkytol súčinnosť podľa osobitného predpisu13), colný úrad uloží pokutu do 30 000 eur.“ colný úrad je povinný uložiť pokutu, pričom v osobitnej časti dôvodovej </w:t>
            </w:r>
            <w:r>
              <w:rPr>
                <w:rFonts w:ascii="Times" w:hAnsi="Times" w:cs="Times"/>
                <w:sz w:val="25"/>
                <w:szCs w:val="25"/>
              </w:rPr>
              <w:lastRenderedPageBreak/>
              <w:t xml:space="preserve">správy sa uvádza, že „Finančnú pokutu môže colný úrad uložiť aj v prípade, že dovozca neposkytol súčinnosť.“. Uvedenú odchýlku medzi znením návrhu zákona a osobitnou časťou dôvodovej správy (ohľadne povinnosti alebo možnosti colného úradu uložiť pokutu) je preto potrebné zosúladiť.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1. K § 6 ods. 3 písm. b): Žiadame predkladateľa návrhu zákona uviesť za slovom „požiadavky“ slovo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primárne právo označiť písmenom a), sekundárne právo písmenom b) a judikatúru Súdneho dvora Európskej únie písmenom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1. V prvom odseku predkladacej správe predkladateľ navrhovaného zákona nesprávne uvádza názov nariadenia (EÚ) 2017/821. Žiadame uvedený názov primerane upraviť v súlade s názvom nariadenia publikovaným v Úradnom vestníku EÚ spolu s publikačným zdrojom a uviesť za nariadením zavedenú legislatívnu skratku (nariadenie (EÚ) 2017/821).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1. V prvom odseku všeobecnej časti dôvodovej správy predkladateľ navrhovaného zákona nesprávne uvádza názov nariadenia (EÚ) 2017/821. Žiadame uvádzaný názov primerane upraviť v súlade s názvom nariadenia publikovaným v Úradnom vestníku EÚ spolu s publikačným zdrojom a uviesť za </w:t>
            </w:r>
            <w:r>
              <w:rPr>
                <w:rFonts w:ascii="Times" w:hAnsi="Times" w:cs="Times"/>
                <w:sz w:val="25"/>
                <w:szCs w:val="25"/>
              </w:rPr>
              <w:lastRenderedPageBreak/>
              <w:t>nariadením zavedenú legislatívnu skratku (nariadenie (EÚ) 2017/821).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 xml:space="preserve">2. K § 6 ods. 9: Žiadame predkladateľa návrhu zákona uviesť namiesto slov „sa vzťahuje všeobecný predpis o správnom konaní“ uviesť slová „sa vzťahuje Správny poriadok“, a zároveň o odstránenie odkazu na tento zákon spolu s príslušnou poznámkou pod čiarou v súlade s bodmi 22.9. a 48.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názov nariadenia (EÚ) 2017/821 upraviť v súlade s názvom publikovaným v Úradnom vestníku EÚ a uviesť ako gestora aj Ministerstvo financií SR. Ďalej v názve nariadenia (EÚ) č. 952/2013 v platnom znení za slová „Colný kódex Únie“ žiadame doplniť slová „(prepracované znenie)“ a uviesť namiesto gestora Ministerstvo hospodárstva SR, gestora Ministerstvo financií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2. Žiadame predkladateľa návrhu zákona, aby všeobecnú časť dôvodovej správy upravil podľa čl. 19 ods. 2 Legislatívnych pravidiel vlády SR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2. Žiadame predkladateľa zosúladiť účinnosť nariadenia (EÚ) 2017/821 s účinnosťou, ktorá je uvedená v čl. 20 tohto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4 písm. a) žiadame doplniť lehotu na implementáciu nariadenia (EÚ) 2017/821.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3. V osobitnej časti dôvodovej správy k § 1 žiadame uviesť skrátenú citáciu v zmysle bodu 62.9. Prílohy č. 1 k Legislatívnym pravidlám vlády SR nasledovne: „nariadenie (EÚ) 2017/821“.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3. Žiadame predkladateľa návrhu zákona o informáciu, či návrh zákona má byť predmetnom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alebo či sa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uskutočnilo v zmysle čl. 18 ods. 1 písm. c) Legislatívnych pravidiel vlády SR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r w:rsidR="009F54DE">
        <w:trPr>
          <w:divId w:val="1444227836"/>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rPr>
                <w:rFonts w:ascii="Times" w:hAnsi="Times" w:cs="Times"/>
                <w:sz w:val="25"/>
                <w:szCs w:val="25"/>
              </w:rPr>
            </w:pPr>
            <w:r>
              <w:rPr>
                <w:rFonts w:ascii="Times" w:hAnsi="Times" w:cs="Times"/>
                <w:b/>
                <w:bCs/>
                <w:sz w:val="25"/>
                <w:szCs w:val="25"/>
              </w:rPr>
              <w:t>§ 6 ods. 9</w:t>
            </w:r>
            <w:r>
              <w:rPr>
                <w:rFonts w:ascii="Times" w:hAnsi="Times" w:cs="Times"/>
                <w:sz w:val="25"/>
                <w:szCs w:val="25"/>
              </w:rPr>
              <w:br/>
              <w:t>V § 6 ods. 9 je potrebné slová „všeobecný predpis o správnom konaní“ nahradiť slovami „správny poriadok“. Poznámku pod čiarou k odkazu 14 je potrebné vypustiť. Odôvodnenie: Právne predpisy so slovným označením (vrátane správneho poriadku) je potrebné citovať týmto slovným označením, čo vyplýva aj z bodu 8 a 22.9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F54DE" w:rsidRDefault="00ED74C9">
            <w:pPr>
              <w:jc w:val="center"/>
              <w:rPr>
                <w:rFonts w:ascii="Times" w:hAnsi="Times" w:cs="Times"/>
                <w:sz w:val="25"/>
                <w:szCs w:val="25"/>
              </w:rPr>
            </w:pPr>
            <w:r>
              <w:rPr>
                <w:rFonts w:ascii="Times" w:hAnsi="Times" w:cs="Times"/>
                <w:sz w:val="25"/>
                <w:szCs w:val="25"/>
              </w:rPr>
              <w:t>A</w:t>
            </w:r>
            <w:bookmarkStart w:id="0" w:name="_GoBack"/>
            <w:bookmarkEnd w:id="0"/>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F54DE" w:rsidRDefault="009F54DE">
            <w:pPr>
              <w:jc w:val="center"/>
              <w:rPr>
                <w:sz w:val="20"/>
                <w:szCs w:val="20"/>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54DE"/>
    <w:rsid w:val="009F7218"/>
    <w:rsid w:val="00A251BF"/>
    <w:rsid w:val="00A54A16"/>
    <w:rsid w:val="00B721A5"/>
    <w:rsid w:val="00B76589"/>
    <w:rsid w:val="00B8767E"/>
    <w:rsid w:val="00BD1FAB"/>
    <w:rsid w:val="00BE7302"/>
    <w:rsid w:val="00BF643B"/>
    <w:rsid w:val="00BF7CE0"/>
    <w:rsid w:val="00CA44D2"/>
    <w:rsid w:val="00CE47A6"/>
    <w:rsid w:val="00CF3D59"/>
    <w:rsid w:val="00D261C9"/>
    <w:rsid w:val="00D85172"/>
    <w:rsid w:val="00D969AC"/>
    <w:rsid w:val="00DF7085"/>
    <w:rsid w:val="00E85710"/>
    <w:rsid w:val="00EB772A"/>
    <w:rsid w:val="00ED74C9"/>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1629">
      <w:bodyDiv w:val="1"/>
      <w:marLeft w:val="0"/>
      <w:marRight w:val="0"/>
      <w:marTop w:val="0"/>
      <w:marBottom w:val="0"/>
      <w:divBdr>
        <w:top w:val="none" w:sz="0" w:space="0" w:color="auto"/>
        <w:left w:val="none" w:sz="0" w:space="0" w:color="auto"/>
        <w:bottom w:val="none" w:sz="0" w:space="0" w:color="auto"/>
        <w:right w:val="none" w:sz="0" w:space="0" w:color="auto"/>
      </w:divBdr>
    </w:div>
    <w:div w:id="470442640">
      <w:bodyDiv w:val="1"/>
      <w:marLeft w:val="0"/>
      <w:marRight w:val="0"/>
      <w:marTop w:val="0"/>
      <w:marBottom w:val="0"/>
      <w:divBdr>
        <w:top w:val="none" w:sz="0" w:space="0" w:color="auto"/>
        <w:left w:val="none" w:sz="0" w:space="0" w:color="auto"/>
        <w:bottom w:val="none" w:sz="0" w:space="0" w:color="auto"/>
        <w:right w:val="none" w:sz="0" w:space="0" w:color="auto"/>
      </w:divBdr>
    </w:div>
    <w:div w:id="952397689">
      <w:bodyDiv w:val="1"/>
      <w:marLeft w:val="0"/>
      <w:marRight w:val="0"/>
      <w:marTop w:val="0"/>
      <w:marBottom w:val="0"/>
      <w:divBdr>
        <w:top w:val="none" w:sz="0" w:space="0" w:color="auto"/>
        <w:left w:val="none" w:sz="0" w:space="0" w:color="auto"/>
        <w:bottom w:val="none" w:sz="0" w:space="0" w:color="auto"/>
        <w:right w:val="none" w:sz="0" w:space="0" w:color="auto"/>
      </w:divBdr>
    </w:div>
    <w:div w:id="1045637160">
      <w:bodyDiv w:val="1"/>
      <w:marLeft w:val="0"/>
      <w:marRight w:val="0"/>
      <w:marTop w:val="0"/>
      <w:marBottom w:val="0"/>
      <w:divBdr>
        <w:top w:val="none" w:sz="0" w:space="0" w:color="auto"/>
        <w:left w:val="none" w:sz="0" w:space="0" w:color="auto"/>
        <w:bottom w:val="none" w:sz="0" w:space="0" w:color="auto"/>
        <w:right w:val="none" w:sz="0" w:space="0" w:color="auto"/>
      </w:divBdr>
    </w:div>
    <w:div w:id="1172137743">
      <w:bodyDiv w:val="1"/>
      <w:marLeft w:val="0"/>
      <w:marRight w:val="0"/>
      <w:marTop w:val="0"/>
      <w:marBottom w:val="0"/>
      <w:divBdr>
        <w:top w:val="none" w:sz="0" w:space="0" w:color="auto"/>
        <w:left w:val="none" w:sz="0" w:space="0" w:color="auto"/>
        <w:bottom w:val="none" w:sz="0" w:space="0" w:color="auto"/>
        <w:right w:val="none" w:sz="0" w:space="0" w:color="auto"/>
      </w:divBdr>
    </w:div>
    <w:div w:id="1389525229">
      <w:bodyDiv w:val="1"/>
      <w:marLeft w:val="0"/>
      <w:marRight w:val="0"/>
      <w:marTop w:val="0"/>
      <w:marBottom w:val="0"/>
      <w:divBdr>
        <w:top w:val="none" w:sz="0" w:space="0" w:color="auto"/>
        <w:left w:val="none" w:sz="0" w:space="0" w:color="auto"/>
        <w:bottom w:val="none" w:sz="0" w:space="0" w:color="auto"/>
        <w:right w:val="none" w:sz="0" w:space="0" w:color="auto"/>
      </w:divBdr>
    </w:div>
    <w:div w:id="1444227836">
      <w:bodyDiv w:val="1"/>
      <w:marLeft w:val="0"/>
      <w:marRight w:val="0"/>
      <w:marTop w:val="0"/>
      <w:marBottom w:val="0"/>
      <w:divBdr>
        <w:top w:val="none" w:sz="0" w:space="0" w:color="auto"/>
        <w:left w:val="none" w:sz="0" w:space="0" w:color="auto"/>
        <w:bottom w:val="none" w:sz="0" w:space="0" w:color="auto"/>
        <w:right w:val="none" w:sz="0" w:space="0" w:color="auto"/>
      </w:divBdr>
    </w:div>
    <w:div w:id="16270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7.2020 6:00:17"/>
    <f:field ref="objchangedby" par="" text="Administrator, System"/>
    <f:field ref="objmodifiedat" par="" text="3.7.2020 6:00:32"/>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https://ovdmasv601/sites/DMS/_layouts/15/DocIdRedir.aspx?ID=WKX3UHSAJ2R6-2-984736</Url>
      <Description>WKX3UHSAJ2R6-2-984736</Description>
    </_dlc_DocIdUrl>
    <_dlc_DocId xmlns="e60a29af-d413-48d4-bd90-fe9d2a897e4b">WKX3UHSAJ2R6-2-984736</_dlc_DocId>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7D9B317-1BB4-4B8D-B01A-3251AF3B20E5}"/>
</file>

<file path=customXml/itemProps3.xml><?xml version="1.0" encoding="utf-8"?>
<ds:datastoreItem xmlns:ds="http://schemas.openxmlformats.org/officeDocument/2006/customXml" ds:itemID="{7B7D7F7B-567A-4C0C-BCD5-162412F0DAB5}"/>
</file>

<file path=customXml/itemProps4.xml><?xml version="1.0" encoding="utf-8"?>
<ds:datastoreItem xmlns:ds="http://schemas.openxmlformats.org/officeDocument/2006/customXml" ds:itemID="{19942B17-95CB-44F4-A58C-EA07B61D8A6C}"/>
</file>

<file path=customXml/itemProps5.xml><?xml version="1.0" encoding="utf-8"?>
<ds:datastoreItem xmlns:ds="http://schemas.openxmlformats.org/officeDocument/2006/customXml" ds:itemID="{4AFD0838-EA09-4245-A248-A4DBF69A76A4}"/>
</file>

<file path=docProps/app.xml><?xml version="1.0" encoding="utf-8"?>
<Properties xmlns="http://schemas.openxmlformats.org/officeDocument/2006/extended-properties" xmlns:vt="http://schemas.openxmlformats.org/officeDocument/2006/docPropsVTypes">
  <Template>Normal</Template>
  <TotalTime>0</TotalTime>
  <Pages>10</Pages>
  <Words>1754</Words>
  <Characters>10001</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2020-07-03T04:01:00Z</dcterms:created>
  <dcterms:modified xsi:type="dcterms:W3CDTF">2020-07-06T06:48:00Z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align="center"&gt;&lt;strong&gt;Správa o&amp;nbsp;účasti verejnosti na tvorbe &lt;strong&gt;právnych predpisov&lt;/strong&gt;&lt;/strong&gt;&lt;/p&gt;&lt;p style="text-align: justify;"&gt;V záujme informovania verejnosti a orgánov verejnej správy Ministerstvo hospodárstva SR zverejnilo dňa 9. m</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Ladislav Hajdu</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o dohľade nad uplatňovaním náležitej starostlivosti v dodávateľskom reťazci dovozcov dovážajúcich cín, tantal, a volfrám, ich rudy a zlato s pôvodom v oblastiach zasiahnutých konfliktom a vo vysokorizikových oblastiach</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Implementácia nariadenia EP a Rady (EÚ) 2017/821, ktorým sa ustanovujú povinnosti  náležitej starostlivosti v dodávateľskom reťazci dovozcov Únie dovážajúcich cín, tantal, a volfrám, ich rudy a zlato s pôvodom v oblastiach zasiahnutých konfliktom a vo vys</vt:lpwstr>
  </property>
  <property fmtid="{D5CDD505-2E9C-101B-9397-08002B2CF9AE}" pid="22" name="FSC#SKEDITIONSLOVLEX@103.510:plnynazovpredpis">
    <vt:lpwstr> Zákon o dohľade nad uplatňovaním náležitej starostlivosti v dodávateľskom reťazci dovozcov dovážajúcich cín, tantal, a volfrám, ich rudy a zlato s pôvodom v oblastiach zasiahnutých konfliktom a vo vysokorizikových oblastiach</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13718/2020-2062-17702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LP/2020/210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 článok 207 (SPOLOČNÁ OBCHODNÁ POLITIKA)</vt:lpwstr>
  </property>
  <property fmtid="{D5CDD505-2E9C-101B-9397-08002B2CF9AE}" pid="46" name="FSC#SKEDITIONSLOVLEX@103.510:AttrStrListDocPropSekundarneLegPravoPO">
    <vt:lpwstr>Nariadenie Európskeho parlamentu a Rady (EÚ) 2017/821 zo 17. mája 2017, ktorým sa ustanovujú povinnosti náležitej starostlivosti v dodávateľskom reťazci dovozcov dovážajúcich cín, tantal a volfrám, ich rudy a zlato s pôvodom v oblastiach zasiahnutých konf</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upravený</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&lt;p&gt;Návrh zákona bol pripravovaný v&amp;nbsp;spolupráci s&amp;nbsp;navrhovanými orgánmi dohľadu (okrem MH SR sa navrhujú Finančné riaditeľstvo SR a&amp;nbsp;colné úrady).&lt;/p&gt;&lt;p&gt;&amp;nbsp;&amp;nbsp;&amp;nbsp;&amp;nbsp; S&amp;nbsp;návrhom zákona boli oboznámené aj podnikateľské subjekty pr</vt:lpwstr>
  </property>
  <property fmtid="{D5CDD505-2E9C-101B-9397-08002B2CF9AE}" pid="65" name="FSC#SKEDITIONSLOVLEX@103.510:AttrStrListDocPropAltRiesenia">
    <vt:lpwstr>Nie sú. Neprijatím navrhovaného zákona by SR porušila povinnosti, ktoré jej vyplývajú z nariadenia (EÚ) 2017/821, t. j. určiť orgány zodpovedné za primerané a účinné presadzovanie nariadenia (čl. 10 ods. 1 nariadenia) a stanoviť pravidlá týkajúce sa poruš</vt:lpwstr>
  </property>
  <property fmtid="{D5CDD505-2E9C-101B-9397-08002B2CF9AE}" pid="66" name="FSC#SKEDITIONSLOVLEX@103.510:AttrStrListDocPropStanoviskoGest">
    <vt:lpwstr>PKK nebolo uskutočnené</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justify;"&gt;Návrh zákona o&amp;nbsp;dohľade nad uplatňovaním náležitej starostlivosti v&amp;nbsp;dodávateľskom reťazci dovozcov dovážajúcich cín, tantal, a&amp;nbsp;volfrám, ich rudy a&amp;nbsp</vt:lpwstr>
  </property>
  <property fmtid="{D5CDD505-2E9C-101B-9397-08002B2CF9AE}" pid="149" name="FSC#COOSYSTEM@1.1:Container">
    <vt:lpwstr>COO.2145.1000.3.3922736</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3. 7. 2020</vt:lpwstr>
  </property>
  <property fmtid="{D5CDD505-2E9C-101B-9397-08002B2CF9AE}" pid="153" name="ContentTypeId">
    <vt:lpwstr>0x0101006C0C8C3C1E3DCC44BECE3792677AD011</vt:lpwstr>
  </property>
  <property fmtid="{D5CDD505-2E9C-101B-9397-08002B2CF9AE}" pid="154" name="_dlc_DocIdItemGuid">
    <vt:lpwstr>89f61437-e5d1-49d2-b13a-a4c6f6dd442d</vt:lpwstr>
  </property>
</Properties>
</file>