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701" w:rsidRPr="00C84D9C" w:rsidRDefault="00C01701" w:rsidP="00C01701">
      <w:pPr>
        <w:spacing w:after="0" w:line="240" w:lineRule="auto"/>
        <w:jc w:val="center"/>
        <w:rPr>
          <w:rFonts w:ascii="Times New Roman" w:eastAsia="Times New Roman" w:hAnsi="Times New Roman" w:cs="Times New Roman"/>
          <w:color w:val="000000"/>
          <w:sz w:val="24"/>
          <w:szCs w:val="24"/>
          <w:lang w:eastAsia="sk-SK"/>
        </w:rPr>
      </w:pPr>
      <w:bookmarkStart w:id="0" w:name="_GoBack"/>
      <w:bookmarkEnd w:id="0"/>
      <w:r w:rsidRPr="00C84D9C">
        <w:rPr>
          <w:rFonts w:ascii="Times New Roman" w:eastAsia="Times New Roman" w:hAnsi="Times New Roman" w:cs="Times New Roman"/>
          <w:b/>
          <w:bCs/>
          <w:color w:val="000000"/>
          <w:sz w:val="24"/>
          <w:szCs w:val="24"/>
          <w:lang w:eastAsia="sk-SK"/>
        </w:rPr>
        <w:t xml:space="preserve">Dôvodová správa </w:t>
      </w:r>
    </w:p>
    <w:p w:rsidR="00C01701" w:rsidRPr="00C84D9C" w:rsidRDefault="00C01701" w:rsidP="00C01701">
      <w:pPr>
        <w:spacing w:after="0" w:line="240" w:lineRule="auto"/>
        <w:jc w:val="both"/>
        <w:rPr>
          <w:rFonts w:ascii="Times New Roman" w:eastAsia="Times New Roman" w:hAnsi="Times New Roman" w:cs="Times New Roman"/>
          <w:b/>
          <w:bCs/>
          <w:color w:val="000000"/>
          <w:sz w:val="24"/>
          <w:szCs w:val="24"/>
          <w:lang w:eastAsia="sk-SK"/>
        </w:rPr>
      </w:pPr>
    </w:p>
    <w:p w:rsidR="00C01701" w:rsidRPr="00C84D9C" w:rsidRDefault="00C01701" w:rsidP="00C01701">
      <w:pPr>
        <w:spacing w:after="0" w:line="240" w:lineRule="auto"/>
        <w:jc w:val="both"/>
        <w:rPr>
          <w:rFonts w:ascii="Times New Roman" w:eastAsia="Times New Roman" w:hAnsi="Times New Roman" w:cs="Times New Roman"/>
          <w:color w:val="000000"/>
          <w:sz w:val="24"/>
          <w:szCs w:val="24"/>
          <w:lang w:eastAsia="sk-SK"/>
        </w:rPr>
      </w:pPr>
      <w:r w:rsidRPr="00C84D9C">
        <w:rPr>
          <w:rFonts w:ascii="Times New Roman" w:eastAsia="Times New Roman" w:hAnsi="Times New Roman" w:cs="Times New Roman"/>
          <w:b/>
          <w:bCs/>
          <w:color w:val="000000"/>
          <w:sz w:val="24"/>
          <w:szCs w:val="24"/>
          <w:lang w:eastAsia="sk-SK"/>
        </w:rPr>
        <w:t>Osobitná časť</w:t>
      </w:r>
    </w:p>
    <w:p w:rsidR="00C01701" w:rsidRPr="00C84D9C" w:rsidRDefault="00C01701" w:rsidP="00C01701">
      <w:pPr>
        <w:spacing w:after="0" w:line="240" w:lineRule="auto"/>
        <w:rPr>
          <w:rFonts w:ascii="Times New Roman" w:hAnsi="Times New Roman" w:cs="Times New Roman"/>
          <w:b/>
          <w:sz w:val="24"/>
          <w:szCs w:val="24"/>
        </w:rPr>
      </w:pPr>
    </w:p>
    <w:p w:rsidR="00C01701" w:rsidRPr="00C84D9C" w:rsidRDefault="00C01701" w:rsidP="00C01701">
      <w:pPr>
        <w:spacing w:after="0" w:line="240" w:lineRule="auto"/>
        <w:rPr>
          <w:rFonts w:ascii="Times New Roman" w:hAnsi="Times New Roman" w:cs="Times New Roman"/>
          <w:b/>
          <w:sz w:val="24"/>
          <w:szCs w:val="24"/>
        </w:rPr>
      </w:pPr>
      <w:r w:rsidRPr="00C84D9C">
        <w:rPr>
          <w:rFonts w:ascii="Times New Roman" w:hAnsi="Times New Roman" w:cs="Times New Roman"/>
          <w:b/>
          <w:sz w:val="24"/>
          <w:szCs w:val="24"/>
        </w:rPr>
        <w:t>Čl. I.</w:t>
      </w:r>
    </w:p>
    <w:p w:rsidR="00CB483D" w:rsidRPr="00C84D9C" w:rsidRDefault="00CB483D" w:rsidP="00C01701">
      <w:pPr>
        <w:spacing w:after="0" w:line="240" w:lineRule="auto"/>
        <w:rPr>
          <w:rFonts w:ascii="Times New Roman" w:hAnsi="Times New Roman" w:cs="Times New Roman"/>
          <w:sz w:val="24"/>
          <w:szCs w:val="24"/>
        </w:rPr>
      </w:pPr>
      <w:r w:rsidRPr="00C84D9C">
        <w:rPr>
          <w:rFonts w:ascii="Times New Roman" w:hAnsi="Times New Roman" w:cs="Times New Roman"/>
          <w:sz w:val="24"/>
          <w:szCs w:val="24"/>
        </w:rPr>
        <w:t xml:space="preserve">K bodu 1 </w:t>
      </w:r>
    </w:p>
    <w:p w:rsidR="001517C8" w:rsidRPr="00C84D9C" w:rsidRDefault="001517C8"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 xml:space="preserve">Ide o doplnenie definície, ktorou sa transponuje novodoplnený čl. 2 ods. 1, bod 5a </w:t>
      </w:r>
      <w:r w:rsidR="00E62389" w:rsidRPr="00C84D9C">
        <w:rPr>
          <w:rFonts w:ascii="Times New Roman" w:hAnsi="Times New Roman" w:cs="Times New Roman"/>
          <w:sz w:val="24"/>
          <w:szCs w:val="24"/>
        </w:rPr>
        <w:t>smernice (EÚ) 2019/879.</w:t>
      </w:r>
    </w:p>
    <w:p w:rsidR="00C01701" w:rsidRPr="00C84D9C" w:rsidRDefault="00C01701" w:rsidP="00C01701">
      <w:pPr>
        <w:spacing w:after="0" w:line="240" w:lineRule="auto"/>
        <w:rPr>
          <w:rFonts w:ascii="Times New Roman" w:hAnsi="Times New Roman" w:cs="Times New Roman"/>
          <w:sz w:val="24"/>
          <w:szCs w:val="24"/>
        </w:rPr>
      </w:pPr>
    </w:p>
    <w:p w:rsidR="001517C8" w:rsidRPr="00C84D9C" w:rsidRDefault="001517C8" w:rsidP="00C01701">
      <w:pPr>
        <w:spacing w:after="0" w:line="240" w:lineRule="auto"/>
        <w:rPr>
          <w:rFonts w:ascii="Times New Roman" w:hAnsi="Times New Roman" w:cs="Times New Roman"/>
          <w:sz w:val="24"/>
          <w:szCs w:val="24"/>
        </w:rPr>
      </w:pPr>
      <w:r w:rsidRPr="00C84D9C">
        <w:rPr>
          <w:rFonts w:ascii="Times New Roman" w:hAnsi="Times New Roman" w:cs="Times New Roman"/>
          <w:sz w:val="24"/>
          <w:szCs w:val="24"/>
        </w:rPr>
        <w:t xml:space="preserve">K bodu 2 </w:t>
      </w:r>
    </w:p>
    <w:p w:rsidR="00CB483D" w:rsidRPr="00C84D9C" w:rsidRDefault="001517C8" w:rsidP="00C01701">
      <w:pPr>
        <w:spacing w:after="0" w:line="240" w:lineRule="auto"/>
        <w:rPr>
          <w:rFonts w:ascii="Times New Roman" w:hAnsi="Times New Roman" w:cs="Times New Roman"/>
          <w:sz w:val="24"/>
          <w:szCs w:val="24"/>
        </w:rPr>
      </w:pPr>
      <w:r w:rsidRPr="00C84D9C">
        <w:rPr>
          <w:rFonts w:ascii="Times New Roman" w:hAnsi="Times New Roman" w:cs="Times New Roman"/>
          <w:sz w:val="24"/>
          <w:szCs w:val="24"/>
        </w:rPr>
        <w:t>Ide o doplnenie definície, ktorou sa transponuje novodoplnené ustanovenie čl. 2 ods. 1, bod 68a</w:t>
      </w:r>
      <w:r w:rsidR="00E62389" w:rsidRPr="00C84D9C">
        <w:rPr>
          <w:rFonts w:ascii="Times New Roman" w:hAnsi="Times New Roman" w:cs="Times New Roman"/>
          <w:sz w:val="24"/>
          <w:szCs w:val="24"/>
        </w:rPr>
        <w:t xml:space="preserve"> smernice (EÚ) 2019/879</w:t>
      </w:r>
      <w:r w:rsidRPr="00C84D9C">
        <w:rPr>
          <w:rFonts w:ascii="Times New Roman" w:hAnsi="Times New Roman" w:cs="Times New Roman"/>
          <w:sz w:val="24"/>
          <w:szCs w:val="24"/>
        </w:rPr>
        <w:t>.</w:t>
      </w:r>
    </w:p>
    <w:p w:rsidR="00C01701" w:rsidRPr="00C84D9C" w:rsidRDefault="00C01701" w:rsidP="00C01701">
      <w:pPr>
        <w:spacing w:after="0" w:line="240" w:lineRule="auto"/>
        <w:rPr>
          <w:rFonts w:ascii="Times New Roman" w:hAnsi="Times New Roman" w:cs="Times New Roman"/>
          <w:sz w:val="24"/>
          <w:szCs w:val="24"/>
        </w:rPr>
      </w:pPr>
    </w:p>
    <w:p w:rsidR="00B9425D" w:rsidRPr="00C84D9C" w:rsidRDefault="001517C8" w:rsidP="00C01701">
      <w:pPr>
        <w:spacing w:after="0" w:line="240" w:lineRule="auto"/>
        <w:rPr>
          <w:rFonts w:ascii="Times New Roman" w:hAnsi="Times New Roman" w:cs="Times New Roman"/>
          <w:sz w:val="24"/>
          <w:szCs w:val="24"/>
        </w:rPr>
      </w:pPr>
      <w:r w:rsidRPr="00C84D9C">
        <w:rPr>
          <w:rFonts w:ascii="Times New Roman" w:hAnsi="Times New Roman" w:cs="Times New Roman"/>
          <w:sz w:val="24"/>
          <w:szCs w:val="24"/>
        </w:rPr>
        <w:t>K bo</w:t>
      </w:r>
      <w:r w:rsidR="00B60935" w:rsidRPr="00C84D9C">
        <w:rPr>
          <w:rFonts w:ascii="Times New Roman" w:hAnsi="Times New Roman" w:cs="Times New Roman"/>
          <w:sz w:val="24"/>
          <w:szCs w:val="24"/>
        </w:rPr>
        <w:t>d</w:t>
      </w:r>
      <w:r w:rsidR="006316D7" w:rsidRPr="00C84D9C">
        <w:rPr>
          <w:rFonts w:ascii="Times New Roman" w:hAnsi="Times New Roman" w:cs="Times New Roman"/>
          <w:sz w:val="24"/>
          <w:szCs w:val="24"/>
        </w:rPr>
        <w:t>om</w:t>
      </w:r>
      <w:r w:rsidRPr="00C84D9C">
        <w:rPr>
          <w:rFonts w:ascii="Times New Roman" w:hAnsi="Times New Roman" w:cs="Times New Roman"/>
          <w:sz w:val="24"/>
          <w:szCs w:val="24"/>
        </w:rPr>
        <w:t xml:space="preserve"> 3</w:t>
      </w:r>
      <w:r w:rsidR="00600740" w:rsidRPr="00C84D9C">
        <w:rPr>
          <w:rFonts w:ascii="Times New Roman" w:hAnsi="Times New Roman" w:cs="Times New Roman"/>
          <w:sz w:val="24"/>
          <w:szCs w:val="24"/>
        </w:rPr>
        <w:t xml:space="preserve"> </w:t>
      </w:r>
      <w:r w:rsidR="006316D7" w:rsidRPr="00C84D9C">
        <w:rPr>
          <w:rFonts w:ascii="Times New Roman" w:hAnsi="Times New Roman" w:cs="Times New Roman"/>
          <w:sz w:val="24"/>
          <w:szCs w:val="24"/>
        </w:rPr>
        <w:t xml:space="preserve">a 4 </w:t>
      </w:r>
    </w:p>
    <w:p w:rsidR="001517C8" w:rsidRPr="00C84D9C" w:rsidRDefault="00B60935" w:rsidP="00C01701">
      <w:pPr>
        <w:spacing w:after="0" w:line="240" w:lineRule="auto"/>
        <w:rPr>
          <w:rFonts w:ascii="Times New Roman" w:hAnsi="Times New Roman" w:cs="Times New Roman"/>
          <w:sz w:val="24"/>
          <w:szCs w:val="24"/>
        </w:rPr>
      </w:pPr>
      <w:r w:rsidRPr="00C84D9C">
        <w:rPr>
          <w:rFonts w:ascii="Times New Roman" w:hAnsi="Times New Roman" w:cs="Times New Roman"/>
          <w:sz w:val="24"/>
          <w:szCs w:val="24"/>
        </w:rPr>
        <w:t xml:space="preserve">Ide o doplnenie nových definícii, ktorými sa transponujú ustanovenia čl. 2 ods. 1, body 71a a 71b  </w:t>
      </w:r>
      <w:r w:rsidR="00E62389" w:rsidRPr="00C84D9C">
        <w:rPr>
          <w:rFonts w:ascii="Times New Roman" w:hAnsi="Times New Roman" w:cs="Times New Roman"/>
          <w:sz w:val="24"/>
          <w:szCs w:val="24"/>
        </w:rPr>
        <w:t>smernice (EÚ) 2019/879</w:t>
      </w:r>
      <w:r w:rsidRPr="00C84D9C">
        <w:rPr>
          <w:rFonts w:ascii="Times New Roman" w:hAnsi="Times New Roman" w:cs="Times New Roman"/>
          <w:sz w:val="24"/>
          <w:szCs w:val="24"/>
        </w:rPr>
        <w:t>.</w:t>
      </w:r>
    </w:p>
    <w:p w:rsidR="00C01701" w:rsidRPr="00C84D9C" w:rsidRDefault="00C01701" w:rsidP="00C01701">
      <w:pPr>
        <w:spacing w:after="0" w:line="240" w:lineRule="auto"/>
        <w:rPr>
          <w:rFonts w:ascii="Times New Roman" w:hAnsi="Times New Roman" w:cs="Times New Roman"/>
          <w:sz w:val="24"/>
          <w:szCs w:val="24"/>
        </w:rPr>
      </w:pPr>
    </w:p>
    <w:p w:rsidR="002D7A98" w:rsidRPr="00C84D9C" w:rsidRDefault="002D7A98" w:rsidP="00C01701">
      <w:pPr>
        <w:spacing w:after="0" w:line="240" w:lineRule="auto"/>
        <w:rPr>
          <w:rFonts w:ascii="Times New Roman" w:hAnsi="Times New Roman" w:cs="Times New Roman"/>
          <w:sz w:val="24"/>
          <w:szCs w:val="24"/>
        </w:rPr>
      </w:pPr>
      <w:r w:rsidRPr="00C84D9C">
        <w:rPr>
          <w:rFonts w:ascii="Times New Roman" w:hAnsi="Times New Roman" w:cs="Times New Roman"/>
          <w:sz w:val="24"/>
          <w:szCs w:val="24"/>
        </w:rPr>
        <w:t>K</w:t>
      </w:r>
      <w:r w:rsidR="006316D7" w:rsidRPr="00C84D9C">
        <w:rPr>
          <w:rFonts w:ascii="Times New Roman" w:hAnsi="Times New Roman" w:cs="Times New Roman"/>
          <w:sz w:val="24"/>
          <w:szCs w:val="24"/>
        </w:rPr>
        <w:t xml:space="preserve"> bodu 5 </w:t>
      </w:r>
    </w:p>
    <w:p w:rsidR="002D7A98" w:rsidRPr="00C84D9C" w:rsidRDefault="002D7A98" w:rsidP="00C01701">
      <w:pPr>
        <w:spacing w:after="0" w:line="240" w:lineRule="auto"/>
        <w:jc w:val="both"/>
        <w:rPr>
          <w:rFonts w:ascii="Times New Roman" w:hAnsi="Times New Roman" w:cs="Times New Roman"/>
          <w:bCs/>
          <w:sz w:val="24"/>
          <w:szCs w:val="24"/>
        </w:rPr>
      </w:pPr>
      <w:r w:rsidRPr="00C84D9C">
        <w:rPr>
          <w:rFonts w:ascii="Times New Roman" w:hAnsi="Times New Roman" w:cs="Times New Roman"/>
          <w:bCs/>
          <w:sz w:val="24"/>
          <w:szCs w:val="24"/>
        </w:rPr>
        <w:t>Ide o transpozíciu čl. 2 ods. 1 bod</w:t>
      </w:r>
      <w:r w:rsidR="003B557A" w:rsidRPr="00C84D9C">
        <w:rPr>
          <w:rFonts w:ascii="Times New Roman" w:hAnsi="Times New Roman" w:cs="Times New Roman"/>
          <w:bCs/>
          <w:sz w:val="24"/>
          <w:szCs w:val="24"/>
        </w:rPr>
        <w:t>ov</w:t>
      </w:r>
      <w:r w:rsidRPr="00C84D9C">
        <w:rPr>
          <w:rFonts w:ascii="Times New Roman" w:hAnsi="Times New Roman" w:cs="Times New Roman"/>
          <w:bCs/>
          <w:sz w:val="24"/>
          <w:szCs w:val="24"/>
        </w:rPr>
        <w:t xml:space="preserve"> 83a</w:t>
      </w:r>
      <w:r w:rsidR="003B557A" w:rsidRPr="00C84D9C">
        <w:rPr>
          <w:rFonts w:ascii="Times New Roman" w:hAnsi="Times New Roman" w:cs="Times New Roman"/>
          <w:bCs/>
          <w:sz w:val="24"/>
          <w:szCs w:val="24"/>
        </w:rPr>
        <w:t>,</w:t>
      </w:r>
      <w:r w:rsidRPr="00C84D9C">
        <w:rPr>
          <w:rFonts w:ascii="Times New Roman" w:hAnsi="Times New Roman" w:cs="Times New Roman"/>
          <w:bCs/>
          <w:sz w:val="24"/>
          <w:szCs w:val="24"/>
        </w:rPr>
        <w:t xml:space="preserve"> </w:t>
      </w:r>
      <w:r w:rsidR="003B557A" w:rsidRPr="00C84D9C">
        <w:rPr>
          <w:rFonts w:ascii="Times New Roman" w:hAnsi="Times New Roman" w:cs="Times New Roman"/>
          <w:bCs/>
          <w:sz w:val="24"/>
          <w:szCs w:val="24"/>
        </w:rPr>
        <w:t xml:space="preserve">až </w:t>
      </w:r>
      <w:r w:rsidR="004B0BA2" w:rsidRPr="00C84D9C">
        <w:rPr>
          <w:rFonts w:ascii="Times New Roman" w:hAnsi="Times New Roman" w:cs="Times New Roman"/>
          <w:bCs/>
          <w:sz w:val="24"/>
          <w:szCs w:val="24"/>
        </w:rPr>
        <w:t>83</w:t>
      </w:r>
      <w:r w:rsidR="003B557A" w:rsidRPr="00C84D9C">
        <w:rPr>
          <w:rFonts w:ascii="Times New Roman" w:hAnsi="Times New Roman" w:cs="Times New Roman"/>
          <w:bCs/>
          <w:sz w:val="24"/>
          <w:szCs w:val="24"/>
        </w:rPr>
        <w:t>c, 109</w:t>
      </w:r>
      <w:r w:rsidR="00E62389" w:rsidRPr="00C84D9C">
        <w:rPr>
          <w:rFonts w:ascii="Times New Roman" w:hAnsi="Times New Roman" w:cs="Times New Roman"/>
          <w:sz w:val="24"/>
          <w:szCs w:val="24"/>
        </w:rPr>
        <w:t xml:space="preserve"> smernice (EÚ) 2019/879</w:t>
      </w:r>
      <w:r w:rsidRPr="00C84D9C">
        <w:rPr>
          <w:rFonts w:ascii="Times New Roman" w:hAnsi="Times New Roman" w:cs="Times New Roman"/>
          <w:bCs/>
          <w:sz w:val="24"/>
          <w:szCs w:val="24"/>
        </w:rPr>
        <w:t>. Zavádza sa definícia rezolučného subjektu a rezolučnej skupiny.</w:t>
      </w:r>
    </w:p>
    <w:p w:rsidR="00C01701" w:rsidRPr="00C84D9C" w:rsidRDefault="00C01701" w:rsidP="00C01701">
      <w:pPr>
        <w:spacing w:after="0" w:line="240" w:lineRule="auto"/>
        <w:rPr>
          <w:rFonts w:ascii="Times New Roman" w:hAnsi="Times New Roman" w:cs="Times New Roman"/>
          <w:bCs/>
          <w:sz w:val="24"/>
          <w:szCs w:val="24"/>
        </w:rPr>
      </w:pPr>
    </w:p>
    <w:p w:rsidR="002D7A98" w:rsidRPr="00C84D9C" w:rsidRDefault="002D7A98" w:rsidP="00C01701">
      <w:pPr>
        <w:spacing w:after="0" w:line="240" w:lineRule="auto"/>
        <w:rPr>
          <w:rFonts w:ascii="Times New Roman" w:hAnsi="Times New Roman" w:cs="Times New Roman"/>
          <w:bCs/>
          <w:sz w:val="24"/>
          <w:szCs w:val="24"/>
        </w:rPr>
      </w:pPr>
      <w:r w:rsidRPr="00C84D9C">
        <w:rPr>
          <w:rFonts w:ascii="Times New Roman" w:hAnsi="Times New Roman" w:cs="Times New Roman"/>
          <w:bCs/>
          <w:sz w:val="24"/>
          <w:szCs w:val="24"/>
        </w:rPr>
        <w:t xml:space="preserve">K bodu </w:t>
      </w:r>
      <w:r w:rsidR="003B557A" w:rsidRPr="00C84D9C">
        <w:rPr>
          <w:rFonts w:ascii="Times New Roman" w:hAnsi="Times New Roman" w:cs="Times New Roman"/>
          <w:bCs/>
          <w:sz w:val="24"/>
          <w:szCs w:val="24"/>
        </w:rPr>
        <w:t xml:space="preserve">6 </w:t>
      </w:r>
    </w:p>
    <w:p w:rsidR="002D7A98" w:rsidRPr="00C84D9C" w:rsidRDefault="00D85A48"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bCs/>
          <w:sz w:val="24"/>
          <w:szCs w:val="24"/>
        </w:rPr>
        <w:t>Pôvodné u</w:t>
      </w:r>
      <w:r w:rsidR="002D7A98" w:rsidRPr="00C84D9C">
        <w:rPr>
          <w:rFonts w:ascii="Times New Roman" w:hAnsi="Times New Roman" w:cs="Times New Roman"/>
          <w:bCs/>
          <w:sz w:val="24"/>
          <w:szCs w:val="24"/>
        </w:rPr>
        <w:t>stanovenie s</w:t>
      </w:r>
      <w:r w:rsidR="007E7C30" w:rsidRPr="00C84D9C">
        <w:rPr>
          <w:rFonts w:ascii="Times New Roman" w:hAnsi="Times New Roman" w:cs="Times New Roman"/>
          <w:bCs/>
          <w:sz w:val="24"/>
          <w:szCs w:val="24"/>
        </w:rPr>
        <w:t>a</w:t>
      </w:r>
      <w:r w:rsidR="002D7A98" w:rsidRPr="00C84D9C">
        <w:rPr>
          <w:rFonts w:ascii="Times New Roman" w:hAnsi="Times New Roman" w:cs="Times New Roman"/>
          <w:bCs/>
          <w:sz w:val="24"/>
          <w:szCs w:val="24"/>
        </w:rPr>
        <w:t> vypúšťa z dôvodu nesúladu s čl. 45 ods. 10 písm. b)</w:t>
      </w:r>
      <w:r w:rsidR="00E25140" w:rsidRPr="00C84D9C">
        <w:rPr>
          <w:rFonts w:ascii="Times New Roman" w:hAnsi="Times New Roman" w:cs="Times New Roman"/>
          <w:bCs/>
          <w:sz w:val="24"/>
          <w:szCs w:val="24"/>
        </w:rPr>
        <w:t xml:space="preserve"> smernice</w:t>
      </w:r>
      <w:r w:rsidR="007A6A7C" w:rsidRPr="00C84D9C">
        <w:rPr>
          <w:rFonts w:ascii="Times New Roman" w:hAnsi="Times New Roman" w:cs="Times New Roman"/>
          <w:bCs/>
          <w:sz w:val="24"/>
          <w:szCs w:val="24"/>
        </w:rPr>
        <w:t xml:space="preserve"> 2014/59/EÚ v platnom znení. </w:t>
      </w:r>
      <w:r w:rsidRPr="00C84D9C">
        <w:rPr>
          <w:rFonts w:ascii="Times New Roman" w:hAnsi="Times New Roman" w:cs="Times New Roman"/>
          <w:bCs/>
          <w:sz w:val="24"/>
          <w:szCs w:val="24"/>
        </w:rPr>
        <w:t>Nové znenie § 5 ods. 6 reaguje na potrebu praktickej úpravy oprávnení súvisiacich s fungovaním Rady pre riešenie krízových situácií vo vzťahu k Jednotnej rade podľa čl. 42 nariadenia (EÚ) č. 806/2014. Jednotnú radu tvoria zástupcovia jednotlivých členských štátov. Podľa čl.43 ods. 1 písm. c) nariadenia (EÚ) č. 806/2014 každý členský štát vymenuje člena Jednotnej rady, ktorý zastupuje jeho vnútroštátne orgány pre riešenie krízových situácií v Jednotnej rade. Ku dňu predloženia návrhu zákona je členom v Jednotnej rade predseda rady, ktorý podľa § 6 ods. 1 zákona vykonáva činnosť štatutárneho orgánu. Uvedený stav nezohľadňuje potrebu pružného a flexibilného fungovania rady a preto navrhujeme, aby týmto zástupcom mohol byť aj iný člen rady, najmä výkonný člen rady, ak sa na tom zhodne rada v pléne.       </w:t>
      </w:r>
    </w:p>
    <w:p w:rsidR="00C01701" w:rsidRPr="00C84D9C" w:rsidRDefault="00C01701" w:rsidP="00C01701">
      <w:pPr>
        <w:spacing w:after="0" w:line="240" w:lineRule="auto"/>
        <w:jc w:val="both"/>
        <w:rPr>
          <w:rFonts w:ascii="Times New Roman" w:hAnsi="Times New Roman" w:cs="Times New Roman"/>
          <w:bCs/>
          <w:sz w:val="24"/>
          <w:szCs w:val="24"/>
        </w:rPr>
      </w:pPr>
    </w:p>
    <w:p w:rsidR="002D7A98" w:rsidRPr="00C84D9C" w:rsidRDefault="002D7A98" w:rsidP="00C01701">
      <w:pPr>
        <w:spacing w:after="0" w:line="240" w:lineRule="auto"/>
        <w:jc w:val="both"/>
        <w:rPr>
          <w:rFonts w:ascii="Times New Roman" w:hAnsi="Times New Roman" w:cs="Times New Roman"/>
          <w:bCs/>
          <w:sz w:val="24"/>
          <w:szCs w:val="24"/>
        </w:rPr>
      </w:pPr>
      <w:r w:rsidRPr="00C84D9C">
        <w:rPr>
          <w:rFonts w:ascii="Times New Roman" w:hAnsi="Times New Roman" w:cs="Times New Roman"/>
          <w:bCs/>
          <w:sz w:val="24"/>
          <w:szCs w:val="24"/>
        </w:rPr>
        <w:t>K</w:t>
      </w:r>
      <w:r w:rsidR="00582B52" w:rsidRPr="00C84D9C">
        <w:rPr>
          <w:rFonts w:ascii="Times New Roman" w:hAnsi="Times New Roman" w:cs="Times New Roman"/>
          <w:bCs/>
          <w:sz w:val="24"/>
          <w:szCs w:val="24"/>
        </w:rPr>
        <w:t xml:space="preserve"> bodu </w:t>
      </w:r>
      <w:r w:rsidR="00ED40F3" w:rsidRPr="00C84D9C">
        <w:rPr>
          <w:rFonts w:ascii="Times New Roman" w:hAnsi="Times New Roman" w:cs="Times New Roman"/>
          <w:bCs/>
          <w:sz w:val="24"/>
          <w:szCs w:val="24"/>
        </w:rPr>
        <w:t>7</w:t>
      </w:r>
      <w:r w:rsidR="00582B52" w:rsidRPr="00C84D9C">
        <w:rPr>
          <w:rFonts w:ascii="Times New Roman" w:hAnsi="Times New Roman" w:cs="Times New Roman"/>
          <w:bCs/>
          <w:sz w:val="24"/>
          <w:szCs w:val="24"/>
        </w:rPr>
        <w:t xml:space="preserve"> </w:t>
      </w:r>
    </w:p>
    <w:p w:rsidR="00C84D9C" w:rsidRPr="00C84D9C" w:rsidRDefault="00C84D9C" w:rsidP="00C84D9C">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 xml:space="preserve">Ide o legislatívno-technickú zmenu. </w:t>
      </w:r>
    </w:p>
    <w:p w:rsidR="00C84D9C" w:rsidRPr="00C84D9C" w:rsidRDefault="00C84D9C" w:rsidP="00C01701">
      <w:pPr>
        <w:spacing w:after="0" w:line="240" w:lineRule="auto"/>
        <w:jc w:val="both"/>
        <w:rPr>
          <w:rFonts w:ascii="Times New Roman" w:hAnsi="Times New Roman" w:cs="Times New Roman"/>
          <w:bCs/>
          <w:sz w:val="24"/>
          <w:szCs w:val="24"/>
        </w:rPr>
      </w:pPr>
    </w:p>
    <w:p w:rsidR="00C84D9C" w:rsidRPr="00C84D9C" w:rsidRDefault="00C84D9C" w:rsidP="00C01701">
      <w:pPr>
        <w:spacing w:after="0" w:line="240" w:lineRule="auto"/>
        <w:jc w:val="both"/>
        <w:rPr>
          <w:rFonts w:ascii="Times New Roman" w:hAnsi="Times New Roman" w:cs="Times New Roman"/>
          <w:bCs/>
          <w:sz w:val="24"/>
          <w:szCs w:val="24"/>
        </w:rPr>
      </w:pPr>
      <w:r w:rsidRPr="00C84D9C">
        <w:rPr>
          <w:rFonts w:ascii="Times New Roman" w:hAnsi="Times New Roman" w:cs="Times New Roman"/>
          <w:bCs/>
          <w:sz w:val="24"/>
          <w:szCs w:val="24"/>
        </w:rPr>
        <w:t>K bodu 8</w:t>
      </w:r>
    </w:p>
    <w:p w:rsidR="002D7A98" w:rsidRPr="00C84D9C" w:rsidRDefault="002D7A98" w:rsidP="00C01701">
      <w:pPr>
        <w:pStyle w:val="TableContents"/>
        <w:jc w:val="both"/>
        <w:rPr>
          <w:rFonts w:eastAsiaTheme="minorEastAsia" w:cs="Times New Roman"/>
          <w:bCs/>
        </w:rPr>
      </w:pPr>
      <w:r w:rsidRPr="00C84D9C">
        <w:rPr>
          <w:rFonts w:eastAsiaTheme="minorEastAsia" w:cs="Times New Roman"/>
          <w:bCs/>
        </w:rPr>
        <w:t>Ide o transpozíciu čl. 33a</w:t>
      </w:r>
      <w:r w:rsidR="00E62389" w:rsidRPr="00C84D9C">
        <w:rPr>
          <w:rFonts w:cs="Times New Roman"/>
        </w:rPr>
        <w:t xml:space="preserve"> smernice (EÚ) 2019/879</w:t>
      </w:r>
      <w:r w:rsidRPr="00C84D9C">
        <w:rPr>
          <w:rFonts w:eastAsiaTheme="minorEastAsia" w:cs="Times New Roman"/>
          <w:bCs/>
        </w:rPr>
        <w:t xml:space="preserve">. Navrhované ustanovenia rozširujú právomoci rady o oprávnenie vydať rozhodnutie na základe, ktorého dôjde k pozastaveniu niektorých platieb alebo povinností zo zmlúv, ktorých zmluvnou stranou je vybraná inštitúcia alebo osoba podľa § 1 ods. 1 písm. b) až d) zákona, a to v čase pred začatím rezolučného konania. Navrhované moratórium môže byť stanovené len na obmedzený čas, a to od okamihu určenia, že vybraná inštitúcia zlyháva alebo pravdepodobne zlyhá, ak nie je okamžite dostupné opatrenie súkromného sektora, ktoré by podľa rady zabránilo zlyhaniu inštitúcie alebo osoby podľa ... v primeranom časovom rámci, a ak sa využitie tejto právomoci považuje za potrebné na to, aby sa zabránilo ďalšiemu zhoršovaniu finančnej situácie inštitúcie alebo osoby podľa § 1 ods. 3 písm. b) až d) zákona.  Výkon právomoci pozastaviť niektoré zmluvné záväzky má pomôcť rade pri rozhodovaní, či je vyriešenie krízovej situácie vo verejnom záujme, aký rezolučný nástroj má na riešenie krízovej situácie použiť, a pri zabezpečení účinného uplatnenia </w:t>
      </w:r>
      <w:r w:rsidRPr="00C84D9C">
        <w:rPr>
          <w:rFonts w:eastAsiaTheme="minorEastAsia" w:cs="Times New Roman"/>
          <w:bCs/>
        </w:rPr>
        <w:lastRenderedPageBreak/>
        <w:t>jedného alebo viacerých rezolučných nástrojov. Obdobie moratória je obmedzené na najviac dva pracovné dni.</w:t>
      </w:r>
    </w:p>
    <w:p w:rsidR="002D7A98" w:rsidRPr="00C84D9C" w:rsidRDefault="002D7A98" w:rsidP="00C01701">
      <w:pPr>
        <w:pStyle w:val="TableContents"/>
        <w:jc w:val="both"/>
        <w:rPr>
          <w:rFonts w:eastAsiaTheme="minorEastAsia" w:cs="Times New Roman"/>
          <w:bCs/>
        </w:rPr>
      </w:pPr>
      <w:r w:rsidRPr="00C84D9C">
        <w:rPr>
          <w:rFonts w:eastAsiaTheme="minorEastAsia" w:cs="Times New Roman"/>
          <w:bCs/>
        </w:rPr>
        <w:t xml:space="preserve">Právomoc pozastaviť určité zmluvné záväzky je rada povinná uplatňovať primerane s ohľadom na okolnosti každého individuálneho prípadu. Rada je tiež povinná jednoznačne vymedziť rozsah v akom majú byť zmluvné záväzky pozastavené. </w:t>
      </w:r>
    </w:p>
    <w:p w:rsidR="002D7A98" w:rsidRPr="00C84D9C" w:rsidRDefault="002D7A98" w:rsidP="00C01701">
      <w:pPr>
        <w:pStyle w:val="TableContents"/>
        <w:jc w:val="both"/>
        <w:rPr>
          <w:rFonts w:eastAsiaTheme="minorEastAsia" w:cs="Times New Roman"/>
          <w:bCs/>
        </w:rPr>
      </w:pPr>
      <w:r w:rsidRPr="00C84D9C">
        <w:rPr>
          <w:rFonts w:eastAsiaTheme="minorEastAsia" w:cs="Times New Roman"/>
          <w:bCs/>
        </w:rPr>
        <w:t xml:space="preserve">Návrh ustanovenia § 8a ods. 2 jednoznačne stanovuje, ktoré plnenia sú vylúčené z právomoci rady pozastaviť určité zmluvné záväzky. </w:t>
      </w:r>
    </w:p>
    <w:p w:rsidR="002D7A98" w:rsidRPr="00C84D9C" w:rsidRDefault="002D7A98" w:rsidP="00C01701">
      <w:pPr>
        <w:pStyle w:val="TableContents"/>
        <w:jc w:val="both"/>
        <w:rPr>
          <w:rFonts w:eastAsiaTheme="minorEastAsia" w:cs="Times New Roman"/>
          <w:bCs/>
        </w:rPr>
      </w:pPr>
      <w:r w:rsidRPr="00C84D9C">
        <w:rPr>
          <w:rFonts w:eastAsiaTheme="minorEastAsia" w:cs="Times New Roman"/>
          <w:bCs/>
        </w:rPr>
        <w:t>Ak sa má pozastavenie plnenia vzťahovať na chránené vklady,  osobitne na kryté vklady, rada je povinná mimoriadne starostlivo posúdiť vhodnosť uplatnenia uvedenej právomoci, najmä s ohľadom na riziko vážneho narušenia fungovania finančných trhov. Ak sa právomoc pozastaviť určité zmluvné záväzky vykoná vo vzťahu ku krytým vkladom, tieto sa nepovažujú za nedostupné na účely podľa zákona o ochrane vkladov. V snahe predísť finančným ťažkostiam vkladateľov sa rade ukladá oprávnenie určiť výšku sumy, ktorá bude pre vkladateľov dostupná na dennej báze.</w:t>
      </w:r>
    </w:p>
    <w:p w:rsidR="002D7A98" w:rsidRPr="00C84D9C" w:rsidRDefault="002D7A98" w:rsidP="00C01701">
      <w:pPr>
        <w:pStyle w:val="TableContents"/>
        <w:jc w:val="both"/>
        <w:rPr>
          <w:rFonts w:eastAsiaTheme="minorEastAsia" w:cs="Times New Roman"/>
          <w:bCs/>
        </w:rPr>
      </w:pPr>
    </w:p>
    <w:p w:rsidR="002D7A98" w:rsidRPr="00C84D9C" w:rsidRDefault="002D7A98"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K bod</w:t>
      </w:r>
      <w:r w:rsidR="00CA78C9">
        <w:rPr>
          <w:rFonts w:ascii="Times New Roman" w:hAnsi="Times New Roman" w:cs="Times New Roman"/>
          <w:sz w:val="24"/>
          <w:szCs w:val="24"/>
        </w:rPr>
        <w:t>om</w:t>
      </w:r>
      <w:r w:rsidRPr="00C84D9C">
        <w:rPr>
          <w:rFonts w:ascii="Times New Roman" w:hAnsi="Times New Roman" w:cs="Times New Roman"/>
          <w:sz w:val="24"/>
          <w:szCs w:val="24"/>
        </w:rPr>
        <w:t xml:space="preserve"> </w:t>
      </w:r>
      <w:r w:rsidR="00C84D9C" w:rsidRPr="00C84D9C">
        <w:rPr>
          <w:rFonts w:ascii="Times New Roman" w:hAnsi="Times New Roman" w:cs="Times New Roman"/>
          <w:sz w:val="24"/>
          <w:szCs w:val="24"/>
        </w:rPr>
        <w:t xml:space="preserve">9 </w:t>
      </w:r>
      <w:r w:rsidR="00ED40F3" w:rsidRPr="00C84D9C">
        <w:rPr>
          <w:rFonts w:ascii="Times New Roman" w:hAnsi="Times New Roman" w:cs="Times New Roman"/>
          <w:sz w:val="24"/>
          <w:szCs w:val="24"/>
        </w:rPr>
        <w:t>a 10</w:t>
      </w:r>
      <w:r w:rsidRPr="00C84D9C">
        <w:rPr>
          <w:rFonts w:ascii="Times New Roman" w:hAnsi="Times New Roman" w:cs="Times New Roman"/>
          <w:sz w:val="24"/>
          <w:szCs w:val="24"/>
        </w:rPr>
        <w:t xml:space="preserve"> </w:t>
      </w:r>
    </w:p>
    <w:p w:rsidR="002D7A98" w:rsidRPr="00C84D9C" w:rsidRDefault="002D7A98"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Ide o transpozíciu čl. 63 ods. 1</w:t>
      </w:r>
      <w:r w:rsidR="00E62389" w:rsidRPr="00C84D9C">
        <w:rPr>
          <w:rFonts w:ascii="Times New Roman" w:hAnsi="Times New Roman" w:cs="Times New Roman"/>
          <w:sz w:val="24"/>
          <w:szCs w:val="24"/>
        </w:rPr>
        <w:t xml:space="preserve"> smernice (EÚ) 2019/879</w:t>
      </w:r>
      <w:r w:rsidRPr="00C84D9C">
        <w:rPr>
          <w:rFonts w:ascii="Times New Roman" w:hAnsi="Times New Roman" w:cs="Times New Roman"/>
          <w:sz w:val="24"/>
          <w:szCs w:val="24"/>
        </w:rPr>
        <w:t>, upravujú sa definície.</w:t>
      </w:r>
    </w:p>
    <w:p w:rsidR="00C01701" w:rsidRPr="00C84D9C" w:rsidRDefault="00C01701" w:rsidP="00C01701">
      <w:pPr>
        <w:spacing w:after="0" w:line="240" w:lineRule="auto"/>
        <w:jc w:val="both"/>
        <w:rPr>
          <w:rFonts w:ascii="Times New Roman" w:hAnsi="Times New Roman" w:cs="Times New Roman"/>
          <w:sz w:val="24"/>
          <w:szCs w:val="24"/>
        </w:rPr>
      </w:pPr>
    </w:p>
    <w:p w:rsidR="002D7A98" w:rsidRPr="00C84D9C" w:rsidRDefault="002D7A98"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K bodu 1</w:t>
      </w:r>
      <w:r w:rsidR="00ED40F3" w:rsidRPr="00C84D9C">
        <w:rPr>
          <w:rFonts w:ascii="Times New Roman" w:hAnsi="Times New Roman" w:cs="Times New Roman"/>
          <w:sz w:val="24"/>
          <w:szCs w:val="24"/>
        </w:rPr>
        <w:t>1</w:t>
      </w:r>
      <w:r w:rsidRPr="00C84D9C">
        <w:rPr>
          <w:rFonts w:ascii="Times New Roman" w:hAnsi="Times New Roman" w:cs="Times New Roman"/>
          <w:sz w:val="24"/>
          <w:szCs w:val="24"/>
        </w:rPr>
        <w:t xml:space="preserve"> </w:t>
      </w:r>
    </w:p>
    <w:p w:rsidR="002D7A98" w:rsidRPr="00C84D9C" w:rsidRDefault="002D7A98"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Ide o transpozíciu čl. 68 ods. 3</w:t>
      </w:r>
      <w:r w:rsidR="00E62389" w:rsidRPr="00C84D9C">
        <w:rPr>
          <w:rFonts w:ascii="Times New Roman" w:hAnsi="Times New Roman" w:cs="Times New Roman"/>
          <w:sz w:val="24"/>
          <w:szCs w:val="24"/>
        </w:rPr>
        <w:t xml:space="preserve"> smernice (EÚ) 2019/879</w:t>
      </w:r>
      <w:r w:rsidRPr="00C84D9C">
        <w:rPr>
          <w:rFonts w:ascii="Times New Roman" w:hAnsi="Times New Roman" w:cs="Times New Roman"/>
          <w:sz w:val="24"/>
          <w:szCs w:val="24"/>
        </w:rPr>
        <w:t>.</w:t>
      </w:r>
    </w:p>
    <w:p w:rsidR="00C01701" w:rsidRPr="00C84D9C" w:rsidRDefault="00C01701" w:rsidP="00C01701">
      <w:pPr>
        <w:spacing w:after="0" w:line="240" w:lineRule="auto"/>
        <w:jc w:val="both"/>
        <w:rPr>
          <w:rFonts w:ascii="Times New Roman" w:hAnsi="Times New Roman" w:cs="Times New Roman"/>
          <w:sz w:val="24"/>
          <w:szCs w:val="24"/>
        </w:rPr>
      </w:pPr>
    </w:p>
    <w:p w:rsidR="002D7A98" w:rsidRPr="00C84D9C" w:rsidRDefault="002D7A98"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K bodu 1</w:t>
      </w:r>
      <w:r w:rsidR="00F63303" w:rsidRPr="00C84D9C">
        <w:rPr>
          <w:rFonts w:ascii="Times New Roman" w:hAnsi="Times New Roman" w:cs="Times New Roman"/>
          <w:sz w:val="24"/>
          <w:szCs w:val="24"/>
        </w:rPr>
        <w:t>2</w:t>
      </w:r>
    </w:p>
    <w:p w:rsidR="002D7A98" w:rsidRPr="00C84D9C" w:rsidRDefault="002D7A98"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Ide o transpozíciu čl. 68 ods. 5</w:t>
      </w:r>
      <w:r w:rsidR="00E62389" w:rsidRPr="00C84D9C">
        <w:rPr>
          <w:rFonts w:ascii="Times New Roman" w:hAnsi="Times New Roman" w:cs="Times New Roman"/>
          <w:sz w:val="24"/>
          <w:szCs w:val="24"/>
        </w:rPr>
        <w:t xml:space="preserve"> smernice (EÚ) 2019/879</w:t>
      </w:r>
      <w:r w:rsidRPr="00C84D9C">
        <w:rPr>
          <w:rFonts w:ascii="Times New Roman" w:hAnsi="Times New Roman" w:cs="Times New Roman"/>
          <w:sz w:val="24"/>
          <w:szCs w:val="24"/>
        </w:rPr>
        <w:t>.</w:t>
      </w:r>
    </w:p>
    <w:p w:rsidR="00C01701" w:rsidRPr="00C84D9C" w:rsidRDefault="00C01701" w:rsidP="00C01701">
      <w:pPr>
        <w:spacing w:after="0" w:line="240" w:lineRule="auto"/>
        <w:jc w:val="both"/>
        <w:rPr>
          <w:rFonts w:ascii="Times New Roman" w:hAnsi="Times New Roman" w:cs="Times New Roman"/>
          <w:sz w:val="24"/>
          <w:szCs w:val="24"/>
        </w:rPr>
      </w:pPr>
    </w:p>
    <w:p w:rsidR="002D7A98" w:rsidRPr="00C84D9C" w:rsidRDefault="002D7A98"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 xml:space="preserve">K bodu </w:t>
      </w:r>
      <w:r w:rsidR="00F63303" w:rsidRPr="00C84D9C">
        <w:rPr>
          <w:rFonts w:ascii="Times New Roman" w:hAnsi="Times New Roman" w:cs="Times New Roman"/>
          <w:sz w:val="24"/>
          <w:szCs w:val="24"/>
        </w:rPr>
        <w:t>13</w:t>
      </w:r>
      <w:r w:rsidRPr="00C84D9C">
        <w:rPr>
          <w:rFonts w:ascii="Times New Roman" w:hAnsi="Times New Roman" w:cs="Times New Roman"/>
          <w:sz w:val="24"/>
          <w:szCs w:val="24"/>
        </w:rPr>
        <w:t xml:space="preserve"> </w:t>
      </w:r>
    </w:p>
    <w:p w:rsidR="002D7A98" w:rsidRPr="00C84D9C" w:rsidRDefault="002D7A98"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Ide o legislatívno-technickú zmenu.</w:t>
      </w:r>
      <w:r w:rsidR="00504E06" w:rsidRPr="00C84D9C">
        <w:rPr>
          <w:rFonts w:ascii="Times New Roman" w:hAnsi="Times New Roman" w:cs="Times New Roman"/>
          <w:sz w:val="24"/>
          <w:szCs w:val="24"/>
        </w:rPr>
        <w:t xml:space="preserve"> </w:t>
      </w:r>
    </w:p>
    <w:p w:rsidR="00C01701" w:rsidRPr="00C84D9C" w:rsidRDefault="00C01701" w:rsidP="00C01701">
      <w:pPr>
        <w:spacing w:after="0" w:line="240" w:lineRule="auto"/>
        <w:jc w:val="both"/>
        <w:rPr>
          <w:rFonts w:ascii="Times New Roman" w:hAnsi="Times New Roman" w:cs="Times New Roman"/>
          <w:sz w:val="24"/>
          <w:szCs w:val="24"/>
        </w:rPr>
      </w:pPr>
    </w:p>
    <w:p w:rsidR="002D7A98" w:rsidRPr="00C84D9C" w:rsidRDefault="002D7A98"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 xml:space="preserve">K bodu </w:t>
      </w:r>
      <w:r w:rsidR="00F63303" w:rsidRPr="00C84D9C">
        <w:rPr>
          <w:rFonts w:ascii="Times New Roman" w:hAnsi="Times New Roman" w:cs="Times New Roman"/>
          <w:sz w:val="24"/>
          <w:szCs w:val="24"/>
        </w:rPr>
        <w:t>14</w:t>
      </w:r>
      <w:r w:rsidRPr="00C84D9C">
        <w:rPr>
          <w:rFonts w:ascii="Times New Roman" w:hAnsi="Times New Roman" w:cs="Times New Roman"/>
          <w:sz w:val="24"/>
          <w:szCs w:val="24"/>
        </w:rPr>
        <w:t xml:space="preserve"> </w:t>
      </w:r>
    </w:p>
    <w:p w:rsidR="002D7A98" w:rsidRPr="00C84D9C" w:rsidRDefault="002D7A98"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Ide o legislatívno-technickú zmenu.</w:t>
      </w:r>
    </w:p>
    <w:p w:rsidR="00C01701" w:rsidRPr="00C84D9C" w:rsidRDefault="00C01701" w:rsidP="00C01701">
      <w:pPr>
        <w:spacing w:after="0" w:line="240" w:lineRule="auto"/>
        <w:jc w:val="both"/>
        <w:rPr>
          <w:rFonts w:ascii="Times New Roman" w:hAnsi="Times New Roman" w:cs="Times New Roman"/>
          <w:sz w:val="24"/>
          <w:szCs w:val="24"/>
        </w:rPr>
      </w:pPr>
    </w:p>
    <w:p w:rsidR="002D7A98" w:rsidRPr="00C84D9C" w:rsidRDefault="002D7A98"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 xml:space="preserve">K bodu </w:t>
      </w:r>
      <w:r w:rsidR="00F63303" w:rsidRPr="00C84D9C">
        <w:rPr>
          <w:rFonts w:ascii="Times New Roman" w:hAnsi="Times New Roman" w:cs="Times New Roman"/>
          <w:sz w:val="24"/>
          <w:szCs w:val="24"/>
        </w:rPr>
        <w:t>15</w:t>
      </w:r>
    </w:p>
    <w:p w:rsidR="002D7A98" w:rsidRPr="00C84D9C" w:rsidRDefault="002D7A98"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Vložené ustanovenie slúži na podporu výkonu kapitalizácie vo vzťahu k infraštruktúram finančného trhu.</w:t>
      </w:r>
    </w:p>
    <w:p w:rsidR="00C01701" w:rsidRPr="00C84D9C" w:rsidRDefault="00C01701" w:rsidP="00C01701">
      <w:pPr>
        <w:spacing w:after="0" w:line="240" w:lineRule="auto"/>
        <w:jc w:val="both"/>
        <w:rPr>
          <w:rFonts w:ascii="Times New Roman" w:hAnsi="Times New Roman" w:cs="Times New Roman"/>
          <w:sz w:val="24"/>
          <w:szCs w:val="24"/>
        </w:rPr>
      </w:pPr>
    </w:p>
    <w:p w:rsidR="002D7A98" w:rsidRPr="00C84D9C" w:rsidRDefault="002D7A98"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K bodu 1</w:t>
      </w:r>
      <w:r w:rsidR="00F63303" w:rsidRPr="00C84D9C">
        <w:rPr>
          <w:rFonts w:ascii="Times New Roman" w:hAnsi="Times New Roman" w:cs="Times New Roman"/>
          <w:sz w:val="24"/>
          <w:szCs w:val="24"/>
        </w:rPr>
        <w:t>6</w:t>
      </w:r>
      <w:r w:rsidRPr="00C84D9C">
        <w:rPr>
          <w:rFonts w:ascii="Times New Roman" w:hAnsi="Times New Roman" w:cs="Times New Roman"/>
          <w:sz w:val="24"/>
          <w:szCs w:val="24"/>
        </w:rPr>
        <w:t xml:space="preserve"> </w:t>
      </w:r>
    </w:p>
    <w:p w:rsidR="00C46985" w:rsidRPr="00C84D9C" w:rsidRDefault="002D7A98" w:rsidP="00C01701">
      <w:pPr>
        <w:spacing w:after="0" w:line="240" w:lineRule="auto"/>
        <w:jc w:val="both"/>
        <w:rPr>
          <w:rFonts w:ascii="Times New Roman" w:hAnsi="Times New Roman" w:cs="Times New Roman"/>
          <w:sz w:val="24"/>
          <w:szCs w:val="24"/>
        </w:rPr>
      </w:pPr>
      <w:bookmarkStart w:id="1" w:name="_Hlk34124554"/>
      <w:r w:rsidRPr="00C84D9C">
        <w:rPr>
          <w:rFonts w:ascii="Times New Roman" w:hAnsi="Times New Roman" w:cs="Times New Roman"/>
          <w:sz w:val="24"/>
          <w:szCs w:val="24"/>
        </w:rPr>
        <w:t>Ide o transpozíciu čl. 69</w:t>
      </w:r>
      <w:bookmarkEnd w:id="1"/>
      <w:r w:rsidR="00E62389" w:rsidRPr="00C84D9C">
        <w:rPr>
          <w:rFonts w:ascii="Times New Roman" w:hAnsi="Times New Roman" w:cs="Times New Roman"/>
          <w:sz w:val="24"/>
          <w:szCs w:val="24"/>
        </w:rPr>
        <w:t xml:space="preserve"> smernice (EÚ) 2019/879</w:t>
      </w:r>
      <w:r w:rsidRPr="00C84D9C">
        <w:rPr>
          <w:rFonts w:ascii="Times New Roman" w:hAnsi="Times New Roman" w:cs="Times New Roman"/>
          <w:sz w:val="24"/>
          <w:szCs w:val="24"/>
        </w:rPr>
        <w:t>, upravujú sa definície.</w:t>
      </w:r>
    </w:p>
    <w:p w:rsidR="00C46985" w:rsidRPr="00C84D9C" w:rsidRDefault="00C46985" w:rsidP="00C01701">
      <w:pPr>
        <w:spacing w:after="0" w:line="240" w:lineRule="auto"/>
        <w:jc w:val="both"/>
        <w:rPr>
          <w:rFonts w:ascii="Times New Roman" w:hAnsi="Times New Roman" w:cs="Times New Roman"/>
          <w:sz w:val="24"/>
          <w:szCs w:val="24"/>
        </w:rPr>
      </w:pPr>
    </w:p>
    <w:p w:rsidR="00C46985" w:rsidRPr="00C84D9C" w:rsidRDefault="00C46985"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 xml:space="preserve">K bodu 17 </w:t>
      </w:r>
    </w:p>
    <w:p w:rsidR="00C46985" w:rsidRPr="00C84D9C" w:rsidRDefault="00C46985" w:rsidP="00C46985">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 xml:space="preserve">Ide o legislatívno-technickú zmenu. </w:t>
      </w:r>
    </w:p>
    <w:p w:rsidR="00C46985" w:rsidRPr="00C84D9C" w:rsidRDefault="00C46985" w:rsidP="00C01701">
      <w:pPr>
        <w:spacing w:after="0" w:line="240" w:lineRule="auto"/>
        <w:jc w:val="both"/>
        <w:rPr>
          <w:rFonts w:ascii="Times New Roman" w:hAnsi="Times New Roman" w:cs="Times New Roman"/>
          <w:sz w:val="24"/>
          <w:szCs w:val="24"/>
        </w:rPr>
      </w:pPr>
    </w:p>
    <w:p w:rsidR="002D7A98" w:rsidRPr="00C84D9C" w:rsidRDefault="002D7A98"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 xml:space="preserve">K bodu </w:t>
      </w:r>
      <w:r w:rsidR="00C46985" w:rsidRPr="00C84D9C">
        <w:rPr>
          <w:rFonts w:ascii="Times New Roman" w:hAnsi="Times New Roman" w:cs="Times New Roman"/>
          <w:sz w:val="24"/>
          <w:szCs w:val="24"/>
        </w:rPr>
        <w:t xml:space="preserve">18 </w:t>
      </w:r>
    </w:p>
    <w:p w:rsidR="002D7A98" w:rsidRPr="00C84D9C" w:rsidRDefault="002D7A98" w:rsidP="00C01701">
      <w:pPr>
        <w:spacing w:after="0" w:line="240" w:lineRule="auto"/>
        <w:jc w:val="both"/>
        <w:rPr>
          <w:rFonts w:ascii="Times New Roman" w:hAnsi="Times New Roman" w:cs="Times New Roman"/>
          <w:sz w:val="24"/>
          <w:szCs w:val="24"/>
        </w:rPr>
      </w:pPr>
      <w:bookmarkStart w:id="2" w:name="_Hlk34123661"/>
      <w:r w:rsidRPr="00C84D9C">
        <w:rPr>
          <w:rFonts w:ascii="Times New Roman" w:hAnsi="Times New Roman" w:cs="Times New Roman"/>
          <w:sz w:val="24"/>
          <w:szCs w:val="24"/>
        </w:rPr>
        <w:t>Ide o transpozíciu čl. 69</w:t>
      </w:r>
      <w:r w:rsidR="00E62389" w:rsidRPr="00C84D9C">
        <w:rPr>
          <w:rFonts w:ascii="Times New Roman" w:hAnsi="Times New Roman" w:cs="Times New Roman"/>
          <w:sz w:val="24"/>
          <w:szCs w:val="24"/>
        </w:rPr>
        <w:t xml:space="preserve"> smernice (EÚ) 2019/879</w:t>
      </w:r>
      <w:r w:rsidRPr="00C84D9C">
        <w:rPr>
          <w:rFonts w:ascii="Times New Roman" w:hAnsi="Times New Roman" w:cs="Times New Roman"/>
          <w:sz w:val="24"/>
          <w:szCs w:val="24"/>
        </w:rPr>
        <w:t xml:space="preserve">, </w:t>
      </w:r>
      <w:bookmarkEnd w:id="2"/>
      <w:r w:rsidRPr="00C84D9C">
        <w:rPr>
          <w:rFonts w:ascii="Times New Roman" w:hAnsi="Times New Roman" w:cs="Times New Roman"/>
          <w:sz w:val="24"/>
          <w:szCs w:val="24"/>
        </w:rPr>
        <w:t>špecifikujú sa obmedzenia právomoci rady odložiť plnenie niektorých záväzkov.</w:t>
      </w:r>
    </w:p>
    <w:p w:rsidR="00C01701" w:rsidRPr="00C84D9C" w:rsidRDefault="00C01701" w:rsidP="00C01701">
      <w:pPr>
        <w:spacing w:after="0" w:line="240" w:lineRule="auto"/>
        <w:jc w:val="both"/>
        <w:rPr>
          <w:rFonts w:ascii="Times New Roman" w:hAnsi="Times New Roman" w:cs="Times New Roman"/>
          <w:sz w:val="24"/>
          <w:szCs w:val="24"/>
        </w:rPr>
      </w:pPr>
    </w:p>
    <w:p w:rsidR="002D7A98" w:rsidRPr="00C84D9C" w:rsidRDefault="002D7A98"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 xml:space="preserve">K bodu </w:t>
      </w:r>
      <w:r w:rsidR="00C46985" w:rsidRPr="00C84D9C">
        <w:rPr>
          <w:rFonts w:ascii="Times New Roman" w:hAnsi="Times New Roman" w:cs="Times New Roman"/>
          <w:sz w:val="24"/>
          <w:szCs w:val="24"/>
        </w:rPr>
        <w:t xml:space="preserve">19 </w:t>
      </w:r>
    </w:p>
    <w:p w:rsidR="002D7A98" w:rsidRPr="00C84D9C" w:rsidRDefault="002D7A98" w:rsidP="00C01701">
      <w:pPr>
        <w:spacing w:after="0" w:line="240" w:lineRule="auto"/>
        <w:jc w:val="both"/>
        <w:rPr>
          <w:rFonts w:ascii="Times New Roman" w:hAnsi="Times New Roman" w:cs="Times New Roman"/>
          <w:sz w:val="24"/>
          <w:szCs w:val="24"/>
        </w:rPr>
      </w:pPr>
      <w:bookmarkStart w:id="3" w:name="_Hlk34123526"/>
      <w:r w:rsidRPr="00C84D9C">
        <w:rPr>
          <w:rFonts w:ascii="Times New Roman" w:hAnsi="Times New Roman" w:cs="Times New Roman"/>
          <w:sz w:val="24"/>
          <w:szCs w:val="24"/>
        </w:rPr>
        <w:t>Ide o transpozíciu čl. 70 ods. 2</w:t>
      </w:r>
      <w:bookmarkEnd w:id="3"/>
      <w:r w:rsidR="00E62389" w:rsidRPr="00C84D9C">
        <w:rPr>
          <w:rFonts w:ascii="Times New Roman" w:hAnsi="Times New Roman" w:cs="Times New Roman"/>
          <w:sz w:val="24"/>
          <w:szCs w:val="24"/>
        </w:rPr>
        <w:t xml:space="preserve"> smernice (EÚ) 2019/879</w:t>
      </w:r>
      <w:r w:rsidRPr="00C84D9C">
        <w:rPr>
          <w:rFonts w:ascii="Times New Roman" w:hAnsi="Times New Roman" w:cs="Times New Roman"/>
          <w:sz w:val="24"/>
          <w:szCs w:val="24"/>
        </w:rPr>
        <w:t xml:space="preserve">, špecifikujú sa obmedzenia právomoci obmedziť výkon zabezpečovacích práv. </w:t>
      </w:r>
    </w:p>
    <w:p w:rsidR="00C01701" w:rsidRPr="00C84D9C" w:rsidRDefault="00C01701" w:rsidP="00C01701">
      <w:pPr>
        <w:spacing w:after="0" w:line="240" w:lineRule="auto"/>
        <w:jc w:val="both"/>
        <w:rPr>
          <w:rFonts w:ascii="Times New Roman" w:hAnsi="Times New Roman" w:cs="Times New Roman"/>
          <w:sz w:val="24"/>
          <w:szCs w:val="24"/>
        </w:rPr>
      </w:pPr>
    </w:p>
    <w:p w:rsidR="00CA78C9" w:rsidRDefault="00CA78C9" w:rsidP="00C01701">
      <w:pPr>
        <w:spacing w:after="0" w:line="240" w:lineRule="auto"/>
        <w:jc w:val="both"/>
        <w:rPr>
          <w:rFonts w:ascii="Times New Roman" w:hAnsi="Times New Roman" w:cs="Times New Roman"/>
          <w:sz w:val="24"/>
          <w:szCs w:val="24"/>
        </w:rPr>
      </w:pPr>
    </w:p>
    <w:p w:rsidR="00CA78C9" w:rsidRDefault="00CA78C9" w:rsidP="00C01701">
      <w:pPr>
        <w:spacing w:after="0" w:line="240" w:lineRule="auto"/>
        <w:jc w:val="both"/>
        <w:rPr>
          <w:rFonts w:ascii="Times New Roman" w:hAnsi="Times New Roman" w:cs="Times New Roman"/>
          <w:sz w:val="24"/>
          <w:szCs w:val="24"/>
        </w:rPr>
      </w:pPr>
    </w:p>
    <w:p w:rsidR="002D7A98" w:rsidRPr="00C84D9C" w:rsidRDefault="002D7A98"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lastRenderedPageBreak/>
        <w:t xml:space="preserve">K bodu </w:t>
      </w:r>
      <w:r w:rsidR="00C46985" w:rsidRPr="00C84D9C">
        <w:rPr>
          <w:rFonts w:ascii="Times New Roman" w:hAnsi="Times New Roman" w:cs="Times New Roman"/>
          <w:sz w:val="24"/>
          <w:szCs w:val="24"/>
        </w:rPr>
        <w:t xml:space="preserve">20 </w:t>
      </w:r>
    </w:p>
    <w:p w:rsidR="002D7A98" w:rsidRPr="00C84D9C" w:rsidRDefault="002D7A98" w:rsidP="00C01701">
      <w:pPr>
        <w:spacing w:after="0" w:line="240" w:lineRule="auto"/>
        <w:jc w:val="both"/>
        <w:rPr>
          <w:rFonts w:ascii="Times New Roman" w:hAnsi="Times New Roman" w:cs="Times New Roman"/>
          <w:sz w:val="24"/>
          <w:szCs w:val="24"/>
        </w:rPr>
      </w:pPr>
      <w:bookmarkStart w:id="4" w:name="_Hlk34124748"/>
      <w:bookmarkStart w:id="5" w:name="_Hlk34123370"/>
      <w:r w:rsidRPr="00C84D9C">
        <w:rPr>
          <w:rFonts w:ascii="Times New Roman" w:hAnsi="Times New Roman" w:cs="Times New Roman"/>
          <w:sz w:val="24"/>
          <w:szCs w:val="24"/>
        </w:rPr>
        <w:t>Ide o transpozíciu čl. 71 ods. 3</w:t>
      </w:r>
      <w:bookmarkEnd w:id="4"/>
      <w:r w:rsidR="00E62389" w:rsidRPr="00C84D9C">
        <w:rPr>
          <w:rFonts w:ascii="Times New Roman" w:hAnsi="Times New Roman" w:cs="Times New Roman"/>
          <w:sz w:val="24"/>
          <w:szCs w:val="24"/>
        </w:rPr>
        <w:t xml:space="preserve"> smernice (EÚ) 2019/879</w:t>
      </w:r>
      <w:r w:rsidRPr="00C84D9C">
        <w:rPr>
          <w:rFonts w:ascii="Times New Roman" w:hAnsi="Times New Roman" w:cs="Times New Roman"/>
          <w:sz w:val="24"/>
          <w:szCs w:val="24"/>
        </w:rPr>
        <w:t xml:space="preserve">, špecifikujú sa výluku z uplatnenia pozastavenia. </w:t>
      </w:r>
    </w:p>
    <w:bookmarkEnd w:id="5"/>
    <w:p w:rsidR="00C01701" w:rsidRPr="00C84D9C" w:rsidRDefault="00C01701" w:rsidP="00C01701">
      <w:pPr>
        <w:spacing w:after="0" w:line="240" w:lineRule="auto"/>
        <w:jc w:val="both"/>
        <w:rPr>
          <w:rFonts w:ascii="Times New Roman" w:hAnsi="Times New Roman" w:cs="Times New Roman"/>
          <w:sz w:val="24"/>
          <w:szCs w:val="24"/>
        </w:rPr>
      </w:pPr>
    </w:p>
    <w:p w:rsidR="004F460C" w:rsidRPr="00C84D9C" w:rsidRDefault="004F460C"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 xml:space="preserve">K bodu </w:t>
      </w:r>
      <w:r w:rsidR="00C46985" w:rsidRPr="00C84D9C">
        <w:rPr>
          <w:rFonts w:ascii="Times New Roman" w:hAnsi="Times New Roman" w:cs="Times New Roman"/>
          <w:sz w:val="24"/>
          <w:szCs w:val="24"/>
        </w:rPr>
        <w:t xml:space="preserve">21 </w:t>
      </w:r>
    </w:p>
    <w:p w:rsidR="00F63303" w:rsidRPr="00C84D9C" w:rsidRDefault="004F460C"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 xml:space="preserve">Ide o transpozíciu novo doplneného čl. 16a </w:t>
      </w:r>
      <w:r w:rsidR="00E62389" w:rsidRPr="00C84D9C">
        <w:rPr>
          <w:rFonts w:ascii="Times New Roman" w:hAnsi="Times New Roman" w:cs="Times New Roman"/>
          <w:sz w:val="24"/>
          <w:szCs w:val="24"/>
        </w:rPr>
        <w:t>smernice (EÚ) 2019/879</w:t>
      </w:r>
      <w:r w:rsidRPr="00C84D9C">
        <w:rPr>
          <w:rFonts w:ascii="Times New Roman" w:hAnsi="Times New Roman" w:cs="Times New Roman"/>
          <w:sz w:val="24"/>
          <w:szCs w:val="24"/>
        </w:rPr>
        <w:t>. Rada dostáva novú právomoc zakázať osobe podľa §1 ods. 3 zákona č. 371/2014 Z. z. o riešení krízových situácií na o riešení krízových situácií na finančnom trhu a o zmene a doplnení niektorých zákonov v znení neskorších predpisov ( ďalej len „zákon“) rozdeľovanie výnosov nad maximálnu rozdeliteľnú sumu. Táto právomoc má napomôcť tomu, aby osoba podľa § 1 ods. 3 zákona, ktorá nedodržiava požiadavku na kombinovaný vankúš ak sa posudzuje dodatočne k minimálnej požiadavke na vlastné zdroje a oprávnené záväzky (ďalej len „MREL“), čo najskôr začala opäť dodržiavať túto požiadavku.</w:t>
      </w:r>
    </w:p>
    <w:p w:rsidR="00C01701" w:rsidRPr="00C84D9C" w:rsidRDefault="00C01701" w:rsidP="00C01701">
      <w:pPr>
        <w:spacing w:after="0" w:line="240" w:lineRule="auto"/>
        <w:rPr>
          <w:rFonts w:ascii="Times New Roman" w:hAnsi="Times New Roman" w:cs="Times New Roman"/>
          <w:sz w:val="24"/>
          <w:szCs w:val="24"/>
        </w:rPr>
      </w:pPr>
    </w:p>
    <w:p w:rsidR="002D7A98" w:rsidRPr="00C84D9C" w:rsidRDefault="002D7A98"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K </w:t>
      </w:r>
      <w:r w:rsidR="00756EA8" w:rsidRPr="00C84D9C">
        <w:rPr>
          <w:rFonts w:ascii="Times New Roman" w:hAnsi="Times New Roman" w:cs="Times New Roman"/>
          <w:sz w:val="24"/>
          <w:szCs w:val="24"/>
        </w:rPr>
        <w:t>bodu</w:t>
      </w:r>
      <w:r w:rsidRPr="00C84D9C">
        <w:rPr>
          <w:rFonts w:ascii="Times New Roman" w:hAnsi="Times New Roman" w:cs="Times New Roman"/>
          <w:sz w:val="24"/>
          <w:szCs w:val="24"/>
        </w:rPr>
        <w:t xml:space="preserve"> </w:t>
      </w:r>
      <w:r w:rsidR="00C46985" w:rsidRPr="00C84D9C">
        <w:rPr>
          <w:rFonts w:ascii="Times New Roman" w:hAnsi="Times New Roman" w:cs="Times New Roman"/>
          <w:sz w:val="24"/>
          <w:szCs w:val="24"/>
        </w:rPr>
        <w:t xml:space="preserve">22 </w:t>
      </w:r>
    </w:p>
    <w:p w:rsidR="002D7A98" w:rsidRPr="00C84D9C" w:rsidRDefault="002D7A98" w:rsidP="00C01701">
      <w:pPr>
        <w:spacing w:after="0" w:line="240" w:lineRule="auto"/>
        <w:jc w:val="both"/>
        <w:rPr>
          <w:rFonts w:ascii="Times New Roman" w:hAnsi="Times New Roman" w:cs="Times New Roman"/>
          <w:sz w:val="24"/>
          <w:szCs w:val="24"/>
        </w:rPr>
      </w:pPr>
      <w:bookmarkStart w:id="6" w:name="_Hlk34123247"/>
      <w:r w:rsidRPr="00C84D9C">
        <w:rPr>
          <w:rFonts w:ascii="Times New Roman" w:hAnsi="Times New Roman" w:cs="Times New Roman"/>
          <w:sz w:val="24"/>
          <w:szCs w:val="24"/>
        </w:rPr>
        <w:t>Ide o transpozíciu čl. 71a</w:t>
      </w:r>
      <w:bookmarkEnd w:id="6"/>
      <w:r w:rsidR="00E62389" w:rsidRPr="00C84D9C">
        <w:rPr>
          <w:rFonts w:ascii="Times New Roman" w:hAnsi="Times New Roman" w:cs="Times New Roman"/>
          <w:sz w:val="24"/>
          <w:szCs w:val="24"/>
        </w:rPr>
        <w:t xml:space="preserve"> smernice (EÚ) 2019/879</w:t>
      </w:r>
      <w:r w:rsidRPr="00C84D9C">
        <w:rPr>
          <w:rFonts w:ascii="Times New Roman" w:hAnsi="Times New Roman" w:cs="Times New Roman"/>
          <w:sz w:val="24"/>
          <w:szCs w:val="24"/>
        </w:rPr>
        <w:t xml:space="preserve">, vkladajú sa ustanovenia o právomoci prerušiť proces riešenia krízovej situácie. </w:t>
      </w:r>
    </w:p>
    <w:p w:rsidR="00C46985" w:rsidRPr="00C84D9C" w:rsidRDefault="00C46985" w:rsidP="00C01701">
      <w:pPr>
        <w:spacing w:after="0" w:line="240" w:lineRule="auto"/>
        <w:jc w:val="both"/>
        <w:rPr>
          <w:rFonts w:ascii="Times New Roman" w:hAnsi="Times New Roman" w:cs="Times New Roman"/>
          <w:sz w:val="24"/>
          <w:szCs w:val="24"/>
        </w:rPr>
      </w:pPr>
    </w:p>
    <w:p w:rsidR="00F63303" w:rsidRPr="00C84D9C" w:rsidRDefault="00F63303" w:rsidP="00C01701">
      <w:pPr>
        <w:spacing w:after="0" w:line="240" w:lineRule="auto"/>
        <w:rPr>
          <w:rFonts w:ascii="Times New Roman" w:hAnsi="Times New Roman" w:cs="Times New Roman"/>
          <w:sz w:val="24"/>
          <w:szCs w:val="24"/>
        </w:rPr>
      </w:pPr>
      <w:r w:rsidRPr="00C84D9C">
        <w:rPr>
          <w:rFonts w:ascii="Times New Roman" w:hAnsi="Times New Roman" w:cs="Times New Roman"/>
          <w:sz w:val="24"/>
          <w:szCs w:val="24"/>
        </w:rPr>
        <w:t xml:space="preserve">K bodu </w:t>
      </w:r>
      <w:r w:rsidR="00C46985" w:rsidRPr="00C84D9C">
        <w:rPr>
          <w:rFonts w:ascii="Times New Roman" w:hAnsi="Times New Roman" w:cs="Times New Roman"/>
          <w:sz w:val="24"/>
          <w:szCs w:val="24"/>
        </w:rPr>
        <w:t>23</w:t>
      </w:r>
    </w:p>
    <w:p w:rsidR="00F63303" w:rsidRPr="00C84D9C" w:rsidRDefault="00F63303"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Ide o transpozíciu čl. 66 ods. 4</w:t>
      </w:r>
      <w:r w:rsidR="00E62389" w:rsidRPr="00C84D9C">
        <w:rPr>
          <w:rFonts w:ascii="Times New Roman" w:hAnsi="Times New Roman" w:cs="Times New Roman"/>
          <w:sz w:val="24"/>
          <w:szCs w:val="24"/>
        </w:rPr>
        <w:t xml:space="preserve"> smernice (EÚ) 2019/879</w:t>
      </w:r>
      <w:r w:rsidRPr="00C84D9C">
        <w:rPr>
          <w:rFonts w:ascii="Times New Roman" w:hAnsi="Times New Roman" w:cs="Times New Roman"/>
          <w:sz w:val="24"/>
          <w:szCs w:val="24"/>
        </w:rPr>
        <w:t>, upravujú sa definície.</w:t>
      </w:r>
    </w:p>
    <w:p w:rsidR="002D7A98" w:rsidRPr="00C84D9C" w:rsidRDefault="002D7A98" w:rsidP="00C01701">
      <w:pPr>
        <w:pStyle w:val="TableContents"/>
        <w:jc w:val="both"/>
        <w:rPr>
          <w:rFonts w:eastAsiaTheme="minorEastAsia" w:cs="Times New Roman"/>
          <w:bCs/>
        </w:rPr>
      </w:pPr>
    </w:p>
    <w:p w:rsidR="002D7A98" w:rsidRPr="00C84D9C" w:rsidRDefault="002D7A98" w:rsidP="00C01701">
      <w:pPr>
        <w:pStyle w:val="TableContents"/>
        <w:jc w:val="both"/>
        <w:rPr>
          <w:rFonts w:eastAsiaTheme="minorEastAsia" w:cs="Times New Roman"/>
          <w:bCs/>
        </w:rPr>
      </w:pPr>
      <w:r w:rsidRPr="00C84D9C">
        <w:rPr>
          <w:rFonts w:eastAsiaTheme="minorEastAsia" w:cs="Times New Roman"/>
          <w:bCs/>
        </w:rPr>
        <w:t>K</w:t>
      </w:r>
      <w:r w:rsidR="00F63303" w:rsidRPr="00C84D9C">
        <w:rPr>
          <w:rFonts w:eastAsiaTheme="minorEastAsia" w:cs="Times New Roman"/>
          <w:bCs/>
        </w:rPr>
        <w:t xml:space="preserve"> bodom </w:t>
      </w:r>
      <w:r w:rsidR="00C46985" w:rsidRPr="00C84D9C">
        <w:rPr>
          <w:rFonts w:eastAsiaTheme="minorEastAsia" w:cs="Times New Roman"/>
          <w:bCs/>
        </w:rPr>
        <w:t xml:space="preserve">24 </w:t>
      </w:r>
      <w:r w:rsidR="00F63303" w:rsidRPr="00C84D9C">
        <w:rPr>
          <w:rFonts w:eastAsiaTheme="minorEastAsia" w:cs="Times New Roman"/>
          <w:bCs/>
        </w:rPr>
        <w:t xml:space="preserve">a </w:t>
      </w:r>
      <w:r w:rsidR="00C46985" w:rsidRPr="00C84D9C">
        <w:rPr>
          <w:rFonts w:eastAsiaTheme="minorEastAsia" w:cs="Times New Roman"/>
          <w:bCs/>
        </w:rPr>
        <w:t>25</w:t>
      </w:r>
    </w:p>
    <w:p w:rsidR="002D7A98" w:rsidRPr="00C84D9C" w:rsidRDefault="002D7A98" w:rsidP="00C01701">
      <w:pPr>
        <w:pStyle w:val="TableContents"/>
        <w:jc w:val="both"/>
        <w:rPr>
          <w:rFonts w:eastAsiaTheme="minorEastAsia" w:cs="Times New Roman"/>
          <w:bCs/>
        </w:rPr>
      </w:pPr>
      <w:r w:rsidRPr="00C84D9C">
        <w:rPr>
          <w:rFonts w:eastAsiaTheme="minorEastAsia" w:cs="Times New Roman"/>
          <w:bCs/>
        </w:rPr>
        <w:t xml:space="preserve">Ide o transpozičné ustanovenie. Transpozíciou čl. 10 ods. 6 </w:t>
      </w:r>
      <w:r w:rsidR="00E62389" w:rsidRPr="00C84D9C">
        <w:rPr>
          <w:rFonts w:cs="Times New Roman"/>
        </w:rPr>
        <w:t>smernice (EÚ) 2019/879</w:t>
      </w:r>
      <w:r w:rsidRPr="00C84D9C">
        <w:rPr>
          <w:rFonts w:eastAsiaTheme="minorEastAsia" w:cs="Times New Roman"/>
          <w:bCs/>
        </w:rPr>
        <w:t xml:space="preserve"> sa rozširujú dôvody pre aktualizovanie plánu, a to o nasledovné prípady. Vykonanie opatrenia na riešenie krízových situácií a vykonanie odpisu a konverzie kapitálových nástrojov.</w:t>
      </w:r>
    </w:p>
    <w:p w:rsidR="00385697" w:rsidRPr="00C84D9C" w:rsidRDefault="00385697" w:rsidP="00C01701">
      <w:pPr>
        <w:pStyle w:val="TableContents"/>
        <w:jc w:val="both"/>
        <w:rPr>
          <w:rFonts w:eastAsiaTheme="minorEastAsia" w:cs="Times New Roman"/>
          <w:bCs/>
        </w:rPr>
      </w:pPr>
    </w:p>
    <w:p w:rsidR="00385697" w:rsidRPr="00C84D9C" w:rsidRDefault="00385697" w:rsidP="00C01701">
      <w:pPr>
        <w:pStyle w:val="TableContents"/>
        <w:jc w:val="both"/>
        <w:rPr>
          <w:rFonts w:eastAsiaTheme="minorEastAsia" w:cs="Times New Roman"/>
          <w:bCs/>
        </w:rPr>
      </w:pPr>
      <w:r w:rsidRPr="00C84D9C">
        <w:rPr>
          <w:rFonts w:eastAsiaTheme="minorEastAsia" w:cs="Times New Roman"/>
          <w:bCs/>
        </w:rPr>
        <w:t xml:space="preserve">K bodu </w:t>
      </w:r>
      <w:r w:rsidR="00C46985" w:rsidRPr="00C84D9C">
        <w:rPr>
          <w:rFonts w:eastAsiaTheme="minorEastAsia" w:cs="Times New Roman"/>
          <w:bCs/>
        </w:rPr>
        <w:t xml:space="preserve">26 </w:t>
      </w:r>
    </w:p>
    <w:p w:rsidR="00385697" w:rsidRPr="00C84D9C" w:rsidRDefault="00385697" w:rsidP="00C01701">
      <w:pPr>
        <w:pStyle w:val="TableContents"/>
        <w:jc w:val="both"/>
        <w:rPr>
          <w:rFonts w:eastAsiaTheme="minorEastAsia" w:cs="Times New Roman"/>
          <w:bCs/>
        </w:rPr>
      </w:pPr>
      <w:r w:rsidRPr="00C84D9C">
        <w:rPr>
          <w:rFonts w:eastAsiaTheme="minorEastAsia" w:cs="Times New Roman"/>
          <w:bCs/>
        </w:rPr>
        <w:t xml:space="preserve">Ide o legislatívno-technickú zmenu. </w:t>
      </w:r>
    </w:p>
    <w:p w:rsidR="00756EA8" w:rsidRPr="00C84D9C" w:rsidRDefault="00756EA8" w:rsidP="00C01701">
      <w:pPr>
        <w:pStyle w:val="TableContents"/>
        <w:jc w:val="both"/>
        <w:rPr>
          <w:rFonts w:eastAsiaTheme="minorEastAsia" w:cs="Times New Roman"/>
          <w:bCs/>
        </w:rPr>
      </w:pPr>
    </w:p>
    <w:p w:rsidR="00FE34BC" w:rsidRPr="00C84D9C" w:rsidRDefault="00FE34BC" w:rsidP="00C01701">
      <w:pPr>
        <w:pStyle w:val="TableContents"/>
        <w:jc w:val="both"/>
        <w:rPr>
          <w:rFonts w:eastAsiaTheme="minorEastAsia" w:cs="Times New Roman"/>
          <w:bCs/>
        </w:rPr>
      </w:pPr>
      <w:r w:rsidRPr="00C84D9C">
        <w:rPr>
          <w:rFonts w:eastAsiaTheme="minorEastAsia" w:cs="Times New Roman"/>
          <w:bCs/>
        </w:rPr>
        <w:t xml:space="preserve">K bodom </w:t>
      </w:r>
      <w:r w:rsidR="00C46985" w:rsidRPr="00C84D9C">
        <w:rPr>
          <w:rFonts w:eastAsiaTheme="minorEastAsia" w:cs="Times New Roman"/>
          <w:bCs/>
        </w:rPr>
        <w:t xml:space="preserve">27 </w:t>
      </w:r>
      <w:r w:rsidRPr="00C84D9C">
        <w:rPr>
          <w:rFonts w:eastAsiaTheme="minorEastAsia" w:cs="Times New Roman"/>
          <w:bCs/>
        </w:rPr>
        <w:t xml:space="preserve">až </w:t>
      </w:r>
      <w:r w:rsidR="00C46985" w:rsidRPr="00C84D9C">
        <w:rPr>
          <w:rFonts w:eastAsiaTheme="minorEastAsia" w:cs="Times New Roman"/>
          <w:bCs/>
        </w:rPr>
        <w:t xml:space="preserve">30 </w:t>
      </w:r>
    </w:p>
    <w:p w:rsidR="00FE34BC" w:rsidRDefault="00756EA8" w:rsidP="00C01701">
      <w:pPr>
        <w:pStyle w:val="TableContents"/>
        <w:jc w:val="both"/>
        <w:rPr>
          <w:rFonts w:eastAsiaTheme="minorEastAsia" w:cs="Times New Roman"/>
          <w:bCs/>
        </w:rPr>
      </w:pPr>
      <w:r w:rsidRPr="00C84D9C">
        <w:rPr>
          <w:rFonts w:eastAsiaTheme="minorEastAsia" w:cs="Times New Roman"/>
          <w:bCs/>
        </w:rPr>
        <w:t>Ide o transpozíciu zmien v čl. 17</w:t>
      </w:r>
      <w:r w:rsidR="00E25140" w:rsidRPr="00C84D9C">
        <w:rPr>
          <w:rFonts w:cs="Times New Roman"/>
        </w:rPr>
        <w:t xml:space="preserve"> smernice (EÚ) 2019/879</w:t>
      </w:r>
      <w:r w:rsidRPr="00C84D9C">
        <w:rPr>
          <w:rFonts w:eastAsiaTheme="minorEastAsia" w:cs="Times New Roman"/>
          <w:bCs/>
        </w:rPr>
        <w:t>. § 25 odsek 9 je transpozíciou čl.  44 ods. 2 piaty pododsek. Právomoc riešiť alebo odstrániť prekážky brániace riešiteľnosti  krízovej situácie sa po novom nevzťahuje len na vybrané inštitúcie, ale aj na osoby podľa § 1 ods. 3. Novodoplnené ustanovenia presnejšie popisujú, ako sa postupuje v prípade, že prekážka riešiteľnosti krízovej situácie súvisí s nedodržiavaním MREL-u.</w:t>
      </w:r>
    </w:p>
    <w:p w:rsidR="001C44DD" w:rsidRDefault="001C44DD" w:rsidP="00C01701">
      <w:pPr>
        <w:pStyle w:val="TableContents"/>
        <w:jc w:val="both"/>
        <w:rPr>
          <w:rFonts w:eastAsiaTheme="minorEastAsia" w:cs="Times New Roman"/>
          <w:bCs/>
        </w:rPr>
      </w:pPr>
    </w:p>
    <w:p w:rsidR="001C44DD" w:rsidRDefault="001C44DD" w:rsidP="00C01701">
      <w:pPr>
        <w:pStyle w:val="TableContents"/>
        <w:jc w:val="both"/>
        <w:rPr>
          <w:rFonts w:eastAsiaTheme="minorEastAsia" w:cs="Times New Roman"/>
          <w:bCs/>
        </w:rPr>
      </w:pPr>
      <w:r>
        <w:rPr>
          <w:rFonts w:eastAsiaTheme="minorEastAsia" w:cs="Times New Roman"/>
          <w:bCs/>
        </w:rPr>
        <w:t>K bodu 31</w:t>
      </w:r>
    </w:p>
    <w:p w:rsidR="001C44DD" w:rsidRPr="00C84D9C" w:rsidRDefault="001C44DD" w:rsidP="00C01701">
      <w:pPr>
        <w:pStyle w:val="TableContents"/>
        <w:jc w:val="both"/>
        <w:rPr>
          <w:rFonts w:eastAsiaTheme="minorEastAsia" w:cs="Times New Roman"/>
          <w:bCs/>
        </w:rPr>
      </w:pPr>
      <w:r>
        <w:rPr>
          <w:rFonts w:eastAsiaTheme="minorEastAsia" w:cs="Times New Roman"/>
          <w:bCs/>
        </w:rPr>
        <w:t>Zavádza sa oprávnenie rady uložiť povinnosť zníženia expozícii záväzkov použiteľných pri rekapitalizácii.</w:t>
      </w:r>
    </w:p>
    <w:p w:rsidR="00756EA8" w:rsidRPr="00C84D9C" w:rsidRDefault="00756EA8" w:rsidP="00C01701">
      <w:pPr>
        <w:pStyle w:val="TableContents"/>
        <w:jc w:val="both"/>
        <w:rPr>
          <w:rFonts w:eastAsiaTheme="minorEastAsia" w:cs="Times New Roman"/>
          <w:bCs/>
        </w:rPr>
      </w:pPr>
    </w:p>
    <w:p w:rsidR="002D7A98" w:rsidRPr="00C84D9C" w:rsidRDefault="002D7A98" w:rsidP="00C01701">
      <w:pPr>
        <w:pStyle w:val="TableContents"/>
        <w:jc w:val="both"/>
        <w:rPr>
          <w:rFonts w:eastAsiaTheme="minorEastAsia" w:cs="Times New Roman"/>
          <w:bCs/>
        </w:rPr>
      </w:pPr>
      <w:r w:rsidRPr="00C84D9C">
        <w:rPr>
          <w:rFonts w:eastAsiaTheme="minorEastAsia" w:cs="Times New Roman"/>
          <w:bCs/>
        </w:rPr>
        <w:t>K</w:t>
      </w:r>
      <w:r w:rsidR="00756EA8" w:rsidRPr="00C84D9C">
        <w:rPr>
          <w:rFonts w:eastAsiaTheme="minorEastAsia" w:cs="Times New Roman"/>
          <w:bCs/>
        </w:rPr>
        <w:t> bodu</w:t>
      </w:r>
      <w:r w:rsidR="00385697" w:rsidRPr="00C84D9C">
        <w:rPr>
          <w:rFonts w:eastAsiaTheme="minorEastAsia" w:cs="Times New Roman"/>
          <w:bCs/>
        </w:rPr>
        <w:t xml:space="preserve"> </w:t>
      </w:r>
      <w:r w:rsidR="00C46985" w:rsidRPr="00C84D9C">
        <w:rPr>
          <w:rFonts w:eastAsiaTheme="minorEastAsia" w:cs="Times New Roman"/>
          <w:bCs/>
        </w:rPr>
        <w:t>3</w:t>
      </w:r>
      <w:r w:rsidR="001C44DD">
        <w:rPr>
          <w:rFonts w:eastAsiaTheme="minorEastAsia" w:cs="Times New Roman"/>
          <w:bCs/>
        </w:rPr>
        <w:t>2</w:t>
      </w:r>
    </w:p>
    <w:p w:rsidR="002D7A98" w:rsidRDefault="002D7A98" w:rsidP="00C01701">
      <w:pPr>
        <w:spacing w:after="0" w:line="240" w:lineRule="auto"/>
        <w:jc w:val="both"/>
        <w:rPr>
          <w:rFonts w:ascii="Times New Roman" w:eastAsiaTheme="minorEastAsia" w:hAnsi="Times New Roman" w:cs="Times New Roman"/>
          <w:sz w:val="24"/>
          <w:szCs w:val="24"/>
        </w:rPr>
      </w:pPr>
      <w:r w:rsidRPr="00C84D9C">
        <w:rPr>
          <w:rFonts w:ascii="Times New Roman" w:eastAsiaTheme="minorEastAsia" w:hAnsi="Times New Roman" w:cs="Times New Roman"/>
          <w:sz w:val="24"/>
          <w:szCs w:val="24"/>
        </w:rPr>
        <w:t xml:space="preserve">Transpozíciou čl. 12 ods. 1 a 3 </w:t>
      </w:r>
      <w:r w:rsidR="00E62389" w:rsidRPr="00C84D9C">
        <w:rPr>
          <w:rFonts w:ascii="Times New Roman" w:hAnsi="Times New Roman" w:cs="Times New Roman"/>
          <w:sz w:val="24"/>
          <w:szCs w:val="24"/>
        </w:rPr>
        <w:t xml:space="preserve">smernice (EÚ) 2019/879 </w:t>
      </w:r>
      <w:r w:rsidRPr="00C84D9C">
        <w:rPr>
          <w:rFonts w:ascii="Times New Roman" w:eastAsiaTheme="minorEastAsia" w:hAnsi="Times New Roman" w:cs="Times New Roman"/>
          <w:sz w:val="24"/>
          <w:szCs w:val="24"/>
        </w:rPr>
        <w:t>sa precizuje obsah rezolučného plánu. V rezolučnom pláne musia byť uvedené aj všetky rezolučné subjekty a rezolučné skupiny a dôsledky plánovaných opatrení na dotknuté subjekty.</w:t>
      </w:r>
    </w:p>
    <w:p w:rsidR="001C44DD" w:rsidRDefault="001C44DD" w:rsidP="00C01701">
      <w:pPr>
        <w:spacing w:after="0" w:line="240" w:lineRule="auto"/>
        <w:jc w:val="both"/>
        <w:rPr>
          <w:rFonts w:ascii="Times New Roman" w:eastAsiaTheme="minorEastAsia" w:hAnsi="Times New Roman" w:cs="Times New Roman"/>
          <w:sz w:val="24"/>
          <w:szCs w:val="24"/>
        </w:rPr>
      </w:pPr>
    </w:p>
    <w:p w:rsidR="001C44DD" w:rsidRDefault="001C44DD" w:rsidP="00C01701">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 bodu 33</w:t>
      </w:r>
    </w:p>
    <w:p w:rsidR="001C44DD" w:rsidRPr="00C84D9C" w:rsidRDefault="001C44DD" w:rsidP="00C01701">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Ide o legislatívno-technickú zmenu.</w:t>
      </w:r>
    </w:p>
    <w:p w:rsidR="002D7A98" w:rsidRPr="00C84D9C" w:rsidRDefault="002D7A98" w:rsidP="00C01701">
      <w:pPr>
        <w:spacing w:after="0" w:line="240" w:lineRule="auto"/>
        <w:jc w:val="both"/>
        <w:rPr>
          <w:rFonts w:ascii="Times New Roman" w:eastAsiaTheme="minorEastAsia" w:hAnsi="Times New Roman" w:cs="Times New Roman"/>
          <w:sz w:val="24"/>
          <w:szCs w:val="24"/>
        </w:rPr>
      </w:pPr>
    </w:p>
    <w:p w:rsidR="002D7A98" w:rsidRPr="00C84D9C" w:rsidRDefault="002D7A98" w:rsidP="00C01701">
      <w:pPr>
        <w:spacing w:after="0" w:line="240" w:lineRule="auto"/>
        <w:jc w:val="both"/>
        <w:rPr>
          <w:rFonts w:ascii="Times New Roman" w:eastAsiaTheme="minorEastAsia" w:hAnsi="Times New Roman" w:cs="Times New Roman"/>
          <w:sz w:val="24"/>
          <w:szCs w:val="24"/>
        </w:rPr>
      </w:pPr>
      <w:r w:rsidRPr="00C84D9C">
        <w:rPr>
          <w:rFonts w:ascii="Times New Roman" w:eastAsiaTheme="minorEastAsia" w:hAnsi="Times New Roman" w:cs="Times New Roman"/>
          <w:sz w:val="24"/>
          <w:szCs w:val="24"/>
        </w:rPr>
        <w:t>K</w:t>
      </w:r>
      <w:r w:rsidR="00385697" w:rsidRPr="00C84D9C">
        <w:rPr>
          <w:rFonts w:ascii="Times New Roman" w:eastAsiaTheme="minorEastAsia" w:hAnsi="Times New Roman" w:cs="Times New Roman"/>
          <w:sz w:val="24"/>
          <w:szCs w:val="24"/>
        </w:rPr>
        <w:t> bodu 3</w:t>
      </w:r>
      <w:r w:rsidR="003F69E3" w:rsidRPr="00C84D9C">
        <w:rPr>
          <w:rFonts w:ascii="Times New Roman" w:eastAsiaTheme="minorEastAsia" w:hAnsi="Times New Roman" w:cs="Times New Roman"/>
          <w:sz w:val="24"/>
          <w:szCs w:val="24"/>
        </w:rPr>
        <w:t>4</w:t>
      </w:r>
    </w:p>
    <w:p w:rsidR="002D7A98" w:rsidRPr="00C84D9C" w:rsidRDefault="002D7A98" w:rsidP="00C01701">
      <w:pPr>
        <w:spacing w:after="0" w:line="240" w:lineRule="auto"/>
        <w:jc w:val="both"/>
        <w:rPr>
          <w:rFonts w:ascii="Times New Roman" w:hAnsi="Times New Roman" w:cs="Times New Roman"/>
          <w:bCs/>
          <w:sz w:val="24"/>
          <w:szCs w:val="24"/>
        </w:rPr>
      </w:pPr>
      <w:r w:rsidRPr="00C84D9C">
        <w:rPr>
          <w:rFonts w:ascii="Times New Roman" w:hAnsi="Times New Roman" w:cs="Times New Roman"/>
          <w:bCs/>
          <w:sz w:val="24"/>
          <w:szCs w:val="24"/>
        </w:rPr>
        <w:lastRenderedPageBreak/>
        <w:t>Ide o transpozičné ustanovenie, ktorým sa rozširuje obsah plánu v prípade, ak sa skupina skladá z viac ako jednej rezolučnej skupiny, a to o opatrenia vzťahujúce sa na príslušné rezolučné subjekty a vplyv týchto opatrení na iné subjekty, ktoré patria do rovnakej rezolučnej skupiny a na iné rezolučné skupiny.</w:t>
      </w:r>
    </w:p>
    <w:p w:rsidR="002D7A98" w:rsidRPr="00C84D9C" w:rsidRDefault="002D7A98" w:rsidP="00C01701">
      <w:pPr>
        <w:spacing w:after="0" w:line="240" w:lineRule="auto"/>
        <w:jc w:val="both"/>
        <w:rPr>
          <w:rFonts w:ascii="Times New Roman" w:eastAsiaTheme="minorEastAsia" w:hAnsi="Times New Roman" w:cs="Times New Roman"/>
          <w:bCs/>
          <w:sz w:val="24"/>
          <w:szCs w:val="24"/>
        </w:rPr>
      </w:pPr>
    </w:p>
    <w:p w:rsidR="002D7A98" w:rsidRPr="00C84D9C" w:rsidRDefault="002D7A98" w:rsidP="00C01701">
      <w:pPr>
        <w:spacing w:after="0" w:line="240" w:lineRule="auto"/>
        <w:jc w:val="both"/>
        <w:rPr>
          <w:rFonts w:ascii="Times New Roman" w:eastAsiaTheme="minorEastAsia" w:hAnsi="Times New Roman" w:cs="Times New Roman"/>
          <w:bCs/>
          <w:sz w:val="24"/>
          <w:szCs w:val="24"/>
        </w:rPr>
      </w:pPr>
      <w:r w:rsidRPr="00C84D9C">
        <w:rPr>
          <w:rFonts w:ascii="Times New Roman" w:eastAsiaTheme="minorEastAsia" w:hAnsi="Times New Roman" w:cs="Times New Roman"/>
          <w:bCs/>
          <w:sz w:val="24"/>
          <w:szCs w:val="24"/>
        </w:rPr>
        <w:t>K</w:t>
      </w:r>
      <w:r w:rsidR="00385697" w:rsidRPr="00C84D9C">
        <w:rPr>
          <w:rFonts w:ascii="Times New Roman" w:eastAsiaTheme="minorEastAsia" w:hAnsi="Times New Roman" w:cs="Times New Roman"/>
          <w:bCs/>
          <w:sz w:val="24"/>
          <w:szCs w:val="24"/>
        </w:rPr>
        <w:t> bodu 3</w:t>
      </w:r>
      <w:r w:rsidR="003F69E3" w:rsidRPr="00C84D9C">
        <w:rPr>
          <w:rFonts w:ascii="Times New Roman" w:eastAsiaTheme="minorEastAsia" w:hAnsi="Times New Roman" w:cs="Times New Roman"/>
          <w:bCs/>
          <w:sz w:val="24"/>
          <w:szCs w:val="24"/>
        </w:rPr>
        <w:t>5</w:t>
      </w:r>
    </w:p>
    <w:p w:rsidR="002D7A98" w:rsidRPr="00C84D9C" w:rsidRDefault="002D7A98" w:rsidP="00C01701">
      <w:pPr>
        <w:spacing w:after="0" w:line="240" w:lineRule="auto"/>
        <w:jc w:val="both"/>
        <w:rPr>
          <w:rFonts w:ascii="Times New Roman" w:eastAsiaTheme="minorEastAsia" w:hAnsi="Times New Roman" w:cs="Times New Roman"/>
          <w:sz w:val="24"/>
          <w:szCs w:val="24"/>
        </w:rPr>
      </w:pPr>
      <w:r w:rsidRPr="00C84D9C">
        <w:rPr>
          <w:rFonts w:ascii="Times New Roman" w:eastAsiaTheme="minorEastAsia" w:hAnsi="Times New Roman" w:cs="Times New Roman"/>
          <w:sz w:val="24"/>
          <w:szCs w:val="24"/>
        </w:rPr>
        <w:t>Ide o transpozičné ustanovenie. Ak rada nesúhlasí s prijatím  spoločného rozhodnutia na úrovni skupiny, schváli rezolučný plán nielen pre dcérsku spoločnosť, ktorá podlieha jej právomoci, ale ak identifikuje rezolučný subjekt, vypracuje a schváli plán aj pre tento subjekt. V takomto samostatnom rozhodnutí rada uvedie dôvody nesúhlasu s navrhovaným spoločným rozhodnutím o schválení pláne riešenia krízových situácií na úrovni skupiny ako aj názory a výrady ostatných rezolučných a iných orgánov.</w:t>
      </w:r>
    </w:p>
    <w:p w:rsidR="002D7A98" w:rsidRPr="00C84D9C" w:rsidRDefault="002D7A98" w:rsidP="00C01701">
      <w:pPr>
        <w:spacing w:after="0" w:line="240" w:lineRule="auto"/>
        <w:jc w:val="both"/>
        <w:rPr>
          <w:rFonts w:ascii="Times New Roman" w:eastAsiaTheme="minorEastAsia" w:hAnsi="Times New Roman" w:cs="Times New Roman"/>
          <w:sz w:val="24"/>
          <w:szCs w:val="24"/>
        </w:rPr>
      </w:pPr>
    </w:p>
    <w:p w:rsidR="002D7A98" w:rsidRPr="00C84D9C" w:rsidRDefault="002D7A98" w:rsidP="00C01701">
      <w:pPr>
        <w:spacing w:after="0" w:line="240" w:lineRule="auto"/>
        <w:jc w:val="both"/>
        <w:rPr>
          <w:rFonts w:ascii="Times New Roman" w:eastAsiaTheme="minorEastAsia" w:hAnsi="Times New Roman" w:cs="Times New Roman"/>
          <w:sz w:val="24"/>
          <w:szCs w:val="24"/>
        </w:rPr>
      </w:pPr>
      <w:r w:rsidRPr="00C84D9C">
        <w:rPr>
          <w:rFonts w:ascii="Times New Roman" w:eastAsiaTheme="minorEastAsia" w:hAnsi="Times New Roman" w:cs="Times New Roman"/>
          <w:sz w:val="24"/>
          <w:szCs w:val="24"/>
        </w:rPr>
        <w:t>K</w:t>
      </w:r>
      <w:r w:rsidR="00385697" w:rsidRPr="00C84D9C">
        <w:rPr>
          <w:rFonts w:ascii="Times New Roman" w:eastAsiaTheme="minorEastAsia" w:hAnsi="Times New Roman" w:cs="Times New Roman"/>
          <w:sz w:val="24"/>
          <w:szCs w:val="24"/>
        </w:rPr>
        <w:t xml:space="preserve"> bodom </w:t>
      </w:r>
      <w:r w:rsidR="009E0550" w:rsidRPr="00C84D9C">
        <w:rPr>
          <w:rFonts w:ascii="Times New Roman" w:eastAsiaTheme="minorEastAsia" w:hAnsi="Times New Roman" w:cs="Times New Roman"/>
          <w:sz w:val="24"/>
          <w:szCs w:val="24"/>
        </w:rPr>
        <w:t xml:space="preserve">36 </w:t>
      </w:r>
      <w:r w:rsidR="00385697" w:rsidRPr="00C84D9C">
        <w:rPr>
          <w:rFonts w:ascii="Times New Roman" w:eastAsiaTheme="minorEastAsia" w:hAnsi="Times New Roman" w:cs="Times New Roman"/>
          <w:sz w:val="24"/>
          <w:szCs w:val="24"/>
        </w:rPr>
        <w:t>a</w:t>
      </w:r>
      <w:r w:rsidR="00CA78C9">
        <w:rPr>
          <w:rFonts w:ascii="Times New Roman" w:eastAsiaTheme="minorEastAsia" w:hAnsi="Times New Roman" w:cs="Times New Roman"/>
          <w:sz w:val="24"/>
          <w:szCs w:val="24"/>
        </w:rPr>
        <w:t>ž</w:t>
      </w:r>
      <w:r w:rsidR="00385697" w:rsidRPr="00C84D9C">
        <w:rPr>
          <w:rFonts w:ascii="Times New Roman" w:eastAsiaTheme="minorEastAsia" w:hAnsi="Times New Roman" w:cs="Times New Roman"/>
          <w:sz w:val="24"/>
          <w:szCs w:val="24"/>
        </w:rPr>
        <w:t xml:space="preserve"> </w:t>
      </w:r>
      <w:r w:rsidR="00C46985" w:rsidRPr="00C84D9C">
        <w:rPr>
          <w:rFonts w:ascii="Times New Roman" w:eastAsiaTheme="minorEastAsia" w:hAnsi="Times New Roman" w:cs="Times New Roman"/>
          <w:sz w:val="24"/>
          <w:szCs w:val="24"/>
        </w:rPr>
        <w:t>41</w:t>
      </w:r>
    </w:p>
    <w:p w:rsidR="002D7A98" w:rsidRPr="00C84D9C" w:rsidRDefault="002D7A98" w:rsidP="00C01701">
      <w:pPr>
        <w:spacing w:after="0" w:line="240" w:lineRule="auto"/>
        <w:jc w:val="both"/>
        <w:rPr>
          <w:rFonts w:ascii="Times New Roman" w:hAnsi="Times New Roman" w:cs="Times New Roman"/>
          <w:bCs/>
          <w:sz w:val="24"/>
          <w:szCs w:val="24"/>
        </w:rPr>
      </w:pPr>
      <w:r w:rsidRPr="00C84D9C">
        <w:rPr>
          <w:rFonts w:ascii="Times New Roman" w:hAnsi="Times New Roman" w:cs="Times New Roman"/>
          <w:bCs/>
          <w:sz w:val="24"/>
          <w:szCs w:val="24"/>
        </w:rPr>
        <w:t>Ide o transpozičné ustanovenia. Krízová situácia skupiny alebo skupiny, ktorá sa skladá z viac ako jednej rezolučnej skupiny, sa považuje za riešiteľnú aj v prípade ak zrušenie osoby v tejto skupine v dôsledku ukončenia konkurzu podľa § 68 ods. 4 písm. c) Obchodného zákonníka nespôsobí porušenie podmienok uvedených v § 28 ods. 2 a 3.</w:t>
      </w:r>
    </w:p>
    <w:p w:rsidR="002D7A98" w:rsidRPr="00C84D9C" w:rsidRDefault="002D7A98" w:rsidP="00C01701">
      <w:pPr>
        <w:spacing w:after="0" w:line="240" w:lineRule="auto"/>
        <w:jc w:val="both"/>
        <w:rPr>
          <w:rFonts w:ascii="Times New Roman" w:hAnsi="Times New Roman" w:cs="Times New Roman"/>
          <w:bCs/>
          <w:sz w:val="24"/>
          <w:szCs w:val="24"/>
        </w:rPr>
      </w:pPr>
    </w:p>
    <w:p w:rsidR="002D7A98" w:rsidRPr="00C84D9C" w:rsidRDefault="002D7A98" w:rsidP="00C01701">
      <w:pPr>
        <w:spacing w:after="0" w:line="240" w:lineRule="auto"/>
        <w:jc w:val="both"/>
        <w:rPr>
          <w:rFonts w:ascii="Times New Roman" w:hAnsi="Times New Roman" w:cs="Times New Roman"/>
          <w:bCs/>
          <w:sz w:val="24"/>
          <w:szCs w:val="24"/>
        </w:rPr>
      </w:pPr>
      <w:r w:rsidRPr="00C84D9C">
        <w:rPr>
          <w:rFonts w:ascii="Times New Roman" w:hAnsi="Times New Roman" w:cs="Times New Roman"/>
          <w:bCs/>
          <w:sz w:val="24"/>
          <w:szCs w:val="24"/>
        </w:rPr>
        <w:t>K</w:t>
      </w:r>
      <w:r w:rsidR="00385697" w:rsidRPr="00C84D9C">
        <w:rPr>
          <w:rFonts w:ascii="Times New Roman" w:hAnsi="Times New Roman" w:cs="Times New Roman"/>
          <w:bCs/>
          <w:sz w:val="24"/>
          <w:szCs w:val="24"/>
        </w:rPr>
        <w:t xml:space="preserve"> bodu </w:t>
      </w:r>
      <w:r w:rsidR="00C46985" w:rsidRPr="00C84D9C">
        <w:rPr>
          <w:rFonts w:ascii="Times New Roman" w:hAnsi="Times New Roman" w:cs="Times New Roman"/>
          <w:bCs/>
          <w:sz w:val="24"/>
          <w:szCs w:val="24"/>
        </w:rPr>
        <w:t>42</w:t>
      </w:r>
    </w:p>
    <w:p w:rsidR="002D7A98" w:rsidRPr="00C84D9C" w:rsidRDefault="002D7A98" w:rsidP="00C01701">
      <w:pPr>
        <w:spacing w:after="0" w:line="240" w:lineRule="auto"/>
        <w:jc w:val="both"/>
        <w:rPr>
          <w:rFonts w:ascii="Times New Roman" w:hAnsi="Times New Roman" w:cs="Times New Roman"/>
          <w:bCs/>
          <w:sz w:val="24"/>
          <w:szCs w:val="24"/>
        </w:rPr>
      </w:pPr>
      <w:r w:rsidRPr="00C84D9C">
        <w:rPr>
          <w:rFonts w:ascii="Times New Roman" w:hAnsi="Times New Roman" w:cs="Times New Roman"/>
          <w:bCs/>
          <w:sz w:val="24"/>
          <w:szCs w:val="24"/>
        </w:rPr>
        <w:t>Ide o spresnenie v súvislosti zo zmenou zavedeného pojmu na pojem záväzky určené na kapitalizáciu.</w:t>
      </w:r>
    </w:p>
    <w:p w:rsidR="005F3E5F" w:rsidRPr="00C84D9C" w:rsidRDefault="005F3E5F" w:rsidP="00C01701">
      <w:pPr>
        <w:spacing w:after="0" w:line="240" w:lineRule="auto"/>
        <w:jc w:val="both"/>
        <w:rPr>
          <w:rFonts w:ascii="Times New Roman" w:hAnsi="Times New Roman" w:cs="Times New Roman"/>
          <w:bCs/>
          <w:sz w:val="24"/>
          <w:szCs w:val="24"/>
        </w:rPr>
      </w:pPr>
    </w:p>
    <w:p w:rsidR="005F3E5F" w:rsidRPr="00C84D9C" w:rsidRDefault="005F3E5F" w:rsidP="00C01701">
      <w:pPr>
        <w:spacing w:after="0" w:line="240" w:lineRule="auto"/>
        <w:jc w:val="both"/>
        <w:rPr>
          <w:rFonts w:ascii="Times New Roman" w:hAnsi="Times New Roman" w:cs="Times New Roman"/>
          <w:bCs/>
          <w:sz w:val="24"/>
          <w:szCs w:val="24"/>
        </w:rPr>
      </w:pPr>
      <w:r w:rsidRPr="00C84D9C">
        <w:rPr>
          <w:rFonts w:ascii="Times New Roman" w:hAnsi="Times New Roman" w:cs="Times New Roman"/>
          <w:bCs/>
          <w:sz w:val="24"/>
          <w:szCs w:val="24"/>
        </w:rPr>
        <w:t xml:space="preserve">K bodu </w:t>
      </w:r>
      <w:r w:rsidR="009E0550" w:rsidRPr="00C84D9C">
        <w:rPr>
          <w:rFonts w:ascii="Times New Roman" w:hAnsi="Times New Roman" w:cs="Times New Roman"/>
          <w:bCs/>
          <w:sz w:val="24"/>
          <w:szCs w:val="24"/>
        </w:rPr>
        <w:t>43</w:t>
      </w:r>
    </w:p>
    <w:p w:rsidR="005F3E5F" w:rsidRPr="00C84D9C" w:rsidRDefault="00EA2222" w:rsidP="00C01701">
      <w:pPr>
        <w:spacing w:after="0" w:line="240" w:lineRule="auto"/>
        <w:jc w:val="both"/>
        <w:rPr>
          <w:rFonts w:ascii="Times New Roman" w:hAnsi="Times New Roman" w:cs="Times New Roman"/>
          <w:bCs/>
          <w:sz w:val="24"/>
          <w:szCs w:val="24"/>
        </w:rPr>
      </w:pPr>
      <w:r w:rsidRPr="00C84D9C">
        <w:rPr>
          <w:rFonts w:ascii="Times New Roman" w:hAnsi="Times New Roman" w:cs="Times New Roman"/>
          <w:bCs/>
          <w:sz w:val="24"/>
          <w:szCs w:val="24"/>
        </w:rPr>
        <w:t>Ide o spresnenie v súvislosti so zmenou náz</w:t>
      </w:r>
      <w:r w:rsidR="00C01701" w:rsidRPr="00C84D9C">
        <w:rPr>
          <w:rFonts w:ascii="Times New Roman" w:hAnsi="Times New Roman" w:cs="Times New Roman"/>
          <w:bCs/>
          <w:sz w:val="24"/>
          <w:szCs w:val="24"/>
        </w:rPr>
        <w:t>v</w:t>
      </w:r>
      <w:r w:rsidRPr="00C84D9C">
        <w:rPr>
          <w:rFonts w:ascii="Times New Roman" w:hAnsi="Times New Roman" w:cs="Times New Roman"/>
          <w:bCs/>
          <w:sz w:val="24"/>
          <w:szCs w:val="24"/>
        </w:rPr>
        <w:t>oslovia.</w:t>
      </w:r>
    </w:p>
    <w:p w:rsidR="002D7A98" w:rsidRPr="00C84D9C" w:rsidRDefault="002D7A98" w:rsidP="00C01701">
      <w:pPr>
        <w:spacing w:after="0" w:line="240" w:lineRule="auto"/>
        <w:jc w:val="both"/>
        <w:rPr>
          <w:rFonts w:ascii="Times New Roman" w:hAnsi="Times New Roman" w:cs="Times New Roman"/>
          <w:bCs/>
          <w:sz w:val="24"/>
          <w:szCs w:val="24"/>
        </w:rPr>
      </w:pPr>
    </w:p>
    <w:p w:rsidR="002D7A98" w:rsidRPr="00C84D9C" w:rsidRDefault="002D7A98" w:rsidP="00C01701">
      <w:pPr>
        <w:spacing w:after="0" w:line="240" w:lineRule="auto"/>
        <w:jc w:val="both"/>
        <w:rPr>
          <w:rFonts w:ascii="Times New Roman" w:hAnsi="Times New Roman" w:cs="Times New Roman"/>
          <w:bCs/>
          <w:sz w:val="24"/>
          <w:szCs w:val="24"/>
        </w:rPr>
      </w:pPr>
      <w:r w:rsidRPr="00C84D9C">
        <w:rPr>
          <w:rFonts w:ascii="Times New Roman" w:hAnsi="Times New Roman" w:cs="Times New Roman"/>
          <w:bCs/>
          <w:sz w:val="24"/>
          <w:szCs w:val="24"/>
        </w:rPr>
        <w:t>K</w:t>
      </w:r>
      <w:r w:rsidR="00385697" w:rsidRPr="00C84D9C">
        <w:rPr>
          <w:rFonts w:ascii="Times New Roman" w:hAnsi="Times New Roman" w:cs="Times New Roman"/>
          <w:bCs/>
          <w:sz w:val="24"/>
          <w:szCs w:val="24"/>
        </w:rPr>
        <w:t xml:space="preserve"> bodom </w:t>
      </w:r>
      <w:r w:rsidR="009E0550" w:rsidRPr="00C84D9C">
        <w:rPr>
          <w:rFonts w:ascii="Times New Roman" w:hAnsi="Times New Roman" w:cs="Times New Roman"/>
          <w:bCs/>
          <w:sz w:val="24"/>
          <w:szCs w:val="24"/>
        </w:rPr>
        <w:t xml:space="preserve">44 </w:t>
      </w:r>
      <w:r w:rsidR="00385697" w:rsidRPr="00C84D9C">
        <w:rPr>
          <w:rFonts w:ascii="Times New Roman" w:hAnsi="Times New Roman" w:cs="Times New Roman"/>
          <w:bCs/>
          <w:sz w:val="24"/>
          <w:szCs w:val="24"/>
        </w:rPr>
        <w:t>až 4</w:t>
      </w:r>
      <w:r w:rsidR="009E0550" w:rsidRPr="00C84D9C">
        <w:rPr>
          <w:rFonts w:ascii="Times New Roman" w:hAnsi="Times New Roman" w:cs="Times New Roman"/>
          <w:bCs/>
          <w:sz w:val="24"/>
          <w:szCs w:val="24"/>
        </w:rPr>
        <w:t>6</w:t>
      </w:r>
    </w:p>
    <w:p w:rsidR="002D7A98" w:rsidRPr="00C84D9C" w:rsidRDefault="002D7A98" w:rsidP="00C01701">
      <w:pPr>
        <w:spacing w:after="0" w:line="240" w:lineRule="auto"/>
        <w:jc w:val="both"/>
        <w:rPr>
          <w:rFonts w:ascii="Times New Roman" w:hAnsi="Times New Roman" w:cs="Times New Roman"/>
          <w:bCs/>
          <w:sz w:val="24"/>
          <w:szCs w:val="24"/>
        </w:rPr>
      </w:pPr>
      <w:r w:rsidRPr="00C84D9C">
        <w:rPr>
          <w:rFonts w:ascii="Times New Roman" w:hAnsi="Times New Roman" w:cs="Times New Roman"/>
          <w:bCs/>
          <w:sz w:val="24"/>
          <w:szCs w:val="24"/>
        </w:rPr>
        <w:t xml:space="preserve">Transpozíciou čl. 18 </w:t>
      </w:r>
      <w:r w:rsidR="00E25140" w:rsidRPr="00C84D9C">
        <w:rPr>
          <w:rFonts w:ascii="Times New Roman" w:hAnsi="Times New Roman" w:cs="Times New Roman"/>
          <w:sz w:val="24"/>
          <w:szCs w:val="24"/>
        </w:rPr>
        <w:t xml:space="preserve">smernice (EÚ) 2019/879 </w:t>
      </w:r>
      <w:r w:rsidRPr="00C84D9C">
        <w:rPr>
          <w:rFonts w:ascii="Times New Roman" w:hAnsi="Times New Roman" w:cs="Times New Roman"/>
          <w:bCs/>
          <w:sz w:val="24"/>
          <w:szCs w:val="24"/>
        </w:rPr>
        <w:t>sa právomoc rady riešiť alebo odstrániť prekážky brániace riešiteľnosti krízovej situácie na úrovni skupiny precizuje aj voči skupinám tvoriacim rezolučnú skupinu, a teda aj voči osobám, ktoré patria do týchto podskupín tvoriacich rezolučnú skupinu. Ak je rada rezolučným orgánom na úrovni skupiny je naďalej povinná vyvinúť maximálne úsilie na dosiahnutie spoločného rozhodnutia pre skupinu a ak to je potrebné, aj na uloženie povinnosti prijať náhradné opatrenie aj voči osobe, ktorá patrí do skupiny v rámci rezolučnej skupiny. Identifikovanie prekážok riešenia krízových situácií a navrhovanie opatrení na ich odstránenie sa teda vzťahuje aj na subjekty, ktoré sú súčasťou skupín tvoriacich rezolučnú skupinu. Rovnako správa, ktorú pripravuje rada, ak je rezolučným orgánom na úrovni skupiny, a predkladá ju materskej spoločnosti so sídlom v členskom štáte obsahuje analýzu podstatných prekážok uplatňovania opatrení ako aj vykonávanie právomocí  nielen vo vzťahu k skupine ale aj vo vzťahu k rezolučným skupinám, ak sa skupina skladá z viac ako jednej rezolučnej skupiny.</w:t>
      </w:r>
    </w:p>
    <w:p w:rsidR="002D7A98" w:rsidRPr="00C84D9C" w:rsidRDefault="002D7A98" w:rsidP="00C01701">
      <w:pPr>
        <w:spacing w:after="0" w:line="240" w:lineRule="auto"/>
        <w:jc w:val="both"/>
        <w:rPr>
          <w:rFonts w:ascii="Times New Roman" w:eastAsiaTheme="minorEastAsia" w:hAnsi="Times New Roman" w:cs="Times New Roman"/>
          <w:bCs/>
          <w:sz w:val="24"/>
          <w:szCs w:val="24"/>
        </w:rPr>
      </w:pPr>
    </w:p>
    <w:p w:rsidR="009E0550" w:rsidRPr="00C84D9C" w:rsidRDefault="009E0550" w:rsidP="00C01701">
      <w:pPr>
        <w:spacing w:after="0" w:line="240" w:lineRule="auto"/>
        <w:jc w:val="both"/>
        <w:rPr>
          <w:rFonts w:ascii="Times New Roman" w:eastAsiaTheme="minorEastAsia" w:hAnsi="Times New Roman" w:cs="Times New Roman"/>
          <w:bCs/>
          <w:sz w:val="24"/>
          <w:szCs w:val="24"/>
        </w:rPr>
      </w:pPr>
      <w:r w:rsidRPr="00C84D9C">
        <w:rPr>
          <w:rFonts w:ascii="Times New Roman" w:eastAsiaTheme="minorEastAsia" w:hAnsi="Times New Roman" w:cs="Times New Roman"/>
          <w:bCs/>
          <w:sz w:val="24"/>
          <w:szCs w:val="24"/>
        </w:rPr>
        <w:t>K bodu 47</w:t>
      </w:r>
    </w:p>
    <w:p w:rsidR="009E0550" w:rsidRPr="00C84D9C" w:rsidRDefault="009E0550" w:rsidP="009E0550">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 xml:space="preserve">Ide o legislatívno-technickú zmenu. </w:t>
      </w:r>
    </w:p>
    <w:p w:rsidR="009E0550" w:rsidRPr="00C84D9C" w:rsidRDefault="009E0550" w:rsidP="00C01701">
      <w:pPr>
        <w:spacing w:after="0" w:line="240" w:lineRule="auto"/>
        <w:jc w:val="both"/>
        <w:rPr>
          <w:rFonts w:ascii="Times New Roman" w:eastAsiaTheme="minorEastAsia" w:hAnsi="Times New Roman" w:cs="Times New Roman"/>
          <w:bCs/>
          <w:sz w:val="24"/>
          <w:szCs w:val="24"/>
        </w:rPr>
      </w:pPr>
    </w:p>
    <w:p w:rsidR="00347260" w:rsidRPr="00C84D9C" w:rsidRDefault="00347260" w:rsidP="00C01701">
      <w:pPr>
        <w:spacing w:after="0" w:line="240" w:lineRule="auto"/>
        <w:jc w:val="both"/>
        <w:rPr>
          <w:rFonts w:ascii="Times New Roman" w:eastAsiaTheme="minorEastAsia" w:hAnsi="Times New Roman" w:cs="Times New Roman"/>
          <w:bCs/>
          <w:sz w:val="24"/>
          <w:szCs w:val="24"/>
        </w:rPr>
      </w:pPr>
      <w:r w:rsidRPr="00C84D9C">
        <w:rPr>
          <w:rFonts w:ascii="Times New Roman" w:eastAsiaTheme="minorEastAsia" w:hAnsi="Times New Roman" w:cs="Times New Roman"/>
          <w:bCs/>
          <w:sz w:val="24"/>
          <w:szCs w:val="24"/>
        </w:rPr>
        <w:t xml:space="preserve">K bodom </w:t>
      </w:r>
      <w:r w:rsidR="009E0550" w:rsidRPr="00C84D9C">
        <w:rPr>
          <w:rFonts w:ascii="Times New Roman" w:eastAsiaTheme="minorEastAsia" w:hAnsi="Times New Roman" w:cs="Times New Roman"/>
          <w:bCs/>
          <w:sz w:val="24"/>
          <w:szCs w:val="24"/>
        </w:rPr>
        <w:t>4</w:t>
      </w:r>
      <w:r w:rsidR="00594682">
        <w:rPr>
          <w:rFonts w:ascii="Times New Roman" w:eastAsiaTheme="minorEastAsia" w:hAnsi="Times New Roman" w:cs="Times New Roman"/>
          <w:bCs/>
          <w:sz w:val="24"/>
          <w:szCs w:val="24"/>
        </w:rPr>
        <w:t>8</w:t>
      </w:r>
      <w:r w:rsidR="009E0550" w:rsidRPr="00C84D9C">
        <w:rPr>
          <w:rFonts w:ascii="Times New Roman" w:eastAsiaTheme="minorEastAsia" w:hAnsi="Times New Roman" w:cs="Times New Roman"/>
          <w:bCs/>
          <w:sz w:val="24"/>
          <w:szCs w:val="24"/>
        </w:rPr>
        <w:t xml:space="preserve"> </w:t>
      </w:r>
      <w:r w:rsidRPr="00C84D9C">
        <w:rPr>
          <w:rFonts w:ascii="Times New Roman" w:eastAsiaTheme="minorEastAsia" w:hAnsi="Times New Roman" w:cs="Times New Roman"/>
          <w:bCs/>
          <w:sz w:val="24"/>
          <w:szCs w:val="24"/>
        </w:rPr>
        <w:t xml:space="preserve">až </w:t>
      </w:r>
      <w:r w:rsidR="009E0550" w:rsidRPr="00C84D9C">
        <w:rPr>
          <w:rFonts w:ascii="Times New Roman" w:eastAsiaTheme="minorEastAsia" w:hAnsi="Times New Roman" w:cs="Times New Roman"/>
          <w:bCs/>
          <w:sz w:val="24"/>
          <w:szCs w:val="24"/>
        </w:rPr>
        <w:t>50</w:t>
      </w:r>
      <w:r w:rsidRPr="00C84D9C">
        <w:rPr>
          <w:rFonts w:ascii="Times New Roman" w:eastAsiaTheme="minorEastAsia" w:hAnsi="Times New Roman" w:cs="Times New Roman"/>
          <w:bCs/>
          <w:sz w:val="24"/>
          <w:szCs w:val="24"/>
        </w:rPr>
        <w:t xml:space="preserve"> </w:t>
      </w:r>
    </w:p>
    <w:p w:rsidR="000F1F96" w:rsidRPr="00C84D9C" w:rsidRDefault="00385697" w:rsidP="00C01701">
      <w:pPr>
        <w:pStyle w:val="Default"/>
        <w:jc w:val="both"/>
        <w:rPr>
          <w:rFonts w:ascii="Times New Roman" w:hAnsi="Times New Roman" w:cs="Times New Roman"/>
          <w:u w:val="single"/>
        </w:rPr>
      </w:pPr>
      <w:r w:rsidRPr="00C84D9C">
        <w:rPr>
          <w:rFonts w:ascii="Times New Roman" w:hAnsi="Times New Roman" w:cs="Times New Roman"/>
        </w:rPr>
        <w:t xml:space="preserve">V </w:t>
      </w:r>
      <w:r w:rsidR="000F1F96" w:rsidRPr="00C84D9C">
        <w:rPr>
          <w:rFonts w:ascii="Times New Roman" w:hAnsi="Times New Roman" w:cs="Times New Roman"/>
        </w:rPr>
        <w:t>§ 31</w:t>
      </w:r>
      <w:r w:rsidRPr="00C84D9C">
        <w:rPr>
          <w:rFonts w:ascii="Times New Roman" w:hAnsi="Times New Roman" w:cs="Times New Roman"/>
        </w:rPr>
        <w:t xml:space="preserve"> i</w:t>
      </w:r>
      <w:r w:rsidR="000F1F96" w:rsidRPr="00C84D9C">
        <w:rPr>
          <w:rFonts w:ascii="Times New Roman" w:hAnsi="Times New Roman" w:cs="Times New Roman"/>
        </w:rPr>
        <w:t xml:space="preserve">de o transpozíciu novelizovaného článku 45 </w:t>
      </w:r>
      <w:r w:rsidR="00E25140" w:rsidRPr="00C84D9C">
        <w:rPr>
          <w:rFonts w:ascii="Times New Roman" w:hAnsi="Times New Roman" w:cs="Times New Roman"/>
        </w:rPr>
        <w:t>smernice (EÚ) 2019/879</w:t>
      </w:r>
      <w:r w:rsidR="000F1F96" w:rsidRPr="00C84D9C">
        <w:rPr>
          <w:rFonts w:ascii="Times New Roman" w:hAnsi="Times New Roman" w:cs="Times New Roman"/>
        </w:rPr>
        <w:t>. MREL sa vyjadrí v percentách z celkovej hodnoty rizikovej expozície, a súčasne v percentách z veľkosti celkovej expozície vybranej inštitúcie a osoby podľa § 1 ods. 3. MREL v obidvoch vyjadreniach musí vybraná inštitúcia a osoba podľa § 1 ods. 3 plniť súčasne a nepretržite.</w:t>
      </w:r>
    </w:p>
    <w:p w:rsidR="000F1F96" w:rsidRPr="00C84D9C" w:rsidRDefault="00385697" w:rsidP="00C01701">
      <w:pPr>
        <w:pStyle w:val="Default"/>
        <w:jc w:val="both"/>
        <w:rPr>
          <w:rFonts w:ascii="Times New Roman" w:hAnsi="Times New Roman" w:cs="Times New Roman"/>
          <w:u w:val="single"/>
        </w:rPr>
      </w:pPr>
      <w:r w:rsidRPr="00C84D9C">
        <w:rPr>
          <w:rFonts w:ascii="Times New Roman" w:hAnsi="Times New Roman" w:cs="Times New Roman"/>
        </w:rPr>
        <w:lastRenderedPageBreak/>
        <w:t xml:space="preserve">V </w:t>
      </w:r>
      <w:r w:rsidR="000F1F96" w:rsidRPr="00C84D9C">
        <w:rPr>
          <w:rFonts w:ascii="Times New Roman" w:hAnsi="Times New Roman" w:cs="Times New Roman"/>
        </w:rPr>
        <w:t>§</w:t>
      </w:r>
      <w:r w:rsidRPr="00C84D9C">
        <w:rPr>
          <w:rFonts w:ascii="Times New Roman" w:hAnsi="Times New Roman" w:cs="Times New Roman"/>
        </w:rPr>
        <w:t xml:space="preserve"> </w:t>
      </w:r>
      <w:r w:rsidR="000F1F96" w:rsidRPr="00C84D9C">
        <w:rPr>
          <w:rFonts w:ascii="Times New Roman" w:hAnsi="Times New Roman" w:cs="Times New Roman"/>
        </w:rPr>
        <w:t>31</w:t>
      </w:r>
      <w:r w:rsidRPr="00C84D9C">
        <w:rPr>
          <w:rFonts w:ascii="Times New Roman" w:hAnsi="Times New Roman" w:cs="Times New Roman"/>
        </w:rPr>
        <w:t xml:space="preserve"> I</w:t>
      </w:r>
      <w:r w:rsidR="000F1F96" w:rsidRPr="00C84D9C">
        <w:rPr>
          <w:rFonts w:ascii="Times New Roman" w:hAnsi="Times New Roman" w:cs="Times New Roman"/>
        </w:rPr>
        <w:t xml:space="preserve">de o transpozíciu článku 45b </w:t>
      </w:r>
      <w:r w:rsidR="00E25140" w:rsidRPr="00C84D9C">
        <w:rPr>
          <w:rFonts w:ascii="Times New Roman" w:hAnsi="Times New Roman" w:cs="Times New Roman"/>
        </w:rPr>
        <w:t>smernice (EÚ) 2019/879</w:t>
      </w:r>
      <w:r w:rsidR="000F1F96" w:rsidRPr="00C84D9C">
        <w:rPr>
          <w:rFonts w:ascii="Times New Roman" w:hAnsi="Times New Roman" w:cs="Times New Roman"/>
        </w:rPr>
        <w:t xml:space="preserve">. Ustanovujú sa podmienky pre uznanie záväzkov, ktoré vyplývajú s dlhového nástroja s vnoreným derivátom, na účely krytia MREL pre rezolučný subjekt. Mení sa spôsob určenia požiadavky na podriadenosť nástrojov, ktoré kryjú MREL, pre rezolučný subjekt, a to v závislosti od charakteru rezolučného subjektu. Rezolučné subjekty budú spadať do jednej zo 4 kategórií podľa ich systémového významu. Zavádza sa možnosť prispôsobení základnej požiadavky na podriadenosť a ich obmedzenia pre jednotlivé kategórie rezolučných subjektov.  </w:t>
      </w:r>
    </w:p>
    <w:p w:rsidR="000F1F96" w:rsidRPr="00C84D9C" w:rsidRDefault="00385697" w:rsidP="00C01701">
      <w:pPr>
        <w:pStyle w:val="Default"/>
        <w:jc w:val="both"/>
        <w:rPr>
          <w:rFonts w:ascii="Times New Roman" w:hAnsi="Times New Roman" w:cs="Times New Roman"/>
        </w:rPr>
      </w:pPr>
      <w:r w:rsidRPr="00C84D9C">
        <w:rPr>
          <w:rFonts w:ascii="Times New Roman" w:hAnsi="Times New Roman" w:cs="Times New Roman"/>
        </w:rPr>
        <w:t xml:space="preserve">V </w:t>
      </w:r>
      <w:r w:rsidR="000F1F96" w:rsidRPr="00C84D9C">
        <w:rPr>
          <w:rFonts w:ascii="Times New Roman" w:hAnsi="Times New Roman" w:cs="Times New Roman"/>
        </w:rPr>
        <w:t>§</w:t>
      </w:r>
      <w:r w:rsidRPr="00C84D9C">
        <w:rPr>
          <w:rFonts w:ascii="Times New Roman" w:hAnsi="Times New Roman" w:cs="Times New Roman"/>
        </w:rPr>
        <w:t xml:space="preserve"> </w:t>
      </w:r>
      <w:r w:rsidR="000F1F96" w:rsidRPr="00C84D9C">
        <w:rPr>
          <w:rFonts w:ascii="Times New Roman" w:hAnsi="Times New Roman" w:cs="Times New Roman"/>
        </w:rPr>
        <w:t>31b</w:t>
      </w:r>
      <w:r w:rsidRPr="00C84D9C">
        <w:rPr>
          <w:rFonts w:ascii="Times New Roman" w:hAnsi="Times New Roman" w:cs="Times New Roman"/>
        </w:rPr>
        <w:t xml:space="preserve"> i</w:t>
      </w:r>
      <w:r w:rsidR="000F1F96" w:rsidRPr="00C84D9C">
        <w:rPr>
          <w:rFonts w:ascii="Times New Roman" w:hAnsi="Times New Roman" w:cs="Times New Roman"/>
        </w:rPr>
        <w:t>de o transpozíciu článku 45c</w:t>
      </w:r>
      <w:r w:rsidR="00E25140" w:rsidRPr="00C84D9C">
        <w:rPr>
          <w:rFonts w:ascii="Times New Roman" w:hAnsi="Times New Roman" w:cs="Times New Roman"/>
        </w:rPr>
        <w:t xml:space="preserve"> smernice (EÚ) 2019/879</w:t>
      </w:r>
      <w:r w:rsidR="000F1F96" w:rsidRPr="00C84D9C">
        <w:rPr>
          <w:rFonts w:ascii="Times New Roman" w:hAnsi="Times New Roman" w:cs="Times New Roman"/>
        </w:rPr>
        <w:t xml:space="preserve">. MREL musí byť dostatočný na absorpciu strát a rekapitalizáciu vybranej inštitúcie a osoby podľa § 1 ods. 3 bez ohľadu na to, či ide o rezolučný subjekt alebo dcérsku spoločnosť, ktorá nie je rezolučným subjektom a súčasne je zahrnutá v rezolučnej skupine. V prípade vybranej inštitúcie a osoby podľa § 1 ods. 3, ktorej krízová situácia sa má podľa plánu riešenia krízovej situácie riešiť v konkurznom konaní alebo jej likvidáciou, je orgán riešenia krízových situácií povinný vyhodnotiť, či je opodstatnené určiť MREL zodpovedajúci len sume potrebnej na absorpciu strát. Predpisuje sa nový spôsob kalibrácie MREL, a to pre obidva spôsoby vyjadrenia MREL podľa § 31. Orgán pre riešenie krízových situácií môže prispôsobiť základnú výšku časti MREL určenej na rekapitalizáciu, vrátane jej navýšenia o primeranú sumu potrebnú na zabezpečenie dôvery trhu vo vybranú inštitúcia a osobu podľa § 1 ods. 3 po riešení jej krízovej situácie. Predpisuje sa konkrétna úroveň výšky MREL (v percentách z celkovej hodnoty rizikovej expozície a v percentách z veľkosti celkovej expozície) pre tri systémovo najvýznamnejšie kategórie bánk. </w:t>
      </w:r>
    </w:p>
    <w:p w:rsidR="000F1F96" w:rsidRPr="00C84D9C" w:rsidRDefault="00385697" w:rsidP="00C01701">
      <w:pPr>
        <w:pStyle w:val="Default"/>
        <w:jc w:val="both"/>
        <w:rPr>
          <w:rFonts w:ascii="Times New Roman" w:hAnsi="Times New Roman" w:cs="Times New Roman"/>
          <w:u w:val="single"/>
        </w:rPr>
      </w:pPr>
      <w:r w:rsidRPr="00C84D9C">
        <w:rPr>
          <w:rFonts w:ascii="Times New Roman" w:hAnsi="Times New Roman" w:cs="Times New Roman"/>
        </w:rPr>
        <w:t xml:space="preserve">V </w:t>
      </w:r>
      <w:r w:rsidR="000F1F96" w:rsidRPr="00C84D9C">
        <w:rPr>
          <w:rFonts w:ascii="Times New Roman" w:hAnsi="Times New Roman" w:cs="Times New Roman"/>
        </w:rPr>
        <w:t>§ 31c</w:t>
      </w:r>
      <w:r w:rsidRPr="00C84D9C">
        <w:rPr>
          <w:rFonts w:ascii="Times New Roman" w:hAnsi="Times New Roman" w:cs="Times New Roman"/>
        </w:rPr>
        <w:t xml:space="preserve"> i</w:t>
      </w:r>
      <w:r w:rsidR="000F1F96" w:rsidRPr="00C84D9C">
        <w:rPr>
          <w:rFonts w:ascii="Times New Roman" w:hAnsi="Times New Roman" w:cs="Times New Roman"/>
        </w:rPr>
        <w:t>de o transpozíciu článku 45d</w:t>
      </w:r>
      <w:r w:rsidR="00E25140" w:rsidRPr="00C84D9C">
        <w:rPr>
          <w:rFonts w:ascii="Times New Roman" w:hAnsi="Times New Roman" w:cs="Times New Roman"/>
        </w:rPr>
        <w:t xml:space="preserve"> smernice (EÚ) 2019/879</w:t>
      </w:r>
      <w:r w:rsidR="000F1F96" w:rsidRPr="00C84D9C">
        <w:rPr>
          <w:rFonts w:ascii="Times New Roman" w:hAnsi="Times New Roman" w:cs="Times New Roman"/>
        </w:rPr>
        <w:t>. Upravuje sa spôsob určenia celkovej MREL pre rezolučný subjekt G-SII a pre významné dcérske spoločnosti v Európskej únii G-SII z tretej krajiny.</w:t>
      </w:r>
    </w:p>
    <w:p w:rsidR="000F1F96" w:rsidRPr="00C84D9C" w:rsidRDefault="00385697" w:rsidP="00C01701">
      <w:pPr>
        <w:pStyle w:val="Default"/>
        <w:jc w:val="both"/>
        <w:rPr>
          <w:rFonts w:ascii="Times New Roman" w:hAnsi="Times New Roman" w:cs="Times New Roman"/>
          <w:u w:val="single"/>
        </w:rPr>
      </w:pPr>
      <w:r w:rsidRPr="00C84D9C">
        <w:rPr>
          <w:rFonts w:ascii="Times New Roman" w:hAnsi="Times New Roman" w:cs="Times New Roman"/>
        </w:rPr>
        <w:t xml:space="preserve">V </w:t>
      </w:r>
      <w:r w:rsidR="000F1F96" w:rsidRPr="00C84D9C">
        <w:rPr>
          <w:rFonts w:ascii="Times New Roman" w:hAnsi="Times New Roman" w:cs="Times New Roman"/>
        </w:rPr>
        <w:t>§ 31d</w:t>
      </w:r>
      <w:r w:rsidRPr="00C84D9C">
        <w:rPr>
          <w:rFonts w:ascii="Times New Roman" w:hAnsi="Times New Roman" w:cs="Times New Roman"/>
        </w:rPr>
        <w:t xml:space="preserve"> i</w:t>
      </w:r>
      <w:r w:rsidR="000F1F96" w:rsidRPr="00C84D9C">
        <w:rPr>
          <w:rFonts w:ascii="Times New Roman" w:hAnsi="Times New Roman" w:cs="Times New Roman"/>
        </w:rPr>
        <w:t>de o transpozíciu článku 45e</w:t>
      </w:r>
      <w:r w:rsidR="00E25140" w:rsidRPr="00C84D9C">
        <w:rPr>
          <w:rFonts w:ascii="Times New Roman" w:hAnsi="Times New Roman" w:cs="Times New Roman"/>
        </w:rPr>
        <w:t xml:space="preserve"> smernice (EÚ) 2019/879</w:t>
      </w:r>
      <w:r w:rsidR="000F1F96" w:rsidRPr="00C84D9C">
        <w:rPr>
          <w:rFonts w:ascii="Times New Roman" w:hAnsi="Times New Roman" w:cs="Times New Roman"/>
        </w:rPr>
        <w:t>. MREL a požiadavka na podriadenosť nástrojov kryjúcich MREL pre rezolučné subjekty sa uplatňuje na konsolidovanom základe na úrovni rezolučnej skupiny.</w:t>
      </w:r>
    </w:p>
    <w:p w:rsidR="000F1F96" w:rsidRPr="00C84D9C" w:rsidRDefault="00385697" w:rsidP="00C01701">
      <w:pPr>
        <w:pStyle w:val="Default"/>
        <w:jc w:val="both"/>
        <w:rPr>
          <w:rFonts w:ascii="Times New Roman" w:hAnsi="Times New Roman" w:cs="Times New Roman"/>
          <w:u w:val="single"/>
        </w:rPr>
      </w:pPr>
      <w:r w:rsidRPr="00C84D9C">
        <w:rPr>
          <w:rFonts w:ascii="Times New Roman" w:hAnsi="Times New Roman" w:cs="Times New Roman"/>
        </w:rPr>
        <w:t xml:space="preserve">V </w:t>
      </w:r>
      <w:r w:rsidR="000F1F96" w:rsidRPr="00C84D9C">
        <w:rPr>
          <w:rFonts w:ascii="Times New Roman" w:hAnsi="Times New Roman" w:cs="Times New Roman"/>
        </w:rPr>
        <w:t>§ 31e</w:t>
      </w:r>
      <w:r w:rsidRPr="00C84D9C">
        <w:rPr>
          <w:rFonts w:ascii="Times New Roman" w:hAnsi="Times New Roman" w:cs="Times New Roman"/>
        </w:rPr>
        <w:t xml:space="preserve"> i</w:t>
      </w:r>
      <w:r w:rsidR="000F1F96" w:rsidRPr="00C84D9C">
        <w:rPr>
          <w:rFonts w:ascii="Times New Roman" w:hAnsi="Times New Roman" w:cs="Times New Roman"/>
        </w:rPr>
        <w:t>de o transpozíciu článku 45f</w:t>
      </w:r>
      <w:r w:rsidR="00E25140" w:rsidRPr="00C84D9C">
        <w:rPr>
          <w:rFonts w:ascii="Times New Roman" w:hAnsi="Times New Roman" w:cs="Times New Roman"/>
        </w:rPr>
        <w:t xml:space="preserve"> smernice (EÚ) 2019/879</w:t>
      </w:r>
      <w:r w:rsidR="000F1F96" w:rsidRPr="00C84D9C">
        <w:rPr>
          <w:rFonts w:ascii="Times New Roman" w:hAnsi="Times New Roman" w:cs="Times New Roman"/>
        </w:rPr>
        <w:t>, ktorý zavádza tzv. interný MREL. MREL pre osoby podľa § 1 ods. 3, ktoré sú dcérskymi spoločnosťami rezolučného subjektu a nie sú samy rezolučnými subjektami, sa uplatňuje na individuálnom základe. Materské spoločnosti v Európskej únii usadené v Slovenskej republike, ktoré nie sú samy rezolučnými subjektami, ale sú dcérskymi spoločnosťami osôb podľa § 1 ods. 3, ktoré sú usadené v tretích krajinách, spĺňajú MREL na konsolidovanom základe. Predpisuje vlastnosti záväzkov a položiek vlastných zdrojov, ktoré je možné použiť na plnenie interného MREL. Stanovujú sa podmienky na neuplatnenie § 31e, t. j. neurčenie interného MREL orgánom pre riešenie krízových situácií, a na povolenie zo strany orgánu riešenia krízových situácií na splnenie interného MREL v plnom rozsahu alebo čiastočne zárukou poskytnutou rezolučným subjektom.</w:t>
      </w:r>
    </w:p>
    <w:p w:rsidR="000F1F96" w:rsidRPr="00C84D9C" w:rsidRDefault="00385697" w:rsidP="00C01701">
      <w:pPr>
        <w:pStyle w:val="Default"/>
        <w:jc w:val="both"/>
        <w:rPr>
          <w:rFonts w:ascii="Times New Roman" w:hAnsi="Times New Roman" w:cs="Times New Roman"/>
          <w:u w:val="single"/>
        </w:rPr>
      </w:pPr>
      <w:r w:rsidRPr="00C84D9C">
        <w:rPr>
          <w:rFonts w:ascii="Times New Roman" w:hAnsi="Times New Roman" w:cs="Times New Roman"/>
        </w:rPr>
        <w:t xml:space="preserve">V </w:t>
      </w:r>
      <w:r w:rsidR="000F1F96" w:rsidRPr="00C84D9C">
        <w:rPr>
          <w:rFonts w:ascii="Times New Roman" w:hAnsi="Times New Roman" w:cs="Times New Roman"/>
        </w:rPr>
        <w:t>§ 31f</w:t>
      </w:r>
      <w:r w:rsidRPr="00C84D9C">
        <w:rPr>
          <w:rFonts w:ascii="Times New Roman" w:hAnsi="Times New Roman" w:cs="Times New Roman"/>
        </w:rPr>
        <w:t xml:space="preserve"> i</w:t>
      </w:r>
      <w:r w:rsidR="000F1F96" w:rsidRPr="00C84D9C">
        <w:rPr>
          <w:rFonts w:ascii="Times New Roman" w:hAnsi="Times New Roman" w:cs="Times New Roman"/>
        </w:rPr>
        <w:t xml:space="preserve">de o transpozíciu článku 45h </w:t>
      </w:r>
      <w:r w:rsidR="00E25140" w:rsidRPr="00C84D9C">
        <w:rPr>
          <w:rFonts w:ascii="Times New Roman" w:hAnsi="Times New Roman" w:cs="Times New Roman"/>
        </w:rPr>
        <w:t>smernice (EÚ) 2019/879</w:t>
      </w:r>
      <w:r w:rsidR="000F1F96" w:rsidRPr="00C84D9C">
        <w:rPr>
          <w:rFonts w:ascii="Times New Roman" w:hAnsi="Times New Roman" w:cs="Times New Roman"/>
        </w:rPr>
        <w:t>. Upravuje sa postup pri spoločnom rozhodovaní orgánov riešenia krízových situácií v rámci rezolučného kolégia.</w:t>
      </w:r>
    </w:p>
    <w:p w:rsidR="000F1F96" w:rsidRPr="00C84D9C" w:rsidRDefault="000F1F96" w:rsidP="00C01701">
      <w:pPr>
        <w:pStyle w:val="Default"/>
        <w:jc w:val="both"/>
        <w:rPr>
          <w:rFonts w:ascii="Times New Roman" w:hAnsi="Times New Roman" w:cs="Times New Roman"/>
          <w:u w:val="single"/>
        </w:rPr>
      </w:pPr>
    </w:p>
    <w:p w:rsidR="000F1F96" w:rsidRPr="00C84D9C" w:rsidRDefault="00385697" w:rsidP="00C01701">
      <w:pPr>
        <w:pStyle w:val="Default"/>
        <w:jc w:val="both"/>
        <w:rPr>
          <w:rFonts w:ascii="Times New Roman" w:hAnsi="Times New Roman" w:cs="Times New Roman"/>
        </w:rPr>
      </w:pPr>
      <w:r w:rsidRPr="00C84D9C">
        <w:rPr>
          <w:rFonts w:ascii="Times New Roman" w:hAnsi="Times New Roman" w:cs="Times New Roman"/>
        </w:rPr>
        <w:t xml:space="preserve">V </w:t>
      </w:r>
      <w:r w:rsidR="000F1F96" w:rsidRPr="00C84D9C">
        <w:rPr>
          <w:rFonts w:ascii="Times New Roman" w:hAnsi="Times New Roman" w:cs="Times New Roman"/>
        </w:rPr>
        <w:t>§</w:t>
      </w:r>
      <w:r w:rsidRPr="00C84D9C">
        <w:rPr>
          <w:rFonts w:ascii="Times New Roman" w:hAnsi="Times New Roman" w:cs="Times New Roman"/>
        </w:rPr>
        <w:t xml:space="preserve"> </w:t>
      </w:r>
      <w:r w:rsidR="000F1F96" w:rsidRPr="00C84D9C">
        <w:rPr>
          <w:rFonts w:ascii="Times New Roman" w:hAnsi="Times New Roman" w:cs="Times New Roman"/>
        </w:rPr>
        <w:t>31g</w:t>
      </w:r>
      <w:r w:rsidRPr="00C84D9C">
        <w:rPr>
          <w:rFonts w:ascii="Times New Roman" w:hAnsi="Times New Roman" w:cs="Times New Roman"/>
        </w:rPr>
        <w:t xml:space="preserve"> i</w:t>
      </w:r>
      <w:r w:rsidR="000F1F96" w:rsidRPr="00C84D9C">
        <w:rPr>
          <w:rFonts w:ascii="Times New Roman" w:hAnsi="Times New Roman" w:cs="Times New Roman"/>
        </w:rPr>
        <w:t>de o transpozíciu článku 45i</w:t>
      </w:r>
      <w:r w:rsidR="00E25140" w:rsidRPr="00C84D9C">
        <w:rPr>
          <w:rFonts w:ascii="Times New Roman" w:hAnsi="Times New Roman" w:cs="Times New Roman"/>
        </w:rPr>
        <w:t xml:space="preserve"> smernice (EÚ) 2019/879</w:t>
      </w:r>
      <w:r w:rsidR="000F1F96" w:rsidRPr="00C84D9C">
        <w:rPr>
          <w:rFonts w:ascii="Times New Roman" w:hAnsi="Times New Roman" w:cs="Times New Roman"/>
        </w:rPr>
        <w:t>. Upravuje sa výkazníctvo, najmä rozsah a periodicita, osôb podľa § 1 ods. 3 pre účely dohľadu zo strany príslušných orgánov nad plnením MREL. Upravuje sa povinnosť osôb podľa § 1 ods. 3 zverejňovať informácie vzťahujúce sa k MREL a plneniu MREL. Tieto povinnosti sa nevzťahujú na osoby podľa § 1 ods. 3, ktorých plán riešenia krízovej situácie počíta s ich konkurzom alebo likvidáciou.</w:t>
      </w:r>
    </w:p>
    <w:p w:rsidR="000F1F96" w:rsidRPr="00C84D9C" w:rsidRDefault="00ED7E9E" w:rsidP="00C01701">
      <w:pPr>
        <w:pStyle w:val="Default"/>
        <w:jc w:val="both"/>
        <w:rPr>
          <w:rFonts w:ascii="Times New Roman" w:hAnsi="Times New Roman" w:cs="Times New Roman"/>
        </w:rPr>
      </w:pPr>
      <w:r w:rsidRPr="00C84D9C">
        <w:rPr>
          <w:rFonts w:ascii="Times New Roman" w:hAnsi="Times New Roman" w:cs="Times New Roman"/>
        </w:rPr>
        <w:t xml:space="preserve">V </w:t>
      </w:r>
      <w:r w:rsidR="000F1F96" w:rsidRPr="00C84D9C">
        <w:rPr>
          <w:rFonts w:ascii="Times New Roman" w:hAnsi="Times New Roman" w:cs="Times New Roman"/>
        </w:rPr>
        <w:t>§</w:t>
      </w:r>
      <w:r w:rsidRPr="00C84D9C">
        <w:rPr>
          <w:rFonts w:ascii="Times New Roman" w:hAnsi="Times New Roman" w:cs="Times New Roman"/>
        </w:rPr>
        <w:t xml:space="preserve"> </w:t>
      </w:r>
      <w:r w:rsidR="000F1F96" w:rsidRPr="00C84D9C">
        <w:rPr>
          <w:rFonts w:ascii="Times New Roman" w:hAnsi="Times New Roman" w:cs="Times New Roman"/>
        </w:rPr>
        <w:t>31h</w:t>
      </w:r>
      <w:r w:rsidRPr="00C84D9C">
        <w:rPr>
          <w:rFonts w:ascii="Times New Roman" w:hAnsi="Times New Roman" w:cs="Times New Roman"/>
        </w:rPr>
        <w:t xml:space="preserve"> i</w:t>
      </w:r>
      <w:r w:rsidR="000F1F96" w:rsidRPr="00C84D9C">
        <w:rPr>
          <w:rFonts w:ascii="Times New Roman" w:hAnsi="Times New Roman" w:cs="Times New Roman"/>
        </w:rPr>
        <w:t>de o transpozíciu článku 45j</w:t>
      </w:r>
      <w:r w:rsidR="00E25140" w:rsidRPr="00C84D9C">
        <w:rPr>
          <w:rFonts w:ascii="Times New Roman" w:hAnsi="Times New Roman" w:cs="Times New Roman"/>
        </w:rPr>
        <w:t xml:space="preserve"> smernice (EÚ) 2019/879</w:t>
      </w:r>
      <w:r w:rsidR="000F1F96" w:rsidRPr="00C84D9C">
        <w:rPr>
          <w:rFonts w:ascii="Times New Roman" w:hAnsi="Times New Roman" w:cs="Times New Roman"/>
        </w:rPr>
        <w:t>. Rada má povinnosť informovať Európsky orgán pre bankovníctvo o MREL, ktorý určila pre osoby podľa § 1 ods. 3.</w:t>
      </w:r>
    </w:p>
    <w:p w:rsidR="000F1F96" w:rsidRPr="00C84D9C" w:rsidRDefault="00ED7E9E" w:rsidP="00C01701">
      <w:pPr>
        <w:pStyle w:val="Default"/>
        <w:jc w:val="both"/>
        <w:rPr>
          <w:rFonts w:ascii="Times New Roman" w:hAnsi="Times New Roman" w:cs="Times New Roman"/>
        </w:rPr>
      </w:pPr>
      <w:r w:rsidRPr="00C84D9C">
        <w:rPr>
          <w:rFonts w:ascii="Times New Roman" w:hAnsi="Times New Roman" w:cs="Times New Roman"/>
        </w:rPr>
        <w:t xml:space="preserve">V </w:t>
      </w:r>
      <w:r w:rsidR="000F1F96" w:rsidRPr="00C84D9C">
        <w:rPr>
          <w:rFonts w:ascii="Times New Roman" w:hAnsi="Times New Roman" w:cs="Times New Roman"/>
        </w:rPr>
        <w:t>§</w:t>
      </w:r>
      <w:r w:rsidRPr="00C84D9C">
        <w:rPr>
          <w:rFonts w:ascii="Times New Roman" w:hAnsi="Times New Roman" w:cs="Times New Roman"/>
        </w:rPr>
        <w:t xml:space="preserve"> </w:t>
      </w:r>
      <w:r w:rsidR="000F1F96" w:rsidRPr="00C84D9C">
        <w:rPr>
          <w:rFonts w:ascii="Times New Roman" w:hAnsi="Times New Roman" w:cs="Times New Roman"/>
        </w:rPr>
        <w:t>31i</w:t>
      </w:r>
      <w:r w:rsidRPr="00C84D9C">
        <w:rPr>
          <w:rFonts w:ascii="Times New Roman" w:hAnsi="Times New Roman" w:cs="Times New Roman"/>
        </w:rPr>
        <w:t xml:space="preserve"> i</w:t>
      </w:r>
      <w:r w:rsidR="000F1F96" w:rsidRPr="00C84D9C">
        <w:rPr>
          <w:rFonts w:ascii="Times New Roman" w:hAnsi="Times New Roman" w:cs="Times New Roman"/>
        </w:rPr>
        <w:t xml:space="preserve">de o transpozíciu článku 45k </w:t>
      </w:r>
      <w:r w:rsidR="00E25140" w:rsidRPr="00C84D9C">
        <w:rPr>
          <w:rFonts w:ascii="Times New Roman" w:hAnsi="Times New Roman" w:cs="Times New Roman"/>
        </w:rPr>
        <w:t>smernice (EÚ) 2019/879</w:t>
      </w:r>
      <w:r w:rsidR="000F1F96" w:rsidRPr="00C84D9C">
        <w:rPr>
          <w:rFonts w:ascii="Times New Roman" w:hAnsi="Times New Roman" w:cs="Times New Roman"/>
        </w:rPr>
        <w:t>. Upravujú sa možnosti postupu rady vo vzťahu k osobe podľa § 1 ods. 3 v prípade porušenia jej MREL.</w:t>
      </w:r>
    </w:p>
    <w:p w:rsidR="000F1F96" w:rsidRPr="00C84D9C" w:rsidRDefault="00ED7E9E" w:rsidP="00C01701">
      <w:pPr>
        <w:pStyle w:val="Default"/>
        <w:jc w:val="both"/>
        <w:rPr>
          <w:rFonts w:ascii="Times New Roman" w:hAnsi="Times New Roman" w:cs="Times New Roman"/>
          <w:u w:val="single"/>
        </w:rPr>
      </w:pPr>
      <w:r w:rsidRPr="00C84D9C">
        <w:rPr>
          <w:rFonts w:ascii="Times New Roman" w:hAnsi="Times New Roman" w:cs="Times New Roman"/>
        </w:rPr>
        <w:lastRenderedPageBreak/>
        <w:t xml:space="preserve">V </w:t>
      </w:r>
      <w:r w:rsidR="000F1F96" w:rsidRPr="00C84D9C">
        <w:rPr>
          <w:rFonts w:ascii="Times New Roman" w:hAnsi="Times New Roman" w:cs="Times New Roman"/>
        </w:rPr>
        <w:t xml:space="preserve">§ 31j </w:t>
      </w:r>
      <w:r w:rsidRPr="00C84D9C">
        <w:rPr>
          <w:rFonts w:ascii="Times New Roman" w:hAnsi="Times New Roman" w:cs="Times New Roman"/>
        </w:rPr>
        <w:t>i</w:t>
      </w:r>
      <w:r w:rsidR="000F1F96" w:rsidRPr="00C84D9C">
        <w:rPr>
          <w:rFonts w:ascii="Times New Roman" w:hAnsi="Times New Roman" w:cs="Times New Roman"/>
        </w:rPr>
        <w:t>de o transpozíciu článku 44a</w:t>
      </w:r>
      <w:r w:rsidR="00E25140" w:rsidRPr="00C84D9C">
        <w:rPr>
          <w:rFonts w:ascii="Times New Roman" w:hAnsi="Times New Roman" w:cs="Times New Roman"/>
        </w:rPr>
        <w:t xml:space="preserve"> smernice (EÚ) 2019/879</w:t>
      </w:r>
      <w:r w:rsidR="000F1F96" w:rsidRPr="00C84D9C">
        <w:rPr>
          <w:rFonts w:ascii="Times New Roman" w:hAnsi="Times New Roman" w:cs="Times New Roman"/>
        </w:rPr>
        <w:t>. Zavádzajú sa obmedzenia na nadobúdanie podriadených oprávnených záväzkov osôb podľa § 1 ods. 3 pre retailových klientov.</w:t>
      </w:r>
    </w:p>
    <w:p w:rsidR="000F1F96" w:rsidRPr="00C84D9C" w:rsidRDefault="000F1F96" w:rsidP="00C01701">
      <w:pPr>
        <w:spacing w:after="0" w:line="240" w:lineRule="auto"/>
        <w:jc w:val="both"/>
        <w:rPr>
          <w:rFonts w:ascii="Times New Roman" w:eastAsiaTheme="minorEastAsia" w:hAnsi="Times New Roman" w:cs="Times New Roman"/>
          <w:bCs/>
          <w:sz w:val="24"/>
          <w:szCs w:val="24"/>
        </w:rPr>
      </w:pPr>
    </w:p>
    <w:p w:rsidR="00ED7E9E" w:rsidRPr="00C84D9C" w:rsidRDefault="00ED7E9E" w:rsidP="00C01701">
      <w:pPr>
        <w:spacing w:after="0" w:line="240" w:lineRule="auto"/>
        <w:rPr>
          <w:rFonts w:ascii="Times New Roman" w:hAnsi="Times New Roman" w:cs="Times New Roman"/>
          <w:sz w:val="24"/>
          <w:szCs w:val="24"/>
        </w:rPr>
      </w:pPr>
      <w:r w:rsidRPr="00C84D9C">
        <w:rPr>
          <w:rFonts w:ascii="Times New Roman" w:hAnsi="Times New Roman" w:cs="Times New Roman"/>
          <w:sz w:val="24"/>
          <w:szCs w:val="24"/>
        </w:rPr>
        <w:t xml:space="preserve">K bodom </w:t>
      </w:r>
      <w:r w:rsidR="009E0550" w:rsidRPr="00C84D9C">
        <w:rPr>
          <w:rFonts w:ascii="Times New Roman" w:hAnsi="Times New Roman" w:cs="Times New Roman"/>
          <w:sz w:val="24"/>
          <w:szCs w:val="24"/>
        </w:rPr>
        <w:t xml:space="preserve">51 </w:t>
      </w:r>
      <w:r w:rsidRPr="00C84D9C">
        <w:rPr>
          <w:rFonts w:ascii="Times New Roman" w:hAnsi="Times New Roman" w:cs="Times New Roman"/>
          <w:sz w:val="24"/>
          <w:szCs w:val="24"/>
        </w:rPr>
        <w:t xml:space="preserve">až </w:t>
      </w:r>
      <w:r w:rsidR="00513B10">
        <w:rPr>
          <w:rFonts w:ascii="Times New Roman" w:hAnsi="Times New Roman" w:cs="Times New Roman"/>
          <w:sz w:val="24"/>
          <w:szCs w:val="24"/>
        </w:rPr>
        <w:t>55</w:t>
      </w:r>
    </w:p>
    <w:p w:rsidR="00ED7E9E" w:rsidRPr="00C84D9C" w:rsidRDefault="00ED7E9E"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Ide o legislatívno-technickú zmenu.</w:t>
      </w:r>
    </w:p>
    <w:p w:rsidR="00C01701" w:rsidRPr="00C84D9C" w:rsidRDefault="00C01701" w:rsidP="00C01701">
      <w:pPr>
        <w:spacing w:after="0" w:line="240" w:lineRule="auto"/>
        <w:jc w:val="both"/>
        <w:rPr>
          <w:rFonts w:ascii="Times New Roman" w:hAnsi="Times New Roman" w:cs="Times New Roman"/>
          <w:sz w:val="24"/>
          <w:szCs w:val="24"/>
        </w:rPr>
      </w:pPr>
    </w:p>
    <w:p w:rsidR="00ED7E9E" w:rsidRPr="00C84D9C" w:rsidRDefault="00ED7E9E"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 xml:space="preserve">K bodu </w:t>
      </w:r>
      <w:r w:rsidR="00513B10">
        <w:rPr>
          <w:rFonts w:ascii="Times New Roman" w:hAnsi="Times New Roman" w:cs="Times New Roman"/>
          <w:sz w:val="24"/>
          <w:szCs w:val="24"/>
        </w:rPr>
        <w:t>56</w:t>
      </w:r>
    </w:p>
    <w:p w:rsidR="00ED7E9E" w:rsidRPr="00C84D9C" w:rsidRDefault="00ED7E9E"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Ide o spresnenie transpozíci</w:t>
      </w:r>
      <w:r w:rsidR="00E25140" w:rsidRPr="00C84D9C">
        <w:rPr>
          <w:rFonts w:ascii="Times New Roman" w:hAnsi="Times New Roman" w:cs="Times New Roman"/>
          <w:sz w:val="24"/>
          <w:szCs w:val="24"/>
        </w:rPr>
        <w:t>e</w:t>
      </w:r>
      <w:r w:rsidRPr="00C84D9C">
        <w:rPr>
          <w:rFonts w:ascii="Times New Roman" w:hAnsi="Times New Roman" w:cs="Times New Roman"/>
          <w:sz w:val="24"/>
          <w:szCs w:val="24"/>
        </w:rPr>
        <w:t xml:space="preserve"> čl. 83 ods. 3 a 4 </w:t>
      </w:r>
      <w:r w:rsidR="00E25140" w:rsidRPr="00C84D9C">
        <w:rPr>
          <w:rFonts w:ascii="Times New Roman" w:hAnsi="Times New Roman" w:cs="Times New Roman"/>
          <w:sz w:val="24"/>
          <w:szCs w:val="24"/>
        </w:rPr>
        <w:t>smernice 2014/59/EÚ v platnom znení</w:t>
      </w:r>
      <w:r w:rsidRPr="00C84D9C">
        <w:rPr>
          <w:rFonts w:ascii="Times New Roman" w:hAnsi="Times New Roman" w:cs="Times New Roman"/>
          <w:sz w:val="24"/>
          <w:szCs w:val="24"/>
        </w:rPr>
        <w:t>.</w:t>
      </w:r>
    </w:p>
    <w:p w:rsidR="00C01701" w:rsidRPr="00C84D9C" w:rsidRDefault="00C01701" w:rsidP="00C01701">
      <w:pPr>
        <w:spacing w:after="0" w:line="240" w:lineRule="auto"/>
        <w:jc w:val="both"/>
        <w:rPr>
          <w:rFonts w:ascii="Times New Roman" w:hAnsi="Times New Roman" w:cs="Times New Roman"/>
          <w:sz w:val="24"/>
          <w:szCs w:val="24"/>
        </w:rPr>
      </w:pPr>
    </w:p>
    <w:p w:rsidR="00ED7E9E" w:rsidRPr="00C84D9C" w:rsidRDefault="00ED7E9E"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 xml:space="preserve">K bodu </w:t>
      </w:r>
      <w:r w:rsidR="00513B10">
        <w:rPr>
          <w:rFonts w:ascii="Times New Roman" w:hAnsi="Times New Roman" w:cs="Times New Roman"/>
          <w:sz w:val="24"/>
          <w:szCs w:val="24"/>
        </w:rPr>
        <w:t>57</w:t>
      </w:r>
    </w:p>
    <w:p w:rsidR="00ED7E9E" w:rsidRPr="00C84D9C" w:rsidRDefault="00ED7E9E"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 xml:space="preserve">Ide o transpozíciu čl. 32b smernice (EU) 2019/879. </w:t>
      </w:r>
    </w:p>
    <w:p w:rsidR="00C01701" w:rsidRPr="00C84D9C" w:rsidRDefault="00C01701" w:rsidP="00C01701">
      <w:pPr>
        <w:spacing w:after="0" w:line="240" w:lineRule="auto"/>
        <w:jc w:val="both"/>
        <w:rPr>
          <w:rFonts w:ascii="Times New Roman" w:hAnsi="Times New Roman" w:cs="Times New Roman"/>
          <w:sz w:val="24"/>
          <w:szCs w:val="24"/>
        </w:rPr>
      </w:pPr>
    </w:p>
    <w:p w:rsidR="00ED7E9E" w:rsidRPr="00C84D9C" w:rsidRDefault="00ED7E9E"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 xml:space="preserve">K bodom </w:t>
      </w:r>
      <w:r w:rsidR="009E0550" w:rsidRPr="00C84D9C">
        <w:rPr>
          <w:rFonts w:ascii="Times New Roman" w:hAnsi="Times New Roman" w:cs="Times New Roman"/>
          <w:sz w:val="24"/>
          <w:szCs w:val="24"/>
        </w:rPr>
        <w:t xml:space="preserve">58 </w:t>
      </w:r>
      <w:r w:rsidRPr="00C84D9C">
        <w:rPr>
          <w:rFonts w:ascii="Times New Roman" w:hAnsi="Times New Roman" w:cs="Times New Roman"/>
          <w:sz w:val="24"/>
          <w:szCs w:val="24"/>
        </w:rPr>
        <w:t xml:space="preserve">až </w:t>
      </w:r>
      <w:r w:rsidR="009E0550" w:rsidRPr="00C84D9C">
        <w:rPr>
          <w:rFonts w:ascii="Times New Roman" w:hAnsi="Times New Roman" w:cs="Times New Roman"/>
          <w:sz w:val="24"/>
          <w:szCs w:val="24"/>
        </w:rPr>
        <w:t>62</w:t>
      </w:r>
    </w:p>
    <w:p w:rsidR="00A91FF0" w:rsidRPr="00C84D9C" w:rsidRDefault="00A91FF0"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Ide o transpozíciu čl. 36 ods. 1,4,5,12 a 13</w:t>
      </w:r>
      <w:r w:rsidR="00E25140" w:rsidRPr="00C84D9C">
        <w:rPr>
          <w:rFonts w:ascii="Times New Roman" w:hAnsi="Times New Roman" w:cs="Times New Roman"/>
          <w:sz w:val="24"/>
          <w:szCs w:val="24"/>
        </w:rPr>
        <w:t xml:space="preserve"> smernice (EÚ) 2019/879</w:t>
      </w:r>
      <w:r w:rsidRPr="00C84D9C">
        <w:rPr>
          <w:rFonts w:ascii="Times New Roman" w:hAnsi="Times New Roman" w:cs="Times New Roman"/>
          <w:sz w:val="24"/>
          <w:szCs w:val="24"/>
        </w:rPr>
        <w:t>, ktoré majú povahu legislatívno- technických zmien</w:t>
      </w:r>
      <w:r w:rsidR="00C01701" w:rsidRPr="00C84D9C">
        <w:rPr>
          <w:rFonts w:ascii="Times New Roman" w:hAnsi="Times New Roman" w:cs="Times New Roman"/>
          <w:sz w:val="24"/>
          <w:szCs w:val="24"/>
        </w:rPr>
        <w:t>.</w:t>
      </w:r>
    </w:p>
    <w:p w:rsidR="00C01701" w:rsidRPr="00C84D9C" w:rsidRDefault="00C01701" w:rsidP="00C01701">
      <w:pPr>
        <w:spacing w:after="0" w:line="240" w:lineRule="auto"/>
        <w:jc w:val="both"/>
        <w:rPr>
          <w:rFonts w:ascii="Times New Roman" w:eastAsiaTheme="minorEastAsia" w:hAnsi="Times New Roman" w:cs="Times New Roman"/>
          <w:bCs/>
          <w:sz w:val="24"/>
          <w:szCs w:val="24"/>
        </w:rPr>
      </w:pPr>
    </w:p>
    <w:p w:rsidR="00ED7E9E" w:rsidRPr="00C84D9C" w:rsidRDefault="00A91FF0" w:rsidP="00C01701">
      <w:pPr>
        <w:spacing w:after="0" w:line="240" w:lineRule="auto"/>
        <w:jc w:val="both"/>
        <w:rPr>
          <w:rFonts w:ascii="Times New Roman" w:eastAsiaTheme="minorEastAsia" w:hAnsi="Times New Roman" w:cs="Times New Roman"/>
          <w:bCs/>
          <w:sz w:val="24"/>
          <w:szCs w:val="24"/>
        </w:rPr>
      </w:pPr>
      <w:r w:rsidRPr="00C84D9C">
        <w:rPr>
          <w:rFonts w:ascii="Times New Roman" w:eastAsiaTheme="minorEastAsia" w:hAnsi="Times New Roman" w:cs="Times New Roman"/>
          <w:bCs/>
          <w:sz w:val="24"/>
          <w:szCs w:val="24"/>
        </w:rPr>
        <w:t>K </w:t>
      </w:r>
      <w:r w:rsidR="009E0550" w:rsidRPr="00C84D9C">
        <w:rPr>
          <w:rFonts w:ascii="Times New Roman" w:eastAsiaTheme="minorEastAsia" w:hAnsi="Times New Roman" w:cs="Times New Roman"/>
          <w:bCs/>
          <w:sz w:val="24"/>
          <w:szCs w:val="24"/>
        </w:rPr>
        <w:t xml:space="preserve">bodom 63 až 64 </w:t>
      </w:r>
    </w:p>
    <w:p w:rsidR="00A91FF0" w:rsidRPr="00C84D9C" w:rsidRDefault="00A91FF0" w:rsidP="00C01701">
      <w:pPr>
        <w:spacing w:after="0" w:line="240" w:lineRule="auto"/>
        <w:jc w:val="both"/>
        <w:rPr>
          <w:rFonts w:ascii="Times New Roman" w:eastAsiaTheme="minorEastAsia" w:hAnsi="Times New Roman" w:cs="Times New Roman"/>
          <w:bCs/>
          <w:sz w:val="24"/>
          <w:szCs w:val="24"/>
        </w:rPr>
      </w:pPr>
      <w:r w:rsidRPr="00C84D9C">
        <w:rPr>
          <w:rFonts w:ascii="Times New Roman" w:eastAsiaTheme="minorEastAsia" w:hAnsi="Times New Roman" w:cs="Times New Roman"/>
          <w:bCs/>
          <w:sz w:val="24"/>
          <w:szCs w:val="24"/>
        </w:rPr>
        <w:t>Ide o legislatívno-technickú zmenu</w:t>
      </w:r>
      <w:r w:rsidR="00C01701" w:rsidRPr="00C84D9C">
        <w:rPr>
          <w:rFonts w:ascii="Times New Roman" w:eastAsiaTheme="minorEastAsia" w:hAnsi="Times New Roman" w:cs="Times New Roman"/>
          <w:bCs/>
          <w:sz w:val="24"/>
          <w:szCs w:val="24"/>
        </w:rPr>
        <w:t>.</w:t>
      </w:r>
    </w:p>
    <w:p w:rsidR="009E0550" w:rsidRPr="00C84D9C" w:rsidRDefault="009E0550" w:rsidP="00C01701">
      <w:pPr>
        <w:spacing w:after="0" w:line="240" w:lineRule="auto"/>
        <w:jc w:val="both"/>
        <w:rPr>
          <w:rFonts w:ascii="Times New Roman" w:eastAsiaTheme="minorEastAsia" w:hAnsi="Times New Roman" w:cs="Times New Roman"/>
          <w:bCs/>
          <w:sz w:val="24"/>
          <w:szCs w:val="24"/>
        </w:rPr>
      </w:pPr>
    </w:p>
    <w:p w:rsidR="005F3E5F" w:rsidRPr="00C84D9C" w:rsidRDefault="00772187" w:rsidP="00C01701">
      <w:pPr>
        <w:spacing w:after="0" w:line="240" w:lineRule="auto"/>
        <w:jc w:val="both"/>
        <w:rPr>
          <w:rFonts w:ascii="Times New Roman" w:eastAsiaTheme="minorEastAsia" w:hAnsi="Times New Roman" w:cs="Times New Roman"/>
          <w:bCs/>
          <w:sz w:val="24"/>
          <w:szCs w:val="24"/>
        </w:rPr>
      </w:pPr>
      <w:r w:rsidRPr="00C84D9C">
        <w:rPr>
          <w:rFonts w:ascii="Times New Roman" w:eastAsiaTheme="minorEastAsia" w:hAnsi="Times New Roman" w:cs="Times New Roman"/>
          <w:bCs/>
          <w:sz w:val="24"/>
          <w:szCs w:val="24"/>
        </w:rPr>
        <w:t xml:space="preserve">K </w:t>
      </w:r>
      <w:r w:rsidR="00C84D9C" w:rsidRPr="00C84D9C">
        <w:rPr>
          <w:rFonts w:ascii="Times New Roman" w:eastAsiaTheme="minorEastAsia" w:hAnsi="Times New Roman" w:cs="Times New Roman"/>
          <w:bCs/>
          <w:sz w:val="24"/>
          <w:szCs w:val="24"/>
        </w:rPr>
        <w:t>bod</w:t>
      </w:r>
      <w:r w:rsidR="00CA78C9">
        <w:rPr>
          <w:rFonts w:ascii="Times New Roman" w:eastAsiaTheme="minorEastAsia" w:hAnsi="Times New Roman" w:cs="Times New Roman"/>
          <w:bCs/>
          <w:sz w:val="24"/>
          <w:szCs w:val="24"/>
        </w:rPr>
        <w:t>u</w:t>
      </w:r>
      <w:r w:rsidR="00C84D9C" w:rsidRPr="00C84D9C">
        <w:rPr>
          <w:rFonts w:ascii="Times New Roman" w:eastAsiaTheme="minorEastAsia" w:hAnsi="Times New Roman" w:cs="Times New Roman"/>
          <w:bCs/>
          <w:sz w:val="24"/>
          <w:szCs w:val="24"/>
        </w:rPr>
        <w:t xml:space="preserve"> </w:t>
      </w:r>
      <w:r w:rsidR="009E0550" w:rsidRPr="00C84D9C">
        <w:rPr>
          <w:rFonts w:ascii="Times New Roman" w:eastAsiaTheme="minorEastAsia" w:hAnsi="Times New Roman" w:cs="Times New Roman"/>
          <w:bCs/>
          <w:sz w:val="24"/>
          <w:szCs w:val="24"/>
        </w:rPr>
        <w:t>6</w:t>
      </w:r>
      <w:r w:rsidR="00B60F42" w:rsidRPr="00C84D9C">
        <w:rPr>
          <w:rFonts w:ascii="Times New Roman" w:eastAsiaTheme="minorEastAsia" w:hAnsi="Times New Roman" w:cs="Times New Roman"/>
          <w:bCs/>
          <w:sz w:val="24"/>
          <w:szCs w:val="24"/>
        </w:rPr>
        <w:t>5</w:t>
      </w:r>
    </w:p>
    <w:p w:rsidR="00772187" w:rsidRPr="00C84D9C" w:rsidRDefault="00772187" w:rsidP="00C01701">
      <w:pPr>
        <w:spacing w:after="0" w:line="240" w:lineRule="auto"/>
        <w:jc w:val="both"/>
        <w:rPr>
          <w:rFonts w:ascii="Times New Roman" w:hAnsi="Times New Roman" w:cs="Times New Roman"/>
          <w:sz w:val="24"/>
          <w:szCs w:val="24"/>
        </w:rPr>
      </w:pPr>
      <w:r w:rsidRPr="00C84D9C">
        <w:rPr>
          <w:rFonts w:ascii="Times New Roman" w:eastAsiaTheme="minorEastAsia" w:hAnsi="Times New Roman" w:cs="Times New Roman"/>
          <w:bCs/>
          <w:sz w:val="24"/>
          <w:szCs w:val="24"/>
        </w:rPr>
        <w:t>Transponuje sa pozmenený čl. 36 v zmysle</w:t>
      </w:r>
      <w:r w:rsidRPr="00C84D9C">
        <w:rPr>
          <w:rFonts w:ascii="Times New Roman" w:hAnsi="Times New Roman" w:cs="Times New Roman"/>
          <w:sz w:val="24"/>
          <w:szCs w:val="24"/>
        </w:rPr>
        <w:t xml:space="preserve"> smernice (EÚ) 2019/879, ide o legislatívno-technickú zmenu.</w:t>
      </w:r>
    </w:p>
    <w:p w:rsidR="00772187" w:rsidRPr="00C84D9C" w:rsidRDefault="00772187" w:rsidP="00C01701">
      <w:pPr>
        <w:spacing w:after="0" w:line="240" w:lineRule="auto"/>
        <w:jc w:val="both"/>
        <w:rPr>
          <w:rFonts w:ascii="Times New Roman" w:hAnsi="Times New Roman" w:cs="Times New Roman"/>
          <w:sz w:val="24"/>
          <w:szCs w:val="24"/>
        </w:rPr>
      </w:pPr>
    </w:p>
    <w:p w:rsidR="00772187" w:rsidRPr="00C84D9C" w:rsidRDefault="006F33D4"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K b</w:t>
      </w:r>
      <w:r w:rsidR="00772187" w:rsidRPr="00C84D9C">
        <w:rPr>
          <w:rFonts w:ascii="Times New Roman" w:hAnsi="Times New Roman" w:cs="Times New Roman"/>
          <w:sz w:val="24"/>
          <w:szCs w:val="24"/>
        </w:rPr>
        <w:t xml:space="preserve">odu </w:t>
      </w:r>
      <w:r w:rsidR="00B60F42" w:rsidRPr="00C84D9C">
        <w:rPr>
          <w:rFonts w:ascii="Times New Roman" w:hAnsi="Times New Roman" w:cs="Times New Roman"/>
          <w:sz w:val="24"/>
          <w:szCs w:val="24"/>
        </w:rPr>
        <w:t>66</w:t>
      </w:r>
    </w:p>
    <w:p w:rsidR="00772187" w:rsidRPr="00C84D9C" w:rsidRDefault="00772187"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 xml:space="preserve">Transponuje sa pozmenený čl. 37 v zmysle </w:t>
      </w:r>
      <w:bookmarkStart w:id="7" w:name="_Hlk42592921"/>
      <w:r w:rsidRPr="00C84D9C">
        <w:rPr>
          <w:rFonts w:ascii="Times New Roman" w:hAnsi="Times New Roman" w:cs="Times New Roman"/>
          <w:sz w:val="24"/>
          <w:szCs w:val="24"/>
        </w:rPr>
        <w:t>smernice (EÚ) 2019/879</w:t>
      </w:r>
      <w:bookmarkEnd w:id="7"/>
      <w:r w:rsidRPr="00C84D9C">
        <w:rPr>
          <w:rFonts w:ascii="Times New Roman" w:hAnsi="Times New Roman" w:cs="Times New Roman"/>
          <w:sz w:val="24"/>
          <w:szCs w:val="24"/>
        </w:rPr>
        <w:t>, ide o legislatívno-technickú zmenu.</w:t>
      </w:r>
    </w:p>
    <w:p w:rsidR="00772187" w:rsidRPr="00C84D9C" w:rsidRDefault="00772187" w:rsidP="00C01701">
      <w:pPr>
        <w:spacing w:after="0" w:line="240" w:lineRule="auto"/>
        <w:jc w:val="both"/>
        <w:rPr>
          <w:rFonts w:ascii="Times New Roman" w:hAnsi="Times New Roman" w:cs="Times New Roman"/>
          <w:sz w:val="24"/>
          <w:szCs w:val="24"/>
        </w:rPr>
      </w:pPr>
    </w:p>
    <w:p w:rsidR="00772187" w:rsidRPr="00C84D9C" w:rsidRDefault="00772187" w:rsidP="00C01701">
      <w:pPr>
        <w:spacing w:after="0" w:line="240" w:lineRule="auto"/>
        <w:jc w:val="both"/>
        <w:rPr>
          <w:rFonts w:ascii="Times New Roman" w:eastAsiaTheme="minorEastAsia" w:hAnsi="Times New Roman" w:cs="Times New Roman"/>
          <w:bCs/>
          <w:sz w:val="24"/>
          <w:szCs w:val="24"/>
        </w:rPr>
      </w:pPr>
      <w:r w:rsidRPr="00C84D9C">
        <w:rPr>
          <w:rFonts w:ascii="Times New Roman" w:eastAsiaTheme="minorEastAsia" w:hAnsi="Times New Roman" w:cs="Times New Roman"/>
          <w:bCs/>
          <w:sz w:val="24"/>
          <w:szCs w:val="24"/>
        </w:rPr>
        <w:t xml:space="preserve">K bodom </w:t>
      </w:r>
      <w:r w:rsidR="00B60F42" w:rsidRPr="00C84D9C">
        <w:rPr>
          <w:rFonts w:ascii="Times New Roman" w:eastAsiaTheme="minorEastAsia" w:hAnsi="Times New Roman" w:cs="Times New Roman"/>
          <w:bCs/>
          <w:sz w:val="24"/>
          <w:szCs w:val="24"/>
        </w:rPr>
        <w:t xml:space="preserve">67 </w:t>
      </w:r>
      <w:r w:rsidRPr="00C84D9C">
        <w:rPr>
          <w:rFonts w:ascii="Times New Roman" w:eastAsiaTheme="minorEastAsia" w:hAnsi="Times New Roman" w:cs="Times New Roman"/>
          <w:bCs/>
          <w:sz w:val="24"/>
          <w:szCs w:val="24"/>
        </w:rPr>
        <w:t xml:space="preserve">a </w:t>
      </w:r>
      <w:r w:rsidR="003A76E4">
        <w:rPr>
          <w:rFonts w:ascii="Times New Roman" w:eastAsiaTheme="minorEastAsia" w:hAnsi="Times New Roman" w:cs="Times New Roman"/>
          <w:bCs/>
          <w:sz w:val="24"/>
          <w:szCs w:val="24"/>
        </w:rPr>
        <w:t>68</w:t>
      </w:r>
    </w:p>
    <w:p w:rsidR="005F3E5F" w:rsidRPr="00C84D9C" w:rsidRDefault="00772187" w:rsidP="00C01701">
      <w:pPr>
        <w:spacing w:after="0" w:line="240" w:lineRule="auto"/>
        <w:jc w:val="both"/>
        <w:rPr>
          <w:rFonts w:ascii="Times New Roman" w:eastAsiaTheme="minorEastAsia" w:hAnsi="Times New Roman" w:cs="Times New Roman"/>
          <w:bCs/>
          <w:sz w:val="24"/>
          <w:szCs w:val="24"/>
        </w:rPr>
      </w:pPr>
      <w:r w:rsidRPr="00C84D9C">
        <w:rPr>
          <w:rFonts w:ascii="Times New Roman" w:eastAsiaTheme="minorEastAsia" w:hAnsi="Times New Roman" w:cs="Times New Roman"/>
          <w:bCs/>
          <w:sz w:val="24"/>
          <w:szCs w:val="24"/>
        </w:rPr>
        <w:t>Ide o transpozíciu zmien k čl. 44 v zmysle smernice (EÚ) 2019/879</w:t>
      </w:r>
      <w:r w:rsidR="00BE08BF" w:rsidRPr="00C84D9C">
        <w:rPr>
          <w:rFonts w:ascii="Times New Roman" w:eastAsiaTheme="minorEastAsia" w:hAnsi="Times New Roman" w:cs="Times New Roman"/>
          <w:bCs/>
          <w:sz w:val="24"/>
          <w:szCs w:val="24"/>
        </w:rPr>
        <w:t>, ktorými sa menia ustanovenia o vylúčení niektorých záväzkov z výkonu kapitalizácie.</w:t>
      </w:r>
    </w:p>
    <w:p w:rsidR="00B60F42" w:rsidRPr="00C84D9C" w:rsidRDefault="00B60F42" w:rsidP="00C01701">
      <w:pPr>
        <w:spacing w:after="0" w:line="240" w:lineRule="auto"/>
        <w:jc w:val="both"/>
        <w:rPr>
          <w:rFonts w:ascii="Times New Roman" w:eastAsiaTheme="minorEastAsia" w:hAnsi="Times New Roman" w:cs="Times New Roman"/>
          <w:bCs/>
          <w:sz w:val="24"/>
          <w:szCs w:val="24"/>
        </w:rPr>
      </w:pPr>
    </w:p>
    <w:p w:rsidR="000960AC" w:rsidRPr="00C84D9C" w:rsidRDefault="000960AC" w:rsidP="00C01701">
      <w:pPr>
        <w:spacing w:after="0" w:line="240" w:lineRule="auto"/>
        <w:jc w:val="both"/>
        <w:rPr>
          <w:rFonts w:ascii="Times New Roman" w:eastAsiaTheme="minorEastAsia" w:hAnsi="Times New Roman" w:cs="Times New Roman"/>
          <w:bCs/>
          <w:sz w:val="24"/>
          <w:szCs w:val="24"/>
        </w:rPr>
      </w:pPr>
      <w:r w:rsidRPr="00C84D9C">
        <w:rPr>
          <w:rFonts w:ascii="Times New Roman" w:eastAsiaTheme="minorEastAsia" w:hAnsi="Times New Roman" w:cs="Times New Roman"/>
          <w:bCs/>
          <w:sz w:val="24"/>
          <w:szCs w:val="24"/>
        </w:rPr>
        <w:t xml:space="preserve">K bodu </w:t>
      </w:r>
      <w:r w:rsidR="00C84D9C" w:rsidRPr="00C84D9C">
        <w:rPr>
          <w:rFonts w:ascii="Times New Roman" w:eastAsiaTheme="minorEastAsia" w:hAnsi="Times New Roman" w:cs="Times New Roman"/>
          <w:bCs/>
          <w:sz w:val="24"/>
          <w:szCs w:val="24"/>
        </w:rPr>
        <w:t>6</w:t>
      </w:r>
      <w:r w:rsidR="001C44DD">
        <w:rPr>
          <w:rFonts w:ascii="Times New Roman" w:eastAsiaTheme="minorEastAsia" w:hAnsi="Times New Roman" w:cs="Times New Roman"/>
          <w:bCs/>
          <w:sz w:val="24"/>
          <w:szCs w:val="24"/>
        </w:rPr>
        <w:t>9</w:t>
      </w:r>
    </w:p>
    <w:p w:rsidR="000960AC" w:rsidRPr="00C84D9C" w:rsidRDefault="00A2521F" w:rsidP="00C01701">
      <w:pPr>
        <w:spacing w:after="0" w:line="240" w:lineRule="auto"/>
        <w:jc w:val="both"/>
        <w:rPr>
          <w:rFonts w:ascii="Times New Roman" w:eastAsiaTheme="minorEastAsia" w:hAnsi="Times New Roman" w:cs="Times New Roman"/>
          <w:bCs/>
          <w:sz w:val="24"/>
          <w:szCs w:val="24"/>
        </w:rPr>
      </w:pPr>
      <w:bookmarkStart w:id="8" w:name="_Hlk39509811"/>
      <w:r w:rsidRPr="00C84D9C">
        <w:rPr>
          <w:rFonts w:ascii="Times New Roman" w:eastAsiaTheme="minorEastAsia" w:hAnsi="Times New Roman" w:cs="Times New Roman"/>
          <w:bCs/>
          <w:sz w:val="24"/>
          <w:szCs w:val="24"/>
        </w:rPr>
        <w:t xml:space="preserve">Ide o transpozíciu čl. 44 ods. </w:t>
      </w:r>
      <w:r w:rsidR="009A50FB" w:rsidRPr="00C84D9C">
        <w:rPr>
          <w:rFonts w:ascii="Times New Roman" w:eastAsiaTheme="minorEastAsia" w:hAnsi="Times New Roman" w:cs="Times New Roman"/>
          <w:bCs/>
          <w:sz w:val="24"/>
          <w:szCs w:val="24"/>
        </w:rPr>
        <w:t>4</w:t>
      </w:r>
      <w:r w:rsidR="00E25140" w:rsidRPr="00C84D9C">
        <w:rPr>
          <w:rFonts w:ascii="Times New Roman" w:hAnsi="Times New Roman" w:cs="Times New Roman"/>
          <w:sz w:val="24"/>
          <w:szCs w:val="24"/>
        </w:rPr>
        <w:t xml:space="preserve"> smernice (EÚ) 2019/879</w:t>
      </w:r>
      <w:r w:rsidRPr="00C84D9C">
        <w:rPr>
          <w:rFonts w:ascii="Times New Roman" w:eastAsiaTheme="minorEastAsia" w:hAnsi="Times New Roman" w:cs="Times New Roman"/>
          <w:bCs/>
          <w:sz w:val="24"/>
          <w:szCs w:val="24"/>
        </w:rPr>
        <w:t>, upravuje sa poskytnutie príspevku z rezolučného fondu v prípade vylúčenia záväzkov z rozsahu kapitalizácie</w:t>
      </w:r>
      <w:bookmarkEnd w:id="8"/>
      <w:r w:rsidR="00D63CFF" w:rsidRPr="00C84D9C">
        <w:rPr>
          <w:rFonts w:ascii="Times New Roman" w:eastAsiaTheme="minorEastAsia" w:hAnsi="Times New Roman" w:cs="Times New Roman"/>
          <w:bCs/>
          <w:sz w:val="24"/>
          <w:szCs w:val="24"/>
        </w:rPr>
        <w:t>.</w:t>
      </w:r>
    </w:p>
    <w:p w:rsidR="009A50FB" w:rsidRPr="00C84D9C" w:rsidRDefault="009A50FB" w:rsidP="00C01701">
      <w:pPr>
        <w:spacing w:after="0" w:line="240" w:lineRule="auto"/>
        <w:jc w:val="both"/>
        <w:rPr>
          <w:rFonts w:ascii="Times New Roman" w:eastAsiaTheme="minorEastAsia" w:hAnsi="Times New Roman" w:cs="Times New Roman"/>
          <w:bCs/>
          <w:sz w:val="24"/>
          <w:szCs w:val="24"/>
        </w:rPr>
      </w:pPr>
    </w:p>
    <w:p w:rsidR="00A91FF0" w:rsidRPr="00C84D9C" w:rsidRDefault="009A50FB"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K bod</w:t>
      </w:r>
      <w:r w:rsidR="00D91754">
        <w:rPr>
          <w:rFonts w:ascii="Times New Roman" w:hAnsi="Times New Roman" w:cs="Times New Roman"/>
          <w:sz w:val="24"/>
          <w:szCs w:val="24"/>
        </w:rPr>
        <w:t>om</w:t>
      </w:r>
      <w:r w:rsidRPr="00C84D9C">
        <w:rPr>
          <w:rFonts w:ascii="Times New Roman" w:hAnsi="Times New Roman" w:cs="Times New Roman"/>
          <w:sz w:val="24"/>
          <w:szCs w:val="24"/>
        </w:rPr>
        <w:t xml:space="preserve"> </w:t>
      </w:r>
      <w:r w:rsidR="0075153B" w:rsidRPr="00C84D9C">
        <w:rPr>
          <w:rFonts w:ascii="Times New Roman" w:hAnsi="Times New Roman" w:cs="Times New Roman"/>
          <w:sz w:val="24"/>
          <w:szCs w:val="24"/>
        </w:rPr>
        <w:t>7</w:t>
      </w:r>
      <w:r w:rsidR="00A91A35" w:rsidRPr="00C84D9C">
        <w:rPr>
          <w:rFonts w:ascii="Times New Roman" w:hAnsi="Times New Roman" w:cs="Times New Roman"/>
          <w:sz w:val="24"/>
          <w:szCs w:val="24"/>
        </w:rPr>
        <w:t>0</w:t>
      </w:r>
      <w:r w:rsidR="00D91754">
        <w:rPr>
          <w:rFonts w:ascii="Times New Roman" w:hAnsi="Times New Roman" w:cs="Times New Roman"/>
          <w:sz w:val="24"/>
          <w:szCs w:val="24"/>
        </w:rPr>
        <w:t xml:space="preserve"> až 72</w:t>
      </w:r>
    </w:p>
    <w:p w:rsidR="009A50FB" w:rsidRPr="00C84D9C" w:rsidRDefault="009A50FB"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Ide o legislatívno-technickú zmenu.</w:t>
      </w:r>
    </w:p>
    <w:p w:rsidR="001C44DD" w:rsidRDefault="001C44DD" w:rsidP="00C01701">
      <w:pPr>
        <w:spacing w:after="0" w:line="240" w:lineRule="auto"/>
        <w:jc w:val="both"/>
        <w:rPr>
          <w:rFonts w:ascii="Times New Roman" w:hAnsi="Times New Roman" w:cs="Times New Roman"/>
          <w:sz w:val="24"/>
          <w:szCs w:val="24"/>
        </w:rPr>
      </w:pPr>
    </w:p>
    <w:p w:rsidR="00D35791" w:rsidRPr="00C84D9C" w:rsidRDefault="001C44DD" w:rsidP="00C017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 bodu </w:t>
      </w:r>
      <w:r w:rsidR="00A91A35" w:rsidRPr="00C84D9C">
        <w:rPr>
          <w:rFonts w:ascii="Times New Roman" w:hAnsi="Times New Roman" w:cs="Times New Roman"/>
          <w:sz w:val="24"/>
          <w:szCs w:val="24"/>
        </w:rPr>
        <w:t>73</w:t>
      </w:r>
    </w:p>
    <w:p w:rsidR="00D35791" w:rsidRDefault="00D35791" w:rsidP="00C01701">
      <w:pPr>
        <w:spacing w:after="0" w:line="240" w:lineRule="auto"/>
        <w:jc w:val="both"/>
        <w:rPr>
          <w:rFonts w:ascii="Times New Roman" w:eastAsiaTheme="minorEastAsia" w:hAnsi="Times New Roman" w:cs="Times New Roman"/>
          <w:bCs/>
          <w:sz w:val="24"/>
          <w:szCs w:val="24"/>
        </w:rPr>
      </w:pPr>
      <w:bookmarkStart w:id="9" w:name="_Hlk39510916"/>
      <w:r w:rsidRPr="00C84D9C">
        <w:rPr>
          <w:rFonts w:ascii="Times New Roman" w:hAnsi="Times New Roman" w:cs="Times New Roman"/>
          <w:sz w:val="24"/>
          <w:szCs w:val="24"/>
        </w:rPr>
        <w:t>Ide o odstránenie transpozičného nedostatku čl. 4</w:t>
      </w:r>
      <w:r w:rsidR="00AA0282">
        <w:rPr>
          <w:rFonts w:ascii="Times New Roman" w:hAnsi="Times New Roman" w:cs="Times New Roman"/>
          <w:sz w:val="24"/>
          <w:szCs w:val="24"/>
        </w:rPr>
        <w:t>6</w:t>
      </w:r>
      <w:r w:rsidRPr="00C84D9C">
        <w:rPr>
          <w:rFonts w:ascii="Times New Roman" w:hAnsi="Times New Roman" w:cs="Times New Roman"/>
          <w:sz w:val="24"/>
          <w:szCs w:val="24"/>
        </w:rPr>
        <w:t xml:space="preserve"> ods. </w:t>
      </w:r>
      <w:r w:rsidR="00AA0282">
        <w:rPr>
          <w:rFonts w:ascii="Times New Roman" w:hAnsi="Times New Roman" w:cs="Times New Roman"/>
          <w:sz w:val="24"/>
          <w:szCs w:val="24"/>
        </w:rPr>
        <w:t>2</w:t>
      </w:r>
      <w:r w:rsidRPr="00C84D9C">
        <w:rPr>
          <w:rFonts w:ascii="Times New Roman" w:hAnsi="Times New Roman" w:cs="Times New Roman"/>
          <w:sz w:val="24"/>
          <w:szCs w:val="24"/>
        </w:rPr>
        <w:t xml:space="preserve"> </w:t>
      </w:r>
      <w:r w:rsidR="00E25140" w:rsidRPr="00C84D9C">
        <w:rPr>
          <w:rFonts w:ascii="Times New Roman" w:hAnsi="Times New Roman" w:cs="Times New Roman"/>
          <w:sz w:val="24"/>
          <w:szCs w:val="24"/>
        </w:rPr>
        <w:t>smernice 2014/59/EÚ v platnom znení</w:t>
      </w:r>
      <w:r w:rsidRPr="00C84D9C">
        <w:rPr>
          <w:rFonts w:ascii="Times New Roman" w:eastAsiaTheme="minorEastAsia" w:hAnsi="Times New Roman" w:cs="Times New Roman"/>
          <w:bCs/>
          <w:sz w:val="24"/>
          <w:szCs w:val="24"/>
        </w:rPr>
        <w:t>.</w:t>
      </w:r>
    </w:p>
    <w:p w:rsidR="00AA0282" w:rsidRDefault="00AA0282" w:rsidP="00C01701">
      <w:pPr>
        <w:spacing w:after="0" w:line="240" w:lineRule="auto"/>
        <w:jc w:val="both"/>
        <w:rPr>
          <w:rFonts w:ascii="Times New Roman" w:eastAsiaTheme="minorEastAsia" w:hAnsi="Times New Roman" w:cs="Times New Roman"/>
          <w:bCs/>
          <w:sz w:val="24"/>
          <w:szCs w:val="24"/>
        </w:rPr>
      </w:pPr>
    </w:p>
    <w:p w:rsidR="00AA0282" w:rsidRDefault="00AA0282" w:rsidP="00C01701">
      <w:pPr>
        <w:spacing w:after="0" w:line="24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K bodu 74</w:t>
      </w:r>
    </w:p>
    <w:p w:rsidR="00AA0282" w:rsidRPr="00C84D9C" w:rsidRDefault="00AA0282" w:rsidP="00C01701">
      <w:pPr>
        <w:spacing w:after="0" w:line="240" w:lineRule="auto"/>
        <w:jc w:val="both"/>
        <w:rPr>
          <w:rFonts w:ascii="Times New Roman" w:eastAsiaTheme="minorEastAsia" w:hAnsi="Times New Roman" w:cs="Times New Roman"/>
          <w:bCs/>
          <w:sz w:val="24"/>
          <w:szCs w:val="24"/>
        </w:rPr>
      </w:pPr>
      <w:r w:rsidRPr="00AA0282">
        <w:rPr>
          <w:rFonts w:ascii="Times New Roman" w:eastAsiaTheme="minorEastAsia" w:hAnsi="Times New Roman" w:cs="Times New Roman"/>
          <w:bCs/>
          <w:sz w:val="24"/>
          <w:szCs w:val="24"/>
        </w:rPr>
        <w:t>Ide o odstránenie transpozičného nedostatku čl. 47 ods. 1 smernice 2014/59/EÚ v platnom znení.</w:t>
      </w:r>
    </w:p>
    <w:p w:rsidR="00C01701" w:rsidRPr="00C84D9C" w:rsidRDefault="00C01701" w:rsidP="00C01701">
      <w:pPr>
        <w:spacing w:after="0" w:line="240" w:lineRule="auto"/>
        <w:jc w:val="both"/>
        <w:rPr>
          <w:rFonts w:ascii="Times New Roman" w:hAnsi="Times New Roman" w:cs="Times New Roman"/>
          <w:sz w:val="24"/>
          <w:szCs w:val="24"/>
        </w:rPr>
      </w:pPr>
    </w:p>
    <w:bookmarkEnd w:id="9"/>
    <w:p w:rsidR="008579A0" w:rsidRPr="00C84D9C" w:rsidRDefault="008579A0"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 xml:space="preserve">K bodu </w:t>
      </w:r>
      <w:r w:rsidR="00A91A35" w:rsidRPr="00C84D9C">
        <w:rPr>
          <w:rFonts w:ascii="Times New Roman" w:hAnsi="Times New Roman" w:cs="Times New Roman"/>
          <w:sz w:val="24"/>
          <w:szCs w:val="24"/>
        </w:rPr>
        <w:t>7</w:t>
      </w:r>
      <w:r w:rsidR="003A76E4">
        <w:rPr>
          <w:rFonts w:ascii="Times New Roman" w:hAnsi="Times New Roman" w:cs="Times New Roman"/>
          <w:sz w:val="24"/>
          <w:szCs w:val="24"/>
        </w:rPr>
        <w:t>5</w:t>
      </w:r>
    </w:p>
    <w:p w:rsidR="008579A0" w:rsidRPr="00C84D9C" w:rsidRDefault="008579A0"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Ide o legislatívno-technickú zmenu.</w:t>
      </w:r>
    </w:p>
    <w:p w:rsidR="00C01701" w:rsidRPr="00C84D9C" w:rsidRDefault="00C01701" w:rsidP="00C01701">
      <w:pPr>
        <w:spacing w:after="0" w:line="240" w:lineRule="auto"/>
        <w:jc w:val="both"/>
        <w:rPr>
          <w:rFonts w:ascii="Times New Roman" w:hAnsi="Times New Roman" w:cs="Times New Roman"/>
          <w:sz w:val="24"/>
          <w:szCs w:val="24"/>
        </w:rPr>
      </w:pPr>
    </w:p>
    <w:p w:rsidR="002D7A98" w:rsidRPr="00C84D9C" w:rsidRDefault="002D7A98"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lastRenderedPageBreak/>
        <w:t xml:space="preserve">K </w:t>
      </w:r>
      <w:r w:rsidR="00A91A35" w:rsidRPr="00C84D9C">
        <w:rPr>
          <w:rFonts w:ascii="Times New Roman" w:hAnsi="Times New Roman" w:cs="Times New Roman"/>
          <w:sz w:val="24"/>
          <w:szCs w:val="24"/>
        </w:rPr>
        <w:t>bodom 7</w:t>
      </w:r>
      <w:r w:rsidR="003A76E4">
        <w:rPr>
          <w:rFonts w:ascii="Times New Roman" w:hAnsi="Times New Roman" w:cs="Times New Roman"/>
          <w:sz w:val="24"/>
          <w:szCs w:val="24"/>
        </w:rPr>
        <w:t>6</w:t>
      </w:r>
      <w:r w:rsidR="00A91A35" w:rsidRPr="00C84D9C">
        <w:rPr>
          <w:rFonts w:ascii="Times New Roman" w:hAnsi="Times New Roman" w:cs="Times New Roman"/>
          <w:sz w:val="24"/>
          <w:szCs w:val="24"/>
        </w:rPr>
        <w:t xml:space="preserve"> a </w:t>
      </w:r>
      <w:r w:rsidR="00234C98" w:rsidRPr="00C84D9C">
        <w:rPr>
          <w:rFonts w:ascii="Times New Roman" w:hAnsi="Times New Roman" w:cs="Times New Roman"/>
          <w:sz w:val="24"/>
          <w:szCs w:val="24"/>
        </w:rPr>
        <w:t>7</w:t>
      </w:r>
      <w:r w:rsidR="003A76E4">
        <w:rPr>
          <w:rFonts w:ascii="Times New Roman" w:hAnsi="Times New Roman" w:cs="Times New Roman"/>
          <w:sz w:val="24"/>
          <w:szCs w:val="24"/>
        </w:rPr>
        <w:t>7</w:t>
      </w:r>
    </w:p>
    <w:p w:rsidR="002D7A98" w:rsidRPr="00C84D9C" w:rsidRDefault="002D7A98" w:rsidP="00C01701">
      <w:pPr>
        <w:spacing w:after="0" w:line="240" w:lineRule="auto"/>
        <w:jc w:val="both"/>
        <w:rPr>
          <w:rFonts w:ascii="Times New Roman" w:hAnsi="Times New Roman" w:cs="Times New Roman"/>
          <w:sz w:val="24"/>
          <w:szCs w:val="24"/>
        </w:rPr>
      </w:pPr>
      <w:bookmarkStart w:id="10" w:name="_Hlk34049273"/>
      <w:r w:rsidRPr="00C84D9C">
        <w:rPr>
          <w:rFonts w:ascii="Times New Roman" w:hAnsi="Times New Roman" w:cs="Times New Roman"/>
          <w:sz w:val="24"/>
          <w:szCs w:val="24"/>
        </w:rPr>
        <w:t>Ide o transpozíciu čl. 48 ods. 2</w:t>
      </w:r>
      <w:r w:rsidR="00E25140" w:rsidRPr="00C84D9C">
        <w:rPr>
          <w:rFonts w:ascii="Times New Roman" w:hAnsi="Times New Roman" w:cs="Times New Roman"/>
          <w:sz w:val="24"/>
          <w:szCs w:val="24"/>
        </w:rPr>
        <w:t xml:space="preserve"> smernice (EÚ) 2019/879</w:t>
      </w:r>
      <w:r w:rsidRPr="00C84D9C">
        <w:rPr>
          <w:rFonts w:ascii="Times New Roman" w:hAnsi="Times New Roman" w:cs="Times New Roman"/>
          <w:sz w:val="24"/>
          <w:szCs w:val="24"/>
        </w:rPr>
        <w:t>, upravujú sa definície.</w:t>
      </w:r>
    </w:p>
    <w:p w:rsidR="00C01701" w:rsidRPr="00C84D9C" w:rsidRDefault="00C01701" w:rsidP="00C01701">
      <w:pPr>
        <w:spacing w:after="0" w:line="240" w:lineRule="auto"/>
        <w:jc w:val="both"/>
        <w:rPr>
          <w:rFonts w:ascii="Times New Roman" w:hAnsi="Times New Roman" w:cs="Times New Roman"/>
          <w:sz w:val="24"/>
          <w:szCs w:val="24"/>
        </w:rPr>
      </w:pPr>
    </w:p>
    <w:p w:rsidR="008579A0" w:rsidRPr="00C84D9C" w:rsidRDefault="008579A0"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K bod</w:t>
      </w:r>
      <w:r w:rsidR="001749DB" w:rsidRPr="00C84D9C">
        <w:rPr>
          <w:rFonts w:ascii="Times New Roman" w:hAnsi="Times New Roman" w:cs="Times New Roman"/>
          <w:sz w:val="24"/>
          <w:szCs w:val="24"/>
        </w:rPr>
        <w:t>om</w:t>
      </w:r>
      <w:r w:rsidRPr="00C84D9C">
        <w:rPr>
          <w:rFonts w:ascii="Times New Roman" w:hAnsi="Times New Roman" w:cs="Times New Roman"/>
          <w:sz w:val="24"/>
          <w:szCs w:val="24"/>
        </w:rPr>
        <w:t xml:space="preserve"> </w:t>
      </w:r>
      <w:r w:rsidR="00234C98" w:rsidRPr="00C84D9C">
        <w:rPr>
          <w:rFonts w:ascii="Times New Roman" w:hAnsi="Times New Roman" w:cs="Times New Roman"/>
          <w:sz w:val="24"/>
          <w:szCs w:val="24"/>
        </w:rPr>
        <w:t>7</w:t>
      </w:r>
      <w:r w:rsidR="003A76E4">
        <w:rPr>
          <w:rFonts w:ascii="Times New Roman" w:hAnsi="Times New Roman" w:cs="Times New Roman"/>
          <w:sz w:val="24"/>
          <w:szCs w:val="24"/>
        </w:rPr>
        <w:t>8</w:t>
      </w:r>
      <w:r w:rsidR="00234C98" w:rsidRPr="00C84D9C">
        <w:rPr>
          <w:rFonts w:ascii="Times New Roman" w:hAnsi="Times New Roman" w:cs="Times New Roman"/>
          <w:sz w:val="24"/>
          <w:szCs w:val="24"/>
        </w:rPr>
        <w:t xml:space="preserve"> </w:t>
      </w:r>
      <w:r w:rsidR="001749DB" w:rsidRPr="00C84D9C">
        <w:rPr>
          <w:rFonts w:ascii="Times New Roman" w:hAnsi="Times New Roman" w:cs="Times New Roman"/>
          <w:sz w:val="24"/>
          <w:szCs w:val="24"/>
        </w:rPr>
        <w:t>a</w:t>
      </w:r>
      <w:r w:rsidR="00A91A35" w:rsidRPr="00C84D9C">
        <w:rPr>
          <w:rFonts w:ascii="Times New Roman" w:hAnsi="Times New Roman" w:cs="Times New Roman"/>
          <w:sz w:val="24"/>
          <w:szCs w:val="24"/>
        </w:rPr>
        <w:t>ž</w:t>
      </w:r>
      <w:r w:rsidR="001749DB" w:rsidRPr="00C84D9C">
        <w:rPr>
          <w:rFonts w:ascii="Times New Roman" w:hAnsi="Times New Roman" w:cs="Times New Roman"/>
          <w:sz w:val="24"/>
          <w:szCs w:val="24"/>
        </w:rPr>
        <w:t xml:space="preserve"> </w:t>
      </w:r>
      <w:r w:rsidR="003A76E4">
        <w:rPr>
          <w:rFonts w:ascii="Times New Roman" w:hAnsi="Times New Roman" w:cs="Times New Roman"/>
          <w:sz w:val="24"/>
          <w:szCs w:val="24"/>
        </w:rPr>
        <w:t>80</w:t>
      </w:r>
    </w:p>
    <w:p w:rsidR="008579A0" w:rsidRPr="00C84D9C" w:rsidRDefault="008579A0"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Ide o legislatívno-technickú zmenu.</w:t>
      </w:r>
    </w:p>
    <w:p w:rsidR="00C01701" w:rsidRPr="00C84D9C" w:rsidRDefault="00C01701" w:rsidP="00C01701">
      <w:pPr>
        <w:spacing w:after="0" w:line="240" w:lineRule="auto"/>
        <w:jc w:val="both"/>
        <w:rPr>
          <w:rFonts w:ascii="Times New Roman" w:hAnsi="Times New Roman" w:cs="Times New Roman"/>
          <w:sz w:val="24"/>
          <w:szCs w:val="24"/>
        </w:rPr>
      </w:pPr>
    </w:p>
    <w:bookmarkEnd w:id="10"/>
    <w:p w:rsidR="00C01701" w:rsidRPr="00C84D9C" w:rsidRDefault="002D7A98"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 xml:space="preserve">K bodu </w:t>
      </w:r>
      <w:r w:rsidR="00234C98" w:rsidRPr="00C84D9C">
        <w:rPr>
          <w:rFonts w:ascii="Times New Roman" w:hAnsi="Times New Roman" w:cs="Times New Roman"/>
          <w:sz w:val="24"/>
          <w:szCs w:val="24"/>
        </w:rPr>
        <w:t>8</w:t>
      </w:r>
      <w:r w:rsidR="003A76E4">
        <w:rPr>
          <w:rFonts w:ascii="Times New Roman" w:hAnsi="Times New Roman" w:cs="Times New Roman"/>
          <w:sz w:val="24"/>
          <w:szCs w:val="24"/>
        </w:rPr>
        <w:t>1</w:t>
      </w:r>
    </w:p>
    <w:p w:rsidR="002D7A98" w:rsidRPr="00C84D9C" w:rsidRDefault="002D7A98"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Ide o transpozíciu čl. 55 ods. 1</w:t>
      </w:r>
      <w:bookmarkStart w:id="11" w:name="_Hlk33808135"/>
      <w:r w:rsidR="00E25140" w:rsidRPr="00C84D9C">
        <w:rPr>
          <w:rFonts w:ascii="Times New Roman" w:hAnsi="Times New Roman" w:cs="Times New Roman"/>
          <w:sz w:val="24"/>
          <w:szCs w:val="24"/>
        </w:rPr>
        <w:t xml:space="preserve"> smernice (EÚ) 2019/879</w:t>
      </w:r>
      <w:r w:rsidRPr="00C84D9C">
        <w:rPr>
          <w:rFonts w:ascii="Times New Roman" w:hAnsi="Times New Roman" w:cs="Times New Roman"/>
          <w:sz w:val="24"/>
          <w:szCs w:val="24"/>
        </w:rPr>
        <w:t xml:space="preserve">. </w:t>
      </w:r>
      <w:bookmarkEnd w:id="11"/>
      <w:r w:rsidRPr="00C84D9C">
        <w:rPr>
          <w:rFonts w:ascii="Times New Roman" w:hAnsi="Times New Roman" w:cs="Times New Roman"/>
          <w:sz w:val="24"/>
          <w:szCs w:val="24"/>
        </w:rPr>
        <w:t>Ustanovenie špecifikuje za akých podmienok rada môže upustiť od zahrnutia zmluvné uznávanie účinkov nástroja záchrany pomocou vnútorných zdrojov do dohôd alebo nástrojov vytvárajúcich záväzky.</w:t>
      </w:r>
    </w:p>
    <w:p w:rsidR="00C01701" w:rsidRPr="00C84D9C" w:rsidRDefault="00C01701" w:rsidP="00C01701">
      <w:pPr>
        <w:spacing w:after="0" w:line="240" w:lineRule="auto"/>
        <w:jc w:val="both"/>
        <w:rPr>
          <w:rFonts w:ascii="Times New Roman" w:hAnsi="Times New Roman" w:cs="Times New Roman"/>
          <w:sz w:val="24"/>
          <w:szCs w:val="24"/>
          <w:u w:val="single"/>
        </w:rPr>
      </w:pPr>
    </w:p>
    <w:p w:rsidR="002D7A98" w:rsidRPr="00C84D9C" w:rsidRDefault="002D7A98"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 xml:space="preserve">K bodu </w:t>
      </w:r>
      <w:r w:rsidR="00F54EA3" w:rsidRPr="00C84D9C">
        <w:rPr>
          <w:rFonts w:ascii="Times New Roman" w:hAnsi="Times New Roman" w:cs="Times New Roman"/>
          <w:sz w:val="24"/>
          <w:szCs w:val="24"/>
        </w:rPr>
        <w:t>8</w:t>
      </w:r>
      <w:r w:rsidR="003A76E4">
        <w:rPr>
          <w:rFonts w:ascii="Times New Roman" w:hAnsi="Times New Roman" w:cs="Times New Roman"/>
          <w:sz w:val="24"/>
          <w:szCs w:val="24"/>
        </w:rPr>
        <w:t>2</w:t>
      </w:r>
    </w:p>
    <w:p w:rsidR="002D7A98" w:rsidRPr="00C84D9C" w:rsidRDefault="002D7A98"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Ide o transpozíciu č. 55 ods. 1 až 7</w:t>
      </w:r>
      <w:r w:rsidR="00E25140" w:rsidRPr="00C84D9C">
        <w:rPr>
          <w:rFonts w:ascii="Times New Roman" w:hAnsi="Times New Roman" w:cs="Times New Roman"/>
          <w:sz w:val="24"/>
          <w:szCs w:val="24"/>
        </w:rPr>
        <w:t xml:space="preserve"> smernice (EÚ) 2019/879</w:t>
      </w:r>
      <w:r w:rsidRPr="00C84D9C">
        <w:rPr>
          <w:rFonts w:ascii="Times New Roman" w:hAnsi="Times New Roman" w:cs="Times New Roman"/>
          <w:sz w:val="24"/>
          <w:szCs w:val="24"/>
        </w:rPr>
        <w:t>. Môžu existovať prípady, keď je pre inštitúcie alebo subjekty prakticky neuskutočniteľné, aby zahrnuli tieto zmluvné podmienky do dohôd alebo nástrojov, ktoré vytvárajú určité záväzky, najmä záväzky, ktoré nie sú vylúčené z pôsobnosti nástroja záchrany pomocou vnútorných zdrojov podľa smernice 2014/59/EÚ, kryté vklady alebo nástroje vlastných zdrojov.</w:t>
      </w:r>
      <w:r w:rsidR="00E25140" w:rsidRPr="00C84D9C">
        <w:rPr>
          <w:rFonts w:ascii="Times New Roman" w:hAnsi="Times New Roman" w:cs="Times New Roman"/>
          <w:sz w:val="24"/>
          <w:szCs w:val="24"/>
        </w:rPr>
        <w:t xml:space="preserve"> </w:t>
      </w:r>
      <w:r w:rsidRPr="00C84D9C">
        <w:rPr>
          <w:rFonts w:ascii="Times New Roman" w:hAnsi="Times New Roman" w:cs="Times New Roman"/>
          <w:sz w:val="24"/>
          <w:szCs w:val="24"/>
        </w:rPr>
        <w:t xml:space="preserve">Vybrané </w:t>
      </w:r>
      <w:r w:rsidR="00E25140" w:rsidRPr="00C84D9C">
        <w:rPr>
          <w:rFonts w:ascii="Times New Roman" w:hAnsi="Times New Roman" w:cs="Times New Roman"/>
          <w:sz w:val="24"/>
          <w:szCs w:val="24"/>
        </w:rPr>
        <w:t>i</w:t>
      </w:r>
      <w:r w:rsidRPr="00C84D9C">
        <w:rPr>
          <w:rFonts w:ascii="Times New Roman" w:hAnsi="Times New Roman" w:cs="Times New Roman"/>
          <w:sz w:val="24"/>
          <w:szCs w:val="24"/>
        </w:rPr>
        <w:t>nštitúcie a subjekty by mali uviesť zmluvy alebo triedy zmlúv, pre ktoré sa vloženie doložky o uznaní nástroja záchrany pomocou vnútorných zdrojov nedá uskutočniť a uviesť dôvod pre toto rozhodnutie. Orgány pre riešenie krízových situácií by mali v primeranom časovom rámci posúdiť určenie inštitúcie alebo subjektu, že nie je prakticky možné zahrnúť zmluvné uznávanie do zmlúv o povinnom poistení zodpovednosti za škodu, a mali by konať tak, aby sa vyriešili akékoľvek chybné posúdenia a prekážky brániace riešiteľnosti krízových situácií, ktoré sú výsledkom toho, že zmluvné uznávanie nebolo zahrnuté. Na požiadanie orgánu pre riešenie krízových situácií by mali byť inštitúcie alebo subjekty pripravené svoje určenie zdôvodniť. Okrem toho na to, aby sa zabezpečila nedotknuteľnosť riešiteľnosti krízových situácií inštitúcií alebo subjektov, záväzky, pre ktoré nie sú zahrnuté príslušné zmluvné ustanovenia, by nemali byť oprávnené na MREL.</w:t>
      </w:r>
    </w:p>
    <w:p w:rsidR="00C01701" w:rsidRPr="00C84D9C" w:rsidRDefault="00C01701" w:rsidP="00C01701">
      <w:pPr>
        <w:spacing w:after="0" w:line="240" w:lineRule="auto"/>
        <w:jc w:val="both"/>
        <w:rPr>
          <w:rFonts w:ascii="Times New Roman" w:hAnsi="Times New Roman" w:cs="Times New Roman"/>
          <w:sz w:val="24"/>
          <w:szCs w:val="24"/>
        </w:rPr>
      </w:pPr>
    </w:p>
    <w:p w:rsidR="002D7A98" w:rsidRPr="00C84D9C" w:rsidRDefault="002D7A98"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 xml:space="preserve">K bodu </w:t>
      </w:r>
      <w:r w:rsidR="00234C98" w:rsidRPr="00C84D9C">
        <w:rPr>
          <w:rFonts w:ascii="Times New Roman" w:hAnsi="Times New Roman" w:cs="Times New Roman"/>
          <w:sz w:val="24"/>
          <w:szCs w:val="24"/>
        </w:rPr>
        <w:t>8</w:t>
      </w:r>
      <w:r w:rsidR="003A76E4">
        <w:rPr>
          <w:rFonts w:ascii="Times New Roman" w:hAnsi="Times New Roman" w:cs="Times New Roman"/>
          <w:sz w:val="24"/>
          <w:szCs w:val="24"/>
        </w:rPr>
        <w:t>3</w:t>
      </w:r>
    </w:p>
    <w:p w:rsidR="002D7A98" w:rsidRPr="00C84D9C" w:rsidRDefault="002D7A98"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 xml:space="preserve">Zmena nadpisu ôsmej časti nadväzuje </w:t>
      </w:r>
      <w:bookmarkStart w:id="12" w:name="_Hlk33808207"/>
      <w:r w:rsidRPr="00C84D9C">
        <w:rPr>
          <w:rFonts w:ascii="Times New Roman" w:hAnsi="Times New Roman" w:cs="Times New Roman"/>
          <w:sz w:val="24"/>
          <w:szCs w:val="24"/>
        </w:rPr>
        <w:t xml:space="preserve">na zmenu názvu kapitoly V </w:t>
      </w:r>
      <w:r w:rsidR="003C1B56" w:rsidRPr="00C84D9C">
        <w:rPr>
          <w:rFonts w:ascii="Times New Roman" w:hAnsi="Times New Roman" w:cs="Times New Roman"/>
          <w:sz w:val="24"/>
          <w:szCs w:val="24"/>
        </w:rPr>
        <w:t>hlave</w:t>
      </w:r>
      <w:r w:rsidRPr="00C84D9C">
        <w:rPr>
          <w:rFonts w:ascii="Times New Roman" w:hAnsi="Times New Roman" w:cs="Times New Roman"/>
          <w:sz w:val="24"/>
          <w:szCs w:val="24"/>
        </w:rPr>
        <w:t xml:space="preserve"> IV</w:t>
      </w:r>
      <w:r w:rsidR="00E25140" w:rsidRPr="00C84D9C">
        <w:rPr>
          <w:rFonts w:ascii="Times New Roman" w:hAnsi="Times New Roman" w:cs="Times New Roman"/>
          <w:sz w:val="24"/>
          <w:szCs w:val="24"/>
        </w:rPr>
        <w:t xml:space="preserve"> smernice (EÚ) 2019/879</w:t>
      </w:r>
      <w:r w:rsidRPr="00C84D9C">
        <w:rPr>
          <w:rFonts w:ascii="Times New Roman" w:hAnsi="Times New Roman" w:cs="Times New Roman"/>
          <w:sz w:val="24"/>
          <w:szCs w:val="24"/>
        </w:rPr>
        <w:t>.</w:t>
      </w:r>
    </w:p>
    <w:p w:rsidR="00C01701" w:rsidRPr="00C84D9C" w:rsidRDefault="00C01701" w:rsidP="00C01701">
      <w:pPr>
        <w:spacing w:after="0" w:line="240" w:lineRule="auto"/>
        <w:jc w:val="both"/>
        <w:rPr>
          <w:rFonts w:ascii="Times New Roman" w:hAnsi="Times New Roman" w:cs="Times New Roman"/>
          <w:sz w:val="24"/>
          <w:szCs w:val="24"/>
        </w:rPr>
      </w:pPr>
    </w:p>
    <w:bookmarkEnd w:id="12"/>
    <w:p w:rsidR="002D7A98" w:rsidRPr="00C84D9C" w:rsidRDefault="002D7A98"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 xml:space="preserve">K bodu </w:t>
      </w:r>
      <w:r w:rsidR="00234C98" w:rsidRPr="00C84D9C">
        <w:rPr>
          <w:rFonts w:ascii="Times New Roman" w:hAnsi="Times New Roman" w:cs="Times New Roman"/>
          <w:sz w:val="24"/>
          <w:szCs w:val="24"/>
        </w:rPr>
        <w:t>8</w:t>
      </w:r>
      <w:r w:rsidR="003A76E4">
        <w:rPr>
          <w:rFonts w:ascii="Times New Roman" w:hAnsi="Times New Roman" w:cs="Times New Roman"/>
          <w:sz w:val="24"/>
          <w:szCs w:val="24"/>
        </w:rPr>
        <w:t>4</w:t>
      </w:r>
    </w:p>
    <w:p w:rsidR="002D7A98" w:rsidRPr="00C84D9C" w:rsidRDefault="002D7A98"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Zmena nadpisu § 70 nadväzuje na zmenu názvu v zmysle čl. 59</w:t>
      </w:r>
      <w:r w:rsidR="00E25140" w:rsidRPr="00C84D9C">
        <w:rPr>
          <w:rFonts w:ascii="Times New Roman" w:hAnsi="Times New Roman" w:cs="Times New Roman"/>
          <w:sz w:val="24"/>
          <w:szCs w:val="24"/>
        </w:rPr>
        <w:t xml:space="preserve"> smernice (EÚ) 2019/879</w:t>
      </w:r>
      <w:r w:rsidRPr="00C84D9C">
        <w:rPr>
          <w:rFonts w:ascii="Times New Roman" w:hAnsi="Times New Roman" w:cs="Times New Roman"/>
          <w:sz w:val="24"/>
          <w:szCs w:val="24"/>
        </w:rPr>
        <w:t>.</w:t>
      </w:r>
    </w:p>
    <w:p w:rsidR="00C01701" w:rsidRPr="00C84D9C" w:rsidRDefault="00C01701" w:rsidP="00C01701">
      <w:pPr>
        <w:spacing w:after="0" w:line="240" w:lineRule="auto"/>
        <w:jc w:val="both"/>
        <w:rPr>
          <w:rFonts w:ascii="Times New Roman" w:hAnsi="Times New Roman" w:cs="Times New Roman"/>
          <w:sz w:val="24"/>
          <w:szCs w:val="24"/>
        </w:rPr>
      </w:pPr>
    </w:p>
    <w:p w:rsidR="002D7A98" w:rsidRPr="00C84D9C" w:rsidRDefault="002D7A98"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 xml:space="preserve">K bodu </w:t>
      </w:r>
      <w:r w:rsidR="00234C98" w:rsidRPr="00C84D9C">
        <w:rPr>
          <w:rFonts w:ascii="Times New Roman" w:hAnsi="Times New Roman" w:cs="Times New Roman"/>
          <w:sz w:val="24"/>
          <w:szCs w:val="24"/>
        </w:rPr>
        <w:t>8</w:t>
      </w:r>
      <w:r w:rsidR="003A76E4">
        <w:rPr>
          <w:rFonts w:ascii="Times New Roman" w:hAnsi="Times New Roman" w:cs="Times New Roman"/>
          <w:sz w:val="24"/>
          <w:szCs w:val="24"/>
        </w:rPr>
        <w:t>5</w:t>
      </w:r>
    </w:p>
    <w:p w:rsidR="002D7A98" w:rsidRPr="00C84D9C" w:rsidRDefault="002D7A98"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 xml:space="preserve">Ide o transpozíciu </w:t>
      </w:r>
      <w:bookmarkStart w:id="13" w:name="_Hlk34049571"/>
      <w:r w:rsidRPr="00C84D9C">
        <w:rPr>
          <w:rFonts w:ascii="Times New Roman" w:hAnsi="Times New Roman" w:cs="Times New Roman"/>
          <w:sz w:val="24"/>
          <w:szCs w:val="24"/>
        </w:rPr>
        <w:t xml:space="preserve">čl. 59 ods. 1  a 2  </w:t>
      </w:r>
      <w:bookmarkEnd w:id="13"/>
      <w:r w:rsidR="00E25140" w:rsidRPr="00C84D9C">
        <w:rPr>
          <w:rFonts w:ascii="Times New Roman" w:hAnsi="Times New Roman" w:cs="Times New Roman"/>
          <w:sz w:val="24"/>
          <w:szCs w:val="24"/>
        </w:rPr>
        <w:t>smernice (EÚ) 2019/879</w:t>
      </w:r>
      <w:r w:rsidRPr="00C84D9C">
        <w:rPr>
          <w:rFonts w:ascii="Times New Roman" w:hAnsi="Times New Roman" w:cs="Times New Roman"/>
          <w:sz w:val="24"/>
          <w:szCs w:val="24"/>
        </w:rPr>
        <w:t>, upravujú sa definície a rozširuje sa rozsah právomoci odpísania a konverzie  aj na záväzky použiteľné pri kapitalizácii.</w:t>
      </w:r>
    </w:p>
    <w:p w:rsidR="00C01701" w:rsidRPr="00C84D9C" w:rsidRDefault="00C01701" w:rsidP="00C01701">
      <w:pPr>
        <w:spacing w:after="0" w:line="240" w:lineRule="auto"/>
        <w:jc w:val="both"/>
        <w:rPr>
          <w:rFonts w:ascii="Times New Roman" w:hAnsi="Times New Roman" w:cs="Times New Roman"/>
          <w:sz w:val="24"/>
          <w:szCs w:val="24"/>
        </w:rPr>
      </w:pPr>
    </w:p>
    <w:p w:rsidR="00A646DD" w:rsidRPr="00C84D9C" w:rsidRDefault="00A646DD"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 xml:space="preserve">K bodu </w:t>
      </w:r>
      <w:r w:rsidR="00234C98" w:rsidRPr="00C84D9C">
        <w:rPr>
          <w:rFonts w:ascii="Times New Roman" w:hAnsi="Times New Roman" w:cs="Times New Roman"/>
          <w:sz w:val="24"/>
          <w:szCs w:val="24"/>
        </w:rPr>
        <w:t>8</w:t>
      </w:r>
      <w:r w:rsidR="003A76E4">
        <w:rPr>
          <w:rFonts w:ascii="Times New Roman" w:hAnsi="Times New Roman" w:cs="Times New Roman"/>
          <w:sz w:val="24"/>
          <w:szCs w:val="24"/>
        </w:rPr>
        <w:t>6</w:t>
      </w:r>
    </w:p>
    <w:p w:rsidR="00A646DD" w:rsidRPr="00C84D9C" w:rsidRDefault="00A646DD"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Ide o legislatívno-technickú zmenu.</w:t>
      </w:r>
    </w:p>
    <w:p w:rsidR="00C01701" w:rsidRPr="00C84D9C" w:rsidRDefault="00C01701" w:rsidP="00C01701">
      <w:pPr>
        <w:spacing w:after="0" w:line="240" w:lineRule="auto"/>
        <w:jc w:val="both"/>
        <w:rPr>
          <w:rFonts w:ascii="Times New Roman" w:hAnsi="Times New Roman" w:cs="Times New Roman"/>
          <w:sz w:val="24"/>
          <w:szCs w:val="24"/>
        </w:rPr>
      </w:pPr>
    </w:p>
    <w:p w:rsidR="002D7A98" w:rsidRPr="00C84D9C" w:rsidRDefault="002D7A98"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 xml:space="preserve">K </w:t>
      </w:r>
      <w:r w:rsidR="00CA78C9">
        <w:rPr>
          <w:rFonts w:ascii="Times New Roman" w:hAnsi="Times New Roman" w:cs="Times New Roman"/>
          <w:sz w:val="24"/>
          <w:szCs w:val="24"/>
        </w:rPr>
        <w:t>bodom 8</w:t>
      </w:r>
      <w:r w:rsidR="003A76E4">
        <w:rPr>
          <w:rFonts w:ascii="Times New Roman" w:hAnsi="Times New Roman" w:cs="Times New Roman"/>
          <w:sz w:val="24"/>
          <w:szCs w:val="24"/>
        </w:rPr>
        <w:t>7</w:t>
      </w:r>
      <w:r w:rsidR="00CA78C9">
        <w:rPr>
          <w:rFonts w:ascii="Times New Roman" w:hAnsi="Times New Roman" w:cs="Times New Roman"/>
          <w:sz w:val="24"/>
          <w:szCs w:val="24"/>
        </w:rPr>
        <w:t xml:space="preserve"> a</w:t>
      </w:r>
      <w:r w:rsidR="00234C98" w:rsidRPr="00C84D9C">
        <w:rPr>
          <w:rFonts w:ascii="Times New Roman" w:hAnsi="Times New Roman" w:cs="Times New Roman"/>
          <w:sz w:val="24"/>
          <w:szCs w:val="24"/>
        </w:rPr>
        <w:t xml:space="preserve"> 8</w:t>
      </w:r>
      <w:r w:rsidR="003A76E4">
        <w:rPr>
          <w:rFonts w:ascii="Times New Roman" w:hAnsi="Times New Roman" w:cs="Times New Roman"/>
          <w:sz w:val="24"/>
          <w:szCs w:val="24"/>
        </w:rPr>
        <w:t>8</w:t>
      </w:r>
    </w:p>
    <w:p w:rsidR="002D7A98" w:rsidRPr="00C84D9C" w:rsidRDefault="002D7A98" w:rsidP="00C01701">
      <w:pPr>
        <w:spacing w:after="0" w:line="240" w:lineRule="auto"/>
        <w:jc w:val="both"/>
        <w:rPr>
          <w:rFonts w:ascii="Times New Roman" w:hAnsi="Times New Roman" w:cs="Times New Roman"/>
          <w:sz w:val="24"/>
          <w:szCs w:val="24"/>
        </w:rPr>
      </w:pPr>
      <w:bookmarkStart w:id="14" w:name="_Hlk34121686"/>
      <w:r w:rsidRPr="00C84D9C">
        <w:rPr>
          <w:rFonts w:ascii="Times New Roman" w:hAnsi="Times New Roman" w:cs="Times New Roman"/>
          <w:sz w:val="24"/>
          <w:szCs w:val="24"/>
        </w:rPr>
        <w:t xml:space="preserve">Ide o transpozíciu čl. 59 ods. 1a a 1b  </w:t>
      </w:r>
      <w:r w:rsidR="00E25140" w:rsidRPr="00C84D9C">
        <w:rPr>
          <w:rFonts w:ascii="Times New Roman" w:hAnsi="Times New Roman" w:cs="Times New Roman"/>
          <w:sz w:val="24"/>
          <w:szCs w:val="24"/>
        </w:rPr>
        <w:t>smernice (EÚ) 2019/879</w:t>
      </w:r>
      <w:r w:rsidRPr="00C84D9C">
        <w:rPr>
          <w:rFonts w:ascii="Times New Roman" w:hAnsi="Times New Roman" w:cs="Times New Roman"/>
          <w:sz w:val="24"/>
          <w:szCs w:val="24"/>
        </w:rPr>
        <w:t xml:space="preserve">. </w:t>
      </w:r>
      <w:bookmarkEnd w:id="14"/>
      <w:r w:rsidRPr="00C84D9C">
        <w:rPr>
          <w:rFonts w:ascii="Times New Roman" w:hAnsi="Times New Roman" w:cs="Times New Roman"/>
          <w:sz w:val="24"/>
          <w:szCs w:val="24"/>
        </w:rPr>
        <w:t xml:space="preserve">Ustanovenia špecifikujú voči ktorým záväzkom použiteľným pri kapitalizácii možno vykonať právomoc odpisu a konverzie samostatne bez uplatnenia rezolučného opatrenia. Taktiež sa špecifikuje miera v akej sa odpísané alebo konvertované množstvo záväzkov započítava voči príspevku z rezolučného fondu. </w:t>
      </w:r>
    </w:p>
    <w:p w:rsidR="00C01701" w:rsidRPr="00C84D9C" w:rsidRDefault="00C01701" w:rsidP="00C01701">
      <w:pPr>
        <w:spacing w:after="0" w:line="240" w:lineRule="auto"/>
        <w:jc w:val="both"/>
        <w:rPr>
          <w:rFonts w:ascii="Times New Roman" w:hAnsi="Times New Roman" w:cs="Times New Roman"/>
          <w:sz w:val="24"/>
          <w:szCs w:val="24"/>
        </w:rPr>
      </w:pPr>
    </w:p>
    <w:p w:rsidR="002D7A98" w:rsidRPr="00C84D9C" w:rsidRDefault="002D7A98"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lastRenderedPageBreak/>
        <w:t>K</w:t>
      </w:r>
      <w:r w:rsidR="009E2E9B" w:rsidRPr="00C84D9C">
        <w:rPr>
          <w:rFonts w:ascii="Times New Roman" w:hAnsi="Times New Roman" w:cs="Times New Roman"/>
          <w:sz w:val="24"/>
          <w:szCs w:val="24"/>
        </w:rPr>
        <w:t> </w:t>
      </w:r>
      <w:r w:rsidRPr="00C84D9C">
        <w:rPr>
          <w:rFonts w:ascii="Times New Roman" w:hAnsi="Times New Roman" w:cs="Times New Roman"/>
          <w:sz w:val="24"/>
          <w:szCs w:val="24"/>
        </w:rPr>
        <w:t>bod</w:t>
      </w:r>
      <w:r w:rsidR="009E2E9B" w:rsidRPr="00C84D9C">
        <w:rPr>
          <w:rFonts w:ascii="Times New Roman" w:hAnsi="Times New Roman" w:cs="Times New Roman"/>
          <w:sz w:val="24"/>
          <w:szCs w:val="24"/>
        </w:rPr>
        <w:t xml:space="preserve">u </w:t>
      </w:r>
      <w:r w:rsidR="00234C98" w:rsidRPr="00C84D9C">
        <w:rPr>
          <w:rFonts w:ascii="Times New Roman" w:hAnsi="Times New Roman" w:cs="Times New Roman"/>
          <w:sz w:val="24"/>
          <w:szCs w:val="24"/>
        </w:rPr>
        <w:t>8</w:t>
      </w:r>
      <w:r w:rsidR="003A76E4">
        <w:rPr>
          <w:rFonts w:ascii="Times New Roman" w:hAnsi="Times New Roman" w:cs="Times New Roman"/>
          <w:sz w:val="24"/>
          <w:szCs w:val="24"/>
        </w:rPr>
        <w:t>9</w:t>
      </w:r>
    </w:p>
    <w:p w:rsidR="009E2E9B" w:rsidRPr="00C84D9C" w:rsidRDefault="009E2E9B"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Ide o transpozíciu čl. 62</w:t>
      </w:r>
      <w:r w:rsidR="00E25140" w:rsidRPr="00C84D9C">
        <w:rPr>
          <w:rFonts w:ascii="Times New Roman" w:hAnsi="Times New Roman" w:cs="Times New Roman"/>
          <w:sz w:val="24"/>
          <w:szCs w:val="24"/>
        </w:rPr>
        <w:t xml:space="preserve"> smernice (EÚ) 2019/879</w:t>
      </w:r>
      <w:r w:rsidRPr="00C84D9C">
        <w:rPr>
          <w:rFonts w:ascii="Times New Roman" w:hAnsi="Times New Roman" w:cs="Times New Roman"/>
          <w:sz w:val="24"/>
          <w:szCs w:val="24"/>
        </w:rPr>
        <w:t>. Špecifikujú sa informačné povinnosti rady pred konštatovaním splnenia podmienok na odpis a konverziu.</w:t>
      </w:r>
    </w:p>
    <w:p w:rsidR="00C01701" w:rsidRPr="00C84D9C" w:rsidRDefault="00C01701" w:rsidP="00C01701">
      <w:pPr>
        <w:spacing w:after="0" w:line="240" w:lineRule="auto"/>
        <w:jc w:val="both"/>
        <w:rPr>
          <w:rFonts w:ascii="Times New Roman" w:hAnsi="Times New Roman" w:cs="Times New Roman"/>
          <w:sz w:val="24"/>
          <w:szCs w:val="24"/>
        </w:rPr>
      </w:pPr>
    </w:p>
    <w:p w:rsidR="009E2E9B" w:rsidRPr="00C84D9C" w:rsidRDefault="009E2E9B" w:rsidP="00C01701">
      <w:pPr>
        <w:spacing w:after="0" w:line="240" w:lineRule="auto"/>
        <w:jc w:val="both"/>
        <w:rPr>
          <w:rFonts w:ascii="Times New Roman" w:hAnsi="Times New Roman" w:cs="Times New Roman"/>
          <w:sz w:val="24"/>
          <w:szCs w:val="24"/>
        </w:rPr>
      </w:pPr>
      <w:bookmarkStart w:id="15" w:name="_Hlk34121797"/>
      <w:r w:rsidRPr="00C84D9C">
        <w:rPr>
          <w:rFonts w:ascii="Times New Roman" w:hAnsi="Times New Roman" w:cs="Times New Roman"/>
          <w:sz w:val="24"/>
          <w:szCs w:val="24"/>
        </w:rPr>
        <w:t>K</w:t>
      </w:r>
      <w:r w:rsidR="00AD61E4" w:rsidRPr="00C84D9C">
        <w:rPr>
          <w:rFonts w:ascii="Times New Roman" w:hAnsi="Times New Roman" w:cs="Times New Roman"/>
          <w:sz w:val="24"/>
          <w:szCs w:val="24"/>
        </w:rPr>
        <w:t> </w:t>
      </w:r>
      <w:r w:rsidRPr="00C84D9C">
        <w:rPr>
          <w:rFonts w:ascii="Times New Roman" w:hAnsi="Times New Roman" w:cs="Times New Roman"/>
          <w:sz w:val="24"/>
          <w:szCs w:val="24"/>
        </w:rPr>
        <w:t>bod</w:t>
      </w:r>
      <w:r w:rsidR="00AD61E4" w:rsidRPr="00C84D9C">
        <w:rPr>
          <w:rFonts w:ascii="Times New Roman" w:hAnsi="Times New Roman" w:cs="Times New Roman"/>
          <w:sz w:val="24"/>
          <w:szCs w:val="24"/>
        </w:rPr>
        <w:t xml:space="preserve">om </w:t>
      </w:r>
      <w:r w:rsidR="003A76E4">
        <w:rPr>
          <w:rFonts w:ascii="Times New Roman" w:hAnsi="Times New Roman" w:cs="Times New Roman"/>
          <w:sz w:val="24"/>
          <w:szCs w:val="24"/>
        </w:rPr>
        <w:t>90</w:t>
      </w:r>
      <w:r w:rsidR="00234C98" w:rsidRPr="00C84D9C">
        <w:rPr>
          <w:rFonts w:ascii="Times New Roman" w:hAnsi="Times New Roman" w:cs="Times New Roman"/>
          <w:sz w:val="24"/>
          <w:szCs w:val="24"/>
        </w:rPr>
        <w:t xml:space="preserve"> </w:t>
      </w:r>
      <w:r w:rsidR="00AD61E4" w:rsidRPr="00C84D9C">
        <w:rPr>
          <w:rFonts w:ascii="Times New Roman" w:hAnsi="Times New Roman" w:cs="Times New Roman"/>
          <w:sz w:val="24"/>
          <w:szCs w:val="24"/>
        </w:rPr>
        <w:t>a</w:t>
      </w:r>
      <w:r w:rsidR="00CA78C9">
        <w:rPr>
          <w:rFonts w:ascii="Times New Roman" w:hAnsi="Times New Roman" w:cs="Times New Roman"/>
          <w:sz w:val="24"/>
          <w:szCs w:val="24"/>
        </w:rPr>
        <w:t>ž</w:t>
      </w:r>
      <w:r w:rsidR="00AD61E4" w:rsidRPr="00C84D9C">
        <w:rPr>
          <w:rFonts w:ascii="Times New Roman" w:hAnsi="Times New Roman" w:cs="Times New Roman"/>
          <w:sz w:val="24"/>
          <w:szCs w:val="24"/>
        </w:rPr>
        <w:t xml:space="preserve"> </w:t>
      </w:r>
      <w:r w:rsidR="00234C98" w:rsidRPr="00C84D9C">
        <w:rPr>
          <w:rFonts w:ascii="Times New Roman" w:hAnsi="Times New Roman" w:cs="Times New Roman"/>
          <w:sz w:val="24"/>
          <w:szCs w:val="24"/>
        </w:rPr>
        <w:t>9</w:t>
      </w:r>
      <w:r w:rsidR="003A76E4">
        <w:rPr>
          <w:rFonts w:ascii="Times New Roman" w:hAnsi="Times New Roman" w:cs="Times New Roman"/>
          <w:sz w:val="24"/>
          <w:szCs w:val="24"/>
        </w:rPr>
        <w:t>2</w:t>
      </w:r>
    </w:p>
    <w:p w:rsidR="002D7A98" w:rsidRPr="00C84D9C" w:rsidRDefault="002D7A98"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Ide o transpozíciu čl. 60</w:t>
      </w:r>
      <w:r w:rsidR="00E25140" w:rsidRPr="00C84D9C">
        <w:rPr>
          <w:rFonts w:ascii="Times New Roman" w:hAnsi="Times New Roman" w:cs="Times New Roman"/>
          <w:sz w:val="24"/>
          <w:szCs w:val="24"/>
        </w:rPr>
        <w:t xml:space="preserve"> smernice (EÚ) 2019/879</w:t>
      </w:r>
      <w:r w:rsidR="00A646DD" w:rsidRPr="00C84D9C">
        <w:rPr>
          <w:rFonts w:ascii="Times New Roman" w:hAnsi="Times New Roman" w:cs="Times New Roman"/>
          <w:sz w:val="24"/>
          <w:szCs w:val="24"/>
        </w:rPr>
        <w:t>, upravuje sa spôsob odpisovania záväzkov.</w:t>
      </w:r>
      <w:bookmarkEnd w:id="15"/>
    </w:p>
    <w:p w:rsidR="00C01701" w:rsidRPr="00C84D9C" w:rsidRDefault="00C01701" w:rsidP="00C01701">
      <w:pPr>
        <w:spacing w:after="0" w:line="240" w:lineRule="auto"/>
        <w:jc w:val="both"/>
        <w:rPr>
          <w:rFonts w:ascii="Times New Roman" w:hAnsi="Times New Roman" w:cs="Times New Roman"/>
          <w:sz w:val="24"/>
          <w:szCs w:val="24"/>
        </w:rPr>
      </w:pPr>
    </w:p>
    <w:p w:rsidR="009E2E9B" w:rsidRPr="00C84D9C" w:rsidRDefault="009E2E9B"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K bod</w:t>
      </w:r>
      <w:r w:rsidR="00CA78C9">
        <w:rPr>
          <w:rFonts w:ascii="Times New Roman" w:hAnsi="Times New Roman" w:cs="Times New Roman"/>
          <w:sz w:val="24"/>
          <w:szCs w:val="24"/>
        </w:rPr>
        <w:t>om</w:t>
      </w:r>
      <w:r w:rsidRPr="00C84D9C">
        <w:rPr>
          <w:rFonts w:ascii="Times New Roman" w:hAnsi="Times New Roman" w:cs="Times New Roman"/>
          <w:sz w:val="24"/>
          <w:szCs w:val="24"/>
        </w:rPr>
        <w:t xml:space="preserve"> </w:t>
      </w:r>
      <w:r w:rsidR="00234C98" w:rsidRPr="00C84D9C">
        <w:rPr>
          <w:rFonts w:ascii="Times New Roman" w:hAnsi="Times New Roman" w:cs="Times New Roman"/>
          <w:sz w:val="24"/>
          <w:szCs w:val="24"/>
        </w:rPr>
        <w:t>9</w:t>
      </w:r>
      <w:r w:rsidR="003A76E4">
        <w:rPr>
          <w:rFonts w:ascii="Times New Roman" w:hAnsi="Times New Roman" w:cs="Times New Roman"/>
          <w:sz w:val="24"/>
          <w:szCs w:val="24"/>
        </w:rPr>
        <w:t>3</w:t>
      </w:r>
      <w:r w:rsidR="00234C98" w:rsidRPr="00C84D9C">
        <w:rPr>
          <w:rFonts w:ascii="Times New Roman" w:hAnsi="Times New Roman" w:cs="Times New Roman"/>
          <w:sz w:val="24"/>
          <w:szCs w:val="24"/>
        </w:rPr>
        <w:t xml:space="preserve"> </w:t>
      </w:r>
      <w:r w:rsidR="00191CB6" w:rsidRPr="00C84D9C">
        <w:rPr>
          <w:rFonts w:ascii="Times New Roman" w:hAnsi="Times New Roman" w:cs="Times New Roman"/>
          <w:sz w:val="24"/>
          <w:szCs w:val="24"/>
        </w:rPr>
        <w:t xml:space="preserve">a </w:t>
      </w:r>
      <w:r w:rsidR="00234C98" w:rsidRPr="00C84D9C">
        <w:rPr>
          <w:rFonts w:ascii="Times New Roman" w:hAnsi="Times New Roman" w:cs="Times New Roman"/>
          <w:sz w:val="24"/>
          <w:szCs w:val="24"/>
        </w:rPr>
        <w:t>9</w:t>
      </w:r>
      <w:r w:rsidR="003A76E4">
        <w:rPr>
          <w:rFonts w:ascii="Times New Roman" w:hAnsi="Times New Roman" w:cs="Times New Roman"/>
          <w:sz w:val="24"/>
          <w:szCs w:val="24"/>
        </w:rPr>
        <w:t>5</w:t>
      </w:r>
    </w:p>
    <w:p w:rsidR="009E2E9B" w:rsidRPr="00C84D9C" w:rsidRDefault="009E2E9B" w:rsidP="00C01701">
      <w:pPr>
        <w:spacing w:after="0" w:line="240" w:lineRule="auto"/>
        <w:jc w:val="both"/>
        <w:rPr>
          <w:rFonts w:ascii="Times New Roman" w:hAnsi="Times New Roman" w:cs="Times New Roman"/>
          <w:sz w:val="24"/>
          <w:szCs w:val="24"/>
        </w:rPr>
      </w:pPr>
      <w:bookmarkStart w:id="16" w:name="_Hlk34122499"/>
      <w:r w:rsidRPr="00C84D9C">
        <w:rPr>
          <w:rFonts w:ascii="Times New Roman" w:hAnsi="Times New Roman" w:cs="Times New Roman"/>
          <w:sz w:val="24"/>
          <w:szCs w:val="24"/>
        </w:rPr>
        <w:t>Ide o transpozíciu čl. 88</w:t>
      </w:r>
      <w:r w:rsidR="00E25140" w:rsidRPr="00C84D9C">
        <w:rPr>
          <w:rFonts w:ascii="Times New Roman" w:hAnsi="Times New Roman" w:cs="Times New Roman"/>
          <w:sz w:val="24"/>
          <w:szCs w:val="24"/>
        </w:rPr>
        <w:t xml:space="preserve"> smernice (EÚ) 2019/879</w:t>
      </w:r>
      <w:r w:rsidRPr="00C84D9C">
        <w:rPr>
          <w:rFonts w:ascii="Times New Roman" w:hAnsi="Times New Roman" w:cs="Times New Roman"/>
          <w:sz w:val="24"/>
          <w:szCs w:val="24"/>
        </w:rPr>
        <w:t xml:space="preserve">. </w:t>
      </w:r>
      <w:bookmarkEnd w:id="16"/>
    </w:p>
    <w:p w:rsidR="00C01701" w:rsidRPr="00C84D9C" w:rsidRDefault="00C01701" w:rsidP="00C01701">
      <w:pPr>
        <w:spacing w:after="0" w:line="240" w:lineRule="auto"/>
        <w:jc w:val="both"/>
        <w:rPr>
          <w:rFonts w:ascii="Times New Roman" w:hAnsi="Times New Roman" w:cs="Times New Roman"/>
          <w:sz w:val="24"/>
          <w:szCs w:val="24"/>
        </w:rPr>
      </w:pPr>
    </w:p>
    <w:p w:rsidR="002D7A98" w:rsidRPr="00C84D9C" w:rsidRDefault="002D7A98"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 xml:space="preserve">K bodu </w:t>
      </w:r>
      <w:r w:rsidR="0075153B" w:rsidRPr="00C84D9C">
        <w:rPr>
          <w:rFonts w:ascii="Times New Roman" w:hAnsi="Times New Roman" w:cs="Times New Roman"/>
          <w:sz w:val="24"/>
          <w:szCs w:val="24"/>
        </w:rPr>
        <w:t>9</w:t>
      </w:r>
      <w:r w:rsidR="003A76E4">
        <w:rPr>
          <w:rFonts w:ascii="Times New Roman" w:hAnsi="Times New Roman" w:cs="Times New Roman"/>
          <w:sz w:val="24"/>
          <w:szCs w:val="24"/>
        </w:rPr>
        <w:t>6</w:t>
      </w:r>
    </w:p>
    <w:p w:rsidR="002D7A98" w:rsidRPr="00C84D9C" w:rsidRDefault="002D7A98"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Ide o transpozíciu čl. 89</w:t>
      </w:r>
      <w:r w:rsidR="00E25140" w:rsidRPr="00C84D9C">
        <w:rPr>
          <w:rFonts w:ascii="Times New Roman" w:hAnsi="Times New Roman" w:cs="Times New Roman"/>
          <w:sz w:val="24"/>
          <w:szCs w:val="24"/>
        </w:rPr>
        <w:t xml:space="preserve"> smernice (EÚ) 2019/879</w:t>
      </w:r>
      <w:r w:rsidRPr="00C84D9C">
        <w:rPr>
          <w:rFonts w:ascii="Times New Roman" w:hAnsi="Times New Roman" w:cs="Times New Roman"/>
          <w:sz w:val="24"/>
          <w:szCs w:val="24"/>
        </w:rPr>
        <w:t xml:space="preserve">. Upravuje sa fungovanie Európskych kolégií pre riešenie krízových situácií. </w:t>
      </w:r>
    </w:p>
    <w:p w:rsidR="00C01701" w:rsidRPr="00C84D9C" w:rsidRDefault="00C01701" w:rsidP="00C01701">
      <w:pPr>
        <w:spacing w:after="0" w:line="240" w:lineRule="auto"/>
        <w:jc w:val="both"/>
        <w:rPr>
          <w:rFonts w:ascii="Times New Roman" w:hAnsi="Times New Roman" w:cs="Times New Roman"/>
          <w:sz w:val="24"/>
          <w:szCs w:val="24"/>
        </w:rPr>
      </w:pPr>
    </w:p>
    <w:p w:rsidR="00DC61D6" w:rsidRPr="00C84D9C" w:rsidRDefault="00DC61D6"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 xml:space="preserve">K bodom </w:t>
      </w:r>
      <w:r w:rsidR="0075153B" w:rsidRPr="00C84D9C">
        <w:rPr>
          <w:rFonts w:ascii="Times New Roman" w:hAnsi="Times New Roman" w:cs="Times New Roman"/>
          <w:sz w:val="24"/>
          <w:szCs w:val="24"/>
        </w:rPr>
        <w:t>9</w:t>
      </w:r>
      <w:r w:rsidR="003A76E4">
        <w:rPr>
          <w:rFonts w:ascii="Times New Roman" w:hAnsi="Times New Roman" w:cs="Times New Roman"/>
          <w:sz w:val="24"/>
          <w:szCs w:val="24"/>
        </w:rPr>
        <w:t>7</w:t>
      </w:r>
      <w:r w:rsidR="0075153B" w:rsidRPr="00C84D9C">
        <w:rPr>
          <w:rFonts w:ascii="Times New Roman" w:hAnsi="Times New Roman" w:cs="Times New Roman"/>
          <w:sz w:val="24"/>
          <w:szCs w:val="24"/>
        </w:rPr>
        <w:t xml:space="preserve"> </w:t>
      </w:r>
      <w:r w:rsidRPr="00C84D9C">
        <w:rPr>
          <w:rFonts w:ascii="Times New Roman" w:hAnsi="Times New Roman" w:cs="Times New Roman"/>
          <w:sz w:val="24"/>
          <w:szCs w:val="24"/>
        </w:rPr>
        <w:t>a</w:t>
      </w:r>
      <w:r w:rsidR="00715B56">
        <w:rPr>
          <w:rFonts w:ascii="Times New Roman" w:hAnsi="Times New Roman" w:cs="Times New Roman"/>
          <w:sz w:val="24"/>
          <w:szCs w:val="24"/>
        </w:rPr>
        <w:t>ž</w:t>
      </w:r>
      <w:r w:rsidRPr="00C84D9C">
        <w:rPr>
          <w:rFonts w:ascii="Times New Roman" w:hAnsi="Times New Roman" w:cs="Times New Roman"/>
          <w:sz w:val="24"/>
          <w:szCs w:val="24"/>
        </w:rPr>
        <w:t xml:space="preserve"> </w:t>
      </w:r>
      <w:r w:rsidR="00CE0EE8">
        <w:rPr>
          <w:rFonts w:ascii="Times New Roman" w:hAnsi="Times New Roman" w:cs="Times New Roman"/>
          <w:sz w:val="24"/>
          <w:szCs w:val="24"/>
        </w:rPr>
        <w:t>10</w:t>
      </w:r>
      <w:r w:rsidR="00594682">
        <w:rPr>
          <w:rFonts w:ascii="Times New Roman" w:hAnsi="Times New Roman" w:cs="Times New Roman"/>
          <w:sz w:val="24"/>
          <w:szCs w:val="24"/>
        </w:rPr>
        <w:t>0</w:t>
      </w:r>
    </w:p>
    <w:p w:rsidR="00DC61D6" w:rsidRPr="00C84D9C" w:rsidRDefault="00DC61D6"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Ide o legislatívno-technickú zmenu.</w:t>
      </w:r>
    </w:p>
    <w:p w:rsidR="00C01701" w:rsidRDefault="00C01701" w:rsidP="00C01701">
      <w:pPr>
        <w:spacing w:after="0" w:line="240" w:lineRule="auto"/>
        <w:jc w:val="both"/>
        <w:rPr>
          <w:rFonts w:ascii="Times New Roman" w:hAnsi="Times New Roman" w:cs="Times New Roman"/>
          <w:sz w:val="24"/>
          <w:szCs w:val="24"/>
        </w:rPr>
      </w:pPr>
    </w:p>
    <w:p w:rsidR="00CE0EE8" w:rsidRDefault="00CE0EE8" w:rsidP="00C017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 bodu 10</w:t>
      </w:r>
      <w:r w:rsidR="003A76E4">
        <w:rPr>
          <w:rFonts w:ascii="Times New Roman" w:hAnsi="Times New Roman" w:cs="Times New Roman"/>
          <w:sz w:val="24"/>
          <w:szCs w:val="24"/>
        </w:rPr>
        <w:t>1</w:t>
      </w:r>
    </w:p>
    <w:p w:rsidR="00CE0EE8" w:rsidRDefault="00CE0EE8" w:rsidP="00C017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Ide o legislatívno-technickú zmenu, zosúladenie s </w:t>
      </w:r>
      <w:r w:rsidRPr="00CE0EE8">
        <w:rPr>
          <w:rFonts w:ascii="Times New Roman" w:hAnsi="Times New Roman" w:cs="Times New Roman"/>
          <w:sz w:val="24"/>
          <w:szCs w:val="24"/>
        </w:rPr>
        <w:t>bod</w:t>
      </w:r>
      <w:r>
        <w:rPr>
          <w:rFonts w:ascii="Times New Roman" w:hAnsi="Times New Roman" w:cs="Times New Roman"/>
          <w:sz w:val="24"/>
          <w:szCs w:val="24"/>
        </w:rPr>
        <w:t>mi</w:t>
      </w:r>
      <w:r w:rsidRPr="00CE0EE8">
        <w:rPr>
          <w:rFonts w:ascii="Times New Roman" w:hAnsi="Times New Roman" w:cs="Times New Roman"/>
          <w:sz w:val="24"/>
          <w:szCs w:val="24"/>
        </w:rPr>
        <w:t xml:space="preserve"> 8 a 22.9 prílohy č. 1 k Legislatívnym pravidlám vlády Slovenskej republiky. Pojem „všeobecný predpis o správnom konaní“ je nesprávny</w:t>
      </w:r>
      <w:r>
        <w:rPr>
          <w:rFonts w:ascii="Times New Roman" w:hAnsi="Times New Roman" w:cs="Times New Roman"/>
          <w:sz w:val="24"/>
          <w:szCs w:val="24"/>
        </w:rPr>
        <w:t>.</w:t>
      </w:r>
    </w:p>
    <w:p w:rsidR="00CE0EE8" w:rsidRPr="00C84D9C" w:rsidRDefault="00CE0EE8" w:rsidP="00C01701">
      <w:pPr>
        <w:spacing w:after="0" w:line="240" w:lineRule="auto"/>
        <w:jc w:val="both"/>
        <w:rPr>
          <w:rFonts w:ascii="Times New Roman" w:hAnsi="Times New Roman" w:cs="Times New Roman"/>
          <w:sz w:val="24"/>
          <w:szCs w:val="24"/>
        </w:rPr>
      </w:pPr>
    </w:p>
    <w:p w:rsidR="002D7A98" w:rsidRPr="00C84D9C" w:rsidRDefault="00EE2941"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 xml:space="preserve">K bodu </w:t>
      </w:r>
      <w:r w:rsidR="00CE0EE8">
        <w:rPr>
          <w:rFonts w:ascii="Times New Roman" w:hAnsi="Times New Roman" w:cs="Times New Roman"/>
          <w:sz w:val="24"/>
          <w:szCs w:val="24"/>
        </w:rPr>
        <w:t>10</w:t>
      </w:r>
      <w:r w:rsidR="003A76E4">
        <w:rPr>
          <w:rFonts w:ascii="Times New Roman" w:hAnsi="Times New Roman" w:cs="Times New Roman"/>
          <w:sz w:val="24"/>
          <w:szCs w:val="24"/>
        </w:rPr>
        <w:t>2</w:t>
      </w:r>
    </w:p>
    <w:p w:rsidR="00EE2941" w:rsidRPr="00C84D9C" w:rsidRDefault="00EE2941"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Ide o transpozíciu čl. 45m</w:t>
      </w:r>
      <w:r w:rsidR="00E25140" w:rsidRPr="00C84D9C">
        <w:rPr>
          <w:rFonts w:ascii="Times New Roman" w:hAnsi="Times New Roman" w:cs="Times New Roman"/>
          <w:sz w:val="24"/>
          <w:szCs w:val="24"/>
        </w:rPr>
        <w:t xml:space="preserve"> </w:t>
      </w:r>
      <w:bookmarkStart w:id="17" w:name="_Hlk42520293"/>
      <w:r w:rsidR="00E25140" w:rsidRPr="00C84D9C">
        <w:rPr>
          <w:rFonts w:ascii="Times New Roman" w:hAnsi="Times New Roman" w:cs="Times New Roman"/>
          <w:sz w:val="24"/>
          <w:szCs w:val="24"/>
        </w:rPr>
        <w:t>smernice (EÚ) 2019/879</w:t>
      </w:r>
      <w:bookmarkEnd w:id="17"/>
      <w:r w:rsidRPr="00C84D9C">
        <w:rPr>
          <w:rFonts w:ascii="Times New Roman" w:hAnsi="Times New Roman" w:cs="Times New Roman"/>
          <w:sz w:val="24"/>
          <w:szCs w:val="24"/>
        </w:rPr>
        <w:t>. Upravujú sa prechodné obdobia na splnenie MREL a požiadavky na podriadenosť zo strany osôb podľa § 1 ods. 3. Predpisujú sa konkrétne dátumy pre splnenie predbežných úrovní MREL a požiadavky na podriadenosť a konečných úrovní MREL a požiadavky na podriadenosť. Predbežné úrovne požiadaviek musia zabezpečiť lineárne zvyšovanie oprávnených záväzkov a vlastných zdrojov potrebných na splnenie požiadaviek. Upravuje sa možnosť pre radu stanoviť neskorší než predpísaný dátum pre splnenie konečných úrovní MREL a požiadavky na podriadenosť a zavádzajú sa podmienky pre takúto možnosť.</w:t>
      </w:r>
    </w:p>
    <w:p w:rsidR="00C01701" w:rsidRPr="00C84D9C" w:rsidRDefault="00C01701" w:rsidP="00C01701">
      <w:pPr>
        <w:spacing w:after="0" w:line="240" w:lineRule="auto"/>
        <w:jc w:val="both"/>
        <w:rPr>
          <w:rFonts w:ascii="Times New Roman" w:hAnsi="Times New Roman" w:cs="Times New Roman"/>
          <w:sz w:val="24"/>
          <w:szCs w:val="24"/>
        </w:rPr>
      </w:pPr>
    </w:p>
    <w:p w:rsidR="00910BB7" w:rsidRPr="00C84D9C" w:rsidRDefault="00910BB7"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 xml:space="preserve">K bodu </w:t>
      </w:r>
      <w:r w:rsidR="00715B56">
        <w:rPr>
          <w:rFonts w:ascii="Times New Roman" w:hAnsi="Times New Roman" w:cs="Times New Roman"/>
          <w:sz w:val="24"/>
          <w:szCs w:val="24"/>
        </w:rPr>
        <w:t>10</w:t>
      </w:r>
      <w:r w:rsidR="003A76E4">
        <w:rPr>
          <w:rFonts w:ascii="Times New Roman" w:hAnsi="Times New Roman" w:cs="Times New Roman"/>
          <w:sz w:val="24"/>
          <w:szCs w:val="24"/>
        </w:rPr>
        <w:t>3</w:t>
      </w:r>
    </w:p>
    <w:p w:rsidR="00A85B9E" w:rsidRPr="00C84D9C" w:rsidRDefault="00A85B9E" w:rsidP="00A85B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Legislatívno-technické úpravy znení smerníc vrátane doplnenia nového tretieho bodu prílohy (</w:t>
      </w:r>
      <w:r w:rsidRPr="00C84D9C">
        <w:rPr>
          <w:rFonts w:ascii="Times New Roman" w:hAnsi="Times New Roman" w:cs="Times New Roman"/>
          <w:sz w:val="24"/>
          <w:szCs w:val="24"/>
        </w:rPr>
        <w:t>smernic</w:t>
      </w:r>
      <w:r>
        <w:rPr>
          <w:rFonts w:ascii="Times New Roman" w:hAnsi="Times New Roman" w:cs="Times New Roman"/>
          <w:sz w:val="24"/>
          <w:szCs w:val="24"/>
        </w:rPr>
        <w:t>a</w:t>
      </w:r>
      <w:r w:rsidRPr="00C84D9C">
        <w:rPr>
          <w:rFonts w:ascii="Times New Roman" w:hAnsi="Times New Roman" w:cs="Times New Roman"/>
          <w:sz w:val="24"/>
          <w:szCs w:val="24"/>
        </w:rPr>
        <w:t xml:space="preserve"> (EÚ) 2019/879</w:t>
      </w:r>
      <w:r>
        <w:rPr>
          <w:rFonts w:ascii="Times New Roman" w:hAnsi="Times New Roman" w:cs="Times New Roman"/>
          <w:sz w:val="24"/>
          <w:szCs w:val="24"/>
        </w:rPr>
        <w:t>)</w:t>
      </w:r>
      <w:r w:rsidRPr="00C84D9C">
        <w:rPr>
          <w:rFonts w:ascii="Times New Roman" w:hAnsi="Times New Roman" w:cs="Times New Roman"/>
          <w:sz w:val="24"/>
          <w:szCs w:val="24"/>
        </w:rPr>
        <w:t xml:space="preserve"> k zákonu 371/2014 Z. z. </w:t>
      </w:r>
    </w:p>
    <w:p w:rsidR="00C01701" w:rsidRDefault="00C01701" w:rsidP="00C01701">
      <w:pPr>
        <w:spacing w:after="0" w:line="240" w:lineRule="auto"/>
        <w:jc w:val="both"/>
        <w:rPr>
          <w:rFonts w:ascii="Times New Roman" w:hAnsi="Times New Roman" w:cs="Times New Roman"/>
          <w:b/>
          <w:sz w:val="24"/>
          <w:szCs w:val="24"/>
        </w:rPr>
      </w:pPr>
    </w:p>
    <w:p w:rsidR="00513B10" w:rsidRPr="00C84D9C" w:rsidRDefault="00513B10" w:rsidP="00C01701">
      <w:pPr>
        <w:spacing w:after="0" w:line="240" w:lineRule="auto"/>
        <w:jc w:val="both"/>
        <w:rPr>
          <w:rFonts w:ascii="Times New Roman" w:hAnsi="Times New Roman" w:cs="Times New Roman"/>
          <w:b/>
          <w:sz w:val="24"/>
          <w:szCs w:val="24"/>
        </w:rPr>
      </w:pPr>
    </w:p>
    <w:p w:rsidR="006B7A7A" w:rsidRDefault="00B81913" w:rsidP="00C01701">
      <w:pPr>
        <w:spacing w:after="0" w:line="240" w:lineRule="auto"/>
        <w:jc w:val="both"/>
        <w:rPr>
          <w:rFonts w:ascii="Times New Roman" w:hAnsi="Times New Roman" w:cs="Times New Roman"/>
          <w:b/>
          <w:sz w:val="24"/>
          <w:szCs w:val="24"/>
        </w:rPr>
      </w:pPr>
      <w:r w:rsidRPr="00C84D9C">
        <w:rPr>
          <w:rFonts w:ascii="Times New Roman" w:hAnsi="Times New Roman" w:cs="Times New Roman"/>
          <w:b/>
          <w:sz w:val="24"/>
          <w:szCs w:val="24"/>
        </w:rPr>
        <w:t>Čl. II</w:t>
      </w:r>
    </w:p>
    <w:p w:rsidR="00AD147D" w:rsidRDefault="00AD147D" w:rsidP="00C01701">
      <w:pPr>
        <w:spacing w:after="0" w:line="240" w:lineRule="auto"/>
        <w:jc w:val="both"/>
        <w:rPr>
          <w:rFonts w:ascii="Times New Roman" w:hAnsi="Times New Roman" w:cs="Times New Roman"/>
          <w:b/>
          <w:sz w:val="24"/>
          <w:szCs w:val="24"/>
        </w:rPr>
      </w:pPr>
    </w:p>
    <w:p w:rsidR="00AD147D" w:rsidRDefault="00AD147D" w:rsidP="00C01701">
      <w:pPr>
        <w:spacing w:after="0" w:line="240" w:lineRule="auto"/>
        <w:jc w:val="both"/>
        <w:rPr>
          <w:rFonts w:ascii="Times New Roman" w:hAnsi="Times New Roman" w:cs="Times New Roman"/>
          <w:sz w:val="24"/>
          <w:szCs w:val="24"/>
        </w:rPr>
      </w:pPr>
      <w:r w:rsidRPr="0093271B">
        <w:rPr>
          <w:rFonts w:ascii="Times New Roman" w:hAnsi="Times New Roman" w:cs="Times New Roman"/>
          <w:sz w:val="24"/>
          <w:szCs w:val="24"/>
        </w:rPr>
        <w:t xml:space="preserve">K bodom 1 a 2 </w:t>
      </w:r>
    </w:p>
    <w:p w:rsidR="0093271B" w:rsidRDefault="0093271B" w:rsidP="00C01701">
      <w:pPr>
        <w:spacing w:after="0" w:line="240" w:lineRule="auto"/>
        <w:jc w:val="both"/>
        <w:rPr>
          <w:rFonts w:ascii="Times New Roman" w:hAnsi="Times New Roman" w:cs="Times New Roman"/>
          <w:sz w:val="24"/>
          <w:szCs w:val="24"/>
        </w:rPr>
      </w:pPr>
    </w:p>
    <w:p w:rsidR="0093271B" w:rsidRPr="0093271B" w:rsidRDefault="0093271B" w:rsidP="00C01701">
      <w:pPr>
        <w:spacing w:after="0" w:line="240" w:lineRule="auto"/>
        <w:jc w:val="both"/>
        <w:rPr>
          <w:rFonts w:ascii="Times New Roman" w:hAnsi="Times New Roman" w:cs="Times New Roman"/>
          <w:bCs/>
          <w:sz w:val="24"/>
          <w:szCs w:val="24"/>
        </w:rPr>
      </w:pPr>
      <w:r w:rsidRPr="0093271B">
        <w:rPr>
          <w:rFonts w:ascii="Times New Roman" w:hAnsi="Times New Roman" w:cs="Times New Roman"/>
          <w:sz w:val="24"/>
          <w:szCs w:val="24"/>
        </w:rPr>
        <w:t xml:space="preserve">Ustanovenie </w:t>
      </w:r>
      <w:r>
        <w:rPr>
          <w:rFonts w:ascii="Times New Roman" w:hAnsi="Times New Roman" w:cs="Times New Roman"/>
          <w:sz w:val="24"/>
          <w:szCs w:val="24"/>
        </w:rPr>
        <w:t xml:space="preserve">§ 176 ods. 6 </w:t>
      </w:r>
      <w:r w:rsidRPr="0093271B">
        <w:rPr>
          <w:rFonts w:ascii="Times New Roman" w:hAnsi="Times New Roman" w:cs="Times New Roman"/>
          <w:sz w:val="24"/>
          <w:szCs w:val="24"/>
        </w:rPr>
        <w:t xml:space="preserve">sa zavádza v spojitosti s potrebou zosúladenia poradia odpisu pohľadávok v zmysle rezolučného rámca s poradím uspokojovania pohľadávok v konkurze. Navrhované ustanovenie vyplýva z požiadavky zníženia rizika porušovania „no creditor worse off“ zásady, v zmysle ktorej žiaden z veriteľov v rezolúcii nesmie získať horšie uspokojenie ako by bol získal v konkurze. </w:t>
      </w:r>
      <w:r w:rsidR="00FF45EF" w:rsidRPr="00FF45EF">
        <w:rPr>
          <w:rFonts w:ascii="Times New Roman" w:hAnsi="Times New Roman" w:cs="Times New Roman"/>
          <w:sz w:val="24"/>
          <w:szCs w:val="24"/>
        </w:rPr>
        <w:t xml:space="preserve">Cieľom ustanovenia je zaviesť generálnu výluku zo zásady znevýhodňujúcej  spriaznené pohľadávky podriadenosti pohľadávok z dôvodu spriaznenosti veriteľov pre banky za účelom odstránenia súčasného právneho stavu, kedy sa záväzky medzi spriaznenými osobami  uspokoja bez ohľadu na svoju povahu ako podriadené. Naviac, uvedený návrh odstraňuje interpretačné nejasnosti vznikajúce v dôsledku kolízie medzi špeciálnou </w:t>
      </w:r>
      <w:r w:rsidR="00FF45EF" w:rsidRPr="00FF45EF">
        <w:rPr>
          <w:rFonts w:ascii="Times New Roman" w:hAnsi="Times New Roman" w:cs="Times New Roman"/>
          <w:sz w:val="24"/>
          <w:szCs w:val="24"/>
        </w:rPr>
        <w:lastRenderedPageBreak/>
        <w:t>povahou podriadenosti pre jednotlivé typy záväzkov v zmysle ustanovení § 180a ZKR a všeobecným princípom podriadenosti medzi spriaznenými osobami, ktorý vyplýva z § 95 ods. 3 ZKR. Doterajšie výnimky zo všeobecného režimu uspokojovania spriaznených pohľadávok uvedené v § 95 ods. 4 a § 95 ods. 5 ZKR sa bez zavedenia všeobecnej výluky vo vzťahu k bankám javia ako nedostatočné. Zavedením generálnej výluky sa naopak sprehľadní režim uspokojovania spriaznených pohľadávok bánk v konkurze bez ohľadu na povahu a charakter týchto pohľadávok. V dôsledku toho sa zároveň doterajšia úprava osobitnej výluky vo vzťahu k pohľadávke z krytého dlhopisu v § 95 ods. 5 ZKR stáva nadbytočnou, nakoľko vo vzťahu k takejto pohľadávke je zaviazaná vždy len banka a vylúčenie danej pohľadávky z režimu uspokojovania spriaznených pohľadávok podľa § 95 ods. 3 bude pokryté všeobecnou výnimkou stanovenou pre konkurz banky v novom navrhovanom ustanovení.</w:t>
      </w:r>
    </w:p>
    <w:p w:rsidR="00AD147D" w:rsidRPr="00C84D9C" w:rsidRDefault="00AD147D" w:rsidP="00C01701">
      <w:pPr>
        <w:spacing w:after="0" w:line="240" w:lineRule="auto"/>
        <w:jc w:val="both"/>
        <w:rPr>
          <w:rFonts w:ascii="Times New Roman" w:hAnsi="Times New Roman" w:cs="Times New Roman"/>
          <w:b/>
          <w:sz w:val="24"/>
          <w:szCs w:val="24"/>
        </w:rPr>
      </w:pPr>
    </w:p>
    <w:p w:rsidR="00B81913" w:rsidRPr="00C84D9C" w:rsidRDefault="006B7A7A"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K</w:t>
      </w:r>
      <w:r w:rsidR="00023779" w:rsidRPr="00C84D9C">
        <w:rPr>
          <w:rFonts w:ascii="Times New Roman" w:hAnsi="Times New Roman" w:cs="Times New Roman"/>
          <w:sz w:val="24"/>
          <w:szCs w:val="24"/>
        </w:rPr>
        <w:t xml:space="preserve"> bodom </w:t>
      </w:r>
      <w:r w:rsidR="00AD147D">
        <w:rPr>
          <w:rFonts w:ascii="Times New Roman" w:hAnsi="Times New Roman" w:cs="Times New Roman"/>
          <w:sz w:val="24"/>
          <w:szCs w:val="24"/>
        </w:rPr>
        <w:t>3</w:t>
      </w:r>
      <w:r w:rsidR="00023779" w:rsidRPr="00C84D9C">
        <w:rPr>
          <w:rFonts w:ascii="Times New Roman" w:hAnsi="Times New Roman" w:cs="Times New Roman"/>
          <w:sz w:val="24"/>
          <w:szCs w:val="24"/>
        </w:rPr>
        <w:t xml:space="preserve"> a </w:t>
      </w:r>
      <w:r w:rsidR="00AD147D">
        <w:rPr>
          <w:rFonts w:ascii="Times New Roman" w:hAnsi="Times New Roman" w:cs="Times New Roman"/>
          <w:sz w:val="24"/>
          <w:szCs w:val="24"/>
        </w:rPr>
        <w:t>4</w:t>
      </w:r>
    </w:p>
    <w:p w:rsidR="00B81913" w:rsidRPr="00C84D9C" w:rsidRDefault="00B81913"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Ide o transpozíciu čl. 48 ods. 7</w:t>
      </w:r>
      <w:r w:rsidR="00E25140" w:rsidRPr="00C84D9C">
        <w:rPr>
          <w:rFonts w:ascii="Times New Roman" w:hAnsi="Times New Roman" w:cs="Times New Roman"/>
          <w:sz w:val="24"/>
          <w:szCs w:val="24"/>
        </w:rPr>
        <w:t xml:space="preserve"> smernice (EÚ) 2019/879</w:t>
      </w:r>
      <w:r w:rsidRPr="00C84D9C">
        <w:rPr>
          <w:rFonts w:ascii="Times New Roman" w:hAnsi="Times New Roman" w:cs="Times New Roman"/>
          <w:sz w:val="24"/>
          <w:szCs w:val="24"/>
        </w:rPr>
        <w:t xml:space="preserve">, v zmysle ktorého majú mať všetky pohľadávky z položiek vlastných zdrojov nižšie prioritné postavenie ako ktorákoľvek pohľadávka, ktorá nevyplýva z položky vlastných zdrojov. V zmysle novely sa tak nástroje kapitálu Tier 2, ktoré boli doteraz v jednej triede s podriadenými pohľadávkami, uspokoja v konkurze až po podriadených pohľadávkach. Zároveň, po uspokojení Tier 2 nástrojov sa uspokoja pohľadávky z cenných papierov, ktoré majú v emisných podmienkach uvedené, že ide o trvalý finančný nástroj bez povinnosti jeho vyrovnania, a je v nich uvedená skutočnosť, ktorá trvalo alebo dočasne znižuje hodnotu cenného papiera alebo umožňuje jeho konverziu na nástroje vlastného kapitálu Tier 1 (tzv. Additional Tier 1 capital). </w:t>
      </w:r>
    </w:p>
    <w:p w:rsidR="00C01701" w:rsidRPr="00C84D9C" w:rsidRDefault="00C01701" w:rsidP="00C01701">
      <w:pPr>
        <w:spacing w:after="0" w:line="240" w:lineRule="auto"/>
        <w:jc w:val="both"/>
        <w:rPr>
          <w:rFonts w:ascii="Times New Roman" w:hAnsi="Times New Roman" w:cs="Times New Roman"/>
          <w:sz w:val="24"/>
          <w:szCs w:val="24"/>
        </w:rPr>
      </w:pPr>
    </w:p>
    <w:p w:rsidR="00910BB7" w:rsidRPr="00C84D9C" w:rsidRDefault="00910BB7" w:rsidP="00C01701">
      <w:pPr>
        <w:spacing w:after="0" w:line="240" w:lineRule="auto"/>
        <w:jc w:val="both"/>
        <w:rPr>
          <w:rFonts w:ascii="Times New Roman" w:hAnsi="Times New Roman" w:cs="Times New Roman"/>
          <w:sz w:val="24"/>
          <w:szCs w:val="24"/>
        </w:rPr>
      </w:pPr>
      <w:r w:rsidRPr="00C84D9C">
        <w:rPr>
          <w:rFonts w:ascii="Times New Roman" w:hAnsi="Times New Roman" w:cs="Times New Roman"/>
          <w:sz w:val="24"/>
          <w:szCs w:val="24"/>
        </w:rPr>
        <w:t xml:space="preserve">K bodu </w:t>
      </w:r>
      <w:r w:rsidR="0093271B">
        <w:rPr>
          <w:rFonts w:ascii="Times New Roman" w:hAnsi="Times New Roman" w:cs="Times New Roman"/>
          <w:sz w:val="24"/>
          <w:szCs w:val="24"/>
        </w:rPr>
        <w:t>5</w:t>
      </w:r>
    </w:p>
    <w:p w:rsidR="00A85B9E" w:rsidRPr="00C84D9C" w:rsidRDefault="00A85B9E" w:rsidP="00A85B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Legislatívno-technické úpravy znení smerníc vrátane doplnenia nového</w:t>
      </w:r>
      <w:r w:rsidRPr="00C84D9C">
        <w:rPr>
          <w:rFonts w:ascii="Times New Roman" w:hAnsi="Times New Roman" w:cs="Times New Roman"/>
          <w:sz w:val="24"/>
          <w:szCs w:val="24"/>
        </w:rPr>
        <w:t xml:space="preserve"> </w:t>
      </w:r>
      <w:r>
        <w:rPr>
          <w:rFonts w:ascii="Times New Roman" w:hAnsi="Times New Roman" w:cs="Times New Roman"/>
          <w:sz w:val="24"/>
          <w:szCs w:val="24"/>
        </w:rPr>
        <w:t>deviateho bodu prílohy</w:t>
      </w:r>
      <w:r w:rsidRPr="00C84D9C">
        <w:rPr>
          <w:rFonts w:ascii="Times New Roman" w:hAnsi="Times New Roman" w:cs="Times New Roman"/>
          <w:sz w:val="24"/>
          <w:szCs w:val="24"/>
        </w:rPr>
        <w:t xml:space="preserve"> </w:t>
      </w:r>
      <w:r>
        <w:rPr>
          <w:rFonts w:ascii="Times New Roman" w:hAnsi="Times New Roman" w:cs="Times New Roman"/>
          <w:sz w:val="24"/>
          <w:szCs w:val="24"/>
        </w:rPr>
        <w:t>(</w:t>
      </w:r>
      <w:r w:rsidRPr="00C84D9C">
        <w:rPr>
          <w:rFonts w:ascii="Times New Roman" w:hAnsi="Times New Roman" w:cs="Times New Roman"/>
          <w:sz w:val="24"/>
          <w:szCs w:val="24"/>
        </w:rPr>
        <w:t>smernic</w:t>
      </w:r>
      <w:r>
        <w:rPr>
          <w:rFonts w:ascii="Times New Roman" w:hAnsi="Times New Roman" w:cs="Times New Roman"/>
          <w:sz w:val="24"/>
          <w:szCs w:val="24"/>
        </w:rPr>
        <w:t>a</w:t>
      </w:r>
      <w:r w:rsidRPr="00C84D9C">
        <w:rPr>
          <w:rFonts w:ascii="Times New Roman" w:hAnsi="Times New Roman" w:cs="Times New Roman"/>
          <w:sz w:val="24"/>
          <w:szCs w:val="24"/>
        </w:rPr>
        <w:t xml:space="preserve"> (EÚ) 2019/879</w:t>
      </w:r>
      <w:r>
        <w:rPr>
          <w:rFonts w:ascii="Times New Roman" w:hAnsi="Times New Roman" w:cs="Times New Roman"/>
          <w:sz w:val="24"/>
          <w:szCs w:val="24"/>
        </w:rPr>
        <w:t xml:space="preserve">) </w:t>
      </w:r>
      <w:r w:rsidRPr="00C84D9C">
        <w:rPr>
          <w:rFonts w:ascii="Times New Roman" w:hAnsi="Times New Roman" w:cs="Times New Roman"/>
          <w:sz w:val="24"/>
          <w:szCs w:val="24"/>
        </w:rPr>
        <w:t xml:space="preserve">k zákonu 7/2005 Z. z. </w:t>
      </w:r>
    </w:p>
    <w:p w:rsidR="00910BB7" w:rsidRPr="00C84D9C" w:rsidRDefault="00910BB7" w:rsidP="00A85B9E">
      <w:pPr>
        <w:spacing w:after="0" w:line="240" w:lineRule="auto"/>
        <w:jc w:val="both"/>
        <w:rPr>
          <w:rFonts w:ascii="Times New Roman" w:hAnsi="Times New Roman" w:cs="Times New Roman"/>
          <w:sz w:val="24"/>
          <w:szCs w:val="24"/>
        </w:rPr>
      </w:pPr>
    </w:p>
    <w:sectPr w:rsidR="00910BB7" w:rsidRPr="00C84D9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4C6" w:rsidRDefault="00D424C6" w:rsidP="00C01701">
      <w:pPr>
        <w:spacing w:after="0" w:line="240" w:lineRule="auto"/>
      </w:pPr>
      <w:r>
        <w:separator/>
      </w:r>
    </w:p>
  </w:endnote>
  <w:endnote w:type="continuationSeparator" w:id="0">
    <w:p w:rsidR="00D424C6" w:rsidRDefault="00D424C6" w:rsidP="00C01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EUAlbertina">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618903"/>
      <w:docPartObj>
        <w:docPartGallery w:val="Page Numbers (Bottom of Page)"/>
        <w:docPartUnique/>
      </w:docPartObj>
    </w:sdtPr>
    <w:sdtEndPr>
      <w:rPr>
        <w:noProof/>
      </w:rPr>
    </w:sdtEndPr>
    <w:sdtContent>
      <w:p w:rsidR="00C01701" w:rsidRDefault="00C01701">
        <w:pPr>
          <w:pStyle w:val="Pta"/>
          <w:jc w:val="center"/>
        </w:pPr>
        <w:r>
          <w:fldChar w:fldCharType="begin"/>
        </w:r>
        <w:r>
          <w:instrText xml:space="preserve"> PAGE   \* MERGEFORMAT </w:instrText>
        </w:r>
        <w:r>
          <w:fldChar w:fldCharType="separate"/>
        </w:r>
        <w:r w:rsidR="0099406F">
          <w:rPr>
            <w:noProof/>
          </w:rPr>
          <w:t>1</w:t>
        </w:r>
        <w:r>
          <w:rPr>
            <w:noProof/>
          </w:rPr>
          <w:fldChar w:fldCharType="end"/>
        </w:r>
      </w:p>
    </w:sdtContent>
  </w:sdt>
  <w:p w:rsidR="00C01701" w:rsidRDefault="00C0170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4C6" w:rsidRDefault="00D424C6" w:rsidP="00C01701">
      <w:pPr>
        <w:spacing w:after="0" w:line="240" w:lineRule="auto"/>
      </w:pPr>
      <w:r>
        <w:separator/>
      </w:r>
    </w:p>
  </w:footnote>
  <w:footnote w:type="continuationSeparator" w:id="0">
    <w:p w:rsidR="00D424C6" w:rsidRDefault="00D424C6" w:rsidP="00C017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98"/>
    <w:rsid w:val="00023779"/>
    <w:rsid w:val="000960AC"/>
    <w:rsid w:val="000A5421"/>
    <w:rsid w:val="000F1F96"/>
    <w:rsid w:val="001224FC"/>
    <w:rsid w:val="00150D9A"/>
    <w:rsid w:val="001517C8"/>
    <w:rsid w:val="001749DB"/>
    <w:rsid w:val="00191CB6"/>
    <w:rsid w:val="001C44DD"/>
    <w:rsid w:val="001E7535"/>
    <w:rsid w:val="00234C98"/>
    <w:rsid w:val="00247C90"/>
    <w:rsid w:val="0025754A"/>
    <w:rsid w:val="002D7A98"/>
    <w:rsid w:val="00347260"/>
    <w:rsid w:val="00385697"/>
    <w:rsid w:val="003A76E4"/>
    <w:rsid w:val="003B557A"/>
    <w:rsid w:val="003C1B56"/>
    <w:rsid w:val="003F5607"/>
    <w:rsid w:val="003F69E3"/>
    <w:rsid w:val="0042552F"/>
    <w:rsid w:val="0046753C"/>
    <w:rsid w:val="004966ED"/>
    <w:rsid w:val="004B0BA2"/>
    <w:rsid w:val="004F460C"/>
    <w:rsid w:val="00504E06"/>
    <w:rsid w:val="00513B10"/>
    <w:rsid w:val="00545A30"/>
    <w:rsid w:val="00582B52"/>
    <w:rsid w:val="00582D6A"/>
    <w:rsid w:val="005918A3"/>
    <w:rsid w:val="00594682"/>
    <w:rsid w:val="005F3E5F"/>
    <w:rsid w:val="00600740"/>
    <w:rsid w:val="006316D7"/>
    <w:rsid w:val="006B7A7A"/>
    <w:rsid w:val="006F33D4"/>
    <w:rsid w:val="00715B56"/>
    <w:rsid w:val="00740E23"/>
    <w:rsid w:val="0075153B"/>
    <w:rsid w:val="00756EA8"/>
    <w:rsid w:val="00772187"/>
    <w:rsid w:val="007814B1"/>
    <w:rsid w:val="0078275B"/>
    <w:rsid w:val="007A6A7C"/>
    <w:rsid w:val="007E7C30"/>
    <w:rsid w:val="00847BC0"/>
    <w:rsid w:val="008579A0"/>
    <w:rsid w:val="008879BC"/>
    <w:rsid w:val="00896E80"/>
    <w:rsid w:val="00910BB7"/>
    <w:rsid w:val="0093271B"/>
    <w:rsid w:val="009521B1"/>
    <w:rsid w:val="0097517A"/>
    <w:rsid w:val="0099406F"/>
    <w:rsid w:val="009A50FB"/>
    <w:rsid w:val="009E0550"/>
    <w:rsid w:val="009E2E9B"/>
    <w:rsid w:val="009F6407"/>
    <w:rsid w:val="00A012F2"/>
    <w:rsid w:val="00A2521F"/>
    <w:rsid w:val="00A56440"/>
    <w:rsid w:val="00A646DD"/>
    <w:rsid w:val="00A85B9E"/>
    <w:rsid w:val="00A91A35"/>
    <w:rsid w:val="00A91FF0"/>
    <w:rsid w:val="00AA0282"/>
    <w:rsid w:val="00AC22E2"/>
    <w:rsid w:val="00AD147D"/>
    <w:rsid w:val="00AD61E4"/>
    <w:rsid w:val="00AF71C5"/>
    <w:rsid w:val="00B2776F"/>
    <w:rsid w:val="00B40B45"/>
    <w:rsid w:val="00B60935"/>
    <w:rsid w:val="00B60F42"/>
    <w:rsid w:val="00B81913"/>
    <w:rsid w:val="00B933C7"/>
    <w:rsid w:val="00B9425D"/>
    <w:rsid w:val="00BC3283"/>
    <w:rsid w:val="00BC728B"/>
    <w:rsid w:val="00BD5825"/>
    <w:rsid w:val="00BE08BF"/>
    <w:rsid w:val="00C01701"/>
    <w:rsid w:val="00C46985"/>
    <w:rsid w:val="00C84D9C"/>
    <w:rsid w:val="00CA78C9"/>
    <w:rsid w:val="00CB34E8"/>
    <w:rsid w:val="00CB483D"/>
    <w:rsid w:val="00CE0EE8"/>
    <w:rsid w:val="00D34DC8"/>
    <w:rsid w:val="00D35791"/>
    <w:rsid w:val="00D424C6"/>
    <w:rsid w:val="00D63CFF"/>
    <w:rsid w:val="00D800E9"/>
    <w:rsid w:val="00D85A48"/>
    <w:rsid w:val="00D91754"/>
    <w:rsid w:val="00DC61D6"/>
    <w:rsid w:val="00E25140"/>
    <w:rsid w:val="00E60BD0"/>
    <w:rsid w:val="00E62389"/>
    <w:rsid w:val="00EA2222"/>
    <w:rsid w:val="00ED40F3"/>
    <w:rsid w:val="00ED7E9E"/>
    <w:rsid w:val="00EE2941"/>
    <w:rsid w:val="00F4355E"/>
    <w:rsid w:val="00F54EA3"/>
    <w:rsid w:val="00F63303"/>
    <w:rsid w:val="00F736C1"/>
    <w:rsid w:val="00F86345"/>
    <w:rsid w:val="00F87238"/>
    <w:rsid w:val="00F8757F"/>
    <w:rsid w:val="00FE34BC"/>
    <w:rsid w:val="00FF45EF"/>
  </w:rsids>
  <m:mathPr>
    <m:mathFont m:val="Cambria Math"/>
    <m:brkBin m:val="before"/>
    <m:brkBinSub m:val="--"/>
    <m:smallFrac m:val="0"/>
    <m:dispDef/>
    <m:lMargin m:val="0"/>
    <m:rMargin m:val="0"/>
    <m:defJc m:val="centerGroup"/>
    <m:wrapIndent m:val="1440"/>
    <m:intLim m:val="subSup"/>
    <m:naryLim m:val="undOvr"/>
  </m:mathPr>
  <w:themeFontLang w:val="sk-S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98E18-DB4A-4EF8-907A-87818A5D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D7A98"/>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ableContents">
    <w:name w:val="Table Contents"/>
    <w:basedOn w:val="Normlny"/>
    <w:rsid w:val="002D7A98"/>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styleId="Textkomentra">
    <w:name w:val="annotation text"/>
    <w:basedOn w:val="Normlny"/>
    <w:link w:val="TextkomentraChar"/>
    <w:uiPriority w:val="99"/>
    <w:unhideWhenUsed/>
    <w:rsid w:val="002D7A98"/>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2D7A98"/>
    <w:rPr>
      <w:rFonts w:eastAsia="Times New Roman" w:cs="Times New Roman"/>
      <w:sz w:val="20"/>
      <w:szCs w:val="20"/>
    </w:rPr>
  </w:style>
  <w:style w:type="character" w:styleId="Odkaznakomentr">
    <w:name w:val="annotation reference"/>
    <w:basedOn w:val="Predvolenpsmoodseku"/>
    <w:uiPriority w:val="99"/>
    <w:semiHidden/>
    <w:unhideWhenUsed/>
    <w:rsid w:val="002D7A98"/>
    <w:rPr>
      <w:rFonts w:cs="Times New Roman"/>
      <w:sz w:val="16"/>
      <w:szCs w:val="16"/>
      <w:rtl w:val="0"/>
      <w:cs w:val="0"/>
    </w:rPr>
  </w:style>
  <w:style w:type="paragraph" w:customStyle="1" w:styleId="Default">
    <w:name w:val="Default"/>
    <w:rsid w:val="002D7A98"/>
    <w:pPr>
      <w:autoSpaceDE w:val="0"/>
      <w:autoSpaceDN w:val="0"/>
      <w:adjustRightInd w:val="0"/>
      <w:spacing w:after="0" w:line="240" w:lineRule="auto"/>
    </w:pPr>
    <w:rPr>
      <w:rFonts w:ascii="EUAlbertina" w:eastAsia="Times New Roman" w:hAnsi="EUAlbertina" w:cs="EUAlbertina"/>
      <w:color w:val="000000"/>
      <w:sz w:val="24"/>
      <w:szCs w:val="24"/>
      <w:lang w:eastAsia="sk-SK" w:bidi="si-LK"/>
    </w:rPr>
  </w:style>
  <w:style w:type="paragraph" w:styleId="Textbubliny">
    <w:name w:val="Balloon Text"/>
    <w:basedOn w:val="Normlny"/>
    <w:link w:val="TextbublinyChar"/>
    <w:uiPriority w:val="99"/>
    <w:semiHidden/>
    <w:unhideWhenUsed/>
    <w:rsid w:val="002D7A9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D7A98"/>
    <w:rPr>
      <w:rFonts w:ascii="Segoe UI" w:hAnsi="Segoe UI" w:cs="Segoe UI"/>
      <w:sz w:val="18"/>
      <w:szCs w:val="18"/>
    </w:rPr>
  </w:style>
  <w:style w:type="paragraph" w:styleId="Hlavika">
    <w:name w:val="header"/>
    <w:basedOn w:val="Normlny"/>
    <w:link w:val="HlavikaChar"/>
    <w:uiPriority w:val="99"/>
    <w:unhideWhenUsed/>
    <w:rsid w:val="00C0170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1701"/>
  </w:style>
  <w:style w:type="paragraph" w:styleId="Pta">
    <w:name w:val="footer"/>
    <w:basedOn w:val="Normlny"/>
    <w:link w:val="PtaChar"/>
    <w:uiPriority w:val="99"/>
    <w:unhideWhenUsed/>
    <w:rsid w:val="00C01701"/>
    <w:pPr>
      <w:tabs>
        <w:tab w:val="center" w:pos="4536"/>
        <w:tab w:val="right" w:pos="9072"/>
      </w:tabs>
      <w:spacing w:after="0" w:line="240" w:lineRule="auto"/>
    </w:pPr>
  </w:style>
  <w:style w:type="character" w:customStyle="1" w:styleId="PtaChar">
    <w:name w:val="Päta Char"/>
    <w:basedOn w:val="Predvolenpsmoodseku"/>
    <w:link w:val="Pta"/>
    <w:uiPriority w:val="99"/>
    <w:rsid w:val="00C01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677670">
      <w:bodyDiv w:val="1"/>
      <w:marLeft w:val="0"/>
      <w:marRight w:val="0"/>
      <w:marTop w:val="0"/>
      <w:marBottom w:val="0"/>
      <w:divBdr>
        <w:top w:val="none" w:sz="0" w:space="0" w:color="auto"/>
        <w:left w:val="none" w:sz="0" w:space="0" w:color="auto"/>
        <w:bottom w:val="none" w:sz="0" w:space="0" w:color="auto"/>
        <w:right w:val="none" w:sz="0" w:space="0" w:color="auto"/>
      </w:divBdr>
    </w:div>
    <w:div w:id="182327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A376B-CF38-4E80-8002-774113734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3287</Words>
  <Characters>18739</Characters>
  <Application>Microsoft Office Word</Application>
  <DocSecurity>0</DocSecurity>
  <Lines>156</Lines>
  <Paragraphs>43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Gajdoš Tomáš</dc:creator>
  <cp:keywords/>
  <dc:description/>
  <cp:lastModifiedBy>Cirakova Lucia</cp:lastModifiedBy>
  <cp:revision>2</cp:revision>
  <cp:lastPrinted>2020-06-30T06:01:00Z</cp:lastPrinted>
  <dcterms:created xsi:type="dcterms:W3CDTF">2020-08-13T08:03:00Z</dcterms:created>
  <dcterms:modified xsi:type="dcterms:W3CDTF">2020-08-13T08:03:00Z</dcterms:modified>
</cp:coreProperties>
</file>