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93C3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2AF66AEB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1032"/>
        <w:gridCol w:w="254"/>
        <w:gridCol w:w="124"/>
        <w:gridCol w:w="1133"/>
        <w:gridCol w:w="160"/>
        <w:gridCol w:w="387"/>
        <w:gridCol w:w="1173"/>
        <w:gridCol w:w="29"/>
      </w:tblGrid>
      <w:tr w:rsidR="003501A1" w:rsidRPr="00A179AE" w14:paraId="5BD21007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4A70935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217CEC10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24BDD40E" w14:textId="77777777" w:rsidR="003501A1" w:rsidRPr="00A179AE" w:rsidRDefault="003501A1" w:rsidP="00B7172B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49306BCF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078E685" w14:textId="71C307CA" w:rsidR="003501A1" w:rsidRPr="006A1708" w:rsidRDefault="00084E1D" w:rsidP="004875FC">
            <w:pPr>
              <w:spacing w:after="120"/>
            </w:pPr>
            <w:r>
              <w:t xml:space="preserve">Nariadenie vlády Slovenskej republiky, ktorým sa vyhlasuje prírodná rezervácia </w:t>
            </w:r>
            <w:r w:rsidR="004875FC">
              <w:t>Vihorlatský prales</w:t>
            </w:r>
            <w:r w:rsidR="003A1BA9">
              <w:t xml:space="preserve"> </w:t>
            </w:r>
          </w:p>
        </w:tc>
      </w:tr>
      <w:tr w:rsidR="003501A1" w:rsidRPr="00A179AE" w14:paraId="09B944AF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1A4C8D4" w14:textId="77777777" w:rsidR="003501A1" w:rsidRPr="00A179AE" w:rsidRDefault="003501A1" w:rsidP="00B7172B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7E2FCD76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C0DECB" w14:textId="3A8F9CB3" w:rsidR="006A1708" w:rsidRPr="00A179AE" w:rsidRDefault="00536230" w:rsidP="00084E1D">
            <w:pPr>
              <w:spacing w:after="120"/>
            </w:pPr>
            <w:r>
              <w:t>Ministerstvo životného prostredia Slovenskej republiky</w:t>
            </w:r>
          </w:p>
        </w:tc>
      </w:tr>
      <w:tr w:rsidR="003501A1" w:rsidRPr="00A179AE" w14:paraId="526ACBD2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AEA1F2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2B9FB9A" w14:textId="3F01E5DC" w:rsidR="003501A1" w:rsidRPr="00A179AE" w:rsidRDefault="00084E1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61405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0839A309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61A267B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4432BCE" w14:textId="1113B652" w:rsidR="003501A1" w:rsidRPr="00A179AE" w:rsidRDefault="00084E1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F43F9F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29C9767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63055E1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75B68C3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CEDA60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254DEFEE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C690E14" w14:textId="77777777" w:rsidR="003501A1" w:rsidRPr="00B7172B" w:rsidRDefault="003501A1" w:rsidP="00B7172B">
            <w:pPr>
              <w:spacing w:after="120"/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14:paraId="31F1A1CD" w14:textId="77777777" w:rsidTr="00A00AD9">
        <w:trPr>
          <w:gridAfter w:val="1"/>
          <w:wAfter w:w="29" w:type="dxa"/>
        </w:trPr>
        <w:tc>
          <w:tcPr>
            <w:tcW w:w="59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9FA4F0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4DF" w14:textId="1907FD55" w:rsidR="003501A1" w:rsidRDefault="000B2A8A" w:rsidP="000B2A8A">
            <w:pPr>
              <w:tabs>
                <w:tab w:val="left" w:pos="1029"/>
              </w:tabs>
            </w:pPr>
            <w:r>
              <w:t xml:space="preserve">Začiatok: </w:t>
            </w:r>
            <w:r w:rsidR="00A00AD9">
              <w:t>-</w:t>
            </w:r>
          </w:p>
          <w:p w14:paraId="6F08715B" w14:textId="0906F53E" w:rsidR="000B2A8A" w:rsidRPr="000B2A8A" w:rsidRDefault="000B2A8A" w:rsidP="00084E1D">
            <w:pPr>
              <w:tabs>
                <w:tab w:val="left" w:pos="1029"/>
              </w:tabs>
            </w:pPr>
            <w:r>
              <w:t>Ukončenie:</w:t>
            </w:r>
            <w:r w:rsidR="00A00AD9">
              <w:t xml:space="preserve"> -</w:t>
            </w:r>
          </w:p>
        </w:tc>
      </w:tr>
      <w:tr w:rsidR="003501A1" w:rsidRPr="00A179AE" w14:paraId="6CD7618E" w14:textId="77777777" w:rsidTr="00A00AD9">
        <w:trPr>
          <w:gridAfter w:val="1"/>
          <w:wAfter w:w="29" w:type="dxa"/>
          <w:trHeight w:val="396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DD90520" w14:textId="77777777" w:rsidR="003501A1" w:rsidRPr="00A179AE" w:rsidRDefault="003501A1" w:rsidP="003A1BA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353" w14:textId="4010155B" w:rsidR="003501A1" w:rsidRPr="000B2A8A" w:rsidRDefault="00084E1D" w:rsidP="007B71A4">
            <w:r>
              <w:t>február 2020</w:t>
            </w:r>
          </w:p>
        </w:tc>
      </w:tr>
      <w:tr w:rsidR="003501A1" w:rsidRPr="00A179AE" w14:paraId="289A56CB" w14:textId="77777777" w:rsidTr="00A00AD9">
        <w:trPr>
          <w:gridAfter w:val="1"/>
          <w:wAfter w:w="29" w:type="dxa"/>
          <w:trHeight w:val="460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DC66C97" w14:textId="77777777" w:rsidR="003501A1" w:rsidRPr="00A179AE" w:rsidRDefault="003501A1" w:rsidP="003A1BA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4D3" w14:textId="1DFC5800" w:rsidR="003501A1" w:rsidRPr="000B2A8A" w:rsidRDefault="00EC683E" w:rsidP="007B71A4">
            <w:r>
              <w:t xml:space="preserve">august </w:t>
            </w:r>
            <w:r w:rsidR="004321FA">
              <w:t>2020</w:t>
            </w:r>
          </w:p>
        </w:tc>
      </w:tr>
      <w:tr w:rsidR="003501A1" w:rsidRPr="00A179AE" w14:paraId="6024416D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00720D" w14:textId="77777777" w:rsidR="003501A1" w:rsidRPr="00A179AE" w:rsidRDefault="003501A1" w:rsidP="007B71A4"/>
        </w:tc>
      </w:tr>
      <w:tr w:rsidR="003501A1" w:rsidRPr="00A179AE" w14:paraId="09DDAE16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9EED13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4B4232B4" w14:textId="77777777" w:rsidTr="003A1BA9">
        <w:trPr>
          <w:gridAfter w:val="1"/>
          <w:wAfter w:w="29" w:type="dxa"/>
          <w:trHeight w:val="718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39D1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17FB4EAC" w14:textId="02E68BD8" w:rsidR="004321FA" w:rsidRDefault="004321FA" w:rsidP="003D1FBF">
            <w:pPr>
              <w:spacing w:after="120"/>
              <w:jc w:val="both"/>
            </w:pPr>
            <w:r>
              <w:t xml:space="preserve">Materiál sa predkladá v nadväznosti na uznesenie vlády Slovenskej republiky č. 508 zo 14. októbra 2019, ktorým bol schválený </w:t>
            </w:r>
            <w:r w:rsidR="003D1FBF">
              <w:t>Návrh na úpravu hraníc slovenských komponentov lokality svetového dedičstva UNESCO Staré bukové lesy a bukové pralesy Karpát a iných regiónov Európy</w:t>
            </w:r>
            <w:r w:rsidR="00997B3E">
              <w:t xml:space="preserve">; konkrétne </w:t>
            </w:r>
            <w:r w:rsidR="008E0C9E">
              <w:t>úlohu B.1</w:t>
            </w:r>
            <w:r w:rsidR="00997B3E">
              <w:t>: „</w:t>
            </w:r>
            <w:r w:rsidR="00997B3E" w:rsidRPr="00997B3E">
              <w:rPr>
                <w:i/>
              </w:rPr>
              <w:t>predložiť vláde SR projekty ochrany pre jednotlivé komponenty lokality UNESCO vrátane ich nárazníkových zón s cieľom zabezpečiť ich dostatočnú právnu ochranu</w:t>
            </w:r>
            <w:r w:rsidR="00997B3E">
              <w:rPr>
                <w:i/>
              </w:rPr>
              <w:t>“</w:t>
            </w:r>
            <w:r w:rsidR="006631DB">
              <w:t xml:space="preserve">. </w:t>
            </w:r>
          </w:p>
          <w:p w14:paraId="12D0F569" w14:textId="77777777" w:rsidR="00ED3121" w:rsidRDefault="00FD0023" w:rsidP="00FA387D">
            <w:pPr>
              <w:autoSpaceDE w:val="0"/>
              <w:autoSpaceDN w:val="0"/>
              <w:adjustRightInd w:val="0"/>
              <w:jc w:val="both"/>
            </w:pPr>
            <w:r>
              <w:t xml:space="preserve">Vzhľadom na prítomnosť zachovalých bukových lesov s charakterom pralesa bola lokalita </w:t>
            </w:r>
            <w:r w:rsidR="004875FC">
              <w:t>Vihorlatský prales</w:t>
            </w:r>
            <w:r>
              <w:t xml:space="preserve"> zahrnutá do nového návrhu hraníc lokality UNESCO Staré bukové lesy a bukové pralesy Karpát a iných regiónov Európy</w:t>
            </w:r>
            <w:r w:rsidR="00ED3121">
              <w:t xml:space="preserve"> (ďalej len „lokalita UNESCO“)</w:t>
            </w:r>
            <w:r>
              <w:t>.</w:t>
            </w:r>
            <w:r w:rsidR="00837334">
              <w:t xml:space="preserve"> </w:t>
            </w:r>
          </w:p>
          <w:p w14:paraId="040F47FD" w14:textId="77777777" w:rsidR="00ED3121" w:rsidRDefault="00ED3121" w:rsidP="00FA387D">
            <w:pPr>
              <w:autoSpaceDE w:val="0"/>
              <w:autoSpaceDN w:val="0"/>
              <w:adjustRightInd w:val="0"/>
              <w:jc w:val="both"/>
            </w:pPr>
          </w:p>
          <w:p w14:paraId="16DA7654" w14:textId="75637869" w:rsidR="0075041A" w:rsidRDefault="0075041A" w:rsidP="00FA387D">
            <w:pPr>
              <w:autoSpaceDE w:val="0"/>
              <w:autoSpaceDN w:val="0"/>
              <w:adjustRightInd w:val="0"/>
              <w:jc w:val="both"/>
            </w:pPr>
            <w:r>
              <w:t>Navrhovaná PR sa nachádza v Chránenom vtáčom území (</w:t>
            </w:r>
            <w:r w:rsidR="00F9312F">
              <w:t>SKCHVU</w:t>
            </w:r>
            <w:r w:rsidRPr="00164DD8">
              <w:t>0</w:t>
            </w:r>
            <w:r>
              <w:t>35)</w:t>
            </w:r>
            <w:r w:rsidRPr="00164DD8">
              <w:t xml:space="preserve"> </w:t>
            </w:r>
            <w:r>
              <w:t>Vihorlatské vrchy,</w:t>
            </w:r>
            <w:r w:rsidRPr="00164DD8">
              <w:t xml:space="preserve"> vyhlásen</w:t>
            </w:r>
            <w:r>
              <w:t>om</w:t>
            </w:r>
            <w:r w:rsidRPr="00164DD8">
              <w:t xml:space="preserve"> vyhláškou Ministerstva</w:t>
            </w:r>
            <w:r>
              <w:t xml:space="preserve"> </w:t>
            </w:r>
            <w:r w:rsidRPr="00164DD8">
              <w:t xml:space="preserve">životného prostredia </w:t>
            </w:r>
            <w:r>
              <w:t>Slovenskej republiky</w:t>
            </w:r>
            <w:r w:rsidRPr="00164DD8">
              <w:t xml:space="preserve"> č. </w:t>
            </w:r>
            <w:r>
              <w:t>19</w:t>
            </w:r>
            <w:r w:rsidRPr="00164DD8">
              <w:t>5/20</w:t>
            </w:r>
            <w:r>
              <w:t>10</w:t>
            </w:r>
            <w:r w:rsidRPr="00164DD8">
              <w:t xml:space="preserve"> Z. z., ktorou sa vyhlasuje Chránené vtáčie územie</w:t>
            </w:r>
            <w:r>
              <w:t xml:space="preserve"> Vihorlatské</w:t>
            </w:r>
            <w:r w:rsidRPr="00164DD8">
              <w:t xml:space="preserve"> vrchy</w:t>
            </w:r>
            <w:r>
              <w:t xml:space="preserve"> a tiež zasahuje do ú</w:t>
            </w:r>
            <w:r w:rsidRPr="0081449E">
              <w:t>zemia európskeho významu</w:t>
            </w:r>
            <w:r>
              <w:t xml:space="preserve"> </w:t>
            </w:r>
            <w:r w:rsidRPr="00164DD8">
              <w:t>SKUEV02</w:t>
            </w:r>
            <w:r>
              <w:t>0</w:t>
            </w:r>
            <w:r w:rsidRPr="00164DD8">
              <w:t xml:space="preserve">9 </w:t>
            </w:r>
            <w:r>
              <w:t>Morské oko a SKUEV0025 Vihorlat,</w:t>
            </w:r>
            <w:r w:rsidRPr="00164DD8">
              <w:t xml:space="preserve"> </w:t>
            </w:r>
            <w:r>
              <w:t xml:space="preserve">ktoré boli do národného zoznamu území európskeho významu zaradené </w:t>
            </w:r>
            <w:r w:rsidRPr="00164DD8">
              <w:t>výnos</w:t>
            </w:r>
            <w:r>
              <w:t>om</w:t>
            </w:r>
            <w:r w:rsidRPr="00164DD8">
              <w:t xml:space="preserve"> Ministerstva</w:t>
            </w:r>
            <w:r>
              <w:t xml:space="preserve"> </w:t>
            </w:r>
            <w:r w:rsidRPr="00164DD8">
              <w:t>životného prostredia Slovenskej republiky č. 3/2004-5.1 zo 14. júla 2004, ktorým sa vydáva</w:t>
            </w:r>
            <w:r>
              <w:t xml:space="preserve"> </w:t>
            </w:r>
            <w:r w:rsidRPr="00164DD8">
              <w:t>národný zoznam území európskeho významu</w:t>
            </w:r>
            <w:r>
              <w:t xml:space="preserve">. </w:t>
            </w:r>
          </w:p>
          <w:p w14:paraId="7B32F20B" w14:textId="77777777" w:rsidR="0075041A" w:rsidRDefault="0075041A" w:rsidP="0075041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2A96E236" w14:textId="55FA3793" w:rsidR="0094477B" w:rsidRDefault="0094477B" w:rsidP="00FA387D">
            <w:pPr>
              <w:autoSpaceDE w:val="0"/>
              <w:autoSpaceDN w:val="0"/>
              <w:adjustRightInd w:val="0"/>
              <w:jc w:val="both"/>
            </w:pPr>
            <w:r>
              <w:t xml:space="preserve">Navrhovaná PR Vihorlatský prales sa </w:t>
            </w:r>
            <w:r w:rsidR="0075041A">
              <w:t xml:space="preserve">tiež </w:t>
            </w:r>
            <w:r>
              <w:t>nachádza na území</w:t>
            </w:r>
            <w:r>
              <w:rPr>
                <w:b/>
              </w:rPr>
              <w:t xml:space="preserve"> </w:t>
            </w:r>
            <w:r>
              <w:t>Chránenej krajinnej oblasti Vihorlat, ktorá bola</w:t>
            </w:r>
            <w:r w:rsidRPr="00164DD8">
              <w:t xml:space="preserve"> vyhlásen</w:t>
            </w:r>
            <w:r>
              <w:t>á Vyhláškou</w:t>
            </w:r>
            <w:r w:rsidRPr="00164DD8">
              <w:t xml:space="preserve"> </w:t>
            </w:r>
            <w:r>
              <w:t>Ministerstva kultúry Slovenskej socialistickej republiky č. 9/1974 Zb., ktorou sa vyhlasuje chránená krajinná oblasť Vihorlat, prevyhlásená vyhláškou Ministerstva životného prostredia Slovenskej republiky č. 111/1999 Z. z., ktorou sa územie Vihorlat ustanovuje za chránenú krajinnú oblasť.</w:t>
            </w:r>
          </w:p>
          <w:p w14:paraId="79710708" w14:textId="7A044C78" w:rsidR="0094477B" w:rsidRDefault="0075041A" w:rsidP="00FA387D">
            <w:pPr>
              <w:autoSpaceDE w:val="0"/>
              <w:autoSpaceDN w:val="0"/>
              <w:adjustRightInd w:val="0"/>
              <w:jc w:val="both"/>
            </w:pPr>
            <w:r>
              <w:t xml:space="preserve">Navrhovaná </w:t>
            </w:r>
            <w:r w:rsidR="0094477B">
              <w:t>PR Vihorlatský prales sa prekrýva s existujúcimi maloplošnými chránenými územiami, ktoré sa</w:t>
            </w:r>
            <w:r>
              <w:t xml:space="preserve"> prostredníctvom navrhovanej PR spoja v jeden celok</w:t>
            </w:r>
            <w:r w:rsidR="0094477B">
              <w:t>. Týka sa to nasledovných území:</w:t>
            </w:r>
          </w:p>
          <w:p w14:paraId="0027C0CF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národná prírodná rezervácia V</w:t>
            </w:r>
            <w:r w:rsidRPr="00E06CB5">
              <w:t xml:space="preserve">ihorlat, </w:t>
            </w:r>
            <w:r>
              <w:t>vyhlásená ú</w:t>
            </w:r>
            <w:r w:rsidRPr="00CF3C85">
              <w:t>prav</w:t>
            </w:r>
            <w:r>
              <w:t>ou Ministerstva kultúry Slovenskej socialistickej republiky</w:t>
            </w:r>
            <w:r w:rsidRPr="00CF3C85">
              <w:t xml:space="preserve"> č. 458/1986-32 z 31.1.1986</w:t>
            </w:r>
            <w:r>
              <w:t>;</w:t>
            </w:r>
          </w:p>
          <w:p w14:paraId="101C8544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národná prírodná rezervácia</w:t>
            </w:r>
            <w:r w:rsidRPr="00E06CB5">
              <w:t xml:space="preserve"> Morské oko, </w:t>
            </w:r>
            <w:r>
              <w:t>vyhlásená v</w:t>
            </w:r>
            <w:r w:rsidRPr="00482231">
              <w:t>ýnos</w:t>
            </w:r>
            <w:r>
              <w:t>om</w:t>
            </w:r>
            <w:r w:rsidRPr="00482231">
              <w:t xml:space="preserve"> Ministerstva kultúry </w:t>
            </w:r>
            <w:r>
              <w:t>Slovenskej socialistickej republiky</w:t>
            </w:r>
            <w:r w:rsidRPr="00CF3C85">
              <w:t xml:space="preserve"> </w:t>
            </w:r>
            <w:r w:rsidRPr="00482231">
              <w:t>č. 1160/1988-32 z 30.6.1988</w:t>
            </w:r>
            <w:r>
              <w:t>;</w:t>
            </w:r>
          </w:p>
          <w:p w14:paraId="313140CC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národná prírodná rezervácia</w:t>
            </w:r>
            <w:r w:rsidRPr="00E06CB5">
              <w:t xml:space="preserve"> Motrogon, </w:t>
            </w:r>
            <w:r>
              <w:t>vyhlásená ú</w:t>
            </w:r>
            <w:r w:rsidRPr="009C0D9E">
              <w:t>prav</w:t>
            </w:r>
            <w:r>
              <w:t>ou</w:t>
            </w:r>
            <w:r w:rsidRPr="009C0D9E">
              <w:t xml:space="preserve"> Ministerstva kultúry </w:t>
            </w:r>
            <w:r>
              <w:t>Slovenskej socialistickej republiky</w:t>
            </w:r>
            <w:r w:rsidRPr="00CF3C85">
              <w:t xml:space="preserve"> </w:t>
            </w:r>
            <w:r w:rsidRPr="009C0D9E">
              <w:t>č. 803/1980-32 z 29.2.1980</w:t>
            </w:r>
            <w:r>
              <w:t>;</w:t>
            </w:r>
          </w:p>
          <w:p w14:paraId="498F91B4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národná prírodná rezervácia</w:t>
            </w:r>
            <w:r w:rsidRPr="00E06CB5">
              <w:t xml:space="preserve"> Post</w:t>
            </w:r>
            <w:r>
              <w:t>á</w:t>
            </w:r>
            <w:r w:rsidRPr="00E06CB5">
              <w:t xml:space="preserve">vka, </w:t>
            </w:r>
            <w:r>
              <w:t>vyhlásená ú</w:t>
            </w:r>
            <w:r w:rsidRPr="000C1396">
              <w:t>prav</w:t>
            </w:r>
            <w:r>
              <w:t>ou</w:t>
            </w:r>
            <w:r w:rsidRPr="000C1396">
              <w:t xml:space="preserve"> Ministerstva kultúry </w:t>
            </w:r>
            <w:r>
              <w:t>Slovenskej socialistickej republiky</w:t>
            </w:r>
            <w:r w:rsidRPr="00CF3C85">
              <w:t xml:space="preserve"> </w:t>
            </w:r>
            <w:r w:rsidRPr="000C1396">
              <w:t>č. 805/1980-32 z 29.2.1980</w:t>
            </w:r>
            <w:r>
              <w:t>;</w:t>
            </w:r>
          </w:p>
          <w:p w14:paraId="23D59044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prírodná rezervácia</w:t>
            </w:r>
            <w:r w:rsidRPr="00E06CB5">
              <w:t xml:space="preserve"> Jedlinka, </w:t>
            </w:r>
            <w:r>
              <w:t>vyhlásená v</w:t>
            </w:r>
            <w:r w:rsidRPr="00910CEE">
              <w:t>ýnos</w:t>
            </w:r>
            <w:r>
              <w:t>om</w:t>
            </w:r>
            <w:r w:rsidRPr="00910CEE">
              <w:t xml:space="preserve"> Ministerstva kultúry </w:t>
            </w:r>
            <w:r>
              <w:t>Slovenskej socialistickej republiky</w:t>
            </w:r>
            <w:r w:rsidRPr="00CF3C85">
              <w:t xml:space="preserve"> </w:t>
            </w:r>
            <w:r w:rsidRPr="00910CEE">
              <w:t>č. 1160/1988-32 z 30.6.1988</w:t>
            </w:r>
            <w:r>
              <w:t>, prevyhlásená</w:t>
            </w:r>
            <w:r w:rsidRPr="00910CEE">
              <w:t xml:space="preserve"> Všeobecne záväzn</w:t>
            </w:r>
            <w:r>
              <w:t>ou</w:t>
            </w:r>
            <w:r w:rsidRPr="00910CEE">
              <w:t xml:space="preserve"> vyhlášk</w:t>
            </w:r>
            <w:r>
              <w:t>ou</w:t>
            </w:r>
            <w:r w:rsidRPr="00910CEE">
              <w:t xml:space="preserve"> Krajského úradu v Košiciach č. 2/1999 z 20.1.1999</w:t>
            </w:r>
            <w:r>
              <w:t>;</w:t>
            </w:r>
          </w:p>
          <w:p w14:paraId="530C4D6E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prírodná rezervácia</w:t>
            </w:r>
            <w:r w:rsidRPr="00E06CB5">
              <w:t xml:space="preserve"> Baba pod Vihorlatom, </w:t>
            </w:r>
            <w:r>
              <w:t>vyhlásená v</w:t>
            </w:r>
            <w:r w:rsidRPr="00722A40">
              <w:t>šeobecne záväzn</w:t>
            </w:r>
            <w:r>
              <w:t>ou</w:t>
            </w:r>
            <w:r w:rsidRPr="00722A40">
              <w:t xml:space="preserve"> vyhlášk</w:t>
            </w:r>
            <w:r>
              <w:t>ou</w:t>
            </w:r>
            <w:r w:rsidRPr="00722A40">
              <w:t xml:space="preserve"> Krajského úradu v Košiciach č. 3/1999 z 19.4.1999</w:t>
            </w:r>
            <w:r>
              <w:t>;</w:t>
            </w:r>
          </w:p>
          <w:p w14:paraId="1A034ECD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>prírodná pamiatka</w:t>
            </w:r>
            <w:r w:rsidRPr="00E06CB5">
              <w:t xml:space="preserve"> Sninský kameň, </w:t>
            </w:r>
            <w:r>
              <w:t>vyhlásená u</w:t>
            </w:r>
            <w:r w:rsidRPr="001C03FF">
              <w:t>znesen</w:t>
            </w:r>
            <w:r>
              <w:t>ím V. plenárneho zasadania Okresného národného výboru</w:t>
            </w:r>
            <w:r w:rsidRPr="001C03FF">
              <w:t xml:space="preserve"> v Humennom č. 14 zo dňa 30.6.1982</w:t>
            </w:r>
            <w:r>
              <w:t>, n</w:t>
            </w:r>
            <w:r w:rsidRPr="001C03FF">
              <w:t>ariaden</w:t>
            </w:r>
            <w:r>
              <w:t>ím Okresného národného výboru</w:t>
            </w:r>
            <w:r w:rsidRPr="001C03FF">
              <w:t xml:space="preserve"> v Humennom č. 5 zo dňa 30.6.1982</w:t>
            </w:r>
            <w:r>
              <w:t>;</w:t>
            </w:r>
          </w:p>
          <w:p w14:paraId="0BF2E026" w14:textId="77777777" w:rsidR="0094477B" w:rsidRPr="0081449E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prírodná pamiatka</w:t>
            </w:r>
            <w:r w:rsidRPr="00E06CB5">
              <w:t xml:space="preserve"> Malé Morské oko</w:t>
            </w:r>
            <w:r>
              <w:t>, vyhlásená r</w:t>
            </w:r>
            <w:r w:rsidRPr="00482231">
              <w:t>ozhodnut</w:t>
            </w:r>
            <w:r>
              <w:t>ím</w:t>
            </w:r>
            <w:r w:rsidRPr="00482231">
              <w:t xml:space="preserve"> Okresného úradu životného prostredia v Michalovciach č. ŠOP 536/12/93 Kp. z 2.12.1993</w:t>
            </w:r>
            <w:r>
              <w:t>;</w:t>
            </w:r>
          </w:p>
          <w:p w14:paraId="7F8DC4D4" w14:textId="77777777" w:rsidR="0094477B" w:rsidRPr="00164DD8" w:rsidRDefault="0094477B" w:rsidP="009447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prírodná rezervácia Pod Tŕstím, vyhlásená v</w:t>
            </w:r>
            <w:r w:rsidRPr="005268B6">
              <w:t>yhlášk</w:t>
            </w:r>
            <w:r>
              <w:t>ou Ministerstva životného prostredia Slovenskej republiky</w:t>
            </w:r>
            <w:r w:rsidRPr="005268B6">
              <w:t xml:space="preserve"> č</w:t>
            </w:r>
            <w:r>
              <w:t>. 83/1993 Z. z. z 23.3.1993, prevyhlásená vyhláškou Krajského úradu životného prostredia</w:t>
            </w:r>
            <w:r w:rsidRPr="005268B6">
              <w:t xml:space="preserve"> v Košiciach č. 7/200</w:t>
            </w:r>
            <w:r>
              <w:t xml:space="preserve">4 z 22.9.2004, ktorou bol v území ustanovený </w:t>
            </w:r>
            <w:r w:rsidRPr="005268B6">
              <w:t>4. stupeň o</w:t>
            </w:r>
            <w:r>
              <w:t>chrany.</w:t>
            </w:r>
            <w:r w:rsidRPr="005268B6">
              <w:t xml:space="preserve"> </w:t>
            </w:r>
            <w:r>
              <w:t xml:space="preserve"> </w:t>
            </w:r>
          </w:p>
          <w:p w14:paraId="7CC4ED9A" w14:textId="77777777" w:rsidR="0094477B" w:rsidRDefault="0094477B" w:rsidP="0094477B">
            <w:pPr>
              <w:autoSpaceDE w:val="0"/>
              <w:autoSpaceDN w:val="0"/>
              <w:adjustRightInd w:val="0"/>
              <w:jc w:val="both"/>
            </w:pPr>
          </w:p>
          <w:p w14:paraId="1EC01DC1" w14:textId="51337B52" w:rsidR="003501A1" w:rsidRPr="005A5E1E" w:rsidRDefault="006865AA" w:rsidP="00FA387D">
            <w:pPr>
              <w:autoSpaceDE w:val="0"/>
              <w:autoSpaceDN w:val="0"/>
              <w:adjustRightInd w:val="0"/>
              <w:jc w:val="both"/>
            </w:pPr>
            <w:r w:rsidRPr="000F0CA9">
              <w:t xml:space="preserve">Vymedzené územie je podľa § 22 zákona </w:t>
            </w:r>
            <w:r>
              <w:t xml:space="preserve">č. 543/2002 Z. z. o ochrane prírody a krajiny v znení neskorších predpisov </w:t>
            </w:r>
            <w:r w:rsidR="00ED3121">
              <w:t xml:space="preserve">(ďalej len „zákon č. 543/2002 Z. z.“) </w:t>
            </w:r>
            <w:r w:rsidRPr="000F0CA9">
              <w:t xml:space="preserve">zaradené do kategórie </w:t>
            </w:r>
            <w:r w:rsidRPr="006865AA">
              <w:t>prírodná rezervácia s navrhovaným piatym a štvrtým stupňom ochrany,</w:t>
            </w:r>
            <w:r w:rsidRPr="000F0CA9">
              <w:t xml:space="preserve"> ktoré sú vymedzené v rámci zóny A a B. V území je osobitne vymedzené ochranné pásmo s </w:t>
            </w:r>
            <w:r w:rsidR="00ED3121">
              <w:t>tretím</w:t>
            </w:r>
            <w:r w:rsidRPr="000F0CA9">
              <w:t xml:space="preserve"> stupňom ochrany.</w:t>
            </w:r>
            <w:r>
              <w:t xml:space="preserve"> </w:t>
            </w:r>
            <w:r w:rsidR="006631DB">
              <w:t xml:space="preserve">Vyhlásením </w:t>
            </w:r>
            <w:r w:rsidR="00740A30">
              <w:t>PR</w:t>
            </w:r>
            <w:r w:rsidR="008E0C9E">
              <w:t xml:space="preserve"> </w:t>
            </w:r>
            <w:r w:rsidR="00C36DDD">
              <w:t>Vihorlatský prales</w:t>
            </w:r>
            <w:r w:rsidR="008E0C9E">
              <w:t xml:space="preserve"> sa naplnia požiadavky</w:t>
            </w:r>
            <w:r w:rsidR="006631DB">
              <w:t xml:space="preserve"> V</w:t>
            </w:r>
            <w:r w:rsidR="008E0C9E">
              <w:t>ýboru svetového dedičstva na zabezpečenie adekvátnej právnej ochrany lokality UNESCO, ako aj potrebného manažmentového režimu, ktoré Výbor opakovane uložil Slovenskej republike vo svojich rozhodnutiach (viď</w:t>
            </w:r>
            <w:r w:rsidR="00420DEB">
              <w:t xml:space="preserve"> napr.</w:t>
            </w:r>
            <w:r w:rsidR="008E0C9E">
              <w:t xml:space="preserve"> WHC 42 COM 7B.7).</w:t>
            </w:r>
          </w:p>
        </w:tc>
      </w:tr>
      <w:tr w:rsidR="003501A1" w:rsidRPr="00A179AE" w14:paraId="2788BDAC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A0091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3501A1" w:rsidRPr="00A179AE" w14:paraId="18A803D9" w14:textId="77777777" w:rsidTr="003A1BA9">
        <w:trPr>
          <w:gridAfter w:val="1"/>
          <w:wAfter w:w="29" w:type="dxa"/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49E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7AA61858" w14:textId="3F0ECFA2" w:rsidR="00104C7D" w:rsidRDefault="00ED3121" w:rsidP="002E25AE">
            <w:pPr>
              <w:spacing w:after="120"/>
              <w:jc w:val="both"/>
            </w:pPr>
            <w:r>
              <w:t xml:space="preserve">Účelom </w:t>
            </w:r>
            <w:r w:rsidR="00BD2920" w:rsidRPr="002E25AE">
              <w:t xml:space="preserve">predkladaného materiálu je </w:t>
            </w:r>
            <w:r w:rsidR="00600D75" w:rsidRPr="00600D75">
              <w:t xml:space="preserve">zabezpečenie ochrany prirodzených procesov a umožnenie </w:t>
            </w:r>
            <w:r w:rsidR="005953B1">
              <w:t xml:space="preserve">prirodzeného </w:t>
            </w:r>
            <w:r w:rsidR="00600D75" w:rsidRPr="00600D75">
              <w:t>vývoja prírodných spoločenstiev nachádzajúcich sa na tomto území</w:t>
            </w:r>
            <w:r w:rsidR="00600D75">
              <w:t xml:space="preserve">, a to </w:t>
            </w:r>
            <w:r w:rsidR="00104C7D">
              <w:t>prostredníctvom zabezpečenia adekvátnej legislatívnej</w:t>
            </w:r>
            <w:r w:rsidR="00104C7D" w:rsidRPr="00104C7D">
              <w:t xml:space="preserve"> ochrany </w:t>
            </w:r>
            <w:r w:rsidR="00104C7D">
              <w:t xml:space="preserve">tohto </w:t>
            </w:r>
            <w:r w:rsidR="00104C7D" w:rsidRPr="00104C7D">
              <w:t>územia medzinárodného významu</w:t>
            </w:r>
            <w:r w:rsidR="00104C7D">
              <w:t>.</w:t>
            </w:r>
          </w:p>
          <w:p w14:paraId="3AF9B52B" w14:textId="7CBA28F8" w:rsidR="00A67F28" w:rsidRPr="00A179AE" w:rsidRDefault="00C71D59" w:rsidP="00600D75">
            <w:pPr>
              <w:spacing w:after="120"/>
              <w:jc w:val="both"/>
            </w:pPr>
            <w:r w:rsidRPr="002E25AE">
              <w:t>S</w:t>
            </w:r>
            <w:r w:rsidR="00104C7D">
              <w:t>chválením</w:t>
            </w:r>
            <w:r w:rsidRPr="002E25AE">
              <w:t xml:space="preserve"> materiálu</w:t>
            </w:r>
            <w:r w:rsidR="00104C7D">
              <w:t xml:space="preserve"> dôjde k čiastkovému naplneniu úlohy B.1 uznesenia vlády Slovenskej republiky č. 508/2019. Zároveň </w:t>
            </w:r>
            <w:r w:rsidR="00600D75">
              <w:t>sa naplnia požiadavky Výboru svetového dedičstva na zabezpečenie adekvátnej právnej ochrany lokality UNESCO, ktoré Výbor opakovane deklaroval vo svojich rozhodnutiach, ako aj odporúčania spoločnej poradnej misie Centra svetového dedičstva a IUCN, ktorá sa konala priamo v slovenských komponentoch lokality UNESCO v októbri 2018 (odporúčania č. 4 a 5).</w:t>
            </w:r>
          </w:p>
        </w:tc>
      </w:tr>
      <w:tr w:rsidR="003501A1" w:rsidRPr="00A179AE" w14:paraId="5361E218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A84B6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0411E44C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BA29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3E094110" w14:textId="693DDEC2" w:rsidR="003501A1" w:rsidRPr="002E25AE" w:rsidRDefault="008F449A" w:rsidP="00D8528A">
            <w:pPr>
              <w:jc w:val="both"/>
              <w:rPr>
                <w:i/>
              </w:rPr>
            </w:pPr>
            <w:r>
              <w:t xml:space="preserve">Lesy Slovenskej republiky, š. p., </w:t>
            </w:r>
            <w:r w:rsidR="00894241">
              <w:t>Lesopoľnohospodárskeho majetku Ulič, š.</w:t>
            </w:r>
            <w:r w:rsidR="00ED3121">
              <w:t xml:space="preserve"> </w:t>
            </w:r>
            <w:r w:rsidR="00894241">
              <w:t>p., Vojenské lesy a majetky Slovenskej republiky, š.</w:t>
            </w:r>
            <w:r w:rsidR="00ED3121">
              <w:t xml:space="preserve"> </w:t>
            </w:r>
            <w:r w:rsidR="00894241">
              <w:t>p</w:t>
            </w:r>
            <w:r w:rsidR="008E7816">
              <w:t>, Slovenský pozemkový fond a Slovenský vodohospodársky podnik, š.</w:t>
            </w:r>
            <w:r w:rsidR="00ED3121">
              <w:t xml:space="preserve"> </w:t>
            </w:r>
            <w:r w:rsidR="008E7816">
              <w:t xml:space="preserve">p., </w:t>
            </w:r>
            <w:r>
              <w:t xml:space="preserve">Ministerstvo pôdohospodárstva a rozvoja vidieka Slovenskej republiky, </w:t>
            </w:r>
            <w:r w:rsidR="008E7816">
              <w:t xml:space="preserve">Ministerstvo obrany Slovenskej republiky, </w:t>
            </w:r>
            <w:r w:rsidR="00D8528A">
              <w:t>neštátni vlastníci lesa</w:t>
            </w:r>
            <w:r w:rsidR="00C51ADA">
              <w:t xml:space="preserve">, </w:t>
            </w:r>
            <w:r>
              <w:t xml:space="preserve">Štátna ochrana prírody Slovenskej republiky, </w:t>
            </w:r>
            <w:r w:rsidR="002E72BC" w:rsidRPr="002E25AE">
              <w:t>záujmové združenia</w:t>
            </w:r>
            <w:r w:rsidR="00550D88">
              <w:t>,</w:t>
            </w:r>
            <w:r w:rsidR="002E72BC" w:rsidRPr="002E25AE">
              <w:t xml:space="preserve"> </w:t>
            </w:r>
            <w:r w:rsidR="00A67F28" w:rsidRPr="002E25AE">
              <w:t>verejnosť.</w:t>
            </w:r>
            <w:r w:rsidR="002E72BC" w:rsidRPr="002E25AE">
              <w:t xml:space="preserve"> </w:t>
            </w:r>
          </w:p>
        </w:tc>
      </w:tr>
      <w:tr w:rsidR="003501A1" w:rsidRPr="00A179AE" w14:paraId="0B6947D9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6FF72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2D3DB657" w14:textId="77777777" w:rsidTr="003A1BA9">
        <w:trPr>
          <w:gridAfter w:val="1"/>
          <w:wAfter w:w="29" w:type="dxa"/>
          <w:trHeight w:val="27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5F78B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572673AD" w14:textId="7CDF075E" w:rsidR="00A67F28" w:rsidRPr="00A67F28" w:rsidRDefault="0004168C" w:rsidP="006D4269">
            <w:pPr>
              <w:jc w:val="both"/>
            </w:pPr>
            <w:r>
              <w:t xml:space="preserve">Alternatívne bol posudzovaný scenár 0 </w:t>
            </w:r>
            <w:r w:rsidR="003D415C">
              <w:t>–</w:t>
            </w:r>
            <w:r>
              <w:t xml:space="preserve"> </w:t>
            </w:r>
            <w:r w:rsidR="003D415C">
              <w:t>teda zachovanie súčasného stavu</w:t>
            </w:r>
            <w:r w:rsidR="00F967E1">
              <w:t>. V tomto prípade by pretrvávala situácia, v</w:t>
            </w:r>
            <w:r w:rsidR="008F449A">
              <w:t> </w:t>
            </w:r>
            <w:r w:rsidR="00F967E1">
              <w:t>ktorej</w:t>
            </w:r>
            <w:r w:rsidR="008F449A">
              <w:t xml:space="preserve"> sú</w:t>
            </w:r>
            <w:r w:rsidR="00F967E1">
              <w:t xml:space="preserve"> </w:t>
            </w:r>
            <w:r w:rsidR="008F449A">
              <w:t>súčasťou</w:t>
            </w:r>
            <w:r w:rsidR="00F967E1">
              <w:t xml:space="preserve"> lokality svetového dedičstva </w:t>
            </w:r>
            <w:r w:rsidR="008F449A">
              <w:t>aj územia, ktoré nemajú zabezpečenú</w:t>
            </w:r>
            <w:r w:rsidR="00F967E1">
              <w:t xml:space="preserve"> adekvátn</w:t>
            </w:r>
            <w:r w:rsidR="008F449A">
              <w:t xml:space="preserve">u právnu ochranu, čo </w:t>
            </w:r>
            <w:r w:rsidR="00A72BAC">
              <w:t xml:space="preserve">predstavuje potenciálnu hrozbu z hľadiska ochrany výnimočnej svetovej hodnoty (OUV) lokality. </w:t>
            </w:r>
            <w:r w:rsidR="00F967E1">
              <w:t xml:space="preserve">Na túto situáciu Slovensko opakovane upozornil Výbor svetového dedičstva so žiadosťou o nápravu (napr. v rozhodnutiach </w:t>
            </w:r>
            <w:r w:rsidR="00F967E1" w:rsidRPr="00B15D39">
              <w:t>39 COM 7B.19</w:t>
            </w:r>
            <w:r w:rsidR="00F967E1">
              <w:t xml:space="preserve">, </w:t>
            </w:r>
            <w:r w:rsidR="00F967E1" w:rsidRPr="00B15D39">
              <w:t>41 COM 7B.4</w:t>
            </w:r>
            <w:r w:rsidR="00F967E1">
              <w:t xml:space="preserve">, </w:t>
            </w:r>
            <w:r w:rsidR="00F967E1" w:rsidRPr="00B15D39">
              <w:t>42 COM 7B.71</w:t>
            </w:r>
            <w:r w:rsidR="00F967E1">
              <w:t xml:space="preserve">). V prípade, že by Slovensko túto situáciu neriešilo a Výbor svetového dedičstva by to vyhodnotil ako vážne ohrozenie </w:t>
            </w:r>
            <w:r w:rsidR="00A72BAC">
              <w:t>výnimočnej</w:t>
            </w:r>
            <w:r w:rsidR="00F967E1">
              <w:t xml:space="preserve"> svetovej hodnoty lokality, hrozilo by eventuálne zaradenie lokality (ako celku) na Zoznam svetového dedičstva v ohrození.</w:t>
            </w:r>
          </w:p>
          <w:p w14:paraId="79308810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55E0D44F" w14:textId="77777777" w:rsidR="00A67F28" w:rsidRPr="003A1BA9" w:rsidRDefault="002E72BC" w:rsidP="003A1BA9">
            <w:pPr>
              <w:jc w:val="both"/>
              <w:rPr>
                <w:i/>
              </w:rPr>
            </w:pPr>
            <w:r>
              <w:t>-</w:t>
            </w:r>
          </w:p>
        </w:tc>
      </w:tr>
      <w:tr w:rsidR="003501A1" w:rsidRPr="00A179AE" w14:paraId="25211C9A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388E0B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072DE470" w14:textId="77777777" w:rsidTr="003A1BA9">
        <w:trPr>
          <w:gridAfter w:val="1"/>
          <w:wAfter w:w="29" w:type="dxa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53172A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C6A38" w14:textId="77777777" w:rsidR="003501A1" w:rsidRPr="00A179AE" w:rsidRDefault="009E5CC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</w:t>
            </w:r>
            <w:r w:rsidR="003501A1" w:rsidRPr="00993186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73B686" w14:textId="77777777" w:rsidR="003501A1" w:rsidRPr="00A179AE" w:rsidRDefault="009E5CC9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734E46CB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1412E" w14:textId="77777777" w:rsidR="003501A1" w:rsidRPr="005A5E1E" w:rsidRDefault="003501A1" w:rsidP="008F431E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  <w:r w:rsidR="005A5E1E">
              <w:rPr>
                <w:i/>
              </w:rPr>
              <w:t xml:space="preserve">     -</w:t>
            </w:r>
          </w:p>
        </w:tc>
      </w:tr>
      <w:tr w:rsidR="003501A1" w:rsidRPr="00A179AE" w14:paraId="74F3F3F0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FEC5B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7C80287D" w14:textId="77777777" w:rsidTr="003A1BA9">
        <w:trPr>
          <w:gridAfter w:val="1"/>
          <w:wAfter w:w="29" w:type="dxa"/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E2450F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5E4A75BF" w14:textId="77777777" w:rsidTr="003A1BA9">
        <w:trPr>
          <w:gridAfter w:val="1"/>
          <w:wAfter w:w="29" w:type="dxa"/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E2DA8" w14:textId="77777777" w:rsidR="003501A1" w:rsidRPr="00A179AE" w:rsidRDefault="00B7172B" w:rsidP="00A67F28">
            <w:r>
              <w:t>-</w:t>
            </w:r>
          </w:p>
        </w:tc>
      </w:tr>
      <w:tr w:rsidR="003501A1" w:rsidRPr="00A179AE" w14:paraId="71B33E09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99419EB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4E01193F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CE2B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6A74F480" w14:textId="77777777" w:rsidR="00A67F28" w:rsidRPr="00A67F28" w:rsidRDefault="006A1708" w:rsidP="00B7172B">
            <w:pPr>
              <w:jc w:val="both"/>
            </w:pPr>
            <w:r>
              <w:t>-</w:t>
            </w:r>
          </w:p>
          <w:p w14:paraId="23D4CB23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3581C220" w14:textId="77777777" w:rsidR="003501A1" w:rsidRPr="00A179AE" w:rsidRDefault="006A1708">
            <w:pPr>
              <w:rPr>
                <w:i/>
              </w:rPr>
            </w:pPr>
            <w:r>
              <w:t>-</w:t>
            </w:r>
          </w:p>
        </w:tc>
      </w:tr>
      <w:tr w:rsidR="003501A1" w:rsidRPr="00A179AE" w14:paraId="6F220C4C" w14:textId="77777777" w:rsidTr="003A1BA9">
        <w:trPr>
          <w:gridAfter w:val="1"/>
          <w:wAfter w:w="29" w:type="dxa"/>
          <w:trHeight w:val="852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3254A4" w14:textId="77777777" w:rsidR="00D13B6F" w:rsidRDefault="00D13B6F" w:rsidP="00B7172B"/>
          <w:p w14:paraId="74E5C761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E1ED019" w14:textId="77777777" w:rsidR="003501A1" w:rsidRPr="00A179AE" w:rsidRDefault="00F62771" w:rsidP="00B7172B">
            <w:pPr>
              <w:spacing w:after="120"/>
            </w:pPr>
            <w:r>
              <w:t>*</w:t>
            </w:r>
            <w:r w:rsidR="00F22831">
              <w:t>* nepovinné</w:t>
            </w:r>
          </w:p>
        </w:tc>
      </w:tr>
      <w:tr w:rsidR="003501A1" w:rsidRPr="00A179AE" w14:paraId="66DEE7EF" w14:textId="77777777" w:rsidTr="003A1BA9">
        <w:trPr>
          <w:gridAfter w:val="1"/>
          <w:wAfter w:w="29" w:type="dxa"/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83EA8D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14:paraId="3C8C1B12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074BAC2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92D4C69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513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0E0C4A" w14:textId="3D3D3055" w:rsidR="003501A1" w:rsidRPr="00A179AE" w:rsidRDefault="00A00AD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A542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7ABA3A" w14:textId="50131F73" w:rsidR="003501A1" w:rsidRPr="00A179AE" w:rsidRDefault="00A00AD9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7120C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345F982" w14:textId="77777777" w:rsidTr="00A00AD9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65F74AAB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F866C0" w14:textId="20839127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AAB6C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DEEF48" w14:textId="77777777" w:rsidR="003501A1" w:rsidRPr="00A179AE" w:rsidRDefault="00FB73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E549A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5081AC" w14:textId="073D3412" w:rsidR="003501A1" w:rsidRPr="00A179AE" w:rsidRDefault="002A397D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B6247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061430AD" w14:textId="77777777" w:rsidTr="00A00AD9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81E784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9B6D06" w14:textId="441644DF" w:rsidR="003501A1" w:rsidRPr="00A179AE" w:rsidRDefault="005149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25040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BD959E" w14:textId="55331DA0" w:rsidR="003501A1" w:rsidRPr="00A179AE" w:rsidRDefault="008942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1BDA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7618EB" w14:textId="18FA4C0F" w:rsidR="003501A1" w:rsidRPr="00A179AE" w:rsidRDefault="002A397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DA5E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38639D6" w14:textId="77777777" w:rsidTr="00A00AD9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F9C1F4F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369F7F6" w14:textId="4E90153E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A5F2E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020DC6" w14:textId="48665557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74943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224B21" w14:textId="385DC1FD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92F3F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3B453321" w14:textId="77777777" w:rsidTr="00A00AD9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65983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78C5449" w14:textId="6E2FB627" w:rsidR="003501A1" w:rsidRPr="00A179AE" w:rsidRDefault="00A00AD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A4F42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0F6F8B" w14:textId="240010C9" w:rsidR="003501A1" w:rsidRPr="00A179AE" w:rsidRDefault="002A397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6F5C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8065D4" w14:textId="44486A76" w:rsidR="003501A1" w:rsidRPr="00A179AE" w:rsidRDefault="002A397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643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B8915D0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8C75107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7C63CB" w14:textId="63EA5D8C" w:rsidR="003501A1" w:rsidRPr="00A179AE" w:rsidRDefault="00A72BA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2BF3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5BF4E1" w14:textId="59C93FDC" w:rsidR="003501A1" w:rsidRPr="00A179AE" w:rsidRDefault="00A72BA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E08E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390D85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869A1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1BD457EE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169B9C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F5CA1B7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4AE7E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96D66A" w14:textId="77777777" w:rsidR="003501A1" w:rsidRPr="00A179AE" w:rsidRDefault="00A67F2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C74A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0403D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3E210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DF2691A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3E1051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04B883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73F33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0578D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B95C3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D3601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D87DF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288445C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B6E448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E609630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EAF32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43B91A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ED2A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37527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3F394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20A52AB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75313D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EEE47A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FE4C8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AB87293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0216E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F635C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9791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967E1" w:rsidRPr="009634B3" w14:paraId="7CC9F98E" w14:textId="77777777" w:rsidTr="00F967E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06159A" w14:textId="77777777" w:rsidR="00F967E1" w:rsidRDefault="00F967E1" w:rsidP="00FB087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2D311B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767D3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6C9F1" w14:textId="77777777" w:rsidR="00F967E1" w:rsidRPr="002D311B" w:rsidRDefault="00F967E1" w:rsidP="00FB087A">
            <w:pPr>
              <w:ind w:right="-108"/>
              <w:rPr>
                <w:b/>
              </w:rPr>
            </w:pPr>
            <w:r w:rsidRPr="002D311B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DF68B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82417" w14:textId="77777777" w:rsidR="00F967E1" w:rsidRPr="002D311B" w:rsidRDefault="00F967E1" w:rsidP="00FB087A">
            <w:pPr>
              <w:rPr>
                <w:b/>
              </w:rPr>
            </w:pPr>
            <w:r w:rsidRPr="002D311B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D47EB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D9BC" w14:textId="77777777" w:rsidR="00F967E1" w:rsidRPr="002D311B" w:rsidRDefault="00F967E1" w:rsidP="00FB087A">
            <w:pPr>
              <w:ind w:left="54"/>
              <w:rPr>
                <w:b/>
              </w:rPr>
            </w:pPr>
            <w:r w:rsidRPr="002D311B">
              <w:rPr>
                <w:b/>
              </w:rPr>
              <w:t>Negatívne</w:t>
            </w:r>
          </w:p>
        </w:tc>
      </w:tr>
    </w:tbl>
    <w:p w14:paraId="51123E6A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1B87EB1E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F14F9C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0ED230AC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8539066" w14:textId="77777777" w:rsidR="006A1708" w:rsidRDefault="004F6F1F" w:rsidP="006A1708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7DA01B87" w14:textId="024CFABD" w:rsidR="00C247C2" w:rsidRDefault="00214B63" w:rsidP="00C247C2">
            <w:pPr>
              <w:spacing w:after="120"/>
              <w:jc w:val="both"/>
            </w:pPr>
            <w:r w:rsidRPr="00214B63">
              <w:t xml:space="preserve">Materiál je predkladaný </w:t>
            </w:r>
            <w:r w:rsidR="002E25AE" w:rsidRPr="00F007FF">
              <w:t>v</w:t>
            </w:r>
            <w:r w:rsidR="00A72BAC">
              <w:t> priamej nadväznosti na uznesenie vlády Slovenskej republiky č. 508/2019 a</w:t>
            </w:r>
            <w:r w:rsidR="00C247C2">
              <w:t> čiastočne napĺňa úlohu B.1 tohto uznesenia.</w:t>
            </w:r>
          </w:p>
          <w:p w14:paraId="534F8996" w14:textId="69FA13C3" w:rsidR="00787305" w:rsidRDefault="00C247C2" w:rsidP="00C247C2">
            <w:pPr>
              <w:spacing w:after="120"/>
              <w:jc w:val="both"/>
            </w:pPr>
            <w:r>
              <w:t>Nakoľko vplyvy</w:t>
            </w:r>
            <w:r w:rsidR="004022AF">
              <w:t xml:space="preserve"> </w:t>
            </w:r>
            <w:r w:rsidR="00475447">
              <w:t xml:space="preserve">úpravy hraníc lokality UNESCO, vrátane vyhlásenia nových prírodných rezervácií, </w:t>
            </w:r>
            <w:r w:rsidR="004022AF">
              <w:t>už boli analyzované v</w:t>
            </w:r>
            <w:r w:rsidR="00475447">
              <w:t xml:space="preserve"> materiáli </w:t>
            </w:r>
            <w:r w:rsidR="004022AF" w:rsidRPr="004022AF">
              <w:t>Návrh na úpravu hraníc slovenských komponentov lokality svetového dedičstva UNESCO Staré bukové lesy a bukové pralesy Karpát a iných regiónov Európy</w:t>
            </w:r>
            <w:r w:rsidR="004022AF">
              <w:t xml:space="preserve"> (</w:t>
            </w:r>
            <w:r w:rsidR="004E02FD">
              <w:t>ďalej len „vládou schválený materiál“</w:t>
            </w:r>
            <w:r w:rsidR="004022AF">
              <w:t>)</w:t>
            </w:r>
            <w:r w:rsidR="00475447">
              <w:t>, predkladaný materiál už opätovne neuvádza analýzu vybraných vplyvov, aby sa tak predišlo</w:t>
            </w:r>
            <w:r w:rsidR="00180BC1">
              <w:t xml:space="preserve"> ich</w:t>
            </w:r>
            <w:r w:rsidR="00475447">
              <w:t xml:space="preserve"> duplicitnej identifikácii.</w:t>
            </w:r>
            <w:r w:rsidR="00740A30">
              <w:t xml:space="preserve"> Čiastkové vplyvy</w:t>
            </w:r>
            <w:r w:rsidR="002A2F80">
              <w:t xml:space="preserve"> odvodené z predošlých analýz</w:t>
            </w:r>
            <w:r w:rsidR="00740A30">
              <w:t xml:space="preserve"> </w:t>
            </w:r>
            <w:r w:rsidR="002A2F80">
              <w:t>však pre úplnosť informácií uvádzame nižšie.</w:t>
            </w:r>
          </w:p>
          <w:p w14:paraId="24916E82" w14:textId="6F6F155B" w:rsidR="00CB3D82" w:rsidRDefault="00787305" w:rsidP="00CB3D82">
            <w:pPr>
              <w:spacing w:after="120"/>
              <w:jc w:val="both"/>
            </w:pPr>
            <w:r>
              <w:t xml:space="preserve">Navrhovaná </w:t>
            </w:r>
            <w:r w:rsidR="00740A30">
              <w:t>PR</w:t>
            </w:r>
            <w:r w:rsidR="00784AC3">
              <w:t xml:space="preserve"> </w:t>
            </w:r>
            <w:r w:rsidR="001F4BC3">
              <w:t xml:space="preserve">Vihorlatský prales </w:t>
            </w:r>
            <w:r w:rsidR="00784AC3">
              <w:t>zahŕňa pozemky v štátnom vlastníctve, v správe štátneho podniku Lesy SR, š. p.</w:t>
            </w:r>
            <w:r w:rsidR="00666E7B">
              <w:t xml:space="preserve">, </w:t>
            </w:r>
            <w:r w:rsidR="00666E7B" w:rsidRPr="00666E7B">
              <w:t>Lesopoľnohospodárskeho majetku Ulič, š.</w:t>
            </w:r>
            <w:r w:rsidR="00ED3121">
              <w:t xml:space="preserve"> </w:t>
            </w:r>
            <w:r w:rsidR="00666E7B" w:rsidRPr="00666E7B">
              <w:t>p., Vojenské lesy, š.</w:t>
            </w:r>
            <w:r w:rsidR="00ED3121">
              <w:t xml:space="preserve"> </w:t>
            </w:r>
            <w:r w:rsidR="00666E7B" w:rsidRPr="00666E7B">
              <w:t>p, Slovenský pozemkový fond a Slovenský vodohospodársky podnik, š</w:t>
            </w:r>
            <w:r w:rsidR="00ED3121">
              <w:t xml:space="preserve"> </w:t>
            </w:r>
            <w:r w:rsidR="00666E7B" w:rsidRPr="00666E7B">
              <w:t>.p</w:t>
            </w:r>
            <w:r w:rsidR="00666E7B">
              <w:t xml:space="preserve"> a súkromných vlastníkov.</w:t>
            </w:r>
            <w:r w:rsidR="00784AC3">
              <w:t xml:space="preserve"> Celkový odhadovaný vplyv úpravy hraníc lokality UNESCO bol analyzovaný v</w:t>
            </w:r>
            <w:r w:rsidR="004E02FD">
              <w:t>o vládou schválen</w:t>
            </w:r>
            <w:r w:rsidR="00784AC3">
              <w:t>om materiáli v analýze vplyvov na podnikateľské prostredie.</w:t>
            </w:r>
            <w:r w:rsidR="00B3046E">
              <w:t xml:space="preserve"> </w:t>
            </w:r>
            <w:r w:rsidR="00CB3D82" w:rsidRPr="00CB3D82">
              <w:t xml:space="preserve">Pre potreby projektu ochrany bol odhad hodnoty finančnej náhrady vyčíslený na základe podkladov z dôvodovej správy k vymedzeniu lokality </w:t>
            </w:r>
            <w:r w:rsidR="004E02FD">
              <w:t>UNESCO</w:t>
            </w:r>
            <w:r w:rsidR="00CB3D82" w:rsidRPr="00CB3D82">
              <w:t xml:space="preserve">. </w:t>
            </w:r>
            <w:r w:rsidR="00CB3D82">
              <w:t xml:space="preserve">Na neštátnych aj štátnych pozemkoch (za určitých podmienok) budú mať vlastníci nárok na náhradu za obmedzenie bežného obhospodarovania, ktoré vyplýva z </w:t>
            </w:r>
            <w:r w:rsidR="00ED3121">
              <w:t>piateho</w:t>
            </w:r>
            <w:r w:rsidR="00CB3D82">
              <w:t xml:space="preserve"> stupňa ochrany (bezzásahový režim). Predpokladá sa riešenie formou finančnej náhrady v zmysle § 61e zákona č. 543/2002 Z. z.. </w:t>
            </w:r>
            <w:r w:rsidR="004E02FD">
              <w:t>Subjekty</w:t>
            </w:r>
            <w:r w:rsidR="00CB3D82">
              <w:t>, ktor</w:t>
            </w:r>
            <w:r w:rsidR="004E02FD">
              <w:t>é</w:t>
            </w:r>
            <w:r w:rsidR="00CB3D82">
              <w:t xml:space="preserve"> majú nárok na túto formu náhrady, si ju žiadajú na okresnom úrade v sídle kraja na základe vypracovaného znaleckého posudku. Odhadovaná maximálna hodnota finančnej náhrady za rok je 167 288,- eur. Presná suma bude stanovená znaleckým posudkom pre konkrétny subjekt. Odhad v prípade nájmu pozemkov u neštátnych vlastníkov je 37 347,- eur/rok. Výška zmluvnej starostlivosti na zabezpečenie prírode blízkeho obhospodarovania lesných porastov v ochrannom pásme bude závisieť od konkrétnych navrhovaných opatrení, ktoré budú stanovené v programe starostlivosti územia. </w:t>
            </w:r>
            <w:r w:rsidR="00540C4B">
              <w:t>Podobne</w:t>
            </w:r>
            <w:r w:rsidR="00740A30">
              <w:t xml:space="preserve"> boli v</w:t>
            </w:r>
            <w:r w:rsidR="004E02FD">
              <w:t>o vládou schválenom</w:t>
            </w:r>
            <w:r w:rsidR="00740A30">
              <w:t xml:space="preserve"> materiáli identifikované celkové predpokladané sociálne vplyvy. </w:t>
            </w:r>
          </w:p>
          <w:p w14:paraId="06E60B95" w14:textId="13932AF0" w:rsidR="00CB3D82" w:rsidRDefault="00CB3D82" w:rsidP="00CB3D82">
            <w:pPr>
              <w:spacing w:after="120"/>
              <w:jc w:val="both"/>
            </w:pPr>
            <w:r>
              <w:t xml:space="preserve">V prílohe č. 4 vládneho materiálu – Analýza sociálnych vplyvov sú uvedené predpokladané vplyvy na zamestnanosť. V rámci celého navrhovaného územia  slovenských komponentov  sa odhaduje zníženie počtu pracovných miest o 32,2 + 3,8 = 36,0 pracovných úväzkov. Na základe vykonanej  bilancie pri  uplatnení bezzásahového režimu (ktorého podiel sa oproti súčasnosti len čiastočne navýšil a v niektorých častiach došlo aj k zmene na </w:t>
            </w:r>
            <w:r w:rsidR="004E02FD">
              <w:t xml:space="preserve">štvrtý </w:t>
            </w:r>
            <w:r>
              <w:t xml:space="preserve">stupeň ochrany) môže dôjsť k zníženiu pracovných príležitosti pre dvoch pracovníkov v ťažbe dreva na 4 mesiace, t. j. v rámci decénia (10 rokov) maximálne 12 dní. Pri odvoze dreva jedným pracovníkom - vodičom odvoznej súpravy by sa znížil objem odvozu o cca 56 jázd t. j. v rámci decénia (10 rokov) ročne maximálne 6 jázd. V pestovnej činnosti by obmedzenie pracovných príležitosti v decéniu pri uhadzovaní predstavovalo cca 10 dní t. j. 1 deň za rok v decéniu. </w:t>
            </w:r>
          </w:p>
          <w:p w14:paraId="48D7833A" w14:textId="7AF9DC05" w:rsidR="009600B7" w:rsidRPr="00214B63" w:rsidRDefault="00E704FB" w:rsidP="004E02FD">
            <w:pPr>
              <w:spacing w:after="120"/>
              <w:jc w:val="both"/>
            </w:pPr>
            <w:r>
              <w:t xml:space="preserve">Vyhlásenie PR </w:t>
            </w:r>
            <w:r w:rsidR="00CB3D82">
              <w:t>Vihorlatský prales</w:t>
            </w:r>
            <w:r>
              <w:t xml:space="preserve"> </w:t>
            </w:r>
            <w:r w:rsidR="00C97619">
              <w:t>nebude mať nový vplyv na životné prostredie, ale spôsobí pozitívny vplyv na životné prostredie predpokladaný v celkovom</w:t>
            </w:r>
            <w:r>
              <w:t xml:space="preserve"> návrh</w:t>
            </w:r>
            <w:r w:rsidR="00C97619">
              <w:t>u</w:t>
            </w:r>
            <w:r>
              <w:t xml:space="preserve"> na úpravu hraníc slovenských komponentov lokality UNESCO. Dôjde k</w:t>
            </w:r>
            <w:r w:rsidRPr="00600D75">
              <w:t xml:space="preserve"> </w:t>
            </w:r>
            <w:r>
              <w:t>zabezpečeniu</w:t>
            </w:r>
            <w:r w:rsidRPr="00600D75">
              <w:t xml:space="preserve"> ochrany p</w:t>
            </w:r>
            <w:r>
              <w:t>rirodzených procesov a umožneniu</w:t>
            </w:r>
            <w:r w:rsidRPr="00600D75">
              <w:t xml:space="preserve"> </w:t>
            </w:r>
            <w:r w:rsidR="00582FDA">
              <w:t>prirodzeného</w:t>
            </w:r>
            <w:r w:rsidRPr="00600D75">
              <w:t xml:space="preserve"> vývoja prírodných spoločenstiev nachádzajúcich sa na tomto území</w:t>
            </w:r>
            <w:r>
              <w:t xml:space="preserve"> – predovšetkým </w:t>
            </w:r>
            <w:r w:rsidRPr="00E704FB">
              <w:t>sta</w:t>
            </w:r>
            <w:r>
              <w:t>rých bukových lesov a pralesov,</w:t>
            </w:r>
            <w:r w:rsidRPr="00E704FB">
              <w:t xml:space="preserve"> ako aj </w:t>
            </w:r>
            <w:r w:rsidRPr="00E704FB">
              <w:lastRenderedPageBreak/>
              <w:t>širokého spektra ekologických javov a procesov, ktoré sú viazané na tieto lesné spoločenstvá s dominanciou buka lesného (</w:t>
            </w:r>
            <w:r w:rsidRPr="00E704FB">
              <w:rPr>
                <w:i/>
              </w:rPr>
              <w:t>Fagus sylvatica</w:t>
            </w:r>
            <w:r w:rsidRPr="00E704FB">
              <w:t>)</w:t>
            </w:r>
            <w:r>
              <w:t>.</w:t>
            </w:r>
            <w:r w:rsidR="00666E7B">
              <w:t xml:space="preserve"> </w:t>
            </w:r>
            <w:r w:rsidR="00666E7B" w:rsidRPr="00666E7B">
              <w:t>Predmetom ochrany sú</w:t>
            </w:r>
            <w:r w:rsidR="00666E7B">
              <w:t xml:space="preserve"> aj</w:t>
            </w:r>
            <w:r w:rsidR="00666E7B" w:rsidRPr="00666E7B">
              <w:t xml:space="preserve"> biotopy druhov európskeho významu: fuzáč alpský (</w:t>
            </w:r>
            <w:r w:rsidR="00E641C9">
              <w:t>*</w:t>
            </w:r>
            <w:r w:rsidR="00666E7B" w:rsidRPr="00582FDA">
              <w:rPr>
                <w:i/>
              </w:rPr>
              <w:t>Rosalia alpina</w:t>
            </w:r>
            <w:r w:rsidR="00666E7B" w:rsidRPr="00666E7B">
              <w:t>), bystruška potočná (</w:t>
            </w:r>
            <w:r w:rsidR="00666E7B" w:rsidRPr="00582FDA">
              <w:rPr>
                <w:i/>
              </w:rPr>
              <w:t>Carabus variolosus</w:t>
            </w:r>
            <w:r w:rsidR="00666E7B" w:rsidRPr="00666E7B">
              <w:t>), kunka žltobruchá (</w:t>
            </w:r>
            <w:r w:rsidR="00666E7B" w:rsidRPr="00582FDA">
              <w:rPr>
                <w:i/>
              </w:rPr>
              <w:t>Bombina variegata</w:t>
            </w:r>
            <w:r w:rsidR="00666E7B" w:rsidRPr="00666E7B">
              <w:t>), mlok hrebenatý (</w:t>
            </w:r>
            <w:r w:rsidR="00666E7B" w:rsidRPr="00582FDA">
              <w:rPr>
                <w:i/>
              </w:rPr>
              <w:t>Triturus cristatus</w:t>
            </w:r>
            <w:r w:rsidR="00666E7B" w:rsidRPr="00666E7B">
              <w:t>), mlok karpatský (</w:t>
            </w:r>
            <w:r w:rsidR="00666E7B" w:rsidRPr="00582FDA">
              <w:rPr>
                <w:i/>
              </w:rPr>
              <w:t>Triturus montandoni</w:t>
            </w:r>
            <w:r w:rsidR="00666E7B" w:rsidRPr="00666E7B">
              <w:t>), vlk dravý (</w:t>
            </w:r>
            <w:r w:rsidR="00E641C9">
              <w:t>*</w:t>
            </w:r>
            <w:r w:rsidR="00666E7B" w:rsidRPr="00582FDA">
              <w:rPr>
                <w:i/>
              </w:rPr>
              <w:t>Canis lupus</w:t>
            </w:r>
            <w:r w:rsidR="00666E7B" w:rsidRPr="00666E7B">
              <w:t xml:space="preserve">), rys ostrovid </w:t>
            </w:r>
            <w:r w:rsidR="00666E7B" w:rsidRPr="00582FDA">
              <w:rPr>
                <w:i/>
              </w:rPr>
              <w:t>(Lynx lynx</w:t>
            </w:r>
            <w:r w:rsidR="00666E7B" w:rsidRPr="00666E7B">
              <w:t>), medveď hnedý (</w:t>
            </w:r>
            <w:r w:rsidR="00E641C9">
              <w:t>*</w:t>
            </w:r>
            <w:r w:rsidR="00666E7B" w:rsidRPr="00582FDA">
              <w:rPr>
                <w:i/>
              </w:rPr>
              <w:t>Ursus arctos</w:t>
            </w:r>
            <w:r w:rsidR="00666E7B" w:rsidRPr="00666E7B">
              <w:t>), netopier brvitý (</w:t>
            </w:r>
            <w:r w:rsidR="00666E7B" w:rsidRPr="00582FDA">
              <w:rPr>
                <w:i/>
              </w:rPr>
              <w:t>Myotis emarginatus</w:t>
            </w:r>
            <w:r w:rsidR="00666E7B" w:rsidRPr="00666E7B">
              <w:t>), netopier obyčajný (</w:t>
            </w:r>
            <w:r w:rsidR="00666E7B" w:rsidRPr="00582FDA">
              <w:rPr>
                <w:i/>
              </w:rPr>
              <w:t>Myotis myotis</w:t>
            </w:r>
            <w:r w:rsidR="00666E7B" w:rsidRPr="00666E7B">
              <w:t>), netopier veľkouchý (</w:t>
            </w:r>
            <w:r w:rsidR="00666E7B" w:rsidRPr="00582FDA">
              <w:rPr>
                <w:i/>
              </w:rPr>
              <w:t>Myotis bechsteinii</w:t>
            </w:r>
            <w:r w:rsidR="00666E7B" w:rsidRPr="00666E7B">
              <w:t>), netopier veľký (</w:t>
            </w:r>
            <w:r w:rsidR="00666E7B" w:rsidRPr="00582FDA">
              <w:rPr>
                <w:i/>
              </w:rPr>
              <w:t>Myotis myotis</w:t>
            </w:r>
            <w:r w:rsidR="00666E7B" w:rsidRPr="00666E7B">
              <w:t>), uchaňa čierna (</w:t>
            </w:r>
            <w:r w:rsidR="00666E7B" w:rsidRPr="00582FDA">
              <w:rPr>
                <w:i/>
              </w:rPr>
              <w:t>Barbastrella barbastrellus</w:t>
            </w:r>
            <w:r w:rsidR="00666E7B" w:rsidRPr="00666E7B">
              <w:t>) a biotopy druhov národného významu: fuzáč červenokrký (</w:t>
            </w:r>
            <w:r w:rsidR="00666E7B" w:rsidRPr="00582FDA">
              <w:rPr>
                <w:i/>
              </w:rPr>
              <w:t>Strangalia thoracica</w:t>
            </w:r>
            <w:r w:rsidR="00666E7B" w:rsidRPr="00666E7B">
              <w:t>), salamandra škvrnitá (</w:t>
            </w:r>
            <w:r w:rsidR="00666E7B" w:rsidRPr="00582FDA">
              <w:rPr>
                <w:i/>
              </w:rPr>
              <w:t>Salamandra salamandra</w:t>
            </w:r>
            <w:r w:rsidR="00666E7B" w:rsidRPr="00666E7B">
              <w:t>), užovka stromová (</w:t>
            </w:r>
            <w:r w:rsidR="00666E7B" w:rsidRPr="00582FDA">
              <w:rPr>
                <w:i/>
              </w:rPr>
              <w:t>Elaphe longissima</w:t>
            </w:r>
            <w:r w:rsidR="00666E7B" w:rsidRPr="00666E7B">
              <w:t>), vretenica severná (</w:t>
            </w:r>
            <w:r w:rsidR="00666E7B" w:rsidRPr="00582FDA">
              <w:rPr>
                <w:i/>
              </w:rPr>
              <w:t>Vipera berus</w:t>
            </w:r>
            <w:r w:rsidR="00666E7B" w:rsidRPr="00666E7B">
              <w:t>), jašterica živorodá (</w:t>
            </w:r>
            <w:r w:rsidR="00666E7B" w:rsidRPr="00582FDA">
              <w:rPr>
                <w:i/>
              </w:rPr>
              <w:t>Lacerta vivipara</w:t>
            </w:r>
            <w:r w:rsidR="00666E7B" w:rsidRPr="00666E7B">
              <w:t>), mačka divá (</w:t>
            </w:r>
            <w:r w:rsidR="00666E7B" w:rsidRPr="00582FDA">
              <w:rPr>
                <w:i/>
              </w:rPr>
              <w:t>Felis silvestris</w:t>
            </w:r>
            <w:r w:rsidR="00666E7B" w:rsidRPr="00666E7B">
              <w:t>)</w:t>
            </w:r>
            <w:r w:rsidR="00666E7B">
              <w:t>, bocian čierny (</w:t>
            </w:r>
            <w:r w:rsidR="00666E7B">
              <w:rPr>
                <w:i/>
              </w:rPr>
              <w:t>Ciconia nigra</w:t>
            </w:r>
            <w:r w:rsidR="00666E7B">
              <w:t>), sova dlhochvostá (</w:t>
            </w:r>
            <w:r w:rsidR="00666E7B">
              <w:rPr>
                <w:i/>
              </w:rPr>
              <w:t>Strix uralensis</w:t>
            </w:r>
            <w:r w:rsidR="00666E7B">
              <w:t>), orol krikľavý (</w:t>
            </w:r>
            <w:r w:rsidR="00666E7B">
              <w:rPr>
                <w:i/>
              </w:rPr>
              <w:t>Aguila pomarina</w:t>
            </w:r>
            <w:r w:rsidR="00666E7B">
              <w:t>), hadiar krátkoprstý (</w:t>
            </w:r>
            <w:r w:rsidR="00666E7B">
              <w:rPr>
                <w:i/>
              </w:rPr>
              <w:t>Circaetus gallicus</w:t>
            </w:r>
            <w:r w:rsidR="00666E7B">
              <w:t>), ďateľ bielochrbtý (</w:t>
            </w:r>
            <w:r w:rsidR="00666E7B">
              <w:rPr>
                <w:i/>
              </w:rPr>
              <w:t>Dendrocopos leucotos</w:t>
            </w:r>
            <w:r w:rsidR="00666E7B">
              <w:t>).</w:t>
            </w:r>
          </w:p>
        </w:tc>
      </w:tr>
      <w:tr w:rsidR="003501A1" w:rsidRPr="00A179AE" w14:paraId="51E0AE4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0A1FFD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52DBF248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A519" w14:textId="77777777" w:rsidR="000B0B69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68EC789C" w14:textId="5A0244CE" w:rsidR="003501A1" w:rsidRPr="000B0B69" w:rsidRDefault="000B0B69" w:rsidP="00FA387D">
            <w:pPr>
              <w:spacing w:after="360"/>
              <w:jc w:val="both"/>
            </w:pPr>
            <w:r w:rsidRPr="00582FDA">
              <w:t xml:space="preserve">Mgr. Simona </w:t>
            </w:r>
            <w:r w:rsidR="00871288" w:rsidRPr="00582FDA">
              <w:t>Borárošová</w:t>
            </w:r>
            <w:r w:rsidR="00641F81" w:rsidRPr="00582FDA">
              <w:t>,</w:t>
            </w:r>
            <w:r w:rsidR="00641F81">
              <w:t xml:space="preserve"> </w:t>
            </w:r>
            <w:r w:rsidR="005B5D5B">
              <w:t xml:space="preserve">sekcia ochrany prírody, biodiverzity a krajiny Ministerstva životného prostredia </w:t>
            </w:r>
            <w:r w:rsidR="00641F81">
              <w:t>SR</w:t>
            </w:r>
            <w:r w:rsidR="002E72BC">
              <w:t xml:space="preserve"> </w:t>
            </w:r>
            <w:r w:rsidR="00641F81">
              <w:t xml:space="preserve">kontakt: </w:t>
            </w:r>
            <w:hyperlink r:id="rId11" w:history="1">
              <w:r w:rsidR="00E62550">
                <w:rPr>
                  <w:rStyle w:val="Hypertextovprepojenie"/>
                </w:rPr>
                <w:t>simona.kourtesis</w:t>
              </w:r>
              <w:r w:rsidR="00E62550" w:rsidRPr="00DE6334">
                <w:rPr>
                  <w:rStyle w:val="Hypertextovprepojenie"/>
                </w:rPr>
                <w:t>@enviro.gov.sk</w:t>
              </w:r>
            </w:hyperlink>
            <w:bookmarkStart w:id="0" w:name="_GoBack"/>
            <w:bookmarkEnd w:id="0"/>
            <w:r w:rsidR="002E72BC" w:rsidRPr="00582FDA">
              <w:t xml:space="preserve">, tel. č. 02/5956 </w:t>
            </w:r>
            <w:r w:rsidR="00871288" w:rsidRPr="00582FDA">
              <w:t>2558</w:t>
            </w:r>
          </w:p>
        </w:tc>
      </w:tr>
      <w:tr w:rsidR="003501A1" w:rsidRPr="00A179AE" w14:paraId="7233EE5E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AEA866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BC2951B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6CB1" w14:textId="77777777" w:rsidR="003501A1" w:rsidRDefault="003501A1" w:rsidP="00FA387D">
            <w:pPr>
              <w:spacing w:after="120"/>
              <w:jc w:val="both"/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4D4C8622" w14:textId="77F47FD1" w:rsidR="00CF5D2D" w:rsidRPr="00B7172B" w:rsidRDefault="00CF5D2D" w:rsidP="00FA387D">
            <w:pPr>
              <w:spacing w:after="120"/>
              <w:jc w:val="both"/>
              <w:rPr>
                <w:i/>
              </w:rPr>
            </w:pPr>
            <w:r w:rsidRPr="002B6508">
              <w:t xml:space="preserve">Interné materiály </w:t>
            </w:r>
            <w:r>
              <w:t xml:space="preserve">a analýzy </w:t>
            </w:r>
            <w:r w:rsidRPr="002B6508">
              <w:t>Ministerstva životného prostredia S</w:t>
            </w:r>
            <w:r w:rsidR="004E02FD">
              <w:t>lovenskej republiky</w:t>
            </w:r>
            <w:r w:rsidRPr="002B6508">
              <w:t xml:space="preserve"> a Štátnej ochrany prírody S</w:t>
            </w:r>
            <w:r w:rsidR="004E02FD">
              <w:t>lovenskej republiky</w:t>
            </w:r>
            <w:r>
              <w:t>, interné usmernenia k zonácii a manažmentu v rámci cezhraničnej lokality UNESCO</w:t>
            </w:r>
          </w:p>
        </w:tc>
      </w:tr>
      <w:tr w:rsidR="003501A1" w:rsidRPr="00A179AE" w14:paraId="7AC2488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2DEDC9D" w14:textId="7978CDCE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</w:t>
            </w:r>
            <w:r w:rsidR="00CF5D2D">
              <w:rPr>
                <w:rFonts w:ascii="Times New Roman" w:hAnsi="Times New Roman" w:cs="Times New Roman"/>
                <w:b/>
              </w:rPr>
              <w:t> </w:t>
            </w:r>
            <w:r w:rsidRPr="00A179AE">
              <w:rPr>
                <w:rFonts w:ascii="Times New Roman" w:hAnsi="Times New Roman" w:cs="Times New Roman"/>
                <w:b/>
              </w:rPr>
              <w:t>PPK</w:t>
            </w:r>
          </w:p>
        </w:tc>
      </w:tr>
      <w:tr w:rsidR="003501A1" w:rsidRPr="00A179AE" w14:paraId="6A504B17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5468D" w14:textId="6A8A2F40" w:rsidR="00F05641" w:rsidRPr="00A72BAC" w:rsidRDefault="003501A1" w:rsidP="00A72BAC">
            <w:pPr>
              <w:spacing w:after="120"/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</w:tc>
      </w:tr>
    </w:tbl>
    <w:p w14:paraId="255D9037" w14:textId="77777777" w:rsidR="003501A1" w:rsidRDefault="003501A1" w:rsidP="003A1BA9">
      <w:pPr>
        <w:rPr>
          <w:b/>
        </w:rPr>
      </w:pPr>
    </w:p>
    <w:sectPr w:rsidR="003501A1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7C38" w14:textId="77777777" w:rsidR="009E5CC9" w:rsidRDefault="009E5CC9" w:rsidP="003501A1">
      <w:r>
        <w:separator/>
      </w:r>
    </w:p>
  </w:endnote>
  <w:endnote w:type="continuationSeparator" w:id="0">
    <w:p w14:paraId="3F6E19D9" w14:textId="77777777" w:rsidR="009E5CC9" w:rsidRDefault="009E5CC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98D2" w14:textId="77777777" w:rsidR="009E5CC9" w:rsidRDefault="009E5CC9" w:rsidP="003501A1">
      <w:r>
        <w:separator/>
      </w:r>
    </w:p>
  </w:footnote>
  <w:footnote w:type="continuationSeparator" w:id="0">
    <w:p w14:paraId="42CF7086" w14:textId="77777777" w:rsidR="009E5CC9" w:rsidRDefault="009E5CC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9EE"/>
    <w:multiLevelType w:val="hybridMultilevel"/>
    <w:tmpl w:val="D4A2D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4168C"/>
    <w:rsid w:val="00084E1D"/>
    <w:rsid w:val="000A1E34"/>
    <w:rsid w:val="000A31DA"/>
    <w:rsid w:val="000B0B69"/>
    <w:rsid w:val="000B2A8A"/>
    <w:rsid w:val="000B4106"/>
    <w:rsid w:val="000C174F"/>
    <w:rsid w:val="000D40AB"/>
    <w:rsid w:val="00102592"/>
    <w:rsid w:val="00102B33"/>
    <w:rsid w:val="00104C7D"/>
    <w:rsid w:val="0011693A"/>
    <w:rsid w:val="00175FD8"/>
    <w:rsid w:val="00180BC1"/>
    <w:rsid w:val="001819AF"/>
    <w:rsid w:val="0018649D"/>
    <w:rsid w:val="001923DC"/>
    <w:rsid w:val="001A1559"/>
    <w:rsid w:val="001A7EFE"/>
    <w:rsid w:val="001C55B0"/>
    <w:rsid w:val="001F164D"/>
    <w:rsid w:val="001F4BC3"/>
    <w:rsid w:val="0021476A"/>
    <w:rsid w:val="00214B63"/>
    <w:rsid w:val="002235FC"/>
    <w:rsid w:val="0023013C"/>
    <w:rsid w:val="002609D2"/>
    <w:rsid w:val="00284B72"/>
    <w:rsid w:val="002A2F80"/>
    <w:rsid w:val="002A397D"/>
    <w:rsid w:val="002C2127"/>
    <w:rsid w:val="002C3004"/>
    <w:rsid w:val="002E25AE"/>
    <w:rsid w:val="002E72BC"/>
    <w:rsid w:val="00314911"/>
    <w:rsid w:val="003501A1"/>
    <w:rsid w:val="00352C0B"/>
    <w:rsid w:val="00384E9A"/>
    <w:rsid w:val="0039399F"/>
    <w:rsid w:val="00395098"/>
    <w:rsid w:val="00395B1F"/>
    <w:rsid w:val="003A1BA9"/>
    <w:rsid w:val="003A3C49"/>
    <w:rsid w:val="003D1FBF"/>
    <w:rsid w:val="003D415C"/>
    <w:rsid w:val="003F0368"/>
    <w:rsid w:val="003F7085"/>
    <w:rsid w:val="004022AF"/>
    <w:rsid w:val="00420DEB"/>
    <w:rsid w:val="004321FA"/>
    <w:rsid w:val="004327CB"/>
    <w:rsid w:val="004357A1"/>
    <w:rsid w:val="0045465B"/>
    <w:rsid w:val="00475447"/>
    <w:rsid w:val="004875FC"/>
    <w:rsid w:val="004931E8"/>
    <w:rsid w:val="00493508"/>
    <w:rsid w:val="004949B5"/>
    <w:rsid w:val="004A29C3"/>
    <w:rsid w:val="004C60B8"/>
    <w:rsid w:val="004C794A"/>
    <w:rsid w:val="004D2F79"/>
    <w:rsid w:val="004E02FD"/>
    <w:rsid w:val="004F6F1F"/>
    <w:rsid w:val="004F7D6F"/>
    <w:rsid w:val="005149C7"/>
    <w:rsid w:val="00515C4B"/>
    <w:rsid w:val="00524259"/>
    <w:rsid w:val="005339ED"/>
    <w:rsid w:val="00536230"/>
    <w:rsid w:val="00540C4B"/>
    <w:rsid w:val="00550D88"/>
    <w:rsid w:val="00551D14"/>
    <w:rsid w:val="00570B48"/>
    <w:rsid w:val="00582FDA"/>
    <w:rsid w:val="005953B1"/>
    <w:rsid w:val="005A0C31"/>
    <w:rsid w:val="005A5E1E"/>
    <w:rsid w:val="005B5D5B"/>
    <w:rsid w:val="005B7A8D"/>
    <w:rsid w:val="00600D75"/>
    <w:rsid w:val="00617BCD"/>
    <w:rsid w:val="0063147B"/>
    <w:rsid w:val="00641F81"/>
    <w:rsid w:val="006563D2"/>
    <w:rsid w:val="006631DB"/>
    <w:rsid w:val="00666E7B"/>
    <w:rsid w:val="0067355E"/>
    <w:rsid w:val="006778B0"/>
    <w:rsid w:val="006865AA"/>
    <w:rsid w:val="00693238"/>
    <w:rsid w:val="006A1708"/>
    <w:rsid w:val="006C3B7D"/>
    <w:rsid w:val="006D4269"/>
    <w:rsid w:val="007038C0"/>
    <w:rsid w:val="0071596C"/>
    <w:rsid w:val="00725E6D"/>
    <w:rsid w:val="00740A30"/>
    <w:rsid w:val="0075041A"/>
    <w:rsid w:val="0075203B"/>
    <w:rsid w:val="00776169"/>
    <w:rsid w:val="00784AC3"/>
    <w:rsid w:val="00787305"/>
    <w:rsid w:val="007A1D12"/>
    <w:rsid w:val="007A45CF"/>
    <w:rsid w:val="007A7C59"/>
    <w:rsid w:val="007B03A2"/>
    <w:rsid w:val="007B296B"/>
    <w:rsid w:val="007C749C"/>
    <w:rsid w:val="008272A8"/>
    <w:rsid w:val="00837334"/>
    <w:rsid w:val="0085762A"/>
    <w:rsid w:val="00871288"/>
    <w:rsid w:val="00894241"/>
    <w:rsid w:val="008D2546"/>
    <w:rsid w:val="008E0C9E"/>
    <w:rsid w:val="008E1627"/>
    <w:rsid w:val="008E7816"/>
    <w:rsid w:val="008F1703"/>
    <w:rsid w:val="008F431E"/>
    <w:rsid w:val="008F449A"/>
    <w:rsid w:val="0094477B"/>
    <w:rsid w:val="009600B7"/>
    <w:rsid w:val="009723AB"/>
    <w:rsid w:val="00993186"/>
    <w:rsid w:val="00997B3E"/>
    <w:rsid w:val="009E5CC9"/>
    <w:rsid w:val="00A00AD9"/>
    <w:rsid w:val="00A2052E"/>
    <w:rsid w:val="00A31C72"/>
    <w:rsid w:val="00A32DC2"/>
    <w:rsid w:val="00A42270"/>
    <w:rsid w:val="00A51722"/>
    <w:rsid w:val="00A62727"/>
    <w:rsid w:val="00A67F28"/>
    <w:rsid w:val="00A72BAC"/>
    <w:rsid w:val="00AA2C64"/>
    <w:rsid w:val="00AC2477"/>
    <w:rsid w:val="00AD0CD0"/>
    <w:rsid w:val="00B15858"/>
    <w:rsid w:val="00B3046E"/>
    <w:rsid w:val="00B61BFD"/>
    <w:rsid w:val="00B638A8"/>
    <w:rsid w:val="00B65A86"/>
    <w:rsid w:val="00B7172B"/>
    <w:rsid w:val="00B75413"/>
    <w:rsid w:val="00B87713"/>
    <w:rsid w:val="00B90AB8"/>
    <w:rsid w:val="00BB2E84"/>
    <w:rsid w:val="00BC7A54"/>
    <w:rsid w:val="00BD2920"/>
    <w:rsid w:val="00BD5153"/>
    <w:rsid w:val="00BD5A4A"/>
    <w:rsid w:val="00C14A33"/>
    <w:rsid w:val="00C247C2"/>
    <w:rsid w:val="00C36DDD"/>
    <w:rsid w:val="00C46C9E"/>
    <w:rsid w:val="00C51ADA"/>
    <w:rsid w:val="00C63786"/>
    <w:rsid w:val="00C71D59"/>
    <w:rsid w:val="00C97619"/>
    <w:rsid w:val="00CB02C0"/>
    <w:rsid w:val="00CB3623"/>
    <w:rsid w:val="00CB3D82"/>
    <w:rsid w:val="00CD6FE0"/>
    <w:rsid w:val="00CE668F"/>
    <w:rsid w:val="00CF5D2D"/>
    <w:rsid w:val="00D02F9C"/>
    <w:rsid w:val="00D13B6F"/>
    <w:rsid w:val="00D15F16"/>
    <w:rsid w:val="00D1786D"/>
    <w:rsid w:val="00D26C23"/>
    <w:rsid w:val="00D47F24"/>
    <w:rsid w:val="00D75D35"/>
    <w:rsid w:val="00D8528A"/>
    <w:rsid w:val="00D92598"/>
    <w:rsid w:val="00DB6A68"/>
    <w:rsid w:val="00DE2A12"/>
    <w:rsid w:val="00E03534"/>
    <w:rsid w:val="00E11500"/>
    <w:rsid w:val="00E11E40"/>
    <w:rsid w:val="00E62550"/>
    <w:rsid w:val="00E641C9"/>
    <w:rsid w:val="00E704FB"/>
    <w:rsid w:val="00E802A5"/>
    <w:rsid w:val="00E95F02"/>
    <w:rsid w:val="00EA1978"/>
    <w:rsid w:val="00EA24F3"/>
    <w:rsid w:val="00EA63D9"/>
    <w:rsid w:val="00EB32A6"/>
    <w:rsid w:val="00EB59E3"/>
    <w:rsid w:val="00EC48E2"/>
    <w:rsid w:val="00EC683E"/>
    <w:rsid w:val="00ED1948"/>
    <w:rsid w:val="00ED3121"/>
    <w:rsid w:val="00EF466C"/>
    <w:rsid w:val="00F007FF"/>
    <w:rsid w:val="00F05641"/>
    <w:rsid w:val="00F111FC"/>
    <w:rsid w:val="00F22831"/>
    <w:rsid w:val="00F23A5A"/>
    <w:rsid w:val="00F4182E"/>
    <w:rsid w:val="00F53667"/>
    <w:rsid w:val="00F603F6"/>
    <w:rsid w:val="00F62771"/>
    <w:rsid w:val="00F71180"/>
    <w:rsid w:val="00F92046"/>
    <w:rsid w:val="00F9312F"/>
    <w:rsid w:val="00F94566"/>
    <w:rsid w:val="00F967E1"/>
    <w:rsid w:val="00FA387D"/>
    <w:rsid w:val="00FB73C7"/>
    <w:rsid w:val="00FC76B5"/>
    <w:rsid w:val="00FD0023"/>
    <w:rsid w:val="00FD2359"/>
    <w:rsid w:val="00FD49E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9879"/>
  <w15:docId w15:val="{81B64370-FF36-47F1-9B3D-01F7602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0B69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D1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a.borarosova@enviro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29F5-198C-453E-B7EF-CA3E5A636F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E221B0-1D2E-49E8-B31C-B7D973CF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1279DC-929F-4CC6-821A-8E2397A2E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4922E-3322-4CC0-ADA7-623167BF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2116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Kovačovicová Michaela</cp:lastModifiedBy>
  <cp:revision>6</cp:revision>
  <cp:lastPrinted>2020-01-29T14:14:00Z</cp:lastPrinted>
  <dcterms:created xsi:type="dcterms:W3CDTF">2020-08-06T09:32:00Z</dcterms:created>
  <dcterms:modified xsi:type="dcterms:W3CDTF">2020-08-10T09:47:00Z</dcterms:modified>
</cp:coreProperties>
</file>