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98A58D1" w:rsidR="0081708C" w:rsidRPr="00CA6E29" w:rsidRDefault="00C0662A" w:rsidP="0039777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9777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vyhlasuje prírodná rezervácia </w:t>
                  </w:r>
                  <w:r w:rsidR="0062173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Vihorlatský prales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194069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035B3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C328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C907D6C" w14:textId="6ABBED40" w:rsidR="00397778" w:rsidRDefault="0039777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97778" w14:paraId="1569EBCC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12F67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F468EC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97778" w14:paraId="6FB4014B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79E38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D8B28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5BF1" w14:textId="6FC5FE71" w:rsidR="00397778" w:rsidRDefault="00397778" w:rsidP="006217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vyhlasuje prírodná rezervácia </w:t>
            </w:r>
            <w:r w:rsidR="0062173D">
              <w:rPr>
                <w:rFonts w:ascii="Times" w:hAnsi="Times" w:cs="Times"/>
                <w:sz w:val="25"/>
                <w:szCs w:val="25"/>
              </w:rPr>
              <w:t>Vihorlatský prales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97778" w14:paraId="60CD44F9" w14:textId="77777777">
        <w:trPr>
          <w:divId w:val="11803175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84CB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97778" w14:paraId="031E2A5B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ED82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336107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97778" w14:paraId="65E7B65F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8C3F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5026A7" w14:textId="77777777" w:rsidR="00397778" w:rsidRDefault="00397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97778" w14:paraId="02E86A94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5553" w14:textId="77777777" w:rsidR="00397778" w:rsidRDefault="00397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71F976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C196F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97778" w14:paraId="1A49832A" w14:textId="77777777">
        <w:trPr>
          <w:divId w:val="11803175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D6C89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689948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BFF9C9E" w:rsidR="00557779" w:rsidRPr="00557779" w:rsidRDefault="00397778" w:rsidP="0039777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5AB89F6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A23723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855DC"/>
    <w:rsid w:val="00397778"/>
    <w:rsid w:val="00402F32"/>
    <w:rsid w:val="00456D57"/>
    <w:rsid w:val="005151A4"/>
    <w:rsid w:val="00557779"/>
    <w:rsid w:val="00596D02"/>
    <w:rsid w:val="005E1E88"/>
    <w:rsid w:val="0062173D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280"/>
    <w:rsid w:val="008C3A96"/>
    <w:rsid w:val="0092640A"/>
    <w:rsid w:val="00976A51"/>
    <w:rsid w:val="009964F3"/>
    <w:rsid w:val="009C4F6D"/>
    <w:rsid w:val="009D7B5E"/>
    <w:rsid w:val="00A3474E"/>
    <w:rsid w:val="00B07CB6"/>
    <w:rsid w:val="00BD2459"/>
    <w:rsid w:val="00BD562D"/>
    <w:rsid w:val="00BE47B1"/>
    <w:rsid w:val="00C035B3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E89A73E4-0E32-4302-848C-63444DDD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7.2.2020 14:15:01"/>
    <f:field ref="objchangedby" par="" text="Administrator, System"/>
    <f:field ref="objmodifiedat" par="" text="7.2.2020 14:15:0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2C4DA7-4AD3-4C3C-9410-A06CE610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Drotár Ján</cp:lastModifiedBy>
  <cp:revision>3</cp:revision>
  <dcterms:created xsi:type="dcterms:W3CDTF">2020-07-28T08:22:00Z</dcterms:created>
  <dcterms:modified xsi:type="dcterms:W3CDTF">2020-08-04T14:44:00Z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COO.2145.1000.3.3798834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prírodná rezervácia Rydošová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uznesenia vlády Slovenskej republiky č. 508 zo 14. októbra 2019, § 22 ods. 1 a 6 a § 30 ods. 7 zákona č. 543/2002 Z. z. o ochrane prírody a krajiny_x000d_
</vt:lpwstr>
  </property>
  <property fmtid="{D5CDD505-2E9C-101B-9397-08002B2CF9AE}" pid="18" name="FSC#SKEDITIONSLOVLEX@103.510:plnynazovpredpis">
    <vt:lpwstr> Nariadenie vlády  Slovenskej republiky, ktorým sa vyhlasuje prírodná rezervácia Rydošová</vt:lpwstr>
  </property>
  <property fmtid="{D5CDD505-2E9C-101B-9397-08002B2CF9AE}" pid="19" name="FSC#SKEDITIONSLOVLEX@103.510:rezortcislopredpis">
    <vt:lpwstr>5546/2020-9.1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Slovenskej republike nevyplývajú žiadne záväzky týkajúce sa predmetu úpravy.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&lt;p&gt;Materiál je predkladaný v&amp;nbsp;priamej nadväznosti na uznesenie vlády Slovenskej republiky č. 508/2019 a&amp;nbsp;čiastočne napĺňa úlohu B.1 tohto uznesenia.&lt;/p&gt;&lt;p&gt;Nakoľko vplyvy úpravy hraníc lokality UNESCO, vrátane vyhlásenia nových prírodných rezerváci</vt:lpwstr>
  </property>
  <property fmtid="{D5CDD505-2E9C-101B-9397-08002B2CF9AE}" pid="58" name="FSC#SKEDITIONSLOVLEX@103.510:AttrStrListDocPropAltRiesenia">
    <vt:lpwstr>Alternatívne bol posudzovaný scenár 0 – teda zachovanie súčasného stavu. V tomto prípade by pretrvávala situácia, v ktorej sú súčasťou lokality svetového dedičstva aj územia, ktoré nemajú zabezpečenú adekvátnu právnu ochranu, čo predstavuje potenciálnu hr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vyhlasuje prírodná rezervácia Rydošová (ďalej len „návrh nariadenia vlády“), sa predkladá v&amp;nbsp;nadväznosti na úlohu B.1 uznesenia vlády Slovenskej republiky č. 508 zo 14. októbra 2019 k návrhu úp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style="text-align: justify;"&gt;Zámer vyhlásiť prírodnú rezerváciu Rydošová bol v zmysle § 50 zákona č. 543/2002 Z. z. o&amp;nbsp;ochrane prírody a&amp;nbsp;krajiny v&amp;nbsp;znení neskorších predpisov oznámený listom Okresného úradu Prešov č. OU-PO-OSZP1-2019/05415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7. 2. 2020</vt:lpwstr>
  </property>
</Properties>
</file>