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8E2E12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047476" w:rsidRPr="00A64D2D" w:rsidRDefault="00047476" w:rsidP="008B25A6">
      <w:pPr>
        <w:widowControl/>
        <w:jc w:val="both"/>
        <w:rPr>
          <w:b/>
          <w:color w:val="000000"/>
        </w:rPr>
      </w:pPr>
    </w:p>
    <w:p w:rsidR="006B5282" w:rsidRDefault="00C350CC" w:rsidP="00FF6EB7">
      <w:pPr>
        <w:widowControl/>
        <w:spacing w:line="276" w:lineRule="auto"/>
        <w:jc w:val="both"/>
        <w:rPr>
          <w:color w:val="000000"/>
        </w:rPr>
      </w:pPr>
      <w:r>
        <w:rPr>
          <w:rStyle w:val="Textzstupnhosymbolu"/>
          <w:color w:val="000000"/>
        </w:rPr>
        <w:t>D</w:t>
      </w:r>
      <w:r w:rsidR="00C0489E">
        <w:rPr>
          <w:rStyle w:val="Textzstupnhosymbolu"/>
          <w:color w:val="000000"/>
        </w:rPr>
        <w:t xml:space="preserve">ôvodom </w:t>
      </w:r>
      <w:r w:rsidR="00BA764A">
        <w:rPr>
          <w:rStyle w:val="Textzstupnhosymbolu"/>
          <w:color w:val="000000"/>
        </w:rPr>
        <w:t xml:space="preserve">predloženia </w:t>
      </w:r>
      <w:r w:rsidR="00C0489E">
        <w:rPr>
          <w:rStyle w:val="Textzstupnhosymbolu"/>
          <w:color w:val="000000"/>
        </w:rPr>
        <w:t xml:space="preserve">návrhu nariadenia vlády </w:t>
      </w:r>
      <w:r w:rsidR="00AE289A">
        <w:rPr>
          <w:rStyle w:val="Textzstupnhosymbolu"/>
          <w:color w:val="000000"/>
        </w:rPr>
        <w:t xml:space="preserve">Slovenskej republiky, ktorým sa vyhlasuje chránený areál </w:t>
      </w:r>
      <w:r w:rsidR="005B4981">
        <w:rPr>
          <w:rStyle w:val="Textzstupnhosymbolu"/>
          <w:color w:val="000000"/>
        </w:rPr>
        <w:t>Panské lúky</w:t>
      </w:r>
      <w:r w:rsidR="00FE40C6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(ďale</w:t>
      </w:r>
      <w:r w:rsidR="00873608">
        <w:rPr>
          <w:rStyle w:val="Textzstupnhosymbolu"/>
          <w:color w:val="000000"/>
        </w:rPr>
        <w:t>j len „návrh nariadenia vlády“)</w:t>
      </w:r>
      <w:r w:rsidR="00AE289A">
        <w:rPr>
          <w:rStyle w:val="Textzstupnhosymbolu"/>
          <w:color w:val="000000"/>
        </w:rPr>
        <w:t xml:space="preserve"> </w:t>
      </w:r>
      <w:r w:rsidR="005F7372" w:rsidRPr="005F7372">
        <w:rPr>
          <w:color w:val="000000"/>
        </w:rPr>
        <w:t>je splnenie požiadavky vyplývajúcej z článku 4 ods. 4 smernice Rady 92/43/EHS z 21. mája 1992 o ochrane prirodzených biotopov a voľne žijúcich živočíchov a rastlín v platnom znení</w:t>
      </w:r>
      <w:r w:rsidR="00CF7970">
        <w:rPr>
          <w:color w:val="000000"/>
        </w:rPr>
        <w:t xml:space="preserve"> (ďalej len „smernica o biotopoch“)</w:t>
      </w:r>
      <w:r w:rsidR="00492750">
        <w:rPr>
          <w:color w:val="000000"/>
        </w:rPr>
        <w:t>,</w:t>
      </w:r>
      <w:r w:rsidR="005F7372">
        <w:rPr>
          <w:color w:val="000000"/>
        </w:rPr>
        <w:t xml:space="preserve"> </w:t>
      </w:r>
      <w:r w:rsidR="005F7372" w:rsidRPr="005F7372">
        <w:rPr>
          <w:color w:val="000000"/>
        </w:rPr>
        <w:t xml:space="preserve">podľa ktorého členské štáty určia lokality uvedené </w:t>
      </w:r>
      <w:r w:rsidR="006B5282">
        <w:rPr>
          <w:color w:val="000000"/>
        </w:rPr>
        <w:t xml:space="preserve">v </w:t>
      </w:r>
      <w:r w:rsidR="005F7372" w:rsidRPr="005F7372">
        <w:rPr>
          <w:color w:val="000000"/>
        </w:rPr>
        <w:t>zozname lokalít európskeho významu ako osobitné chránené územia a stanovia priority v oblasti ochrany a potrebné opatrenia, najn</w:t>
      </w:r>
      <w:r w:rsidR="00C05F90">
        <w:rPr>
          <w:color w:val="000000"/>
        </w:rPr>
        <w:t xml:space="preserve">eskôr </w:t>
      </w:r>
      <w:r w:rsidR="005F7372" w:rsidRPr="005F7372">
        <w:rPr>
          <w:color w:val="000000"/>
        </w:rPr>
        <w:t>do šiestich rokov.</w:t>
      </w:r>
      <w:r w:rsidR="006B5282" w:rsidRPr="006B5282">
        <w:t xml:space="preserve"> </w:t>
      </w:r>
      <w:r w:rsidR="006B5282">
        <w:t>N</w:t>
      </w:r>
      <w:r w:rsidR="006B5282">
        <w:rPr>
          <w:rStyle w:val="Textzstupnhosymbolu"/>
          <w:color w:val="000000"/>
        </w:rPr>
        <w:t>a základe uvedeného  ustanovenia vypracovala Štátna ochrana prírody Slovenskej republiky</w:t>
      </w:r>
      <w:r w:rsidR="003615FC">
        <w:rPr>
          <w:rStyle w:val="Textzstupnhosymbolu"/>
          <w:color w:val="000000"/>
        </w:rPr>
        <w:t xml:space="preserve"> (ŠOP SR)</w:t>
      </w:r>
      <w:r w:rsidR="006B5282">
        <w:rPr>
          <w:rStyle w:val="Textzstupnhosymbolu"/>
          <w:color w:val="000000"/>
        </w:rPr>
        <w:t xml:space="preserve"> návrh na vyhlásenie chráneného areálu</w:t>
      </w:r>
      <w:r w:rsidR="00025B7C">
        <w:rPr>
          <w:rStyle w:val="Textzstupnhosymbolu"/>
          <w:color w:val="000000"/>
        </w:rPr>
        <w:t xml:space="preserve"> </w:t>
      </w:r>
      <w:r w:rsidR="00A70E52">
        <w:rPr>
          <w:rStyle w:val="Textzstupnhosymbolu"/>
          <w:color w:val="000000"/>
        </w:rPr>
        <w:t>Panské lúky</w:t>
      </w:r>
      <w:r w:rsidR="00226BD8">
        <w:rPr>
          <w:rStyle w:val="Textzstupnhosymbolu"/>
          <w:color w:val="000000"/>
        </w:rPr>
        <w:t xml:space="preserve"> (ďalej len „CHA Panské lúky“)</w:t>
      </w:r>
      <w:r w:rsidR="006B5282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="00FE40C6" w:rsidRPr="00FE40C6">
        <w:rPr>
          <w:color w:val="000000"/>
        </w:rPr>
        <w:t xml:space="preserve"> </w:t>
      </w:r>
      <w:r w:rsidR="00226BD8" w:rsidRPr="00226BD8">
        <w:rPr>
          <w:color w:val="000000"/>
        </w:rPr>
        <w:t xml:space="preserve">Ďalším dôvodom predloženia návrhu nariadenia vlády je aj formálna výzva Európskej komisie k porušeniu č. 2019/2141, ktorá sa týka nedostatočného vyhlasovania lokalít európskeho významu a schvaľovanie programov starostlivosti. </w:t>
      </w:r>
      <w:r w:rsidR="00FE40C6" w:rsidRPr="00047D6D">
        <w:t xml:space="preserve"> </w:t>
      </w:r>
      <w:r w:rsidR="006B5282">
        <w:rPr>
          <w:rStyle w:val="Textzstupnhosymbolu"/>
          <w:color w:val="000000"/>
        </w:rPr>
        <w:t xml:space="preserve"> </w:t>
      </w:r>
      <w:r w:rsidR="005F7372" w:rsidRPr="005F7372">
        <w:rPr>
          <w:color w:val="000000"/>
        </w:rPr>
        <w:t xml:space="preserve"> </w:t>
      </w:r>
    </w:p>
    <w:p w:rsidR="006B5282" w:rsidRDefault="006B5282" w:rsidP="00FF6EB7">
      <w:pPr>
        <w:widowControl/>
        <w:spacing w:line="276" w:lineRule="auto"/>
        <w:jc w:val="both"/>
        <w:rPr>
          <w:color w:val="000000"/>
        </w:rPr>
      </w:pPr>
    </w:p>
    <w:p w:rsidR="00FE40C6" w:rsidRDefault="00D76C9F" w:rsidP="00FF6EB7">
      <w:pPr>
        <w:spacing w:line="276" w:lineRule="auto"/>
        <w:jc w:val="both"/>
      </w:pPr>
      <w:r>
        <w:rPr>
          <w:color w:val="000000"/>
        </w:rPr>
        <w:t>Súčasťou navrhovaného</w:t>
      </w:r>
      <w:r w:rsidR="00EA4D6E">
        <w:rPr>
          <w:color w:val="000000"/>
        </w:rPr>
        <w:t xml:space="preserve"> </w:t>
      </w:r>
      <w:r w:rsidR="00872F3B">
        <w:rPr>
          <w:color w:val="000000"/>
        </w:rPr>
        <w:t>CHA</w:t>
      </w:r>
      <w:r w:rsidR="00F61B72">
        <w:rPr>
          <w:color w:val="000000"/>
        </w:rPr>
        <w:t xml:space="preserve"> </w:t>
      </w:r>
      <w:r w:rsidR="002D5750">
        <w:rPr>
          <w:color w:val="000000"/>
        </w:rPr>
        <w:t xml:space="preserve">Panské lúky </w:t>
      </w:r>
      <w:r w:rsidR="00EA4D6E">
        <w:rPr>
          <w:color w:val="000000"/>
        </w:rPr>
        <w:t>je územ</w:t>
      </w:r>
      <w:r>
        <w:rPr>
          <w:color w:val="000000"/>
        </w:rPr>
        <w:t>ie</w:t>
      </w:r>
      <w:r w:rsidR="00571AA0">
        <w:rPr>
          <w:color w:val="000000"/>
        </w:rPr>
        <w:t xml:space="preserve"> európskeho významu</w:t>
      </w:r>
      <w:r w:rsidR="00A70E52">
        <w:rPr>
          <w:color w:val="000000"/>
        </w:rPr>
        <w:t xml:space="preserve"> s označením SKUEV0095 Panské lúky</w:t>
      </w:r>
      <w:r w:rsidR="00226BD8">
        <w:rPr>
          <w:color w:val="000000"/>
        </w:rPr>
        <w:t>, ktoré bolo zaradené do národného zoznamu území európskeho významu schváleného v roku 2004 vládou Slovenskej republiky a v roku 2008 Európskou komisiou.</w:t>
      </w:r>
      <w:r w:rsidR="00EA4D6E">
        <w:rPr>
          <w:color w:val="000000"/>
        </w:rPr>
        <w:t xml:space="preserve"> </w:t>
      </w:r>
      <w:r w:rsidR="00080C9C">
        <w:rPr>
          <w:color w:val="000000"/>
        </w:rPr>
        <w:t xml:space="preserve">Podľa § 27 ods. 1 písm. b) zákona </w:t>
      </w:r>
      <w:r w:rsidR="00226BD8">
        <w:rPr>
          <w:color w:val="000000"/>
        </w:rPr>
        <w:t xml:space="preserve">č. 543/2002 Z. z. o ochrane prírody a krajiny v znení neskorších predpisov (ďalej len „zákon“) </w:t>
      </w:r>
      <w:r w:rsidR="00080C9C">
        <w:rPr>
          <w:color w:val="000000"/>
        </w:rPr>
        <w:t xml:space="preserve">sa </w:t>
      </w:r>
      <w:r w:rsidR="00080C9C">
        <w:t>ú</w:t>
      </w:r>
      <w:r w:rsidR="00080C9C" w:rsidRPr="00B07867">
        <w:t>zemím európskeho významu rozumie územie v Slovenskej republike tvorené jednou alebo viacerými lokalitami, ktoré sú zaradené v národnom zoz</w:t>
      </w:r>
      <w:r w:rsidR="00080C9C">
        <w:t>name týchto lokalít obstaraným M</w:t>
      </w:r>
      <w:r w:rsidR="00080C9C" w:rsidRPr="00B07867">
        <w:t xml:space="preserve">inisterstvom </w:t>
      </w:r>
      <w:r w:rsidR="00080C9C">
        <w:t>životného prostredia Slovenskej republiky a prerokovaným s M</w:t>
      </w:r>
      <w:r w:rsidR="00080C9C" w:rsidRPr="00B07867">
        <w:t>inisterstvom pôdohospodárs</w:t>
      </w:r>
      <w:r w:rsidR="00080C9C">
        <w:t>tva a rozvoja vidieka Slovenskej republiky</w:t>
      </w:r>
      <w:r w:rsidR="00080C9C" w:rsidRPr="00B07867">
        <w:t xml:space="preserve">. </w:t>
      </w:r>
      <w:r w:rsidR="00A70E52">
        <w:t xml:space="preserve">SKUEV0095 </w:t>
      </w:r>
      <w:bookmarkStart w:id="0" w:name="_Hlk3498810"/>
      <w:r w:rsidR="00A9014C">
        <w:t xml:space="preserve">Panské lúky </w:t>
      </w:r>
      <w:r w:rsidR="00A70E52" w:rsidRPr="005F7029">
        <w:t>bolo zaradené do výnosu Ministerstva životného prostredia Slovenskej republiky č. 3/2004-5.1 zo 14. júla 2004, ktorým sa vydáva národný zoznam území európskeho významu (ďalej len „výnos MŽP SR č. 3/2004-5.1“) a  do rozhodnutia Komisie 2008/26/ES z 13. novembra 2007, ktorým sa podľa smernice Rady 92/43/EHS prijíma zoznam lokalít európskeho významu v Panónskej biogeografickej oblasti (ďalej len „ro</w:t>
      </w:r>
      <w:r w:rsidR="00A445C0">
        <w:t xml:space="preserve">zhodnutie Komisie 2008/26/ES“). </w:t>
      </w:r>
      <w:r w:rsidR="00A70E52" w:rsidRPr="005F7029">
        <w:t xml:space="preserve">Rozhodnutie Komisie 2008/26/ES bolo ďalej aktualizované novšími rozhodnutiami a aktuálne je účinné </w:t>
      </w:r>
      <w:r w:rsidR="00A70E52" w:rsidRPr="00823928">
        <w:t>vykonávacie rozhodnutie Komisie (EÚ) 20</w:t>
      </w:r>
      <w:r w:rsidR="00823928" w:rsidRPr="00823928">
        <w:t>20</w:t>
      </w:r>
      <w:r w:rsidR="00A70E52" w:rsidRPr="00823928">
        <w:t>/</w:t>
      </w:r>
      <w:r w:rsidR="00823928" w:rsidRPr="00823928">
        <w:t>98</w:t>
      </w:r>
      <w:r w:rsidR="00A70E52" w:rsidRPr="00823928">
        <w:t xml:space="preserve"> z </w:t>
      </w:r>
      <w:r w:rsidR="00823928" w:rsidRPr="00823928">
        <w:t>28</w:t>
      </w:r>
      <w:r w:rsidR="00A70E52" w:rsidRPr="00823928">
        <w:t xml:space="preserve">. </w:t>
      </w:r>
      <w:r w:rsidR="00823928" w:rsidRPr="00823928">
        <w:t>novembra</w:t>
      </w:r>
      <w:r w:rsidR="00A70E52" w:rsidRPr="00823928">
        <w:t xml:space="preserve"> 201</w:t>
      </w:r>
      <w:r w:rsidR="00823928" w:rsidRPr="00823928">
        <w:t>9</w:t>
      </w:r>
      <w:r w:rsidR="00A70E52" w:rsidRPr="00823928">
        <w:t xml:space="preserve">, ktorým sa </w:t>
      </w:r>
      <w:r w:rsidR="00823928" w:rsidRPr="00823928">
        <w:t xml:space="preserve">v prípade panónskeho biogeografického regiónu </w:t>
      </w:r>
      <w:r w:rsidR="00A70E52" w:rsidRPr="00823928">
        <w:t xml:space="preserve">prijíma </w:t>
      </w:r>
      <w:r w:rsidR="00823928" w:rsidRPr="00823928">
        <w:t>jedenásta</w:t>
      </w:r>
      <w:r w:rsidR="00A70E52" w:rsidRPr="00823928">
        <w:t xml:space="preserve"> aktualizácia zoznamu lokalít</w:t>
      </w:r>
      <w:r w:rsidR="00A70E52" w:rsidRPr="005F7029">
        <w:t xml:space="preserve"> s európskym významom</w:t>
      </w:r>
      <w:r w:rsidR="00553B7D">
        <w:t xml:space="preserve"> (ďalej len „vykonávacie rozhodnutie Komisie (EÚ) 2020/98“)</w:t>
      </w:r>
      <w:r w:rsidR="00A70E52" w:rsidRPr="005F7029">
        <w:t>.</w:t>
      </w:r>
      <w:bookmarkEnd w:id="0"/>
      <w:r w:rsidR="00A445C0">
        <w:t xml:space="preserve"> </w:t>
      </w:r>
      <w:r w:rsidR="00556493" w:rsidRPr="007F0FFF">
        <w:t xml:space="preserve">Názov </w:t>
      </w:r>
      <w:r w:rsidR="00EB2DBE">
        <w:t xml:space="preserve">chráneného </w:t>
      </w:r>
      <w:r w:rsidR="00556493" w:rsidRPr="007F0FFF">
        <w:t>územia bol štandardizovaný rozhodnutím Úradu geodézie, kartografie a katastra Slovenskej republiky č. P-101/2009 z 12.1.2009.</w:t>
      </w:r>
    </w:p>
    <w:p w:rsidR="00A20F44" w:rsidRDefault="00A20F44" w:rsidP="00FF6EB7">
      <w:pPr>
        <w:widowControl/>
        <w:spacing w:line="276" w:lineRule="auto"/>
        <w:jc w:val="both"/>
      </w:pPr>
    </w:p>
    <w:p w:rsidR="00B76771" w:rsidRDefault="00077A45" w:rsidP="00FF6EB7">
      <w:pPr>
        <w:autoSpaceDE w:val="0"/>
        <w:autoSpaceDN w:val="0"/>
        <w:spacing w:line="276" w:lineRule="auto"/>
        <w:jc w:val="both"/>
      </w:pPr>
      <w:r w:rsidRPr="007F0FFF">
        <w:rPr>
          <w:bCs/>
        </w:rPr>
        <w:t xml:space="preserve">Účelom </w:t>
      </w:r>
      <w:r w:rsidR="00F00338" w:rsidRPr="007F0FFF">
        <w:rPr>
          <w:bCs/>
        </w:rPr>
        <w:t xml:space="preserve">vyhlásenia </w:t>
      </w:r>
      <w:r w:rsidR="00E96127" w:rsidRPr="007F0FFF">
        <w:rPr>
          <w:bCs/>
        </w:rPr>
        <w:t xml:space="preserve">navrhovaného </w:t>
      </w:r>
      <w:r w:rsidR="00F61B72">
        <w:rPr>
          <w:bCs/>
        </w:rPr>
        <w:t>CHA</w:t>
      </w:r>
      <w:r w:rsidR="00C65B7A" w:rsidRPr="007F0FFF">
        <w:rPr>
          <w:bCs/>
        </w:rPr>
        <w:t xml:space="preserve"> </w:t>
      </w:r>
      <w:r w:rsidR="00A70E52">
        <w:rPr>
          <w:bCs/>
        </w:rPr>
        <w:t xml:space="preserve">Panské lúky </w:t>
      </w:r>
      <w:r w:rsidR="00DD16DC" w:rsidRPr="007F0FFF">
        <w:rPr>
          <w:bCs/>
        </w:rPr>
        <w:t>je</w:t>
      </w:r>
      <w:r w:rsidR="00DD16DC" w:rsidRPr="007F0FFF">
        <w:t xml:space="preserve"> </w:t>
      </w:r>
      <w:r w:rsidR="00226BD8">
        <w:t xml:space="preserve">zabezpečenie priaznivého stavu predmetu ochrany CHA Panské lúky, ktorým </w:t>
      </w:r>
      <w:r w:rsidR="007A7580" w:rsidRPr="007F0FFF">
        <w:t xml:space="preserve">sú </w:t>
      </w:r>
      <w:r w:rsidR="00571AA0">
        <w:t xml:space="preserve">dva </w:t>
      </w:r>
      <w:r w:rsidR="004504C5">
        <w:t xml:space="preserve">prioritné </w:t>
      </w:r>
      <w:r w:rsidR="00130361">
        <w:t xml:space="preserve">biotopy európskeho významu </w:t>
      </w:r>
      <w:r w:rsidR="00571AA0">
        <w:t>Sl1 Vnútrozemské slaniská a slané lúky (1340*) a</w:t>
      </w:r>
      <w:r w:rsidR="005B4981">
        <w:t> Sl3</w:t>
      </w:r>
      <w:r w:rsidR="00571AA0">
        <w:t xml:space="preserve"> </w:t>
      </w:r>
      <w:r w:rsidR="005B4981" w:rsidRPr="005B4981">
        <w:t>Panónske slané stepi a</w:t>
      </w:r>
      <w:r w:rsidR="005B4981">
        <w:t> </w:t>
      </w:r>
      <w:r w:rsidR="005B4981" w:rsidRPr="005B4981">
        <w:t>slaniská</w:t>
      </w:r>
      <w:r w:rsidR="005B4981">
        <w:t xml:space="preserve"> (1530*)</w:t>
      </w:r>
      <w:r w:rsidR="00571AA0">
        <w:t xml:space="preserve">, </w:t>
      </w:r>
      <w:r w:rsidR="005B4981" w:rsidRPr="005B4981">
        <w:t xml:space="preserve">biotopy </w:t>
      </w:r>
      <w:r w:rsidR="005B4981" w:rsidRPr="005B4981">
        <w:lastRenderedPageBreak/>
        <w:t>druhov rastlín národného významu: gáfrovka ročná  (</w:t>
      </w:r>
      <w:r w:rsidR="005B4981" w:rsidRPr="009145C7">
        <w:rPr>
          <w:i/>
        </w:rPr>
        <w:t>Camphorosma annua</w:t>
      </w:r>
      <w:r w:rsidR="005B4981" w:rsidRPr="005B4981">
        <w:t>), palina slanomilná rozložitá (</w:t>
      </w:r>
      <w:r w:rsidR="005B4981" w:rsidRPr="00A70E52">
        <w:rPr>
          <w:i/>
        </w:rPr>
        <w:t>Artemisia santonicum subsp. patens</w:t>
      </w:r>
      <w:r w:rsidR="005B4981" w:rsidRPr="005B4981">
        <w:t>), steblovec močiarny (</w:t>
      </w:r>
      <w:r w:rsidR="005B4981" w:rsidRPr="00A70E52">
        <w:rPr>
          <w:i/>
        </w:rPr>
        <w:t>Puccinelia limosa</w:t>
      </w:r>
      <w:r w:rsidR="005B4981" w:rsidRPr="005B4981">
        <w:t>), skorocel prímorský (</w:t>
      </w:r>
      <w:r w:rsidR="005B4981" w:rsidRPr="00A70E52">
        <w:rPr>
          <w:i/>
        </w:rPr>
        <w:t>Plantago maritima</w:t>
      </w:r>
      <w:r w:rsidR="005B4981" w:rsidRPr="005B4981">
        <w:t>), astrička panónska (</w:t>
      </w:r>
      <w:r w:rsidR="005B4981" w:rsidRPr="00A70E52">
        <w:rPr>
          <w:i/>
        </w:rPr>
        <w:t>Tripolium pannonicum</w:t>
      </w:r>
      <w:r w:rsidR="005B4981" w:rsidRPr="005B4981">
        <w:t>), prerastlík najtenší (</w:t>
      </w:r>
      <w:r w:rsidR="005B4981" w:rsidRPr="00A70E52">
        <w:rPr>
          <w:i/>
        </w:rPr>
        <w:t>Bupleurum tenuissimum</w:t>
      </w:r>
      <w:r w:rsidR="005B4981" w:rsidRPr="005B4981">
        <w:t>), skrytka ostnatá (</w:t>
      </w:r>
      <w:r w:rsidR="005B4981" w:rsidRPr="00A70E52">
        <w:rPr>
          <w:i/>
        </w:rPr>
        <w:t>Crypsis aculeata</w:t>
      </w:r>
      <w:r w:rsidR="005B4981" w:rsidRPr="005B4981">
        <w:t>), pakolenec obrúbený (</w:t>
      </w:r>
      <w:r w:rsidR="005B4981" w:rsidRPr="00A70E52">
        <w:rPr>
          <w:i/>
        </w:rPr>
        <w:t>Spergularia media</w:t>
      </w:r>
      <w:r w:rsidR="005B4981" w:rsidRPr="005B4981">
        <w:t>), pakolenec slanomilný (</w:t>
      </w:r>
      <w:r w:rsidR="005B4981" w:rsidRPr="00A70E52">
        <w:rPr>
          <w:i/>
        </w:rPr>
        <w:t>Spergularia salina</w:t>
      </w:r>
      <w:r w:rsidR="00A445C0">
        <w:t>), biotopy druhou živočícha</w:t>
      </w:r>
      <w:r w:rsidR="005B4981" w:rsidRPr="005B4981">
        <w:t xml:space="preserve"> európskeho významu: kunka červenobruchá (</w:t>
      </w:r>
      <w:r w:rsidR="005B4981" w:rsidRPr="00A70E52">
        <w:rPr>
          <w:i/>
        </w:rPr>
        <w:t>Bombina bombina</w:t>
      </w:r>
      <w:r w:rsidR="00A445C0">
        <w:t xml:space="preserve">) </w:t>
      </w:r>
      <w:r w:rsidR="005B4981" w:rsidRPr="005B4981">
        <w:t>a biotopy druhov živočíchov národného významu: ropucha zelená (</w:t>
      </w:r>
      <w:r w:rsidR="005B4981" w:rsidRPr="00A70E52">
        <w:rPr>
          <w:i/>
        </w:rPr>
        <w:t>Bufo viridis</w:t>
      </w:r>
      <w:r w:rsidR="005B4981" w:rsidRPr="005B4981">
        <w:t>), rosnička zelená (</w:t>
      </w:r>
      <w:r w:rsidR="005B4981" w:rsidRPr="00EE4F4C">
        <w:rPr>
          <w:i/>
        </w:rPr>
        <w:t>Hyla arborea</w:t>
      </w:r>
      <w:r w:rsidR="005B4981" w:rsidRPr="005B4981">
        <w:t>).</w:t>
      </w:r>
      <w:r w:rsidR="00DD16DC">
        <w:t xml:space="preserve"> </w:t>
      </w:r>
      <w:r w:rsidR="00B76771">
        <w:t>Ciele ochrany sú stanovené v projekte ochrany spracovanom ako podklad na vyhlásenie CHA Panské lúky a sú rozpracované v programe starostlivosti. Program starostlivosti o CHA Panské lúky je</w:t>
      </w:r>
      <w:r w:rsidR="00C32E5B">
        <w:t>,</w:t>
      </w:r>
      <w:r w:rsidR="00B76771">
        <w:t xml:space="preserve"> </w:t>
      </w:r>
      <w:r w:rsidR="00C32E5B">
        <w:t xml:space="preserve">spoločne s projektom ochrany, </w:t>
      </w:r>
      <w:r w:rsidR="00B76771">
        <w:t xml:space="preserve">zverejnený na webovom sídle ŠOP SR na adrese </w:t>
      </w:r>
      <w:hyperlink r:id="rId9" w:history="1">
        <w:r w:rsidR="00B76771" w:rsidRPr="00B76771">
          <w:rPr>
            <w:color w:val="0000FF"/>
            <w:u w:val="single"/>
          </w:rPr>
          <w:t>http://www.sopsr.sk/pschapanskeluky/</w:t>
        </w:r>
      </w:hyperlink>
      <w:r w:rsidR="00B76771">
        <w:t xml:space="preserve">. </w:t>
      </w:r>
    </w:p>
    <w:p w:rsidR="003031A5" w:rsidRDefault="003031A5" w:rsidP="00FF6EB7">
      <w:pPr>
        <w:autoSpaceDE w:val="0"/>
        <w:autoSpaceDN w:val="0"/>
        <w:spacing w:line="276" w:lineRule="auto"/>
        <w:jc w:val="both"/>
      </w:pPr>
    </w:p>
    <w:p w:rsidR="005E7075" w:rsidRDefault="003031A5" w:rsidP="005E7075">
      <w:pPr>
        <w:autoSpaceDE w:val="0"/>
        <w:autoSpaceDN w:val="0"/>
        <w:spacing w:line="276" w:lineRule="auto"/>
        <w:jc w:val="both"/>
      </w:pPr>
      <w:r>
        <w:t xml:space="preserve">Výmera CHA Panské lúky je </w:t>
      </w:r>
      <w:r w:rsidR="00AA4A19" w:rsidRPr="00C32E5B">
        <w:t>68,81</w:t>
      </w:r>
      <w:r w:rsidRPr="00C32E5B">
        <w:t xml:space="preserve"> ha. </w:t>
      </w:r>
      <w:r w:rsidR="005E7075" w:rsidRPr="00C32E5B">
        <w:t xml:space="preserve">Výmera 77,97 </w:t>
      </w:r>
      <w:r w:rsidR="00405836" w:rsidRPr="00C32E5B">
        <w:t xml:space="preserve">uvedená vo výnose MŽP SR č. 3/2004-5.1 </w:t>
      </w:r>
      <w:r w:rsidR="005E7075" w:rsidRPr="00C32E5B">
        <w:t xml:space="preserve">ha predstavuje výmeru SKUEV0095 Panské lúky, ktorá bola aktuálna pri  zaradení tejto lokality do národného zoznamu území európskeho významu v roku 2004. Výmera 68,711 ha </w:t>
      </w:r>
      <w:r w:rsidR="0065314C" w:rsidRPr="00C32E5B">
        <w:t>uvedená vo vykonávacom rozhodnutí Komisie (EÚ) 2020/98 bola upravená po vylúčení časti územia s výskytom ornej pôdy z pôvodného návrhu z roku 2004, kde boli zaradené omylom</w:t>
      </w:r>
      <w:r w:rsidR="006575C8">
        <w:t xml:space="preserve"> a nenachádzajú sa </w:t>
      </w:r>
      <w:r w:rsidR="00B141C0">
        <w:t xml:space="preserve">na </w:t>
      </w:r>
      <w:r w:rsidR="006575C8">
        <w:t xml:space="preserve">nich biotopy, ktoré sú predmetom ochrany CHA Panské lúky (vylúčené boli časti parciel č. 3252/2 a 3354/1). </w:t>
      </w:r>
      <w:r w:rsidR="005E7075">
        <w:t xml:space="preserve">Výmera CHA Panské lúky </w:t>
      </w:r>
      <w:r w:rsidR="00AA4A19">
        <w:t>68,81</w:t>
      </w:r>
      <w:r w:rsidR="005E7075">
        <w:t xml:space="preserve"> ha </w:t>
      </w:r>
      <w:r w:rsidR="006575C8">
        <w:t xml:space="preserve">bola spresnená aj z </w:t>
      </w:r>
      <w:r w:rsidR="005E7075">
        <w:t>dôvodu úpravy hraníc CHA Panské lúky na aktuálny stav katastra nehnuteľností. Po vyhlásení CHA Panské lúky bude aktuálna výmera upravená v databáze Natura 2000, ktorá bude predložená v predpísanom formáte (štandardný dátový formulár) Európskej komisii.</w:t>
      </w:r>
    </w:p>
    <w:p w:rsidR="005E7075" w:rsidRDefault="005E7075" w:rsidP="005E7075">
      <w:pPr>
        <w:autoSpaceDE w:val="0"/>
        <w:autoSpaceDN w:val="0"/>
        <w:spacing w:line="276" w:lineRule="auto"/>
        <w:jc w:val="both"/>
      </w:pPr>
    </w:p>
    <w:p w:rsidR="00130361" w:rsidRDefault="003031A5" w:rsidP="005E7075">
      <w:pPr>
        <w:autoSpaceDE w:val="0"/>
        <w:autoSpaceDN w:val="0"/>
        <w:spacing w:line="276" w:lineRule="auto"/>
        <w:jc w:val="both"/>
      </w:pPr>
      <w:r>
        <w:t>Pre celý CHA Panské lúky je navrhnutý tretí stupeň ochrany</w:t>
      </w:r>
      <w:r w:rsidR="005E7075">
        <w:t xml:space="preserve"> podľa § 14 zákona</w:t>
      </w:r>
      <w:r>
        <w:t xml:space="preserve">. </w:t>
      </w:r>
      <w:r w:rsidR="005E7075" w:rsidRPr="005E7075">
        <w:t>Vo výnose MŽP SR č. 3/2004-5.1 bol pre SKUEV0095 Panské lúky stanovený štv</w:t>
      </w:r>
      <w:r w:rsidR="005E7075">
        <w:t xml:space="preserve">rtý stupeň ochrany podľa zákona. </w:t>
      </w:r>
      <w:r w:rsidR="005E7075" w:rsidRPr="005E7075">
        <w:t>Stupeň ochrany b</w:t>
      </w:r>
      <w:r w:rsidR="005E7075">
        <w:t>ol znížený z dôvodu zabezpečenia</w:t>
      </w:r>
      <w:r w:rsidR="005E7075" w:rsidRPr="005E7075">
        <w:t xml:space="preserve"> vhodného spôsobu starostlivosti. Pre zabezpečenie ochrany </w:t>
      </w:r>
      <w:r w:rsidR="005E7075">
        <w:t>a dosiahnutie cieľov CHA Panské lúky</w:t>
      </w:r>
      <w:r w:rsidR="005E7075" w:rsidRPr="005E7075">
        <w:t xml:space="preserve"> je tretí stupeň ochrany postačujúci. </w:t>
      </w:r>
      <w:r>
        <w:t xml:space="preserve"> </w:t>
      </w:r>
    </w:p>
    <w:p w:rsidR="00A445C0" w:rsidRDefault="00A445C0" w:rsidP="00FF6EB7">
      <w:pPr>
        <w:autoSpaceDE w:val="0"/>
        <w:autoSpaceDN w:val="0"/>
        <w:spacing w:line="276" w:lineRule="auto"/>
        <w:jc w:val="both"/>
      </w:pPr>
    </w:p>
    <w:p w:rsidR="00A445C0" w:rsidRDefault="00A445C0" w:rsidP="00FF6EB7">
      <w:pPr>
        <w:spacing w:line="276" w:lineRule="auto"/>
        <w:jc w:val="both"/>
        <w:rPr>
          <w:rStyle w:val="Textzstupnhosymbolu"/>
          <w:color w:val="000000"/>
        </w:rPr>
      </w:pPr>
      <w:r w:rsidRPr="00226BD8">
        <w:rPr>
          <w:rStyle w:val="Textzstupnhosymbolu"/>
          <w:color w:val="000000"/>
        </w:rPr>
        <w:t>Prevažná časť (94 %) CHA Panské lúky sa prekrýva s Chráneným vtáčím územím SKCHVU005 Dolné Považie, ktoré bolo vyhlásené vyhláškou Ministerstva životného prostredia č. 593/2006 Z. z., ktorou sa vyhlasuje Chránené vtáčie územie Dolné Považie.</w:t>
      </w:r>
    </w:p>
    <w:p w:rsidR="00A445C0" w:rsidRDefault="00A445C0" w:rsidP="00FF6EB7">
      <w:pPr>
        <w:autoSpaceDE w:val="0"/>
        <w:autoSpaceDN w:val="0"/>
        <w:spacing w:line="276" w:lineRule="auto"/>
        <w:jc w:val="both"/>
      </w:pPr>
    </w:p>
    <w:p w:rsidR="009213D9" w:rsidRDefault="00080C9C" w:rsidP="00FF6EB7">
      <w:pPr>
        <w:spacing w:line="276" w:lineRule="auto"/>
        <w:jc w:val="both"/>
      </w:pPr>
      <w:r>
        <w:rPr>
          <w:color w:val="000000"/>
        </w:rPr>
        <w:t xml:space="preserve">Územie navrhovaného </w:t>
      </w:r>
      <w:r w:rsidR="00F61B72">
        <w:rPr>
          <w:color w:val="000000"/>
        </w:rPr>
        <w:t>CHA</w:t>
      </w:r>
      <w:r>
        <w:rPr>
          <w:color w:val="000000"/>
        </w:rPr>
        <w:t xml:space="preserve"> </w:t>
      </w:r>
      <w:r w:rsidR="00DD16DC">
        <w:rPr>
          <w:color w:val="000000"/>
        </w:rPr>
        <w:t xml:space="preserve">Panské lúky </w:t>
      </w:r>
      <w:r w:rsidR="006B5282">
        <w:rPr>
          <w:color w:val="000000"/>
        </w:rPr>
        <w:t>je vyme</w:t>
      </w:r>
      <w:r w:rsidR="008A03F3">
        <w:rPr>
          <w:color w:val="000000"/>
        </w:rPr>
        <w:t xml:space="preserve">dzené </w:t>
      </w:r>
      <w:r w:rsidR="006B5282">
        <w:rPr>
          <w:color w:val="000000"/>
        </w:rPr>
        <w:t>slovným opisom hraníc, zoznamo</w:t>
      </w:r>
      <w:r w:rsidR="00877169">
        <w:rPr>
          <w:color w:val="000000"/>
        </w:rPr>
        <w:t>m parciel</w:t>
      </w:r>
      <w:r w:rsidR="00A05C04">
        <w:rPr>
          <w:color w:val="000000"/>
        </w:rPr>
        <w:t xml:space="preserve"> </w:t>
      </w:r>
      <w:r w:rsidR="00877169">
        <w:rPr>
          <w:color w:val="000000"/>
        </w:rPr>
        <w:t xml:space="preserve">a mapovým vymedzením. </w:t>
      </w:r>
      <w:r w:rsidR="00877169" w:rsidRPr="00877169">
        <w:t xml:space="preserve">Vyhlásenie CHA </w:t>
      </w:r>
      <w:r w:rsidR="00B65C8F">
        <w:t xml:space="preserve">Panské lúky </w:t>
      </w:r>
      <w:r w:rsidR="00877169" w:rsidRPr="00877169">
        <w:t xml:space="preserve">nie je </w:t>
      </w:r>
      <w:r w:rsidR="009213D9" w:rsidRPr="00877169">
        <w:t>v rozpore s</w:t>
      </w:r>
      <w:r w:rsidR="00877169" w:rsidRPr="00877169">
        <w:t> </w:t>
      </w:r>
      <w:r w:rsidR="009213D9" w:rsidRPr="00877169">
        <w:t>územn</w:t>
      </w:r>
      <w:r w:rsidR="00877169" w:rsidRPr="00877169">
        <w:t xml:space="preserve">oplánovacou dokumentáciou platnou pre príslušné územie, v ktorej je navrhovaný CHA </w:t>
      </w:r>
      <w:r w:rsidR="00B65C8F">
        <w:t xml:space="preserve">Panské lúky </w:t>
      </w:r>
      <w:r w:rsidR="00877169" w:rsidRPr="00877169">
        <w:t>hodnotený v súlade so záujmami ochrany prírody a nie sú identifikované žiadne strety záujmov s cieľmi ochrany.</w:t>
      </w:r>
    </w:p>
    <w:p w:rsidR="00536FC4" w:rsidRPr="00A20F44" w:rsidRDefault="00536FC4" w:rsidP="00FF6EB7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877169" w:rsidRDefault="00877169" w:rsidP="00FF6EB7">
      <w:pPr>
        <w:widowControl/>
        <w:adjustRightInd/>
        <w:spacing w:line="276" w:lineRule="auto"/>
        <w:jc w:val="both"/>
      </w:pPr>
      <w:r w:rsidRPr="00823928">
        <w:lastRenderedPageBreak/>
        <w:t xml:space="preserve">Zámer vyhlásiť </w:t>
      </w:r>
      <w:r w:rsidR="00B65C8F" w:rsidRPr="00823928">
        <w:t xml:space="preserve">CHA </w:t>
      </w:r>
      <w:r w:rsidR="00EE77C6" w:rsidRPr="00823928">
        <w:t>Panské lúky</w:t>
      </w:r>
      <w:r w:rsidRPr="00823928">
        <w:t xml:space="preserve"> bol v zmysle § 50 zákona oznámený</w:t>
      </w:r>
      <w:r w:rsidR="008A03F3" w:rsidRPr="00823928">
        <w:t xml:space="preserve"> Okresným úradom Nitra</w:t>
      </w:r>
      <w:r w:rsidR="003615FC" w:rsidRPr="00823928">
        <w:t xml:space="preserve"> dňa </w:t>
      </w:r>
      <w:r w:rsidR="005A13AD" w:rsidRPr="00823928">
        <w:t>25</w:t>
      </w:r>
      <w:r w:rsidR="003615FC" w:rsidRPr="00823928">
        <w:t>. septembra 2017</w:t>
      </w:r>
      <w:r w:rsidRPr="00823928">
        <w:t>. Pripomienky k  zámeru vznesené zo strany dotknutých subjektov boli prerokované a zapracované do materiálu.</w:t>
      </w:r>
      <w:r w:rsidRPr="00877169">
        <w:t xml:space="preserve"> </w:t>
      </w:r>
    </w:p>
    <w:p w:rsidR="005F005A" w:rsidRDefault="005F005A" w:rsidP="00FF6EB7">
      <w:pPr>
        <w:widowControl/>
        <w:adjustRightInd/>
        <w:spacing w:line="276" w:lineRule="auto"/>
        <w:jc w:val="both"/>
      </w:pPr>
    </w:p>
    <w:p w:rsidR="005F005A" w:rsidRDefault="005F005A" w:rsidP="00FF6EB7">
      <w:pPr>
        <w:widowControl/>
        <w:spacing w:line="276" w:lineRule="auto"/>
        <w:jc w:val="both"/>
        <w:rPr>
          <w:color w:val="000000"/>
        </w:rPr>
      </w:pPr>
      <w:r w:rsidRPr="00594BD9">
        <w:rPr>
          <w:color w:val="000000"/>
        </w:rPr>
        <w:t>M</w:t>
      </w:r>
      <w:r>
        <w:rPr>
          <w:color w:val="000000"/>
        </w:rPr>
        <w:t>inisterstvo životného prostredia Slovenskej republiky</w:t>
      </w:r>
      <w:r w:rsidRPr="00594BD9">
        <w:rPr>
          <w:color w:val="000000"/>
        </w:rPr>
        <w:t xml:space="preserve"> prostredníctvom ním poverenej odbornej organizácie ochrany prírody v rámci schvaľovacieho procesu ako aj  pred zápisom do katastra nehnuteľností doručí správcovi informačného systému (§ 38 ods. 2 zákona </w:t>
      </w:r>
      <w:r w:rsidR="00CA4CC6">
        <w:rPr>
          <w:color w:val="000000"/>
        </w:rPr>
        <w:t xml:space="preserve">č. </w:t>
      </w:r>
      <w:r w:rsidRPr="00594BD9">
        <w:rPr>
          <w:color w:val="000000"/>
        </w:rPr>
        <w:t>326/2005 Z. z</w:t>
      </w:r>
      <w:r>
        <w:rPr>
          <w:color w:val="000000"/>
        </w:rPr>
        <w:t>. o lesoch v znení neskorších predpisov</w:t>
      </w:r>
      <w:r w:rsidRPr="00594BD9">
        <w:rPr>
          <w:color w:val="000000"/>
        </w:rPr>
        <w:t>) na adresu nlc@nlcsk.org a nlc-ulzi@</w:t>
      </w:r>
      <w:r w:rsidR="00844AC6">
        <w:rPr>
          <w:color w:val="000000"/>
        </w:rPr>
        <w:t>n</w:t>
      </w:r>
      <w:r w:rsidRPr="00594BD9">
        <w:rPr>
          <w:color w:val="000000"/>
        </w:rPr>
        <w:t xml:space="preserve">lcsk.org hranice </w:t>
      </w:r>
      <w:r>
        <w:rPr>
          <w:color w:val="000000"/>
        </w:rPr>
        <w:t>CHA Panské lúky</w:t>
      </w:r>
      <w:r w:rsidRPr="00594BD9">
        <w:rPr>
          <w:color w:val="000000"/>
        </w:rPr>
        <w:t xml:space="preserve"> v dátovom formáte pre ukladanie vektorových priestorových dát pre geografické informačné systémy (napr. Esri shapefile), ktorý priestorovo popisuje geometrické body, línie a plochy hranice.</w:t>
      </w:r>
    </w:p>
    <w:p w:rsidR="005F005A" w:rsidRDefault="005F005A" w:rsidP="00FF6EB7">
      <w:pPr>
        <w:widowControl/>
        <w:spacing w:line="276" w:lineRule="auto"/>
        <w:jc w:val="both"/>
        <w:rPr>
          <w:color w:val="000000"/>
        </w:rPr>
      </w:pPr>
    </w:p>
    <w:p w:rsidR="005F005A" w:rsidRPr="0015006E" w:rsidRDefault="005F005A" w:rsidP="00FF6EB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707126">
        <w:rPr>
          <w:color w:val="000000"/>
        </w:rPr>
        <w:t xml:space="preserve">Návrh nariadenia vlády bude mať negatívny vplyv na rozpočet verejnej správy, ktorý je rozpočtovo zabezpečený. Predpokladané sú výdavky na označenie chráneného areálu v zmysle zákona a vyhlášky Ministerstva životného prostredia Slovenskej republiky č. 24/2003 Z. z., ktorou sa vykonáva zákon č. 543/2002 Z. z. o ochrane prírody a krajiny v znení neskorších predpisov (ďalej len „vyhláška č. 24/2003 Z. z.“). </w:t>
      </w:r>
      <w:r w:rsidR="0015006E">
        <w:rPr>
          <w:color w:val="000000"/>
        </w:rPr>
        <w:t>Ďalšie finančné prostriedky sú potrebné na zabezpečenie starostlivosti územia kosením a</w:t>
      </w:r>
      <w:r w:rsidR="001D5BE1">
        <w:rPr>
          <w:color w:val="000000"/>
        </w:rPr>
        <w:t> </w:t>
      </w:r>
      <w:r w:rsidR="001D5BE1">
        <w:rPr>
          <w:szCs w:val="22"/>
          <w:lang w:eastAsia="en-US"/>
        </w:rPr>
        <w:t>zároveň je</w:t>
      </w:r>
      <w:r w:rsidR="0015006E" w:rsidRPr="0015006E">
        <w:rPr>
          <w:szCs w:val="22"/>
          <w:lang w:eastAsia="en-US"/>
        </w:rPr>
        <w:t xml:space="preserve"> v</w:t>
      </w:r>
      <w:r w:rsidR="0015006E">
        <w:rPr>
          <w:szCs w:val="22"/>
          <w:lang w:eastAsia="en-US"/>
        </w:rPr>
        <w:t> CHA Panské lúky</w:t>
      </w:r>
      <w:r w:rsidR="0015006E" w:rsidRPr="0015006E">
        <w:rPr>
          <w:szCs w:val="22"/>
          <w:lang w:eastAsia="en-US"/>
        </w:rPr>
        <w:t xml:space="preserve"> plánované vypracovanie štúdie/projektu, ktorá navrhne </w:t>
      </w:r>
      <w:r w:rsidR="0015006E" w:rsidRPr="0015006E">
        <w:rPr>
          <w:rFonts w:eastAsia="Calibri"/>
          <w:lang w:eastAsia="en-US"/>
        </w:rPr>
        <w:t xml:space="preserve">vhodný spôsob odstránenia plytkých kanálov a kolísania hladiny podzemnej vody v Ráczovom  jazere (časť </w:t>
      </w:r>
      <w:r w:rsidR="0015006E">
        <w:rPr>
          <w:rFonts w:eastAsia="Calibri"/>
          <w:lang w:eastAsia="en-US"/>
        </w:rPr>
        <w:t>CHA Panské lúky</w:t>
      </w:r>
      <w:r w:rsidR="0015006E" w:rsidRPr="0015006E">
        <w:rPr>
          <w:rFonts w:eastAsia="Calibri"/>
          <w:lang w:eastAsia="en-US"/>
        </w:rPr>
        <w:t xml:space="preserve">), ktorý musí počítať s minimalizáciou negatívneho dopadu na predmet ochrany, hlavne populáciu </w:t>
      </w:r>
      <w:r w:rsidR="0015006E" w:rsidRPr="0015006E">
        <w:rPr>
          <w:rFonts w:eastAsia="Calibri"/>
          <w:i/>
          <w:lang w:eastAsia="en-US"/>
        </w:rPr>
        <w:t>Bombina bombina</w:t>
      </w:r>
      <w:r w:rsidR="0015006E" w:rsidRPr="0015006E">
        <w:rPr>
          <w:rFonts w:eastAsia="Calibri"/>
          <w:lang w:eastAsia="en-US"/>
        </w:rPr>
        <w:t xml:space="preserve"> (zachovanie depresií vhodných pre reprodukciu druhu), ale aj zaplavovania obce, navrhnúť možnosti zhotovenia stavidla na kanáli</w:t>
      </w:r>
      <w:r w:rsidR="006575C8">
        <w:rPr>
          <w:rFonts w:eastAsia="Calibri"/>
          <w:lang w:eastAsia="en-US"/>
        </w:rPr>
        <w:t>,</w:t>
      </w:r>
      <w:r w:rsidR="0015006E" w:rsidRPr="0015006E">
        <w:rPr>
          <w:rFonts w:eastAsia="Calibri"/>
          <w:lang w:eastAsia="en-US"/>
        </w:rPr>
        <w:t xml:space="preserve"> ktorý prechádza centrálnou časťou lokality</w:t>
      </w:r>
      <w:r w:rsidR="0015006E" w:rsidRPr="0015006E">
        <w:rPr>
          <w:lang w:eastAsia="en-US"/>
        </w:rPr>
        <w:t xml:space="preserve">. </w:t>
      </w:r>
      <w:r w:rsidR="0015006E" w:rsidRPr="0015006E">
        <w:rPr>
          <w:rFonts w:eastAsia="Calibri"/>
          <w:bCs/>
          <w:lang w:eastAsia="en-US"/>
        </w:rPr>
        <w:t>Táto štúdia následne stanoví, aké náklady by boli potrebné na jej realizáciu</w:t>
      </w:r>
      <w:r w:rsidR="001D5BE1">
        <w:rPr>
          <w:rFonts w:eastAsia="Calibri"/>
          <w:bCs/>
          <w:lang w:eastAsia="en-US"/>
        </w:rPr>
        <w:t xml:space="preserve">. </w:t>
      </w:r>
      <w:r w:rsidRPr="00707126">
        <w:rPr>
          <w:color w:val="000000"/>
        </w:rPr>
        <w:t>Finančné prostriedky na realizáciu týchto výdavkov sú zabezpečené v rozpočte ŠOP SR.</w:t>
      </w:r>
      <w:r w:rsidR="00557823">
        <w:rPr>
          <w:color w:val="000000"/>
        </w:rPr>
        <w:t xml:space="preserve"> Ďalšie </w:t>
      </w:r>
      <w:r w:rsidR="00557823">
        <w:t>opatrenia v  oblasti monitoringu a komunikácie s verejnosťou budú zamestnanci ŠOP SR vykonávať v rámci pracovnej doby a nie je predpoklad vzniku dodatočných finančných výdavkov. </w:t>
      </w:r>
    </w:p>
    <w:p w:rsidR="005F005A" w:rsidRPr="00707126" w:rsidRDefault="005F005A" w:rsidP="00FF6EB7">
      <w:pPr>
        <w:widowControl/>
        <w:spacing w:line="276" w:lineRule="auto"/>
        <w:jc w:val="both"/>
        <w:rPr>
          <w:color w:val="000000"/>
        </w:rPr>
      </w:pPr>
      <w:r w:rsidRPr="005F005A">
        <w:rPr>
          <w:color w:val="000000"/>
        </w:rPr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:rsidR="005F005A" w:rsidRDefault="005F005A" w:rsidP="00FF6EB7">
      <w:pPr>
        <w:widowControl/>
        <w:spacing w:line="276" w:lineRule="auto"/>
        <w:jc w:val="both"/>
        <w:rPr>
          <w:color w:val="000000"/>
        </w:rPr>
      </w:pPr>
    </w:p>
    <w:p w:rsidR="000A03A7" w:rsidRDefault="006511BC" w:rsidP="00FF6EB7">
      <w:pPr>
        <w:widowControl/>
        <w:spacing w:line="276" w:lineRule="auto"/>
        <w:jc w:val="both"/>
        <w:rPr>
          <w:b/>
          <w:color w:val="000000"/>
        </w:rPr>
      </w:pPr>
      <w:r w:rsidRPr="006511BC">
        <w:rPr>
          <w:rStyle w:val="Textzstupnhosymbolu"/>
          <w:color w:val="000000"/>
        </w:rPr>
        <w:t>Návrh nariadenia vlády je v súlade s Ústavou Slovenskej republiky, ústavnými zákonmi,</w:t>
      </w:r>
      <w:r w:rsidR="00620129">
        <w:rPr>
          <w:rStyle w:val="Textzstupnhosymbolu"/>
          <w:color w:val="000000"/>
        </w:rPr>
        <w:t xml:space="preserve"> </w:t>
      </w:r>
      <w:r w:rsidR="00620129" w:rsidRPr="00620129">
        <w:rPr>
          <w:rStyle w:val="Textzstupnhosymbolu"/>
          <w:color w:val="000000"/>
        </w:rPr>
        <w:t xml:space="preserve">nálezmi </w:t>
      </w:r>
      <w:r w:rsidR="005F005A">
        <w:rPr>
          <w:rStyle w:val="Textzstupnhosymbolu"/>
          <w:color w:val="000000"/>
        </w:rPr>
        <w:t>Ú</w:t>
      </w:r>
      <w:r w:rsidR="00620129" w:rsidRPr="00620129">
        <w:rPr>
          <w:rStyle w:val="Textzstupnhosymbolu"/>
          <w:color w:val="000000"/>
        </w:rPr>
        <w:t>stavného súdu</w:t>
      </w:r>
      <w:r w:rsidR="005F005A">
        <w:rPr>
          <w:rStyle w:val="Textzstupnhosymbolu"/>
          <w:color w:val="000000"/>
        </w:rPr>
        <w:t xml:space="preserve"> Slovenskej republiky</w:t>
      </w:r>
      <w:r w:rsidR="00620129">
        <w:rPr>
          <w:rStyle w:val="Textzstupnhosymbolu"/>
          <w:color w:val="000000"/>
        </w:rPr>
        <w:t>,</w:t>
      </w:r>
      <w:r w:rsidR="00620129" w:rsidRPr="00620129">
        <w:rPr>
          <w:rStyle w:val="Textzstupnhosymbolu"/>
          <w:color w:val="000000"/>
        </w:rPr>
        <w:t xml:space="preserve"> </w:t>
      </w:r>
      <w:r w:rsidRPr="006511BC">
        <w:rPr>
          <w:rStyle w:val="Textzstupnhosymbolu"/>
          <w:color w:val="000000"/>
        </w:rPr>
        <w:t>medzinárodnými zmluvami, ktorými je Slovenská republika viazaná, zákonmi, ostatnými všeobecne záväznými právnymi predpismi a súčasne je v súlade s právom Európskej únie.</w:t>
      </w:r>
    </w:p>
    <w:p w:rsidR="009C055B" w:rsidRDefault="009C055B" w:rsidP="00FF6EB7">
      <w:pPr>
        <w:widowControl/>
        <w:spacing w:line="276" w:lineRule="auto"/>
        <w:jc w:val="both"/>
        <w:rPr>
          <w:b/>
          <w:color w:val="000000"/>
        </w:rPr>
      </w:pPr>
    </w:p>
    <w:p w:rsidR="009C055B" w:rsidRDefault="009C055B" w:rsidP="00FF6EB7">
      <w:pPr>
        <w:widowControl/>
        <w:spacing w:line="276" w:lineRule="auto"/>
        <w:jc w:val="both"/>
        <w:rPr>
          <w:b/>
          <w:color w:val="000000"/>
        </w:rPr>
      </w:pPr>
    </w:p>
    <w:p w:rsidR="00FF6EB7" w:rsidRDefault="00FF6EB7" w:rsidP="00FF6EB7">
      <w:pPr>
        <w:widowControl/>
        <w:spacing w:line="276" w:lineRule="auto"/>
        <w:jc w:val="both"/>
        <w:rPr>
          <w:b/>
          <w:color w:val="000000"/>
        </w:rPr>
      </w:pPr>
    </w:p>
    <w:p w:rsidR="00FF6EB7" w:rsidRDefault="00FF6EB7" w:rsidP="00FF6EB7">
      <w:pPr>
        <w:widowControl/>
        <w:spacing w:line="276" w:lineRule="auto"/>
        <w:jc w:val="both"/>
        <w:rPr>
          <w:b/>
          <w:color w:val="000000"/>
        </w:rPr>
      </w:pPr>
    </w:p>
    <w:p w:rsidR="00D74531" w:rsidRDefault="00D74531" w:rsidP="00FF6EB7">
      <w:pPr>
        <w:widowControl/>
        <w:spacing w:line="276" w:lineRule="auto"/>
        <w:jc w:val="both"/>
        <w:rPr>
          <w:b/>
          <w:color w:val="000000"/>
        </w:rPr>
      </w:pPr>
    </w:p>
    <w:p w:rsidR="0031688F" w:rsidRDefault="0031688F" w:rsidP="00FF6EB7">
      <w:pPr>
        <w:widowControl/>
        <w:spacing w:line="276" w:lineRule="auto"/>
        <w:jc w:val="both"/>
        <w:rPr>
          <w:b/>
          <w:color w:val="000000"/>
        </w:rPr>
      </w:pPr>
      <w:r w:rsidRPr="0031688F">
        <w:rPr>
          <w:b/>
          <w:color w:val="000000"/>
        </w:rPr>
        <w:lastRenderedPageBreak/>
        <w:t>B. Osobitná časť</w:t>
      </w:r>
    </w:p>
    <w:p w:rsidR="000A03A7" w:rsidRPr="0031688F" w:rsidRDefault="000A03A7" w:rsidP="00FF6EB7">
      <w:pPr>
        <w:widowControl/>
        <w:spacing w:line="276" w:lineRule="auto"/>
        <w:jc w:val="both"/>
        <w:rPr>
          <w:b/>
          <w:color w:val="000000"/>
        </w:rPr>
      </w:pPr>
    </w:p>
    <w:p w:rsidR="000A03A7" w:rsidRPr="000A03A7" w:rsidRDefault="0031688F" w:rsidP="00FF6EB7">
      <w:pPr>
        <w:widowControl/>
        <w:spacing w:line="276" w:lineRule="auto"/>
        <w:jc w:val="both"/>
        <w:rPr>
          <w:b/>
        </w:rPr>
      </w:pPr>
      <w:r w:rsidRPr="000A03A7">
        <w:rPr>
          <w:b/>
        </w:rPr>
        <w:t xml:space="preserve">K § 1 a prílohe č. </w:t>
      </w:r>
      <w:r w:rsidR="006D6BC7" w:rsidRPr="000A03A7">
        <w:rPr>
          <w:b/>
        </w:rPr>
        <w:t xml:space="preserve">1 </w:t>
      </w:r>
    </w:p>
    <w:p w:rsidR="000A03A7" w:rsidRDefault="000A03A7" w:rsidP="00FF6EB7">
      <w:pPr>
        <w:widowControl/>
        <w:spacing w:line="276" w:lineRule="auto"/>
        <w:jc w:val="both"/>
      </w:pPr>
    </w:p>
    <w:p w:rsidR="005E137D" w:rsidRDefault="0031688F" w:rsidP="00FF6EB7">
      <w:pPr>
        <w:widowControl/>
        <w:spacing w:line="276" w:lineRule="auto"/>
        <w:jc w:val="both"/>
      </w:pPr>
      <w:r w:rsidRPr="000A03A7">
        <w:t xml:space="preserve">Vyhlasuje sa </w:t>
      </w:r>
      <w:r w:rsidR="00394D70">
        <w:t>CHA</w:t>
      </w:r>
      <w:r w:rsidRPr="000A03A7">
        <w:t xml:space="preserve"> </w:t>
      </w:r>
      <w:r w:rsidR="00EE77C6">
        <w:t>Panské lúky</w:t>
      </w:r>
      <w:r w:rsidR="00BD0F10">
        <w:t>. Súčasťou CHA Panské lúky je územie európskeho významu</w:t>
      </w:r>
      <w:r w:rsidRPr="000A03A7">
        <w:t xml:space="preserve"> </w:t>
      </w:r>
      <w:r w:rsidR="00EE77C6">
        <w:rPr>
          <w:iCs/>
        </w:rPr>
        <w:t>SKUEV0095</w:t>
      </w:r>
      <w:r w:rsidR="00E77352" w:rsidRPr="00E77352">
        <w:rPr>
          <w:iCs/>
        </w:rPr>
        <w:t xml:space="preserve"> </w:t>
      </w:r>
      <w:r w:rsidR="00EE77C6">
        <w:rPr>
          <w:iCs/>
        </w:rPr>
        <w:t>Panské lúky</w:t>
      </w:r>
      <w:r w:rsidR="00BD0F10">
        <w:t xml:space="preserve">, ktoré bolo do národného zoznamu území európskeho významu zaradené výnosom MŽP SR č. 3/2004-5.1. </w:t>
      </w:r>
    </w:p>
    <w:p w:rsidR="00FE40C6" w:rsidRDefault="00FE40C6" w:rsidP="00FF6EB7">
      <w:pPr>
        <w:widowControl/>
        <w:spacing w:line="276" w:lineRule="auto"/>
        <w:jc w:val="both"/>
      </w:pPr>
    </w:p>
    <w:p w:rsidR="00691B29" w:rsidRDefault="00B761BF" w:rsidP="00FF6EB7">
      <w:pPr>
        <w:autoSpaceDE w:val="0"/>
        <w:autoSpaceDN w:val="0"/>
        <w:spacing w:line="276" w:lineRule="auto"/>
        <w:jc w:val="both"/>
        <w:rPr>
          <w:color w:val="000000"/>
        </w:rPr>
      </w:pPr>
      <w:r>
        <w:rPr>
          <w:rStyle w:val="Textzstupnhosymbolu"/>
          <w:color w:val="000000"/>
        </w:rPr>
        <w:t>Vymedzuje sa územie</w:t>
      </w:r>
      <w:r w:rsidRPr="00EA5142">
        <w:rPr>
          <w:rStyle w:val="Textzstupnhosymbolu"/>
          <w:color w:val="000000"/>
        </w:rPr>
        <w:t xml:space="preserve"> </w:t>
      </w:r>
      <w:r w:rsidR="005D16E1">
        <w:rPr>
          <w:rStyle w:val="Textzstupnhosymbolu"/>
          <w:color w:val="000000"/>
        </w:rPr>
        <w:t>CHA</w:t>
      </w:r>
      <w:r>
        <w:rPr>
          <w:rStyle w:val="Textzstupnhosymbolu"/>
          <w:color w:val="000000"/>
        </w:rPr>
        <w:t xml:space="preserve"> </w:t>
      </w:r>
      <w:r w:rsidR="006929E3">
        <w:rPr>
          <w:rStyle w:val="Textzstupnhosymbolu"/>
          <w:color w:val="000000"/>
        </w:rPr>
        <w:t xml:space="preserve">Panské lúky </w:t>
      </w:r>
      <w:r w:rsidR="000B30D5">
        <w:rPr>
          <w:rStyle w:val="Textzstupnhosymbolu"/>
          <w:color w:val="000000"/>
        </w:rPr>
        <w:t xml:space="preserve">prostredníctvom katastrálneho územia </w:t>
      </w:r>
      <w:r w:rsidR="00FE40C6">
        <w:rPr>
          <w:rStyle w:val="Textzstupnhosymbolu"/>
          <w:color w:val="000000"/>
        </w:rPr>
        <w:t>a</w:t>
      </w:r>
      <w:r w:rsidR="000B30D5">
        <w:rPr>
          <w:rStyle w:val="Textzstupnhosymbolu"/>
          <w:color w:val="000000"/>
        </w:rPr>
        <w:t xml:space="preserve"> príslušného okresu</w:t>
      </w:r>
      <w:r w:rsidR="00691B29">
        <w:rPr>
          <w:rStyle w:val="Textzstupnhosymbolu"/>
          <w:color w:val="000000"/>
        </w:rPr>
        <w:t xml:space="preserve">, ďalej sa uvádza výmera CHA Panské lúky a kde je možné nájsť podklady, v ktorých je zakreslená hranica CHA Panské lúky. </w:t>
      </w:r>
      <w:r w:rsidR="00691B29">
        <w:t xml:space="preserve">Pre potreby praxe budú na Okresnom úrade </w:t>
      </w:r>
      <w:r w:rsidR="00CF7970">
        <w:t>Nové</w:t>
      </w:r>
      <w:r w:rsidR="00691B29">
        <w:t xml:space="preserve"> Zámky uložené grafické podklady, v ktorých je zakreslená hranica CHA Panské lúky. Ďalším zdrojom informácií o CHA Panské lúky a o vymedzení jeho hranice je </w:t>
      </w:r>
      <w:r w:rsidR="003F5A61">
        <w:t>š</w:t>
      </w:r>
      <w:r w:rsidR="00691B29">
        <w:t xml:space="preserve">tátny zoznam osobitne chránených častí prírody a krajiny, do ktorého sa podľa § 51 ods. 4 zákona zapíše CHA Panské lúky po vyhlásení jeho ochrany. Štátny zoznam, ako aj výpisy z neho, sú verejnosti prístupné a sú uložené na príslušných orgánoch ochrany prírody. Zdrojom informácií je aj kataster nehnuteľností, keďže chránené územie je predmetom evidencie katastra. </w:t>
      </w:r>
      <w:r w:rsidR="00691B29" w:rsidRPr="004E6F62">
        <w:rPr>
          <w:color w:val="000000"/>
        </w:rPr>
        <w:t xml:space="preserve">V zmysle § 51 ods. 5 zákona správa katastra na základe podkladov predložených ministerstvom vyznačí chránené územie v katastri nehnuteľností po jeho zápise do štátneho zoznamu. V katastri nehnuteľností bude územie CHA </w:t>
      </w:r>
      <w:r w:rsidR="00691B29">
        <w:rPr>
          <w:color w:val="000000"/>
        </w:rPr>
        <w:t>Panské lúky</w:t>
      </w:r>
      <w:r w:rsidR="00691B29" w:rsidRPr="004E6F62">
        <w:rPr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„103 chránený areál“).</w:t>
      </w:r>
      <w:r w:rsidR="00691B29">
        <w:rPr>
          <w:color w:val="000000"/>
        </w:rPr>
        <w:t xml:space="preserve"> </w:t>
      </w:r>
      <w:r w:rsidR="00691B29" w:rsidRPr="004E6F62">
        <w:rPr>
          <w:color w:val="000000"/>
        </w:rPr>
        <w:t xml:space="preserve">Spôsob vymedzenia hranice CHA </w:t>
      </w:r>
      <w:r w:rsidR="00691B29">
        <w:rPr>
          <w:color w:val="000000"/>
        </w:rPr>
        <w:t>Panské lúky</w:t>
      </w:r>
      <w:r w:rsidR="00691B29" w:rsidRPr="004E6F62">
        <w:rPr>
          <w:color w:val="000000"/>
        </w:rPr>
        <w:t xml:space="preserve"> v prílohe tvorí popisná časť, zoznam parciel a mapa CHA </w:t>
      </w:r>
      <w:r w:rsidR="00691B29">
        <w:rPr>
          <w:color w:val="000000"/>
        </w:rPr>
        <w:t>Panské lúky</w:t>
      </w:r>
      <w:r w:rsidR="00691B29" w:rsidRPr="004E6F62">
        <w:rPr>
          <w:color w:val="000000"/>
        </w:rPr>
        <w:t>.</w:t>
      </w:r>
      <w:r w:rsidR="00691B29">
        <w:rPr>
          <w:color w:val="000000"/>
        </w:rPr>
        <w:t xml:space="preserve"> </w:t>
      </w:r>
      <w:r w:rsidR="00691B29" w:rsidRPr="00CA4C25">
        <w:rPr>
          <w:color w:val="000000"/>
        </w:rPr>
        <w:t xml:space="preserve">Ciele starostlivosti o CHA </w:t>
      </w:r>
      <w:r w:rsidR="00691B29">
        <w:rPr>
          <w:color w:val="000000"/>
        </w:rPr>
        <w:t>Panské lúky</w:t>
      </w:r>
      <w:r w:rsidR="00691B29" w:rsidRPr="00CA4C25">
        <w:rPr>
          <w:color w:val="000000"/>
        </w:rPr>
        <w:t xml:space="preserve">, opatrenia na ich dosiahnutie a zásady využívania územia upraví program starostlivosti o CHA </w:t>
      </w:r>
      <w:r w:rsidR="00691B29">
        <w:rPr>
          <w:color w:val="000000"/>
        </w:rPr>
        <w:t>Panské lúky</w:t>
      </w:r>
      <w:r w:rsidR="00691B29" w:rsidRPr="00CA4C25">
        <w:rPr>
          <w:color w:val="000000"/>
        </w:rPr>
        <w:t>.</w:t>
      </w:r>
    </w:p>
    <w:p w:rsidR="00CF7970" w:rsidRDefault="00CF7970" w:rsidP="00FF6EB7">
      <w:pPr>
        <w:autoSpaceDE w:val="0"/>
        <w:autoSpaceDN w:val="0"/>
        <w:spacing w:line="276" w:lineRule="auto"/>
        <w:jc w:val="both"/>
        <w:rPr>
          <w:color w:val="000000"/>
        </w:rPr>
      </w:pPr>
    </w:p>
    <w:p w:rsidR="00CF7970" w:rsidRPr="004E6F62" w:rsidRDefault="00CF7970" w:rsidP="00FF6EB7">
      <w:pPr>
        <w:autoSpaceDE w:val="0"/>
        <w:autoSpaceDN w:val="0"/>
        <w:spacing w:line="276" w:lineRule="auto"/>
        <w:jc w:val="both"/>
        <w:rPr>
          <w:color w:val="000000"/>
        </w:rPr>
      </w:pPr>
      <w:r w:rsidRPr="006C7A85">
        <w:t>V súlade s požiadavkami na obsahové náležitosti všeobecne záväzného právneho predpisu, ktorým sa vyhlasuje územie európskeho významu za osobitne chránené územie v zmysle smernice o biotopoch, sa v rámci podrobností o územnej ochrane vymedzuje aj názov lokality, teda názov  územia  európskeho významu, ktoré má byť vyhlásené za chránené územie,  všeobecný účel vyhlásenia chráneného územia a uvádza sa  údaj o tom, akým spôsobom budú pre toto územie zavádzané a realizované ochranné opatrenia.</w:t>
      </w:r>
    </w:p>
    <w:p w:rsidR="00FB1430" w:rsidRDefault="00FB1430" w:rsidP="00FF6EB7">
      <w:pPr>
        <w:widowControl/>
        <w:spacing w:line="276" w:lineRule="auto"/>
        <w:jc w:val="both"/>
        <w:rPr>
          <w:color w:val="000000"/>
        </w:rPr>
      </w:pPr>
    </w:p>
    <w:p w:rsidR="00394D70" w:rsidRDefault="00394D70" w:rsidP="00FF6EB7">
      <w:pPr>
        <w:widowControl/>
        <w:spacing w:line="276" w:lineRule="auto"/>
        <w:jc w:val="both"/>
        <w:rPr>
          <w:b/>
        </w:rPr>
      </w:pPr>
      <w:r w:rsidRPr="0009227D">
        <w:rPr>
          <w:b/>
        </w:rPr>
        <w:t xml:space="preserve">K § </w:t>
      </w:r>
      <w:r>
        <w:rPr>
          <w:b/>
        </w:rPr>
        <w:t>2</w:t>
      </w:r>
      <w:r w:rsidRPr="00044028">
        <w:rPr>
          <w:b/>
        </w:rPr>
        <w:t xml:space="preserve"> a prílohe č. </w:t>
      </w:r>
      <w:r w:rsidR="003352E6">
        <w:rPr>
          <w:b/>
        </w:rPr>
        <w:t>2</w:t>
      </w:r>
    </w:p>
    <w:p w:rsidR="00394D70" w:rsidRPr="0009227D" w:rsidRDefault="00394D70" w:rsidP="00FF6EB7">
      <w:pPr>
        <w:widowControl/>
        <w:spacing w:line="276" w:lineRule="auto"/>
        <w:jc w:val="both"/>
        <w:rPr>
          <w:b/>
        </w:rPr>
      </w:pPr>
    </w:p>
    <w:p w:rsidR="00BE60E6" w:rsidRDefault="00394D70" w:rsidP="00FF6EB7">
      <w:pPr>
        <w:spacing w:line="276" w:lineRule="auto"/>
        <w:jc w:val="both"/>
      </w:pPr>
      <w:r w:rsidRPr="000A03A7">
        <w:t>Upravuj</w:t>
      </w:r>
      <w:r w:rsidR="00691B29">
        <w:t xml:space="preserve">ú sa účel a </w:t>
      </w:r>
      <w:r w:rsidRPr="000A03A7">
        <w:t xml:space="preserve">predmet ochrany </w:t>
      </w:r>
      <w:r w:rsidR="00924BCC">
        <w:t>CHA</w:t>
      </w:r>
      <w:r w:rsidR="007F180D">
        <w:t xml:space="preserve"> Panské lúky</w:t>
      </w:r>
      <w:r w:rsidRPr="000A03A7">
        <w:t xml:space="preserve">. </w:t>
      </w:r>
      <w:r w:rsidR="00691B29">
        <w:t>CHA Panské lúky</w:t>
      </w:r>
      <w:r w:rsidRPr="007F0FFF">
        <w:t xml:space="preserve"> je navrhovan</w:t>
      </w:r>
      <w:r w:rsidR="00691B29">
        <w:t>ý</w:t>
      </w:r>
      <w:r w:rsidRPr="007F0FFF">
        <w:t xml:space="preserve"> z dôvodu ochrany dvoch prioritných biotopov európskeho významu – </w:t>
      </w:r>
      <w:r w:rsidR="003352E6">
        <w:t>Sl1 Vnútrozemské sla</w:t>
      </w:r>
      <w:r w:rsidR="00AE4EF4">
        <w:t>niská a slané lúky (1340*) a Sl3</w:t>
      </w:r>
      <w:r w:rsidR="003352E6">
        <w:t xml:space="preserve"> Panónske </w:t>
      </w:r>
      <w:r w:rsidR="00AE4EF4" w:rsidRPr="00AE4EF4">
        <w:t>slané stepi a</w:t>
      </w:r>
      <w:r w:rsidR="00AE4EF4">
        <w:t> </w:t>
      </w:r>
      <w:r w:rsidR="00AE4EF4" w:rsidRPr="00AE4EF4">
        <w:t>slaniská</w:t>
      </w:r>
      <w:r w:rsidR="00AE4EF4">
        <w:t xml:space="preserve"> (</w:t>
      </w:r>
      <w:r w:rsidR="00AE4EF4" w:rsidRPr="00AE4EF4">
        <w:t>1530*</w:t>
      </w:r>
      <w:r w:rsidR="00AE4EF4">
        <w:t>)</w:t>
      </w:r>
      <w:r w:rsidR="00691B29">
        <w:t xml:space="preserve">, </w:t>
      </w:r>
      <w:r w:rsidR="00A14B6E">
        <w:t>biotopov</w:t>
      </w:r>
      <w:r w:rsidR="00AE4EF4" w:rsidRPr="00AE4EF4">
        <w:t xml:space="preserve"> d</w:t>
      </w:r>
      <w:r w:rsidR="00AE4EF4">
        <w:t>ruhov rastlín národného významu</w:t>
      </w:r>
      <w:r w:rsidR="00AE4EF4" w:rsidRPr="00AE4EF4">
        <w:t xml:space="preserve"> gáfrovka ročná  (</w:t>
      </w:r>
      <w:r w:rsidR="00AE4EF4" w:rsidRPr="00A70E52">
        <w:rPr>
          <w:i/>
        </w:rPr>
        <w:t>Camphorosma annua</w:t>
      </w:r>
      <w:r w:rsidR="00AE4EF4" w:rsidRPr="00AE4EF4">
        <w:t>), palina slanomilná rozložitá (</w:t>
      </w:r>
      <w:r w:rsidR="00AE4EF4" w:rsidRPr="00A70E52">
        <w:rPr>
          <w:i/>
        </w:rPr>
        <w:t>Artemisia santonicum subsp. patens</w:t>
      </w:r>
      <w:r w:rsidR="00AE4EF4" w:rsidRPr="00AE4EF4">
        <w:t>), steblovec močiarny (</w:t>
      </w:r>
      <w:r w:rsidR="00AE4EF4" w:rsidRPr="00A70E52">
        <w:rPr>
          <w:i/>
        </w:rPr>
        <w:t>Puccinelia limosa</w:t>
      </w:r>
      <w:r w:rsidR="00AE4EF4" w:rsidRPr="00AE4EF4">
        <w:t>), skorocel prímorský (</w:t>
      </w:r>
      <w:r w:rsidR="00AE4EF4" w:rsidRPr="00A70E52">
        <w:rPr>
          <w:i/>
        </w:rPr>
        <w:t xml:space="preserve">Plantago </w:t>
      </w:r>
      <w:r w:rsidR="00AE4EF4" w:rsidRPr="00A70E52">
        <w:rPr>
          <w:i/>
        </w:rPr>
        <w:lastRenderedPageBreak/>
        <w:t>maritima</w:t>
      </w:r>
      <w:r w:rsidR="00AE4EF4" w:rsidRPr="00AE4EF4">
        <w:t>), astrička panónska (</w:t>
      </w:r>
      <w:r w:rsidR="00AE4EF4" w:rsidRPr="00A70E52">
        <w:rPr>
          <w:i/>
        </w:rPr>
        <w:t>Tripolium pannonicum</w:t>
      </w:r>
      <w:r w:rsidR="00AE4EF4" w:rsidRPr="00AE4EF4">
        <w:t>), prerastlík najtenší (</w:t>
      </w:r>
      <w:r w:rsidR="00AE4EF4" w:rsidRPr="00A70E52">
        <w:rPr>
          <w:i/>
        </w:rPr>
        <w:t>Bupleurum tenuissimum</w:t>
      </w:r>
      <w:r w:rsidR="00AE4EF4" w:rsidRPr="00AE4EF4">
        <w:t>), skrytka ostnatá (</w:t>
      </w:r>
      <w:r w:rsidR="00AE4EF4" w:rsidRPr="00A70E52">
        <w:rPr>
          <w:i/>
        </w:rPr>
        <w:t>Crypsis aculeata</w:t>
      </w:r>
      <w:r w:rsidR="00AE4EF4" w:rsidRPr="00AE4EF4">
        <w:t>), pakolenec obrúbený (</w:t>
      </w:r>
      <w:r w:rsidR="00AE4EF4" w:rsidRPr="00A70E52">
        <w:rPr>
          <w:i/>
        </w:rPr>
        <w:t>Spergularia media</w:t>
      </w:r>
      <w:r w:rsidR="00AE4EF4" w:rsidRPr="00AE4EF4">
        <w:t>), pakolenec slanomilný (</w:t>
      </w:r>
      <w:r w:rsidR="00AE4EF4" w:rsidRPr="00A70E52">
        <w:rPr>
          <w:i/>
        </w:rPr>
        <w:t>Spergularia salina</w:t>
      </w:r>
      <w:r w:rsidR="00A14B6E">
        <w:t>), biotopov</w:t>
      </w:r>
      <w:r w:rsidR="00AE4EF4" w:rsidRPr="00AE4EF4">
        <w:t xml:space="preserve"> </w:t>
      </w:r>
      <w:r w:rsidR="00A14B6E">
        <w:t>druhu živočícha</w:t>
      </w:r>
      <w:r w:rsidR="00AE4EF4">
        <w:t xml:space="preserve"> európskeho významu</w:t>
      </w:r>
      <w:r w:rsidR="00AE4EF4" w:rsidRPr="00AE4EF4">
        <w:t xml:space="preserve"> kunka červenobruchá (</w:t>
      </w:r>
      <w:r w:rsidR="00AE4EF4" w:rsidRPr="00A70E52">
        <w:rPr>
          <w:i/>
        </w:rPr>
        <w:t>Bombina bombina</w:t>
      </w:r>
      <w:r w:rsidR="00A14B6E">
        <w:t>) a biotopov</w:t>
      </w:r>
      <w:r w:rsidR="00AE4EF4" w:rsidRPr="00AE4EF4">
        <w:t xml:space="preserve"> druh</w:t>
      </w:r>
      <w:r w:rsidR="00AE4EF4">
        <w:t>ov živočíchov národného významu</w:t>
      </w:r>
      <w:r w:rsidR="00AE4EF4" w:rsidRPr="00AE4EF4">
        <w:t xml:space="preserve"> ropucha zelená (</w:t>
      </w:r>
      <w:r w:rsidR="00AE4EF4" w:rsidRPr="00A70E52">
        <w:rPr>
          <w:i/>
        </w:rPr>
        <w:t>Bufo viridis</w:t>
      </w:r>
      <w:r w:rsidR="00AE4EF4" w:rsidRPr="00AE4EF4">
        <w:t>), rosnička zelená (</w:t>
      </w:r>
      <w:r w:rsidR="00AE4EF4" w:rsidRPr="002118F9">
        <w:rPr>
          <w:i/>
        </w:rPr>
        <w:t>Hyla arborea</w:t>
      </w:r>
      <w:r w:rsidR="00AE4EF4" w:rsidRPr="00AE4EF4">
        <w:t>).</w:t>
      </w:r>
      <w:r w:rsidR="00656356" w:rsidRPr="00656356">
        <w:t xml:space="preserve"> </w:t>
      </w:r>
      <w:r w:rsidR="00691B29" w:rsidRPr="00A27D3D">
        <w:rPr>
          <w:rFonts w:eastAsia="Calibri"/>
          <w:lang w:eastAsia="en-US"/>
        </w:rPr>
        <w:t xml:space="preserve">Podľa § 2 ods. 2 písm. t) zákona prioritný biotop </w:t>
      </w:r>
      <w:r w:rsidR="00E11FAB">
        <w:rPr>
          <w:rFonts w:eastAsia="Calibri"/>
          <w:lang w:eastAsia="en-US"/>
        </w:rPr>
        <w:t xml:space="preserve">je </w:t>
      </w:r>
      <w:r w:rsidR="00691B29" w:rsidRPr="00A27D3D">
        <w:rPr>
          <w:rFonts w:eastAsia="Calibri"/>
          <w:lang w:eastAsia="en-US"/>
        </w:rPr>
        <w:t>biotop európskeho významu, ktorého ochrana má zvláštny význam vzhľadom na podiel jeho prirodzeného výskytu v Európe. Prioritné biotopy sú označené symbolom *</w:t>
      </w:r>
      <w:r w:rsidR="000D472B">
        <w:rPr>
          <w:rFonts w:eastAsia="Calibri"/>
          <w:lang w:eastAsia="en-US"/>
        </w:rPr>
        <w:t xml:space="preserve">. </w:t>
      </w:r>
      <w:r w:rsidR="00691B29" w:rsidRPr="00D0574B">
        <w:t>Biotopy európskeho významu sú označené v súlade s prílohou č. 1 časť B k vyhláške č. 24/2003 Z. z.</w:t>
      </w:r>
      <w:r w:rsidR="00691B29">
        <w:t xml:space="preserve"> </w:t>
      </w:r>
      <w:r w:rsidRPr="00656356">
        <w:t xml:space="preserve">Druhy, ktorých biotopy sú predmetom ochrany územia, sú zaradené do prílohy č. 4 </w:t>
      </w:r>
      <w:r w:rsidR="00E11FAB">
        <w:t xml:space="preserve">a do prílohy č. 5 </w:t>
      </w:r>
      <w:r w:rsidRPr="00656356">
        <w:t xml:space="preserve">vyhlášky </w:t>
      </w:r>
      <w:r w:rsidR="008A03F3">
        <w:t>č. 24/2003 Z. z.</w:t>
      </w:r>
      <w:r w:rsidR="00656356">
        <w:t>.</w:t>
      </w:r>
    </w:p>
    <w:p w:rsidR="00A14B6E" w:rsidRDefault="00A14B6E" w:rsidP="00FF6EB7">
      <w:pPr>
        <w:spacing w:line="276" w:lineRule="auto"/>
        <w:jc w:val="both"/>
      </w:pPr>
    </w:p>
    <w:p w:rsidR="00B761BF" w:rsidRPr="00BE60E6" w:rsidRDefault="00B761BF" w:rsidP="00FF6EB7">
      <w:pPr>
        <w:spacing w:line="276" w:lineRule="auto"/>
        <w:jc w:val="both"/>
      </w:pPr>
      <w:r w:rsidRPr="0009227D">
        <w:rPr>
          <w:b/>
        </w:rPr>
        <w:t>K §</w:t>
      </w:r>
      <w:r w:rsidR="006979FE">
        <w:rPr>
          <w:b/>
        </w:rPr>
        <w:t xml:space="preserve"> </w:t>
      </w:r>
      <w:r w:rsidR="008C1571">
        <w:rPr>
          <w:b/>
        </w:rPr>
        <w:t>3</w:t>
      </w:r>
    </w:p>
    <w:p w:rsidR="00047476" w:rsidRPr="0009227D" w:rsidRDefault="00047476" w:rsidP="00FF6EB7">
      <w:pPr>
        <w:widowControl/>
        <w:spacing w:line="276" w:lineRule="auto"/>
        <w:jc w:val="both"/>
        <w:rPr>
          <w:b/>
        </w:rPr>
      </w:pPr>
    </w:p>
    <w:p w:rsidR="00047476" w:rsidRPr="006C7A85" w:rsidRDefault="006C7A85" w:rsidP="00FF6EB7">
      <w:pPr>
        <w:spacing w:line="276" w:lineRule="auto"/>
        <w:jc w:val="both"/>
      </w:pPr>
      <w:r>
        <w:t xml:space="preserve">Na celom území navrhovaného CHA </w:t>
      </w:r>
      <w:r w:rsidR="00D0574B">
        <w:t xml:space="preserve">Panské lúky </w:t>
      </w:r>
      <w:r>
        <w:t>platí tretí stupeň ochrany</w:t>
      </w:r>
      <w:r w:rsidR="00691B29">
        <w:t xml:space="preserve"> podľa § 14 zákona</w:t>
      </w:r>
      <w:r>
        <w:t>.</w:t>
      </w:r>
    </w:p>
    <w:p w:rsidR="0009227D" w:rsidRDefault="0009227D" w:rsidP="00FF6EB7">
      <w:pPr>
        <w:widowControl/>
        <w:spacing w:line="276" w:lineRule="auto"/>
        <w:jc w:val="both"/>
        <w:rPr>
          <w:color w:val="000000"/>
        </w:rPr>
      </w:pP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p w:rsidR="0009227D" w:rsidRDefault="0009227D" w:rsidP="00FF6EB7">
      <w:pPr>
        <w:widowControl/>
        <w:spacing w:line="276" w:lineRule="auto"/>
        <w:jc w:val="both"/>
        <w:rPr>
          <w:b/>
          <w:color w:val="000000"/>
        </w:rPr>
      </w:pPr>
      <w:r w:rsidRPr="00047476">
        <w:rPr>
          <w:b/>
          <w:color w:val="000000"/>
        </w:rPr>
        <w:t xml:space="preserve">K § </w:t>
      </w:r>
      <w:r w:rsidR="00122286">
        <w:rPr>
          <w:b/>
          <w:color w:val="000000"/>
        </w:rPr>
        <w:t>4</w:t>
      </w:r>
    </w:p>
    <w:p w:rsidR="00047476" w:rsidRPr="00047476" w:rsidRDefault="00047476" w:rsidP="00FF6EB7">
      <w:pPr>
        <w:widowControl/>
        <w:spacing w:line="276" w:lineRule="auto"/>
        <w:jc w:val="both"/>
        <w:rPr>
          <w:b/>
          <w:color w:val="000000"/>
        </w:rPr>
      </w:pPr>
    </w:p>
    <w:p w:rsidR="00C0489E" w:rsidRDefault="0031688F" w:rsidP="00FF6EB7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31688F">
        <w:rPr>
          <w:color w:val="000000"/>
        </w:rPr>
        <w:t>Účinnosť</w:t>
      </w:r>
      <w:r w:rsidR="0089128F">
        <w:rPr>
          <w:color w:val="000000"/>
        </w:rPr>
        <w:t xml:space="preserve"> nariadenia</w:t>
      </w:r>
      <w:r w:rsidR="00537E0D">
        <w:rPr>
          <w:color w:val="000000"/>
        </w:rPr>
        <w:t xml:space="preserve"> vlády</w:t>
      </w:r>
      <w:r w:rsidR="00DC2601">
        <w:rPr>
          <w:color w:val="000000"/>
        </w:rPr>
        <w:t xml:space="preserve"> sa </w:t>
      </w:r>
      <w:r w:rsidR="00FF6EB7" w:rsidRPr="00FF6EB7">
        <w:rPr>
          <w:color w:val="000000"/>
        </w:rPr>
        <w:t>vzhľadom na pre</w:t>
      </w:r>
      <w:r w:rsidR="003E3313">
        <w:rPr>
          <w:color w:val="000000"/>
        </w:rPr>
        <w:t xml:space="preserve">biehajúce konanie Európskej komisie voči Slovenskej republike </w:t>
      </w:r>
      <w:r w:rsidR="00FF6EB7">
        <w:rPr>
          <w:color w:val="000000"/>
        </w:rPr>
        <w:t xml:space="preserve">navrhuje na 1. </w:t>
      </w:r>
      <w:r w:rsidR="003E3313">
        <w:rPr>
          <w:color w:val="000000"/>
        </w:rPr>
        <w:t>septem</w:t>
      </w:r>
      <w:r w:rsidR="00FF6EB7">
        <w:rPr>
          <w:color w:val="000000"/>
        </w:rPr>
        <w:t>bra 2020.</w:t>
      </w:r>
    </w:p>
    <w:p w:rsidR="000A03A7" w:rsidRDefault="000A03A7" w:rsidP="00FF6EB7">
      <w:pPr>
        <w:widowControl/>
        <w:spacing w:line="276" w:lineRule="auto"/>
        <w:jc w:val="both"/>
        <w:rPr>
          <w:rStyle w:val="Textzstupnhosymbolu"/>
          <w:color w:val="000000"/>
        </w:rPr>
      </w:pPr>
      <w:bookmarkStart w:id="5" w:name="_GoBack"/>
      <w:bookmarkEnd w:id="5"/>
    </w:p>
    <w:sectPr w:rsidR="000A03A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92" w:rsidRDefault="00CE2592" w:rsidP="0031688F">
      <w:r>
        <w:separator/>
      </w:r>
    </w:p>
  </w:endnote>
  <w:endnote w:type="continuationSeparator" w:id="0">
    <w:p w:rsidR="00CE2592" w:rsidRDefault="00CE2592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141C0">
      <w:rPr>
        <w:noProof/>
      </w:rPr>
      <w:t>5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92" w:rsidRDefault="00CE2592" w:rsidP="0031688F">
      <w:r>
        <w:separator/>
      </w:r>
    </w:p>
  </w:footnote>
  <w:footnote w:type="continuationSeparator" w:id="0">
    <w:p w:rsidR="00CE2592" w:rsidRDefault="00CE2592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C6"/>
    <w:rsid w:val="0000562C"/>
    <w:rsid w:val="00011CD2"/>
    <w:rsid w:val="00013524"/>
    <w:rsid w:val="000217D5"/>
    <w:rsid w:val="00025B7C"/>
    <w:rsid w:val="000330E9"/>
    <w:rsid w:val="00036E3E"/>
    <w:rsid w:val="00044028"/>
    <w:rsid w:val="00047476"/>
    <w:rsid w:val="00056CDB"/>
    <w:rsid w:val="00077A45"/>
    <w:rsid w:val="00080C9C"/>
    <w:rsid w:val="00081670"/>
    <w:rsid w:val="0009227D"/>
    <w:rsid w:val="000A03A7"/>
    <w:rsid w:val="000B30D5"/>
    <w:rsid w:val="000C062D"/>
    <w:rsid w:val="000D472B"/>
    <w:rsid w:val="000D617E"/>
    <w:rsid w:val="000E4EA2"/>
    <w:rsid w:val="000F1584"/>
    <w:rsid w:val="000F4026"/>
    <w:rsid w:val="0011777D"/>
    <w:rsid w:val="00122286"/>
    <w:rsid w:val="00130361"/>
    <w:rsid w:val="00136614"/>
    <w:rsid w:val="0015006E"/>
    <w:rsid w:val="001601AB"/>
    <w:rsid w:val="00186CEC"/>
    <w:rsid w:val="00196AD9"/>
    <w:rsid w:val="001B3157"/>
    <w:rsid w:val="001D5BE1"/>
    <w:rsid w:val="001D794B"/>
    <w:rsid w:val="001E5A7A"/>
    <w:rsid w:val="00207A8C"/>
    <w:rsid w:val="002118F9"/>
    <w:rsid w:val="00226BD8"/>
    <w:rsid w:val="0026151E"/>
    <w:rsid w:val="00265EBA"/>
    <w:rsid w:val="0028471B"/>
    <w:rsid w:val="002C6A42"/>
    <w:rsid w:val="002C77AD"/>
    <w:rsid w:val="002D5750"/>
    <w:rsid w:val="002D6C21"/>
    <w:rsid w:val="003031A5"/>
    <w:rsid w:val="003059F7"/>
    <w:rsid w:val="00310772"/>
    <w:rsid w:val="0031688F"/>
    <w:rsid w:val="0031709F"/>
    <w:rsid w:val="00320FB9"/>
    <w:rsid w:val="00325B87"/>
    <w:rsid w:val="003352E6"/>
    <w:rsid w:val="003615FC"/>
    <w:rsid w:val="0038644E"/>
    <w:rsid w:val="00394D70"/>
    <w:rsid w:val="003B57A8"/>
    <w:rsid w:val="003B6AF9"/>
    <w:rsid w:val="003D1E42"/>
    <w:rsid w:val="003E3313"/>
    <w:rsid w:val="003F5A61"/>
    <w:rsid w:val="0040003E"/>
    <w:rsid w:val="00405836"/>
    <w:rsid w:val="00410E47"/>
    <w:rsid w:val="00422E7C"/>
    <w:rsid w:val="004243FD"/>
    <w:rsid w:val="00425C5A"/>
    <w:rsid w:val="00427160"/>
    <w:rsid w:val="004309E1"/>
    <w:rsid w:val="00430D2B"/>
    <w:rsid w:val="00430F99"/>
    <w:rsid w:val="00436FD6"/>
    <w:rsid w:val="004504C5"/>
    <w:rsid w:val="00480B3A"/>
    <w:rsid w:val="00487EE6"/>
    <w:rsid w:val="00492750"/>
    <w:rsid w:val="0049419E"/>
    <w:rsid w:val="004A15E9"/>
    <w:rsid w:val="004B4D6E"/>
    <w:rsid w:val="004C6A1F"/>
    <w:rsid w:val="005003F7"/>
    <w:rsid w:val="00524174"/>
    <w:rsid w:val="00536FC4"/>
    <w:rsid w:val="00537E0D"/>
    <w:rsid w:val="00553B7D"/>
    <w:rsid w:val="00556493"/>
    <w:rsid w:val="00557823"/>
    <w:rsid w:val="005625F8"/>
    <w:rsid w:val="00571AA0"/>
    <w:rsid w:val="005750C3"/>
    <w:rsid w:val="00582EFA"/>
    <w:rsid w:val="00585EA3"/>
    <w:rsid w:val="005A13AD"/>
    <w:rsid w:val="005A7259"/>
    <w:rsid w:val="005B02F5"/>
    <w:rsid w:val="005B4479"/>
    <w:rsid w:val="005B4981"/>
    <w:rsid w:val="005B69A9"/>
    <w:rsid w:val="005C5938"/>
    <w:rsid w:val="005D16E1"/>
    <w:rsid w:val="005D7641"/>
    <w:rsid w:val="005E137D"/>
    <w:rsid w:val="005E7075"/>
    <w:rsid w:val="005F005A"/>
    <w:rsid w:val="005F7372"/>
    <w:rsid w:val="00620129"/>
    <w:rsid w:val="00624D58"/>
    <w:rsid w:val="00627244"/>
    <w:rsid w:val="0064196F"/>
    <w:rsid w:val="006469CE"/>
    <w:rsid w:val="006511BC"/>
    <w:rsid w:val="0065314C"/>
    <w:rsid w:val="00656356"/>
    <w:rsid w:val="006575C8"/>
    <w:rsid w:val="00672095"/>
    <w:rsid w:val="00691B29"/>
    <w:rsid w:val="006929E3"/>
    <w:rsid w:val="006979FE"/>
    <w:rsid w:val="006A5D2E"/>
    <w:rsid w:val="006B5282"/>
    <w:rsid w:val="006C0B4E"/>
    <w:rsid w:val="006C7A85"/>
    <w:rsid w:val="006D6BC7"/>
    <w:rsid w:val="006D70EF"/>
    <w:rsid w:val="006E6CE2"/>
    <w:rsid w:val="006E6DD9"/>
    <w:rsid w:val="006F658E"/>
    <w:rsid w:val="007103B8"/>
    <w:rsid w:val="007214B4"/>
    <w:rsid w:val="00732892"/>
    <w:rsid w:val="00770D00"/>
    <w:rsid w:val="0077525E"/>
    <w:rsid w:val="007A7580"/>
    <w:rsid w:val="007D64A5"/>
    <w:rsid w:val="007F0FFF"/>
    <w:rsid w:val="007F180D"/>
    <w:rsid w:val="007F4119"/>
    <w:rsid w:val="007F67CF"/>
    <w:rsid w:val="008109E6"/>
    <w:rsid w:val="00812D0F"/>
    <w:rsid w:val="00817645"/>
    <w:rsid w:val="008214DF"/>
    <w:rsid w:val="00821F7D"/>
    <w:rsid w:val="00823928"/>
    <w:rsid w:val="00824386"/>
    <w:rsid w:val="0083051F"/>
    <w:rsid w:val="00834819"/>
    <w:rsid w:val="00844AC6"/>
    <w:rsid w:val="00857A4E"/>
    <w:rsid w:val="00872F3B"/>
    <w:rsid w:val="00873608"/>
    <w:rsid w:val="00877169"/>
    <w:rsid w:val="008801C5"/>
    <w:rsid w:val="0089128F"/>
    <w:rsid w:val="008A03F3"/>
    <w:rsid w:val="008A38FC"/>
    <w:rsid w:val="008A7BE3"/>
    <w:rsid w:val="008B0214"/>
    <w:rsid w:val="008B25A6"/>
    <w:rsid w:val="008C0409"/>
    <w:rsid w:val="008C1571"/>
    <w:rsid w:val="008E2E12"/>
    <w:rsid w:val="009112D5"/>
    <w:rsid w:val="009145C7"/>
    <w:rsid w:val="009213D9"/>
    <w:rsid w:val="00924BCC"/>
    <w:rsid w:val="009267A0"/>
    <w:rsid w:val="00933BA3"/>
    <w:rsid w:val="0094058E"/>
    <w:rsid w:val="00975365"/>
    <w:rsid w:val="00977F90"/>
    <w:rsid w:val="009A7671"/>
    <w:rsid w:val="009B17CD"/>
    <w:rsid w:val="009C055B"/>
    <w:rsid w:val="009C31BF"/>
    <w:rsid w:val="00A04757"/>
    <w:rsid w:val="00A05C04"/>
    <w:rsid w:val="00A14B6B"/>
    <w:rsid w:val="00A14B6E"/>
    <w:rsid w:val="00A20F44"/>
    <w:rsid w:val="00A245C8"/>
    <w:rsid w:val="00A30224"/>
    <w:rsid w:val="00A41DCA"/>
    <w:rsid w:val="00A445C0"/>
    <w:rsid w:val="00A578B1"/>
    <w:rsid w:val="00A64D2D"/>
    <w:rsid w:val="00A70E52"/>
    <w:rsid w:val="00A9014C"/>
    <w:rsid w:val="00A90341"/>
    <w:rsid w:val="00A96E97"/>
    <w:rsid w:val="00AA1321"/>
    <w:rsid w:val="00AA4A19"/>
    <w:rsid w:val="00AA56E8"/>
    <w:rsid w:val="00AA56FF"/>
    <w:rsid w:val="00AB291F"/>
    <w:rsid w:val="00AB5A01"/>
    <w:rsid w:val="00AD0D80"/>
    <w:rsid w:val="00AE0C93"/>
    <w:rsid w:val="00AE289A"/>
    <w:rsid w:val="00AE4EF4"/>
    <w:rsid w:val="00B045F0"/>
    <w:rsid w:val="00B07867"/>
    <w:rsid w:val="00B141C0"/>
    <w:rsid w:val="00B21A5E"/>
    <w:rsid w:val="00B2415D"/>
    <w:rsid w:val="00B47249"/>
    <w:rsid w:val="00B65C8F"/>
    <w:rsid w:val="00B761BF"/>
    <w:rsid w:val="00B76771"/>
    <w:rsid w:val="00B95A9B"/>
    <w:rsid w:val="00BA1575"/>
    <w:rsid w:val="00BA6072"/>
    <w:rsid w:val="00BA764A"/>
    <w:rsid w:val="00BD0F10"/>
    <w:rsid w:val="00BE4E69"/>
    <w:rsid w:val="00BE60E6"/>
    <w:rsid w:val="00C0489E"/>
    <w:rsid w:val="00C05F90"/>
    <w:rsid w:val="00C121FF"/>
    <w:rsid w:val="00C14B69"/>
    <w:rsid w:val="00C20FC5"/>
    <w:rsid w:val="00C32E5B"/>
    <w:rsid w:val="00C350CC"/>
    <w:rsid w:val="00C37A5F"/>
    <w:rsid w:val="00C44D04"/>
    <w:rsid w:val="00C458FB"/>
    <w:rsid w:val="00C61248"/>
    <w:rsid w:val="00C6542A"/>
    <w:rsid w:val="00C65B7A"/>
    <w:rsid w:val="00C87DBE"/>
    <w:rsid w:val="00CA01D8"/>
    <w:rsid w:val="00CA4CC6"/>
    <w:rsid w:val="00CB0743"/>
    <w:rsid w:val="00CD6CB3"/>
    <w:rsid w:val="00CE2592"/>
    <w:rsid w:val="00CE34A5"/>
    <w:rsid w:val="00CF7970"/>
    <w:rsid w:val="00D0487E"/>
    <w:rsid w:val="00D0574B"/>
    <w:rsid w:val="00D45527"/>
    <w:rsid w:val="00D67E57"/>
    <w:rsid w:val="00D74531"/>
    <w:rsid w:val="00D76C9F"/>
    <w:rsid w:val="00DC2601"/>
    <w:rsid w:val="00DD16DC"/>
    <w:rsid w:val="00DE13DA"/>
    <w:rsid w:val="00DF2034"/>
    <w:rsid w:val="00E07143"/>
    <w:rsid w:val="00E11A2A"/>
    <w:rsid w:val="00E11FAB"/>
    <w:rsid w:val="00E222FA"/>
    <w:rsid w:val="00E4090F"/>
    <w:rsid w:val="00E45D69"/>
    <w:rsid w:val="00E51724"/>
    <w:rsid w:val="00E77352"/>
    <w:rsid w:val="00E96127"/>
    <w:rsid w:val="00EA410B"/>
    <w:rsid w:val="00EA4D6E"/>
    <w:rsid w:val="00EA5142"/>
    <w:rsid w:val="00EB2DBE"/>
    <w:rsid w:val="00EB767B"/>
    <w:rsid w:val="00EE009F"/>
    <w:rsid w:val="00EE4F4C"/>
    <w:rsid w:val="00EE77C6"/>
    <w:rsid w:val="00F00338"/>
    <w:rsid w:val="00F020D4"/>
    <w:rsid w:val="00F13220"/>
    <w:rsid w:val="00F34C20"/>
    <w:rsid w:val="00F61B72"/>
    <w:rsid w:val="00F70A84"/>
    <w:rsid w:val="00F94220"/>
    <w:rsid w:val="00F95FC6"/>
    <w:rsid w:val="00FA16C4"/>
    <w:rsid w:val="00FB1430"/>
    <w:rsid w:val="00FC2BD3"/>
    <w:rsid w:val="00FD58A4"/>
    <w:rsid w:val="00FD74F9"/>
    <w:rsid w:val="00FE40C6"/>
    <w:rsid w:val="00FE7FC7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9C81C"/>
  <w15:chartTrackingRefBased/>
  <w15:docId w15:val="{8B56A18D-1ABA-4388-8F48-8B258EB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opsr.sk/pschapanskeluky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Panské-lúky"/>
    <f:field ref="objsubject" par="" edit="true" text=""/>
    <f:field ref="objcreatedby" par="" text="Lojková, Silvia, JUDr."/>
    <f:field ref="objcreatedat" par="" text="1.7.2020 10:43:18"/>
    <f:field ref="objchangedby" par="" text="Administrator, System"/>
    <f:field ref="objmodifiedat" par="" text="1.7.2020 10:43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474A8C-6600-4255-85DB-36A8C535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12317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http://www.sopsr.sk/pschapanskeluky/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2</cp:revision>
  <cp:lastPrinted>2020-06-25T14:38:00Z</cp:lastPrinted>
  <dcterms:created xsi:type="dcterms:W3CDTF">2020-08-13T10:27:00Z</dcterms:created>
  <dcterms:modified xsi:type="dcterms:W3CDTF">2020-08-13T10:27:00Z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Panské lúky bol oznámený Okresným úradom Nitra dotknutým subjektom v zmysle § 50 zákona č. 543/2002 Z. z. o ochrane prírody a krajiny v znení neskorších predpisov. Obec Tvrdošovce o zámere info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Panské lúky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Panské lúky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8859/2020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LP/2020/251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_x000d_
Vykonávacie rozhodnutie Komisie (EÚ) 2020/98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      _x000d_
Formálna výzva Európskej komisie k porušeniu č. 2019/2141, ktorá sa týka nedostatočného vyhlasovania lokalít európskeho významu a schvaľovania programov starostlivosti._x000d_
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2. 6. 2020</vt:lpwstr>
  </property>
  <property fmtid="{D5CDD505-2E9C-101B-9397-08002B2CF9AE}" pid="59" name="FSC#SKEDITIONSLOVLEX@103.510:AttrDateDocPropUkonceniePKK">
    <vt:lpwstr>16. 6. 2020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66" name="FSC#SKEDITIONSLOVLEX@103.510:AttrStrListDocPropAltRiesenia">
    <vt:lpwstr>Alternatívne riešenie sa týka vyhlásenia/nevyhlásenia CHA Panské lúky.Dôvodom vyhlásenia CHA Panské lúky je splnenie požiadavky vyplývajúcej z článku 4 ods. 4 smernice o biotopoch, podľa ktorého členské štáty určia lokality uvedené v národnom zozname loka</vt:lpwstr>
  </property>
  <property fmtid="{D5CDD505-2E9C-101B-9397-08002B2CF9AE}" pid="67" name="FSC#SKEDITIONSLOVLEX@103.510:AttrStrListDocPropStanoviskoGest">
    <vt:lpwstr>&lt;p&gt;Komisia v&amp;nbsp;stanovisku č. 047/2020 zo dňa 16.06.2020 uplatnila k&amp;nbsp;materiálu nasledovné obyčajné pripomienky a odporúčania:&lt;/p&gt;&lt;p style="text-align: justify;"&gt;&lt;strong&gt;K&amp;nbsp;doložke a&amp;nbsp;analýze vplyvov na podnikateľské prostredie&lt;/strong&gt;&lt;/p&gt;&lt;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Panské lúky (ďalej len „návrh nariadeni</vt:lpwstr>
  </property>
  <property fmtid="{D5CDD505-2E9C-101B-9397-08002B2CF9AE}" pid="150" name="FSC#SKEDITIONSLOVLEX@103.510:vytvorenedna">
    <vt:lpwstr>1. 7. 2020</vt:lpwstr>
  </property>
  <property fmtid="{D5CDD505-2E9C-101B-9397-08002B2CF9AE}" pid="151" name="FSC#COOSYSTEM@1.1:Container">
    <vt:lpwstr>COO.2145.1000.3.3916524</vt:lpwstr>
  </property>
  <property fmtid="{D5CDD505-2E9C-101B-9397-08002B2CF9AE}" pid="152" name="FSC#FSCFOLIO@1.1001:docpropproject">
    <vt:lpwstr/>
  </property>
</Properties>
</file>