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F00" w:rsidRPr="0004718E" w:rsidRDefault="00676F00" w:rsidP="0004718E">
      <w:pPr>
        <w:pStyle w:val="Bezriadkovania"/>
        <w:jc w:val="center"/>
        <w:rPr>
          <w:rFonts w:ascii="Times New Roman" w:hAnsi="Times New Roman"/>
          <w:caps/>
          <w:sz w:val="24"/>
          <w:szCs w:val="24"/>
        </w:rPr>
      </w:pPr>
      <w:r w:rsidRPr="0004718E">
        <w:rPr>
          <w:rFonts w:ascii="Times New Roman" w:hAnsi="Times New Roman"/>
          <w:caps/>
          <w:sz w:val="24"/>
          <w:szCs w:val="24"/>
        </w:rPr>
        <w:t>N</w:t>
      </w:r>
      <w:r w:rsidR="003B2515" w:rsidRPr="0004718E">
        <w:rPr>
          <w:rFonts w:ascii="Times New Roman" w:hAnsi="Times New Roman"/>
          <w:caps/>
          <w:sz w:val="24"/>
          <w:szCs w:val="24"/>
        </w:rPr>
        <w:t>ÁVRH</w:t>
      </w:r>
    </w:p>
    <w:p w:rsidR="00785F0B" w:rsidRPr="0004718E" w:rsidRDefault="00785F0B" w:rsidP="0004718E">
      <w:pPr>
        <w:pStyle w:val="Bezriadkovania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676F00" w:rsidRPr="0004718E" w:rsidRDefault="00676F00" w:rsidP="0004718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76F00" w:rsidRPr="0004718E" w:rsidRDefault="00676F00" w:rsidP="0004718E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04718E">
        <w:rPr>
          <w:rFonts w:ascii="Times New Roman" w:hAnsi="Times New Roman"/>
          <w:b/>
          <w:caps/>
          <w:sz w:val="24"/>
          <w:szCs w:val="24"/>
        </w:rPr>
        <w:t>Nariadenie vlády</w:t>
      </w:r>
    </w:p>
    <w:p w:rsidR="00785F0B" w:rsidRPr="0004718E" w:rsidRDefault="00785F0B" w:rsidP="0004718E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3B2515" w:rsidRPr="0004718E" w:rsidRDefault="003B2515" w:rsidP="0004718E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676F00" w:rsidRPr="0004718E" w:rsidRDefault="00676F00" w:rsidP="000471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4718E">
        <w:rPr>
          <w:rFonts w:ascii="Times New Roman" w:hAnsi="Times New Roman"/>
          <w:b/>
          <w:caps/>
          <w:sz w:val="24"/>
          <w:szCs w:val="24"/>
        </w:rPr>
        <w:t>S</w:t>
      </w:r>
      <w:r w:rsidRPr="0004718E">
        <w:rPr>
          <w:rFonts w:ascii="Times New Roman" w:hAnsi="Times New Roman"/>
          <w:b/>
          <w:sz w:val="24"/>
          <w:szCs w:val="24"/>
        </w:rPr>
        <w:t>lovenskej republiky</w:t>
      </w:r>
    </w:p>
    <w:p w:rsidR="003B2515" w:rsidRPr="0004718E" w:rsidRDefault="003B2515" w:rsidP="000471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76F00" w:rsidRPr="0004718E" w:rsidRDefault="00C34C1A" w:rsidP="0004718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4718E">
        <w:rPr>
          <w:rFonts w:ascii="Times New Roman" w:hAnsi="Times New Roman"/>
          <w:sz w:val="24"/>
          <w:szCs w:val="24"/>
        </w:rPr>
        <w:t xml:space="preserve">z ............. </w:t>
      </w:r>
      <w:r w:rsidR="00390109" w:rsidRPr="0004718E">
        <w:rPr>
          <w:rFonts w:ascii="Times New Roman" w:hAnsi="Times New Roman"/>
          <w:sz w:val="24"/>
          <w:szCs w:val="24"/>
        </w:rPr>
        <w:t>20</w:t>
      </w:r>
      <w:r w:rsidR="0016763E">
        <w:rPr>
          <w:rFonts w:ascii="Times New Roman" w:hAnsi="Times New Roman"/>
          <w:sz w:val="24"/>
          <w:szCs w:val="24"/>
        </w:rPr>
        <w:t>20</w:t>
      </w:r>
      <w:r w:rsidR="0051326F" w:rsidRPr="0004718E">
        <w:rPr>
          <w:rFonts w:ascii="Times New Roman" w:hAnsi="Times New Roman"/>
          <w:sz w:val="24"/>
          <w:szCs w:val="24"/>
        </w:rPr>
        <w:t>,</w:t>
      </w:r>
    </w:p>
    <w:p w:rsidR="00676F00" w:rsidRPr="0004718E" w:rsidRDefault="00676F00" w:rsidP="000471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6F00" w:rsidRPr="0004718E" w:rsidRDefault="00676F00" w:rsidP="000471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4718E">
        <w:rPr>
          <w:rFonts w:ascii="Times New Roman" w:hAnsi="Times New Roman"/>
          <w:b/>
          <w:bCs/>
          <w:sz w:val="24"/>
          <w:szCs w:val="24"/>
        </w:rPr>
        <w:t xml:space="preserve">ktorým sa vyhlasuje </w:t>
      </w:r>
      <w:r w:rsidR="00C34C1A" w:rsidRPr="0004718E">
        <w:rPr>
          <w:rFonts w:ascii="Times New Roman" w:hAnsi="Times New Roman"/>
          <w:b/>
          <w:bCs/>
          <w:sz w:val="24"/>
          <w:szCs w:val="24"/>
        </w:rPr>
        <w:t xml:space="preserve">chránený areál </w:t>
      </w:r>
      <w:r w:rsidR="001906AC" w:rsidRPr="0004718E">
        <w:rPr>
          <w:rFonts w:ascii="Times New Roman" w:hAnsi="Times New Roman"/>
          <w:b/>
          <w:bCs/>
          <w:sz w:val="24"/>
          <w:szCs w:val="24"/>
        </w:rPr>
        <w:t>Panské lúky</w:t>
      </w:r>
    </w:p>
    <w:p w:rsidR="003B2515" w:rsidRPr="0004718E" w:rsidRDefault="003B2515" w:rsidP="0004718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676F00" w:rsidRPr="0004718E" w:rsidRDefault="00676F00" w:rsidP="000471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676F00" w:rsidRPr="00130A74" w:rsidRDefault="00676F00" w:rsidP="000471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718E">
        <w:rPr>
          <w:rFonts w:ascii="Times New Roman" w:hAnsi="Times New Roman"/>
          <w:sz w:val="24"/>
          <w:szCs w:val="24"/>
        </w:rPr>
        <w:t xml:space="preserve">Vláda Slovenskej republiky </w:t>
      </w:r>
      <w:r w:rsidRPr="00130A74">
        <w:rPr>
          <w:rFonts w:ascii="Times New Roman" w:hAnsi="Times New Roman"/>
          <w:sz w:val="24"/>
          <w:szCs w:val="24"/>
        </w:rPr>
        <w:t xml:space="preserve">podľa § </w:t>
      </w:r>
      <w:r w:rsidR="005D1E73" w:rsidRPr="00130A74">
        <w:rPr>
          <w:rFonts w:ascii="Times New Roman" w:hAnsi="Times New Roman"/>
          <w:sz w:val="24"/>
          <w:szCs w:val="24"/>
        </w:rPr>
        <w:t>21</w:t>
      </w:r>
      <w:r w:rsidRPr="00130A74">
        <w:rPr>
          <w:rFonts w:ascii="Times New Roman" w:hAnsi="Times New Roman"/>
          <w:sz w:val="24"/>
          <w:szCs w:val="24"/>
        </w:rPr>
        <w:t xml:space="preserve"> ods. </w:t>
      </w:r>
      <w:r w:rsidR="005D1E73" w:rsidRPr="00130A74">
        <w:rPr>
          <w:rFonts w:ascii="Times New Roman" w:hAnsi="Times New Roman"/>
          <w:sz w:val="24"/>
          <w:szCs w:val="24"/>
        </w:rPr>
        <w:t>1</w:t>
      </w:r>
      <w:r w:rsidRPr="00130A74">
        <w:rPr>
          <w:rFonts w:ascii="Times New Roman" w:hAnsi="Times New Roman"/>
          <w:sz w:val="24"/>
          <w:szCs w:val="24"/>
        </w:rPr>
        <w:t xml:space="preserve"> a </w:t>
      </w:r>
      <w:r w:rsidR="005D1E73" w:rsidRPr="00130A74">
        <w:rPr>
          <w:rFonts w:ascii="Times New Roman" w:hAnsi="Times New Roman"/>
          <w:sz w:val="24"/>
          <w:szCs w:val="24"/>
        </w:rPr>
        <w:t>4</w:t>
      </w:r>
      <w:r w:rsidR="004F3140" w:rsidRPr="00130A74">
        <w:rPr>
          <w:rFonts w:ascii="Times New Roman" w:hAnsi="Times New Roman"/>
          <w:sz w:val="24"/>
          <w:szCs w:val="24"/>
        </w:rPr>
        <w:t xml:space="preserve"> </w:t>
      </w:r>
      <w:r w:rsidRPr="00130A74">
        <w:rPr>
          <w:rFonts w:ascii="Times New Roman" w:hAnsi="Times New Roman"/>
          <w:sz w:val="24"/>
          <w:szCs w:val="24"/>
        </w:rPr>
        <w:t>zákona č. 543/2002 Z. z. o ochrane prírody a krajiny v znení neskorších predpisov (ďalej len „zákon“) nariaďuje:</w:t>
      </w:r>
    </w:p>
    <w:p w:rsidR="00676F00" w:rsidRPr="00130A74" w:rsidRDefault="00676F00" w:rsidP="00130A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76F00" w:rsidRPr="00130A74" w:rsidRDefault="00676F00" w:rsidP="00130A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30A74">
        <w:rPr>
          <w:rFonts w:ascii="Times New Roman" w:hAnsi="Times New Roman"/>
          <w:b/>
          <w:bCs/>
          <w:sz w:val="24"/>
          <w:szCs w:val="24"/>
        </w:rPr>
        <w:t>§ 1</w:t>
      </w:r>
    </w:p>
    <w:p w:rsidR="00E34A4D" w:rsidRPr="00130A74" w:rsidRDefault="00E34A4D" w:rsidP="00130A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E4B28" w:rsidRDefault="00E34A4D" w:rsidP="00130A74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30A74">
        <w:rPr>
          <w:rFonts w:ascii="Times New Roman" w:hAnsi="Times New Roman"/>
          <w:sz w:val="24"/>
          <w:szCs w:val="24"/>
        </w:rPr>
        <w:t xml:space="preserve">(1) </w:t>
      </w:r>
      <w:r w:rsidR="00676F00" w:rsidRPr="00130A74">
        <w:rPr>
          <w:rFonts w:ascii="Times New Roman" w:hAnsi="Times New Roman"/>
          <w:sz w:val="24"/>
          <w:szCs w:val="24"/>
        </w:rPr>
        <w:t xml:space="preserve">Vyhlasuje sa </w:t>
      </w:r>
      <w:r w:rsidR="00C34C1A" w:rsidRPr="00130A74">
        <w:rPr>
          <w:rFonts w:ascii="Times New Roman" w:hAnsi="Times New Roman"/>
          <w:sz w:val="24"/>
          <w:szCs w:val="24"/>
        </w:rPr>
        <w:t xml:space="preserve">chránený areál </w:t>
      </w:r>
      <w:r w:rsidR="001906AC" w:rsidRPr="00130A74">
        <w:rPr>
          <w:rFonts w:ascii="Times New Roman" w:hAnsi="Times New Roman"/>
          <w:sz w:val="24"/>
          <w:szCs w:val="24"/>
        </w:rPr>
        <w:t>Panské lúky</w:t>
      </w:r>
      <w:r w:rsidR="00676F00" w:rsidRPr="00130A74">
        <w:rPr>
          <w:rFonts w:ascii="Times New Roman" w:hAnsi="Times New Roman"/>
          <w:sz w:val="24"/>
          <w:szCs w:val="24"/>
        </w:rPr>
        <w:t xml:space="preserve"> (ďalej len „</w:t>
      </w:r>
      <w:r w:rsidR="00C34C1A" w:rsidRPr="00130A74">
        <w:rPr>
          <w:rFonts w:ascii="Times New Roman" w:hAnsi="Times New Roman"/>
          <w:sz w:val="24"/>
          <w:szCs w:val="24"/>
        </w:rPr>
        <w:t>chránený areál</w:t>
      </w:r>
      <w:r w:rsidR="00676F00" w:rsidRPr="00130A74">
        <w:rPr>
          <w:rFonts w:ascii="Times New Roman" w:hAnsi="Times New Roman"/>
          <w:sz w:val="24"/>
          <w:szCs w:val="24"/>
        </w:rPr>
        <w:t>“).</w:t>
      </w:r>
      <w:r w:rsidR="00714416">
        <w:rPr>
          <w:rFonts w:ascii="Times New Roman" w:hAnsi="Times New Roman"/>
          <w:sz w:val="24"/>
          <w:szCs w:val="24"/>
        </w:rPr>
        <w:t xml:space="preserve"> Súčasťou chráneného areálu je územie európskeho významu SKUEV0095 Panské lúky</w:t>
      </w:r>
      <w:r w:rsidR="0007143C">
        <w:rPr>
          <w:rFonts w:ascii="Times New Roman" w:hAnsi="Times New Roman"/>
          <w:sz w:val="24"/>
          <w:szCs w:val="24"/>
        </w:rPr>
        <w:t xml:space="preserve"> podľa osobitného predpisu</w:t>
      </w:r>
      <w:r w:rsidR="00714416">
        <w:rPr>
          <w:rFonts w:ascii="Times New Roman" w:hAnsi="Times New Roman"/>
          <w:sz w:val="24"/>
          <w:szCs w:val="24"/>
        </w:rPr>
        <w:t>.</w:t>
      </w:r>
      <w:r w:rsidR="00714416">
        <w:rPr>
          <w:rStyle w:val="Odkaznapoznmkupodiarou"/>
          <w:rFonts w:ascii="Times New Roman" w:hAnsi="Times New Roman"/>
          <w:sz w:val="24"/>
          <w:szCs w:val="24"/>
        </w:rPr>
        <w:footnoteReference w:id="1"/>
      </w:r>
      <w:r w:rsidR="00714416">
        <w:rPr>
          <w:rFonts w:ascii="Times New Roman" w:hAnsi="Times New Roman"/>
          <w:sz w:val="24"/>
          <w:szCs w:val="24"/>
        </w:rPr>
        <w:t>)</w:t>
      </w:r>
    </w:p>
    <w:p w:rsidR="005D60F0" w:rsidRDefault="005D60F0" w:rsidP="00130A74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F3140" w:rsidRDefault="003603EF" w:rsidP="00130A74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(2</w:t>
      </w:r>
      <w:r w:rsidR="00E34A4D" w:rsidRPr="00130A74">
        <w:rPr>
          <w:rFonts w:ascii="Times New Roman" w:hAnsi="Times New Roman"/>
          <w:sz w:val="24"/>
          <w:szCs w:val="24"/>
        </w:rPr>
        <w:t xml:space="preserve">) </w:t>
      </w:r>
      <w:r w:rsidR="004F3140" w:rsidRPr="00130A74">
        <w:rPr>
          <w:rFonts w:ascii="Times New Roman" w:hAnsi="Times New Roman"/>
          <w:sz w:val="24"/>
          <w:szCs w:val="24"/>
        </w:rPr>
        <w:t>C</w:t>
      </w:r>
      <w:r w:rsidR="00E34A4D" w:rsidRPr="00130A74">
        <w:rPr>
          <w:rFonts w:ascii="Times New Roman" w:hAnsi="Times New Roman"/>
          <w:sz w:val="24"/>
          <w:szCs w:val="24"/>
        </w:rPr>
        <w:t>hránen</w:t>
      </w:r>
      <w:r w:rsidR="004F3140" w:rsidRPr="00130A74">
        <w:rPr>
          <w:rFonts w:ascii="Times New Roman" w:hAnsi="Times New Roman"/>
          <w:sz w:val="24"/>
          <w:szCs w:val="24"/>
        </w:rPr>
        <w:t>ý</w:t>
      </w:r>
      <w:r w:rsidR="00E34A4D" w:rsidRPr="00130A74">
        <w:rPr>
          <w:rFonts w:ascii="Times New Roman" w:hAnsi="Times New Roman"/>
          <w:sz w:val="24"/>
          <w:szCs w:val="24"/>
        </w:rPr>
        <w:t xml:space="preserve"> areál sa nachádza v okrese </w:t>
      </w:r>
      <w:r w:rsidR="001906AC" w:rsidRPr="00130A74">
        <w:rPr>
          <w:rFonts w:ascii="Times New Roman" w:hAnsi="Times New Roman"/>
          <w:sz w:val="24"/>
          <w:szCs w:val="24"/>
        </w:rPr>
        <w:t>Nové Zámky</w:t>
      </w:r>
      <w:r w:rsidR="00E34A4D" w:rsidRPr="00130A74">
        <w:rPr>
          <w:rFonts w:ascii="Times New Roman" w:hAnsi="Times New Roman"/>
          <w:sz w:val="24"/>
          <w:szCs w:val="24"/>
        </w:rPr>
        <w:t xml:space="preserve"> v</w:t>
      </w:r>
      <w:r w:rsidR="00B30513" w:rsidRPr="00130A74">
        <w:rPr>
          <w:rFonts w:ascii="Times New Roman" w:hAnsi="Times New Roman"/>
          <w:sz w:val="24"/>
          <w:szCs w:val="24"/>
        </w:rPr>
        <w:t> </w:t>
      </w:r>
      <w:r w:rsidR="00E34A4D" w:rsidRPr="00130A74">
        <w:rPr>
          <w:rFonts w:ascii="Times New Roman" w:hAnsi="Times New Roman"/>
          <w:sz w:val="24"/>
          <w:szCs w:val="24"/>
        </w:rPr>
        <w:t>katastrál</w:t>
      </w:r>
      <w:r w:rsidR="00B30513" w:rsidRPr="00130A74">
        <w:rPr>
          <w:rFonts w:ascii="Times New Roman" w:hAnsi="Times New Roman"/>
          <w:sz w:val="24"/>
          <w:szCs w:val="24"/>
        </w:rPr>
        <w:t>n</w:t>
      </w:r>
      <w:r w:rsidR="001A36C2" w:rsidRPr="00130A74">
        <w:rPr>
          <w:rFonts w:ascii="Times New Roman" w:hAnsi="Times New Roman"/>
          <w:sz w:val="24"/>
          <w:szCs w:val="24"/>
        </w:rPr>
        <w:t>om</w:t>
      </w:r>
      <w:r w:rsidR="00B30513" w:rsidRPr="00130A74">
        <w:rPr>
          <w:rFonts w:ascii="Times New Roman" w:hAnsi="Times New Roman"/>
          <w:sz w:val="24"/>
          <w:szCs w:val="24"/>
        </w:rPr>
        <w:t xml:space="preserve"> územ</w:t>
      </w:r>
      <w:r w:rsidR="001A36C2" w:rsidRPr="00130A74">
        <w:rPr>
          <w:rFonts w:ascii="Times New Roman" w:hAnsi="Times New Roman"/>
          <w:sz w:val="24"/>
          <w:szCs w:val="24"/>
        </w:rPr>
        <w:t xml:space="preserve">í </w:t>
      </w:r>
      <w:r w:rsidR="001906AC" w:rsidRPr="00130A74">
        <w:rPr>
          <w:rFonts w:ascii="Times New Roman" w:hAnsi="Times New Roman"/>
          <w:sz w:val="24"/>
          <w:szCs w:val="24"/>
        </w:rPr>
        <w:t>Tvrdošovce</w:t>
      </w:r>
      <w:r w:rsidR="0059687B" w:rsidRPr="00130A74">
        <w:rPr>
          <w:rFonts w:ascii="Times New Roman" w:hAnsi="Times New Roman"/>
          <w:sz w:val="24"/>
          <w:szCs w:val="24"/>
        </w:rPr>
        <w:t xml:space="preserve">. </w:t>
      </w:r>
      <w:r w:rsidR="00E45C05" w:rsidRPr="00130A74">
        <w:rPr>
          <w:rFonts w:ascii="Times New Roman" w:hAnsi="Times New Roman"/>
          <w:sz w:val="24"/>
          <w:szCs w:val="24"/>
        </w:rPr>
        <w:t xml:space="preserve">Celková výmera </w:t>
      </w:r>
      <w:r w:rsidR="00AA3425" w:rsidRPr="00130A74">
        <w:rPr>
          <w:rFonts w:ascii="Times New Roman" w:hAnsi="Times New Roman"/>
          <w:sz w:val="24"/>
          <w:szCs w:val="24"/>
        </w:rPr>
        <w:t xml:space="preserve">chráneného areálu je </w:t>
      </w:r>
      <w:r w:rsidR="007A2DAD" w:rsidRPr="00B109AE">
        <w:rPr>
          <w:rFonts w:ascii="Times New Roman" w:hAnsi="Times New Roman"/>
          <w:sz w:val="24"/>
          <w:szCs w:val="24"/>
        </w:rPr>
        <w:t>68,81</w:t>
      </w:r>
      <w:r w:rsidR="00AA3425" w:rsidRPr="00B109AE">
        <w:rPr>
          <w:rFonts w:ascii="Times New Roman" w:hAnsi="Times New Roman"/>
          <w:sz w:val="24"/>
          <w:szCs w:val="24"/>
        </w:rPr>
        <w:t xml:space="preserve"> ha</w:t>
      </w:r>
      <w:r w:rsidR="00AA3425" w:rsidRPr="00F17F77">
        <w:rPr>
          <w:rFonts w:ascii="Times New Roman" w:hAnsi="Times New Roman"/>
          <w:sz w:val="24"/>
          <w:szCs w:val="24"/>
        </w:rPr>
        <w:t>.</w:t>
      </w:r>
      <w:r w:rsidR="00AA3425" w:rsidRPr="00130A74">
        <w:rPr>
          <w:rFonts w:ascii="Times New Roman" w:hAnsi="Times New Roman"/>
          <w:sz w:val="24"/>
          <w:szCs w:val="24"/>
        </w:rPr>
        <w:t xml:space="preserve"> </w:t>
      </w:r>
    </w:p>
    <w:p w:rsidR="00714416" w:rsidRPr="00130A74" w:rsidRDefault="00714416" w:rsidP="00130A74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F3140" w:rsidRPr="00130A74" w:rsidRDefault="004F3140" w:rsidP="00130A74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30A74">
        <w:rPr>
          <w:rFonts w:ascii="Times New Roman" w:hAnsi="Times New Roman"/>
          <w:sz w:val="24"/>
          <w:szCs w:val="24"/>
        </w:rPr>
        <w:t>(</w:t>
      </w:r>
      <w:r w:rsidR="003603EF">
        <w:rPr>
          <w:rFonts w:ascii="Times New Roman" w:hAnsi="Times New Roman"/>
          <w:sz w:val="24"/>
          <w:szCs w:val="24"/>
        </w:rPr>
        <w:t>3</w:t>
      </w:r>
      <w:r w:rsidRPr="00130A74">
        <w:rPr>
          <w:rFonts w:ascii="Times New Roman" w:hAnsi="Times New Roman"/>
          <w:sz w:val="24"/>
          <w:szCs w:val="24"/>
        </w:rPr>
        <w:t xml:space="preserve">) </w:t>
      </w:r>
      <w:r w:rsidR="00714416" w:rsidRPr="00714416">
        <w:rPr>
          <w:rFonts w:ascii="Times New Roman" w:hAnsi="Times New Roman"/>
          <w:sz w:val="24"/>
          <w:szCs w:val="24"/>
        </w:rPr>
        <w:t>Hranica chráneného areálu je vymedzená v prílohe č. 1. Hranica chráneného areálu v</w:t>
      </w:r>
      <w:r w:rsidR="00BA2412">
        <w:rPr>
          <w:rFonts w:ascii="Times New Roman" w:hAnsi="Times New Roman"/>
          <w:sz w:val="24"/>
          <w:szCs w:val="24"/>
        </w:rPr>
        <w:t xml:space="preserve">ymedzená geometrickým určením a </w:t>
      </w:r>
      <w:r w:rsidR="00714416" w:rsidRPr="00714416">
        <w:rPr>
          <w:rFonts w:ascii="Times New Roman" w:hAnsi="Times New Roman"/>
          <w:sz w:val="24"/>
          <w:szCs w:val="24"/>
        </w:rPr>
        <w:t>polohovým určením sa vyznačuje v katastri nehnuteľností. Mapa a grafické podklady, v ktorých je zakreslená hranica chráneného areálu, sú uložené v Štátnom zozname osobitne chránených častí prírody a</w:t>
      </w:r>
      <w:r w:rsidR="00714416">
        <w:rPr>
          <w:rFonts w:ascii="Times New Roman" w:hAnsi="Times New Roman"/>
          <w:sz w:val="24"/>
          <w:szCs w:val="24"/>
        </w:rPr>
        <w:t> </w:t>
      </w:r>
      <w:r w:rsidR="00714416" w:rsidRPr="00714416">
        <w:rPr>
          <w:rFonts w:ascii="Times New Roman" w:hAnsi="Times New Roman"/>
          <w:sz w:val="24"/>
          <w:szCs w:val="24"/>
        </w:rPr>
        <w:t>krajiny</w:t>
      </w:r>
      <w:r w:rsidR="00714416">
        <w:rPr>
          <w:rFonts w:ascii="Times New Roman" w:hAnsi="Times New Roman"/>
          <w:sz w:val="24"/>
          <w:szCs w:val="24"/>
        </w:rPr>
        <w:t xml:space="preserve"> a </w:t>
      </w:r>
      <w:r w:rsidR="00714416" w:rsidRPr="00714416">
        <w:rPr>
          <w:rFonts w:ascii="Times New Roman" w:hAnsi="Times New Roman"/>
          <w:sz w:val="24"/>
          <w:szCs w:val="24"/>
        </w:rPr>
        <w:t>na Okresnom úrade</w:t>
      </w:r>
      <w:r w:rsidR="00714416">
        <w:rPr>
          <w:rFonts w:ascii="Times New Roman" w:hAnsi="Times New Roman"/>
          <w:sz w:val="24"/>
          <w:szCs w:val="24"/>
        </w:rPr>
        <w:t xml:space="preserve"> </w:t>
      </w:r>
      <w:r w:rsidR="00714416" w:rsidRPr="00714416">
        <w:rPr>
          <w:rFonts w:ascii="Times New Roman" w:hAnsi="Times New Roman"/>
          <w:sz w:val="24"/>
          <w:szCs w:val="24"/>
        </w:rPr>
        <w:t>Nové Zámky.</w:t>
      </w:r>
      <w:r w:rsidR="00714416">
        <w:rPr>
          <w:rFonts w:ascii="Times New Roman" w:hAnsi="Times New Roman"/>
          <w:sz w:val="24"/>
          <w:szCs w:val="24"/>
        </w:rPr>
        <w:t xml:space="preserve"> </w:t>
      </w:r>
    </w:p>
    <w:p w:rsidR="003603EF" w:rsidRDefault="003603EF" w:rsidP="00130A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76F00" w:rsidRPr="00130A74" w:rsidRDefault="003603EF" w:rsidP="00130A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(4</w:t>
      </w:r>
      <w:r w:rsidRPr="005D60F0">
        <w:rPr>
          <w:rFonts w:ascii="Times New Roman" w:hAnsi="Times New Roman"/>
          <w:sz w:val="24"/>
          <w:szCs w:val="24"/>
        </w:rPr>
        <w:t>) Ciele starostlivosti o chránený areál</w:t>
      </w:r>
      <w:r w:rsidR="00714416">
        <w:rPr>
          <w:rFonts w:ascii="Times New Roman" w:hAnsi="Times New Roman"/>
          <w:sz w:val="24"/>
          <w:szCs w:val="24"/>
        </w:rPr>
        <w:t xml:space="preserve">, </w:t>
      </w:r>
      <w:r w:rsidRPr="005D60F0">
        <w:rPr>
          <w:rFonts w:ascii="Times New Roman" w:hAnsi="Times New Roman"/>
          <w:sz w:val="24"/>
          <w:szCs w:val="24"/>
        </w:rPr>
        <w:t xml:space="preserve">opatrenia na ich dosiahnutie </w:t>
      </w:r>
      <w:r w:rsidR="00714416">
        <w:rPr>
          <w:rFonts w:ascii="Times New Roman" w:hAnsi="Times New Roman"/>
          <w:sz w:val="24"/>
          <w:szCs w:val="24"/>
        </w:rPr>
        <w:t xml:space="preserve">a zásady využívania územia upravuje </w:t>
      </w:r>
      <w:r w:rsidRPr="005D60F0">
        <w:rPr>
          <w:rFonts w:ascii="Times New Roman" w:hAnsi="Times New Roman"/>
          <w:sz w:val="24"/>
          <w:szCs w:val="24"/>
        </w:rPr>
        <w:t>program starostlivosti o chránený areál</w:t>
      </w:r>
      <w:r w:rsidR="00714416">
        <w:rPr>
          <w:rFonts w:ascii="Times New Roman" w:hAnsi="Times New Roman"/>
          <w:sz w:val="24"/>
          <w:szCs w:val="24"/>
        </w:rPr>
        <w:t xml:space="preserve"> podľa § 54 ods. 5 zákona</w:t>
      </w:r>
      <w:r w:rsidRPr="005D60F0">
        <w:rPr>
          <w:rFonts w:ascii="Times New Roman" w:hAnsi="Times New Roman"/>
          <w:sz w:val="24"/>
          <w:szCs w:val="24"/>
        </w:rPr>
        <w:t>.</w:t>
      </w:r>
    </w:p>
    <w:p w:rsidR="003603EF" w:rsidRDefault="003603EF" w:rsidP="00130A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6F00" w:rsidRPr="00130A74" w:rsidRDefault="00676F00" w:rsidP="00130A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30A74">
        <w:rPr>
          <w:rFonts w:ascii="Times New Roman" w:hAnsi="Times New Roman"/>
          <w:b/>
          <w:bCs/>
          <w:sz w:val="24"/>
          <w:szCs w:val="24"/>
        </w:rPr>
        <w:t>§ 2</w:t>
      </w:r>
    </w:p>
    <w:p w:rsidR="009E4CE7" w:rsidRPr="00130A74" w:rsidRDefault="009E4CE7" w:rsidP="00130A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93CE9" w:rsidRPr="00130A74" w:rsidRDefault="00E34A4D" w:rsidP="00130A74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bCs/>
        </w:rPr>
      </w:pPr>
      <w:r w:rsidRPr="00130A74">
        <w:rPr>
          <w:rFonts w:ascii="Times New Roman" w:hAnsi="Times New Roman"/>
          <w:sz w:val="24"/>
          <w:szCs w:val="24"/>
        </w:rPr>
        <w:t xml:space="preserve">Účelom vyhlásenia chráneného areálu je </w:t>
      </w:r>
      <w:r w:rsidR="00C8668B" w:rsidRPr="00130A74">
        <w:rPr>
          <w:rFonts w:ascii="Times New Roman" w:hAnsi="Times New Roman"/>
          <w:sz w:val="24"/>
          <w:szCs w:val="24"/>
        </w:rPr>
        <w:t>zabezpečenie priaznivého stavu</w:t>
      </w:r>
      <w:r w:rsidR="00AC6037" w:rsidRPr="00130A74">
        <w:rPr>
          <w:rFonts w:ascii="Times New Roman" w:hAnsi="Times New Roman"/>
          <w:sz w:val="24"/>
          <w:szCs w:val="24"/>
        </w:rPr>
        <w:t xml:space="preserve"> </w:t>
      </w:r>
      <w:r w:rsidR="000C3A21" w:rsidRPr="00130A74">
        <w:rPr>
          <w:rFonts w:ascii="Times New Roman" w:hAnsi="Times New Roman"/>
          <w:sz w:val="24"/>
          <w:szCs w:val="24"/>
        </w:rPr>
        <w:t>predmetu ochrany chráneného areálu uveden</w:t>
      </w:r>
      <w:r w:rsidR="000D6445">
        <w:rPr>
          <w:rFonts w:ascii="Times New Roman" w:hAnsi="Times New Roman"/>
          <w:sz w:val="24"/>
          <w:szCs w:val="24"/>
        </w:rPr>
        <w:t>ého</w:t>
      </w:r>
      <w:r w:rsidR="000C3A21" w:rsidRPr="00130A74">
        <w:rPr>
          <w:rFonts w:ascii="Times New Roman" w:hAnsi="Times New Roman"/>
          <w:sz w:val="24"/>
          <w:szCs w:val="24"/>
        </w:rPr>
        <w:t xml:space="preserve"> </w:t>
      </w:r>
      <w:r w:rsidR="006911A2" w:rsidRPr="00130A74">
        <w:rPr>
          <w:rFonts w:ascii="Times New Roman" w:hAnsi="Times New Roman"/>
          <w:sz w:val="24"/>
          <w:szCs w:val="24"/>
        </w:rPr>
        <w:t>v</w:t>
      </w:r>
      <w:r w:rsidRPr="00130A74">
        <w:rPr>
          <w:rFonts w:ascii="Times New Roman" w:hAnsi="Times New Roman"/>
          <w:sz w:val="24"/>
          <w:szCs w:val="24"/>
        </w:rPr>
        <w:t xml:space="preserve"> prílohe č. 2.</w:t>
      </w:r>
      <w:r w:rsidR="00293CE9" w:rsidRPr="00130A74">
        <w:rPr>
          <w:rFonts w:ascii="Times New Roman" w:hAnsi="Times New Roman"/>
          <w:sz w:val="24"/>
          <w:szCs w:val="24"/>
        </w:rPr>
        <w:t xml:space="preserve"> </w:t>
      </w:r>
    </w:p>
    <w:p w:rsidR="004F3140" w:rsidRPr="00130A74" w:rsidRDefault="004F3140" w:rsidP="00130A74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76F00" w:rsidRPr="00130A74" w:rsidRDefault="00676F00" w:rsidP="00130A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30A74">
        <w:rPr>
          <w:rFonts w:ascii="Times New Roman" w:hAnsi="Times New Roman"/>
          <w:b/>
          <w:bCs/>
          <w:sz w:val="24"/>
          <w:szCs w:val="24"/>
        </w:rPr>
        <w:t>§ 3</w:t>
      </w:r>
    </w:p>
    <w:p w:rsidR="006911A2" w:rsidRPr="00130A74" w:rsidRDefault="006911A2" w:rsidP="00130A74">
      <w:pPr>
        <w:pStyle w:val="l2"/>
        <w:spacing w:before="0" w:beforeAutospacing="0" w:after="0" w:afterAutospacing="0"/>
        <w:jc w:val="center"/>
        <w:rPr>
          <w:rFonts w:eastAsia="Calibri"/>
          <w:b/>
          <w:bCs/>
          <w:lang w:eastAsia="en-US"/>
        </w:rPr>
      </w:pPr>
    </w:p>
    <w:p w:rsidR="00250B82" w:rsidRPr="00130A74" w:rsidRDefault="00676F00" w:rsidP="00130A74">
      <w:pPr>
        <w:pStyle w:val="l2"/>
        <w:spacing w:before="0" w:beforeAutospacing="0" w:after="0" w:afterAutospacing="0"/>
        <w:jc w:val="both"/>
        <w:rPr>
          <w:color w:val="000000"/>
        </w:rPr>
      </w:pPr>
      <w:r w:rsidRPr="00130A74">
        <w:rPr>
          <w:color w:val="000000"/>
        </w:rPr>
        <w:t xml:space="preserve">Na území </w:t>
      </w:r>
      <w:r w:rsidR="00C34C1A" w:rsidRPr="00130A74">
        <w:t>chráneného areálu</w:t>
      </w:r>
      <w:r w:rsidR="00C34C1A" w:rsidRPr="00130A74">
        <w:rPr>
          <w:bCs/>
        </w:rPr>
        <w:t xml:space="preserve"> </w:t>
      </w:r>
      <w:r w:rsidR="002939C6" w:rsidRPr="00130A74">
        <w:rPr>
          <w:bCs/>
        </w:rPr>
        <w:t xml:space="preserve">platí </w:t>
      </w:r>
      <w:r w:rsidR="00F0257D" w:rsidRPr="00130A74">
        <w:rPr>
          <w:color w:val="000000"/>
        </w:rPr>
        <w:t>tretí</w:t>
      </w:r>
      <w:r w:rsidR="00C34C1A" w:rsidRPr="00130A74">
        <w:rPr>
          <w:color w:val="000000"/>
        </w:rPr>
        <w:t xml:space="preserve"> </w:t>
      </w:r>
      <w:r w:rsidRPr="00130A74">
        <w:rPr>
          <w:color w:val="000000"/>
        </w:rPr>
        <w:t>stupeň ochrany</w:t>
      </w:r>
      <w:r w:rsidR="004F3140" w:rsidRPr="00130A74">
        <w:rPr>
          <w:color w:val="000000"/>
        </w:rPr>
        <w:t xml:space="preserve"> podľa</w:t>
      </w:r>
      <w:r w:rsidR="00E34A4D" w:rsidRPr="00130A74">
        <w:rPr>
          <w:color w:val="000000"/>
        </w:rPr>
        <w:t xml:space="preserve"> § </w:t>
      </w:r>
      <w:r w:rsidR="00F0257D" w:rsidRPr="00130A74">
        <w:rPr>
          <w:color w:val="000000"/>
        </w:rPr>
        <w:t>14</w:t>
      </w:r>
      <w:r w:rsidR="00E34A4D" w:rsidRPr="00130A74">
        <w:rPr>
          <w:color w:val="000000"/>
        </w:rPr>
        <w:t xml:space="preserve"> zákona. </w:t>
      </w:r>
    </w:p>
    <w:p w:rsidR="00E60C60" w:rsidRPr="00130A74" w:rsidRDefault="00E60C60" w:rsidP="00130A74">
      <w:pPr>
        <w:pStyle w:val="l2"/>
        <w:spacing w:before="0" w:beforeAutospacing="0" w:after="0" w:afterAutospacing="0"/>
        <w:jc w:val="both"/>
        <w:rPr>
          <w:color w:val="000000"/>
        </w:rPr>
      </w:pPr>
    </w:p>
    <w:p w:rsidR="00E60C60" w:rsidRPr="00130A74" w:rsidRDefault="00E60C60" w:rsidP="00130A74">
      <w:pPr>
        <w:pStyle w:val="l2"/>
        <w:spacing w:before="0" w:beforeAutospacing="0" w:after="0" w:afterAutospacing="0"/>
        <w:jc w:val="both"/>
        <w:rPr>
          <w:color w:val="000000"/>
        </w:rPr>
      </w:pPr>
    </w:p>
    <w:p w:rsidR="00676F00" w:rsidRPr="00130A74" w:rsidRDefault="00676F00" w:rsidP="00130A7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6F00" w:rsidRPr="00130A74" w:rsidRDefault="00676F00" w:rsidP="00130A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30A74">
        <w:rPr>
          <w:rFonts w:ascii="Times New Roman" w:hAnsi="Times New Roman"/>
          <w:b/>
          <w:bCs/>
          <w:sz w:val="24"/>
          <w:szCs w:val="24"/>
        </w:rPr>
        <w:t xml:space="preserve">§ </w:t>
      </w:r>
      <w:r w:rsidR="00E54DF2">
        <w:rPr>
          <w:rFonts w:ascii="Times New Roman" w:hAnsi="Times New Roman"/>
          <w:b/>
          <w:bCs/>
          <w:sz w:val="24"/>
          <w:szCs w:val="24"/>
        </w:rPr>
        <w:t>4</w:t>
      </w:r>
    </w:p>
    <w:p w:rsidR="006911A2" w:rsidRPr="00130A74" w:rsidRDefault="006911A2" w:rsidP="00130A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E1EFF" w:rsidRPr="00130A74" w:rsidRDefault="00676F00" w:rsidP="005677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30A74">
        <w:rPr>
          <w:rFonts w:ascii="Times New Roman" w:hAnsi="Times New Roman"/>
          <w:sz w:val="24"/>
          <w:szCs w:val="24"/>
        </w:rPr>
        <w:t xml:space="preserve">Toto nariadenie vlády nadobúda účinnosť </w:t>
      </w:r>
      <w:r w:rsidR="005D60F0" w:rsidRPr="005D60F0">
        <w:rPr>
          <w:rFonts w:ascii="Times New Roman" w:hAnsi="Times New Roman"/>
          <w:sz w:val="24"/>
          <w:szCs w:val="24"/>
        </w:rPr>
        <w:t xml:space="preserve">1. </w:t>
      </w:r>
      <w:r w:rsidR="00C42A78">
        <w:rPr>
          <w:rFonts w:ascii="Times New Roman" w:hAnsi="Times New Roman"/>
          <w:sz w:val="24"/>
          <w:szCs w:val="24"/>
        </w:rPr>
        <w:t>septem</w:t>
      </w:r>
      <w:r w:rsidR="000D6445">
        <w:rPr>
          <w:rFonts w:ascii="Times New Roman" w:hAnsi="Times New Roman"/>
          <w:sz w:val="24"/>
          <w:szCs w:val="24"/>
        </w:rPr>
        <w:t>bra</w:t>
      </w:r>
      <w:r w:rsidR="005D60F0" w:rsidRPr="005D60F0">
        <w:rPr>
          <w:rFonts w:ascii="Times New Roman" w:hAnsi="Times New Roman"/>
          <w:sz w:val="24"/>
          <w:szCs w:val="24"/>
        </w:rPr>
        <w:t xml:space="preserve"> 20</w:t>
      </w:r>
      <w:r w:rsidR="00E54DF2">
        <w:rPr>
          <w:rFonts w:ascii="Times New Roman" w:hAnsi="Times New Roman"/>
          <w:sz w:val="24"/>
          <w:szCs w:val="24"/>
        </w:rPr>
        <w:t>20</w:t>
      </w:r>
      <w:bookmarkStart w:id="0" w:name="p2-a"/>
      <w:bookmarkStart w:id="1" w:name="p4-1"/>
      <w:bookmarkEnd w:id="0"/>
      <w:bookmarkEnd w:id="1"/>
      <w:r w:rsidR="00567725">
        <w:rPr>
          <w:rFonts w:ascii="Times New Roman" w:hAnsi="Times New Roman"/>
          <w:sz w:val="24"/>
          <w:szCs w:val="24"/>
        </w:rPr>
        <w:t>.</w:t>
      </w:r>
      <w:bookmarkStart w:id="2" w:name="_GoBack"/>
      <w:bookmarkEnd w:id="2"/>
    </w:p>
    <w:p w:rsidR="00676F00" w:rsidRPr="00130A74" w:rsidRDefault="006911A2" w:rsidP="00567725">
      <w:pPr>
        <w:spacing w:after="0" w:line="240" w:lineRule="auto"/>
        <w:ind w:firstLine="5670"/>
        <w:rPr>
          <w:rFonts w:ascii="Times New Roman" w:hAnsi="Times New Roman"/>
          <w:sz w:val="24"/>
          <w:szCs w:val="24"/>
        </w:rPr>
      </w:pPr>
      <w:r w:rsidRPr="00130A74">
        <w:rPr>
          <w:rFonts w:ascii="Times New Roman" w:hAnsi="Times New Roman"/>
          <w:sz w:val="24"/>
          <w:szCs w:val="24"/>
        </w:rPr>
        <w:lastRenderedPageBreak/>
        <w:t>Príloha č. 1</w:t>
      </w:r>
    </w:p>
    <w:p w:rsidR="00676F00" w:rsidRPr="00130A74" w:rsidRDefault="00676F00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  <w:r w:rsidRPr="00130A74">
        <w:rPr>
          <w:rFonts w:ascii="Times New Roman" w:hAnsi="Times New Roman"/>
          <w:sz w:val="24"/>
          <w:szCs w:val="24"/>
        </w:rPr>
        <w:t xml:space="preserve">k nariadeniu vlády č. ... </w:t>
      </w:r>
      <w:r w:rsidR="000D6445">
        <w:rPr>
          <w:rFonts w:ascii="Times New Roman" w:hAnsi="Times New Roman"/>
          <w:sz w:val="24"/>
          <w:szCs w:val="24"/>
        </w:rPr>
        <w:t>/</w:t>
      </w:r>
      <w:r w:rsidRPr="00130A74">
        <w:rPr>
          <w:rFonts w:ascii="Times New Roman" w:hAnsi="Times New Roman"/>
          <w:sz w:val="24"/>
          <w:szCs w:val="24"/>
        </w:rPr>
        <w:t>Z. z.</w:t>
      </w:r>
    </w:p>
    <w:p w:rsidR="00785F0B" w:rsidRPr="00130A74" w:rsidRDefault="00785F0B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676F00" w:rsidRPr="00130A74" w:rsidRDefault="00676F00" w:rsidP="00130A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6F00" w:rsidRPr="00130A74" w:rsidRDefault="00676F00" w:rsidP="00130A7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0A74">
        <w:rPr>
          <w:rFonts w:ascii="Times New Roman" w:hAnsi="Times New Roman"/>
          <w:b/>
          <w:caps/>
          <w:sz w:val="24"/>
          <w:szCs w:val="24"/>
        </w:rPr>
        <w:t xml:space="preserve">VYMEDZENIE HRANice </w:t>
      </w:r>
      <w:r w:rsidR="00BA0CEF" w:rsidRPr="00130A74">
        <w:rPr>
          <w:rFonts w:ascii="Times New Roman" w:hAnsi="Times New Roman"/>
          <w:b/>
          <w:caps/>
          <w:sz w:val="24"/>
          <w:szCs w:val="24"/>
        </w:rPr>
        <w:t>CHRÁNENÉHO AREÁLU</w:t>
      </w:r>
    </w:p>
    <w:p w:rsidR="00BC56B4" w:rsidRDefault="00BC56B4" w:rsidP="00130A74">
      <w:pPr>
        <w:spacing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666E1F" w:rsidRPr="00130A74" w:rsidRDefault="00093E3B" w:rsidP="00130A74">
      <w:pPr>
        <w:spacing w:line="240" w:lineRule="auto"/>
        <w:jc w:val="both"/>
        <w:rPr>
          <w:highlight w:val="yellow"/>
        </w:rPr>
      </w:pPr>
      <w:r w:rsidRPr="00093E3B">
        <w:rPr>
          <w:rFonts w:ascii="Times New Roman" w:hAnsi="Times New Roman"/>
          <w:sz w:val="24"/>
          <w:szCs w:val="24"/>
        </w:rPr>
        <w:t xml:space="preserve">Územie chráneného areálu je vymedzené podľa katastrálnych máp vygenerovaných z VGI súborov so stavom katastra nehnuteľností k 1. júlu </w:t>
      </w:r>
      <w:r w:rsidR="006A02F1" w:rsidRPr="00093E3B">
        <w:rPr>
          <w:rFonts w:ascii="Times New Roman" w:hAnsi="Times New Roman"/>
          <w:sz w:val="24"/>
          <w:szCs w:val="24"/>
        </w:rPr>
        <w:t>20</w:t>
      </w:r>
      <w:r w:rsidR="006A02F1">
        <w:rPr>
          <w:rFonts w:ascii="Times New Roman" w:hAnsi="Times New Roman"/>
          <w:sz w:val="24"/>
          <w:szCs w:val="24"/>
        </w:rPr>
        <w:t>20</w:t>
      </w:r>
      <w:r w:rsidRPr="00093E3B">
        <w:rPr>
          <w:rFonts w:ascii="Times New Roman" w:hAnsi="Times New Roman"/>
          <w:sz w:val="24"/>
          <w:szCs w:val="24"/>
        </w:rPr>
        <w:t>, z ktorých bola hranica chráneného areálu prenesená do digitálnej Základnej mapy Slovenskej republiky (SVM50) v mierke 1:50 000.</w:t>
      </w:r>
    </w:p>
    <w:p w:rsidR="00666E1F" w:rsidRPr="00130A74" w:rsidRDefault="00666E1F" w:rsidP="00130A74">
      <w:pPr>
        <w:pStyle w:val="l2"/>
        <w:spacing w:before="0" w:beforeAutospacing="0" w:after="0" w:afterAutospacing="0"/>
        <w:jc w:val="center"/>
        <w:rPr>
          <w:b/>
        </w:rPr>
      </w:pPr>
      <w:r w:rsidRPr="00130A74">
        <w:rPr>
          <w:b/>
        </w:rPr>
        <w:t xml:space="preserve">Popis hranice </w:t>
      </w:r>
      <w:r w:rsidR="00BA0CEF" w:rsidRPr="00130A74">
        <w:rPr>
          <w:b/>
        </w:rPr>
        <w:t>chráneného areálu</w:t>
      </w:r>
    </w:p>
    <w:p w:rsidR="00AE073D" w:rsidRPr="00130A74" w:rsidRDefault="00AE073D" w:rsidP="00130A74">
      <w:pPr>
        <w:pStyle w:val="l2"/>
        <w:spacing w:before="0" w:beforeAutospacing="0" w:after="0" w:afterAutospacing="0"/>
        <w:jc w:val="center"/>
        <w:rPr>
          <w:b/>
          <w:highlight w:val="yellow"/>
        </w:rPr>
      </w:pPr>
    </w:p>
    <w:p w:rsidR="00093E3B" w:rsidRPr="00130A74" w:rsidRDefault="00093E3B" w:rsidP="00130A74">
      <w:pPr>
        <w:pStyle w:val="l2"/>
        <w:spacing w:before="0" w:beforeAutospacing="0" w:after="0" w:afterAutospacing="0"/>
        <w:jc w:val="both"/>
        <w:rPr>
          <w:rFonts w:eastAsia="Calibri"/>
          <w:lang w:eastAsia="en-US"/>
        </w:rPr>
      </w:pPr>
      <w:bookmarkStart w:id="3" w:name="OLE_LINK11"/>
      <w:bookmarkStart w:id="4" w:name="OLE_LINK12"/>
      <w:r w:rsidRPr="00130A74">
        <w:rPr>
          <w:rFonts w:eastAsia="Calibri"/>
          <w:lang w:eastAsia="en-US"/>
        </w:rPr>
        <w:t xml:space="preserve">Územie je tvorené z dvoch častí v intraviláne obce Tvrdošovce a na jeho </w:t>
      </w:r>
      <w:r w:rsidR="00FC6DE1">
        <w:rPr>
          <w:rFonts w:eastAsia="Calibri"/>
          <w:lang w:eastAsia="en-US"/>
        </w:rPr>
        <w:t xml:space="preserve">severozápadnom </w:t>
      </w:r>
      <w:r w:rsidRPr="00130A74">
        <w:rPr>
          <w:rFonts w:eastAsia="Calibri"/>
          <w:lang w:eastAsia="en-US"/>
        </w:rPr>
        <w:t xml:space="preserve">okraji v okolí Jatovského kanála. </w:t>
      </w:r>
    </w:p>
    <w:p w:rsidR="00093E3B" w:rsidRPr="00130A74" w:rsidRDefault="00093E3B" w:rsidP="00130A74">
      <w:pPr>
        <w:pStyle w:val="l2"/>
        <w:spacing w:before="0" w:beforeAutospacing="0" w:after="0" w:afterAutospacing="0"/>
        <w:jc w:val="both"/>
        <w:rPr>
          <w:rFonts w:eastAsia="Calibri"/>
          <w:lang w:eastAsia="en-US"/>
        </w:rPr>
      </w:pPr>
      <w:r w:rsidRPr="00130A74">
        <w:rPr>
          <w:rFonts w:eastAsia="Calibri"/>
          <w:lang w:eastAsia="en-US"/>
        </w:rPr>
        <w:t xml:space="preserve">Prvú časť tvorí plocha lichobežníkového tvaru pri Ráczovom jazierku a kopíruje hranice parcely č. 3252/2. Severnú hranicu tvorí bezmenný melioračný kanál tiahnuci sa zo západu na východ po východný cíp územia pri rodinných domoch. Odtiaľ sa vracia popri záhradách na juhovýchod, z juhovýchodnej strany obchádza Ráczovo jazierko a po 200 m sa stáča k východiskovému bodu pri melioračnom kanáli. </w:t>
      </w:r>
    </w:p>
    <w:p w:rsidR="00785F0B" w:rsidRPr="00130A74" w:rsidRDefault="00093E3B" w:rsidP="00130A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A74">
        <w:rPr>
          <w:rFonts w:ascii="Times New Roman" w:hAnsi="Times New Roman"/>
          <w:sz w:val="24"/>
          <w:szCs w:val="24"/>
        </w:rPr>
        <w:t>Druhú časť územia tvoria bývalé trávnaté pasienky severozápadne od Tvrdošoviec pri železničnej trati. Hranica</w:t>
      </w:r>
      <w:r w:rsidR="00EA2FB5">
        <w:rPr>
          <w:rFonts w:ascii="Times New Roman" w:hAnsi="Times New Roman"/>
          <w:sz w:val="24"/>
          <w:szCs w:val="24"/>
        </w:rPr>
        <w:t xml:space="preserve"> </w:t>
      </w:r>
      <w:r w:rsidRPr="00130A74">
        <w:rPr>
          <w:rFonts w:ascii="Times New Roman" w:hAnsi="Times New Roman"/>
          <w:sz w:val="24"/>
          <w:szCs w:val="24"/>
        </w:rPr>
        <w:t>začína od prístupovej cesty k územiu, 130 m juhozápadne od trigonometrického bodu 113,4, odtiaľ sa láme na juhozápad po železničnú trať. Na severozápade popri železničnej trati obchádza topoľový lesík a nepravidelnou líniou pokračuje 900 m na severozápad medzi železničnou traťou a Jatovským kanálom. Hranica sa odtiaľ láme na juhovýchod a po 750 m sa opäť lomí na juhovýchod kopírujúc hranice parcely č. 3307. Tu obchádza budovu trafostanice, odtiaľ po 70 m pokračuje juhovýchodným smerom k východiskovému bodu.</w:t>
      </w:r>
    </w:p>
    <w:p w:rsidR="00676F00" w:rsidRPr="00130A74" w:rsidRDefault="00676F00" w:rsidP="00130A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76F00" w:rsidRPr="00130A74" w:rsidRDefault="00676F00" w:rsidP="00130A7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0A74">
        <w:rPr>
          <w:rFonts w:ascii="Times New Roman" w:hAnsi="Times New Roman"/>
          <w:b/>
          <w:sz w:val="24"/>
          <w:szCs w:val="24"/>
        </w:rPr>
        <w:t xml:space="preserve">Zoznam parciel </w:t>
      </w:r>
      <w:r w:rsidR="00BA0CEF" w:rsidRPr="00130A74">
        <w:rPr>
          <w:rFonts w:ascii="Times New Roman" w:hAnsi="Times New Roman"/>
          <w:b/>
          <w:sz w:val="24"/>
          <w:szCs w:val="24"/>
        </w:rPr>
        <w:t>chráneného areálu</w:t>
      </w:r>
    </w:p>
    <w:p w:rsidR="00676F00" w:rsidRPr="00130A74" w:rsidRDefault="00676F00" w:rsidP="00130A74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B30513" w:rsidRPr="00130A74" w:rsidRDefault="0067448F" w:rsidP="00130A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bookmarkStart w:id="5" w:name="OLE_LINK9"/>
      <w:bookmarkStart w:id="6" w:name="OLE_LINK10"/>
      <w:r w:rsidRPr="00130A74">
        <w:rPr>
          <w:rFonts w:ascii="Times New Roman" w:eastAsia="Times New Roman" w:hAnsi="Times New Roman"/>
          <w:sz w:val="24"/>
          <w:szCs w:val="24"/>
          <w:lang w:eastAsia="sk-SK"/>
        </w:rPr>
        <w:t xml:space="preserve">Okres </w:t>
      </w:r>
      <w:r w:rsidR="00CB106D" w:rsidRPr="00130A74">
        <w:rPr>
          <w:rFonts w:ascii="Times New Roman" w:eastAsia="Times New Roman" w:hAnsi="Times New Roman"/>
          <w:sz w:val="24"/>
          <w:szCs w:val="24"/>
          <w:lang w:eastAsia="sk-SK"/>
        </w:rPr>
        <w:t>N</w:t>
      </w:r>
      <w:r w:rsidRPr="00130A74">
        <w:rPr>
          <w:rFonts w:ascii="Times New Roman" w:eastAsia="Times New Roman" w:hAnsi="Times New Roman"/>
          <w:sz w:val="24"/>
          <w:szCs w:val="24"/>
          <w:lang w:eastAsia="sk-SK"/>
        </w:rPr>
        <w:t>ové Zámky</w:t>
      </w:r>
    </w:p>
    <w:p w:rsidR="0067448F" w:rsidRPr="00130A74" w:rsidRDefault="0067448F" w:rsidP="00130A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676F00" w:rsidRPr="00A813B5" w:rsidRDefault="00B30513" w:rsidP="00130A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13B5">
        <w:rPr>
          <w:rFonts w:ascii="Times New Roman" w:hAnsi="Times New Roman"/>
          <w:sz w:val="24"/>
          <w:szCs w:val="24"/>
        </w:rPr>
        <w:t xml:space="preserve">Katastrálne územie </w:t>
      </w:r>
      <w:r w:rsidR="00CB106D" w:rsidRPr="00A813B5">
        <w:rPr>
          <w:rFonts w:ascii="Times New Roman" w:hAnsi="Times New Roman"/>
          <w:sz w:val="24"/>
          <w:szCs w:val="24"/>
        </w:rPr>
        <w:t>Tvrdošovce</w:t>
      </w:r>
      <w:r w:rsidRPr="00A813B5">
        <w:rPr>
          <w:rFonts w:ascii="Times New Roman" w:hAnsi="Times New Roman"/>
          <w:sz w:val="24"/>
          <w:szCs w:val="24"/>
        </w:rPr>
        <w:t>:</w:t>
      </w:r>
    </w:p>
    <w:p w:rsidR="0067448F" w:rsidRPr="00A813B5" w:rsidRDefault="0031479B" w:rsidP="00130A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6A02F1">
        <w:rPr>
          <w:rFonts w:ascii="Times New Roman" w:eastAsia="Times New Roman" w:hAnsi="Times New Roman"/>
          <w:sz w:val="24"/>
          <w:szCs w:val="24"/>
          <w:lang w:eastAsia="sk-SK"/>
        </w:rPr>
        <w:t xml:space="preserve">3252/2, </w:t>
      </w:r>
      <w:r w:rsidRPr="00CD2862">
        <w:rPr>
          <w:rFonts w:ascii="Times New Roman" w:eastAsia="Times New Roman" w:hAnsi="Times New Roman"/>
          <w:sz w:val="24"/>
          <w:szCs w:val="24"/>
          <w:lang w:eastAsia="sk-SK"/>
        </w:rPr>
        <w:t>3254, 3290,</w:t>
      </w:r>
      <w:r w:rsidRPr="006A02F1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CD2862">
        <w:rPr>
          <w:rFonts w:ascii="Times New Roman" w:eastAsia="Times New Roman" w:hAnsi="Times New Roman"/>
          <w:sz w:val="24"/>
          <w:szCs w:val="24"/>
          <w:lang w:eastAsia="sk-SK"/>
        </w:rPr>
        <w:t>3294/</w:t>
      </w:r>
      <w:r w:rsidR="00D7625B" w:rsidRPr="00CD2862">
        <w:rPr>
          <w:rFonts w:ascii="Times New Roman" w:eastAsia="Times New Roman" w:hAnsi="Times New Roman"/>
          <w:sz w:val="24"/>
          <w:szCs w:val="24"/>
          <w:lang w:eastAsia="sk-SK"/>
        </w:rPr>
        <w:t>1</w:t>
      </w:r>
      <w:r w:rsidRPr="00CD2862">
        <w:rPr>
          <w:rFonts w:ascii="Times New Roman" w:eastAsia="Times New Roman" w:hAnsi="Times New Roman"/>
          <w:sz w:val="24"/>
          <w:szCs w:val="24"/>
          <w:lang w:eastAsia="sk-SK"/>
        </w:rPr>
        <w:t>, 3294/2, 3307</w:t>
      </w:r>
      <w:r w:rsidRPr="006A02F1">
        <w:rPr>
          <w:rFonts w:ascii="Times New Roman" w:eastAsia="Times New Roman" w:hAnsi="Times New Roman"/>
          <w:sz w:val="24"/>
          <w:szCs w:val="24"/>
          <w:lang w:eastAsia="sk-SK"/>
        </w:rPr>
        <w:t xml:space="preserve">, </w:t>
      </w:r>
      <w:r w:rsidR="006A02F1" w:rsidRPr="00CD2862">
        <w:rPr>
          <w:rFonts w:ascii="Times New Roman" w:eastAsia="Times New Roman" w:hAnsi="Times New Roman"/>
          <w:sz w:val="24"/>
          <w:szCs w:val="24"/>
          <w:lang w:eastAsia="sk-SK"/>
        </w:rPr>
        <w:t>3352/2 – časť,</w:t>
      </w:r>
      <w:r w:rsidR="006A02F1" w:rsidRPr="006A02F1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CD2862">
        <w:rPr>
          <w:rFonts w:ascii="Times New Roman" w:eastAsia="Times New Roman" w:hAnsi="Times New Roman"/>
          <w:sz w:val="24"/>
          <w:szCs w:val="24"/>
          <w:lang w:eastAsia="sk-SK"/>
        </w:rPr>
        <w:t>3354/</w:t>
      </w:r>
      <w:r w:rsidR="006A02F1" w:rsidRPr="00CD2862">
        <w:rPr>
          <w:rFonts w:ascii="Times New Roman" w:eastAsia="Times New Roman" w:hAnsi="Times New Roman"/>
          <w:sz w:val="24"/>
          <w:szCs w:val="24"/>
          <w:lang w:eastAsia="sk-SK"/>
        </w:rPr>
        <w:t>1 – časť</w:t>
      </w:r>
      <w:r w:rsidRPr="006A02F1">
        <w:rPr>
          <w:rFonts w:ascii="Times New Roman" w:eastAsia="Times New Roman" w:hAnsi="Times New Roman"/>
          <w:sz w:val="24"/>
          <w:szCs w:val="24"/>
          <w:lang w:eastAsia="sk-SK"/>
        </w:rPr>
        <w:t>,</w:t>
      </w:r>
      <w:r w:rsidR="00E445E0" w:rsidRPr="006A02F1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="00E445E0" w:rsidRPr="00CD2862">
        <w:rPr>
          <w:rFonts w:ascii="Times New Roman" w:eastAsia="Times New Roman" w:hAnsi="Times New Roman"/>
          <w:sz w:val="24"/>
          <w:szCs w:val="24"/>
          <w:lang w:eastAsia="sk-SK"/>
        </w:rPr>
        <w:t>335</w:t>
      </w:r>
      <w:r w:rsidR="006A02F1" w:rsidRPr="00CD2862">
        <w:rPr>
          <w:rFonts w:ascii="Times New Roman" w:eastAsia="Times New Roman" w:hAnsi="Times New Roman"/>
          <w:sz w:val="24"/>
          <w:szCs w:val="24"/>
          <w:lang w:eastAsia="sk-SK"/>
        </w:rPr>
        <w:t>5 – časť</w:t>
      </w:r>
      <w:r w:rsidR="00E445E0" w:rsidRPr="00CD2862">
        <w:rPr>
          <w:rFonts w:ascii="Times New Roman" w:eastAsia="Times New Roman" w:hAnsi="Times New Roman"/>
          <w:sz w:val="24"/>
          <w:szCs w:val="24"/>
          <w:lang w:eastAsia="sk-SK"/>
        </w:rPr>
        <w:t>,</w:t>
      </w:r>
      <w:r w:rsidR="00E445E0" w:rsidRPr="006A02F1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="00E445E0" w:rsidRPr="00CD2862">
        <w:rPr>
          <w:rFonts w:ascii="Times New Roman" w:eastAsia="Times New Roman" w:hAnsi="Times New Roman"/>
          <w:sz w:val="24"/>
          <w:szCs w:val="24"/>
          <w:lang w:eastAsia="sk-SK"/>
        </w:rPr>
        <w:t>3357/2,</w:t>
      </w:r>
      <w:r w:rsidR="00E445E0" w:rsidRPr="006A02F1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="00E445E0" w:rsidRPr="00CD2862">
        <w:rPr>
          <w:rFonts w:ascii="Times New Roman" w:eastAsia="Times New Roman" w:hAnsi="Times New Roman"/>
          <w:sz w:val="24"/>
          <w:szCs w:val="24"/>
          <w:lang w:eastAsia="sk-SK"/>
        </w:rPr>
        <w:t>3357/3,</w:t>
      </w:r>
      <w:r w:rsidR="00E445E0" w:rsidRPr="006A02F1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="00E445E0" w:rsidRPr="00CD2862">
        <w:rPr>
          <w:rFonts w:ascii="Times New Roman" w:eastAsia="Times New Roman" w:hAnsi="Times New Roman"/>
          <w:sz w:val="24"/>
          <w:szCs w:val="24"/>
          <w:lang w:eastAsia="sk-SK"/>
        </w:rPr>
        <w:t>3357/1</w:t>
      </w:r>
      <w:r w:rsidR="006A02F1" w:rsidRPr="00CD2862">
        <w:rPr>
          <w:rFonts w:ascii="Times New Roman" w:eastAsia="Times New Roman" w:hAnsi="Times New Roman"/>
          <w:sz w:val="24"/>
          <w:szCs w:val="24"/>
          <w:lang w:eastAsia="sk-SK"/>
        </w:rPr>
        <w:t>5 – časť</w:t>
      </w:r>
      <w:r w:rsidR="00E445E0" w:rsidRPr="00CD2862">
        <w:rPr>
          <w:rFonts w:ascii="Times New Roman" w:eastAsia="Times New Roman" w:hAnsi="Times New Roman"/>
          <w:sz w:val="24"/>
          <w:szCs w:val="24"/>
          <w:lang w:eastAsia="sk-SK"/>
        </w:rPr>
        <w:t>,</w:t>
      </w:r>
      <w:r w:rsidR="00E445E0" w:rsidRPr="006A02F1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="00E445E0" w:rsidRPr="00CD2862">
        <w:rPr>
          <w:rFonts w:ascii="Times New Roman" w:eastAsia="Times New Roman" w:hAnsi="Times New Roman"/>
          <w:sz w:val="24"/>
          <w:szCs w:val="24"/>
          <w:lang w:eastAsia="sk-SK"/>
        </w:rPr>
        <w:t>3357/16</w:t>
      </w:r>
      <w:r w:rsidR="00E445E0" w:rsidRPr="006A02F1">
        <w:rPr>
          <w:rFonts w:ascii="Times New Roman" w:eastAsia="Times New Roman" w:hAnsi="Times New Roman"/>
          <w:sz w:val="24"/>
          <w:szCs w:val="24"/>
          <w:lang w:eastAsia="sk-SK"/>
        </w:rPr>
        <w:t xml:space="preserve">, </w:t>
      </w:r>
      <w:r w:rsidR="00E445E0" w:rsidRPr="00CD2862">
        <w:rPr>
          <w:rFonts w:ascii="Times New Roman" w:eastAsia="Times New Roman" w:hAnsi="Times New Roman"/>
          <w:sz w:val="24"/>
          <w:szCs w:val="24"/>
          <w:lang w:eastAsia="sk-SK"/>
        </w:rPr>
        <w:t>3357/17</w:t>
      </w:r>
      <w:r w:rsidR="00E445E0" w:rsidRPr="006A02F1">
        <w:rPr>
          <w:rFonts w:ascii="Times New Roman" w:eastAsia="Times New Roman" w:hAnsi="Times New Roman"/>
          <w:sz w:val="24"/>
          <w:szCs w:val="24"/>
          <w:lang w:eastAsia="sk-SK"/>
        </w:rPr>
        <w:t>, 3357/20, 3357/21, 3357/22, 3357/23,</w:t>
      </w:r>
      <w:r w:rsidRPr="006A02F1">
        <w:rPr>
          <w:rFonts w:ascii="Times New Roman" w:eastAsia="Times New Roman" w:hAnsi="Times New Roman"/>
          <w:sz w:val="24"/>
          <w:szCs w:val="24"/>
          <w:lang w:eastAsia="sk-SK"/>
        </w:rPr>
        <w:t xml:space="preserve"> 3361/5,</w:t>
      </w:r>
      <w:r w:rsidRPr="00567725">
        <w:rPr>
          <w:rFonts w:ascii="Times New Roman" w:eastAsia="Times New Roman" w:hAnsi="Times New Roman"/>
          <w:sz w:val="24"/>
          <w:szCs w:val="24"/>
          <w:lang w:eastAsia="sk-SK"/>
        </w:rPr>
        <w:t xml:space="preserve"> 3435/</w:t>
      </w:r>
      <w:r w:rsidR="006A02F1">
        <w:rPr>
          <w:rFonts w:ascii="Times New Roman" w:eastAsia="Times New Roman" w:hAnsi="Times New Roman"/>
          <w:sz w:val="24"/>
          <w:szCs w:val="24"/>
          <w:lang w:eastAsia="sk-SK"/>
        </w:rPr>
        <w:t>1 – časť</w:t>
      </w:r>
      <w:r w:rsidR="00E445E0" w:rsidRPr="00567725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="0067448F" w:rsidRPr="00567725">
        <w:rPr>
          <w:rFonts w:ascii="Times New Roman" w:eastAsia="Times New Roman" w:hAnsi="Times New Roman"/>
          <w:sz w:val="24"/>
          <w:szCs w:val="24"/>
          <w:lang w:eastAsia="sk-SK"/>
        </w:rPr>
        <w:t>(podľa registra C katastra nehnuteľností</w:t>
      </w:r>
      <w:r w:rsidR="00D3369C" w:rsidRPr="00567725">
        <w:rPr>
          <w:rFonts w:ascii="Times New Roman" w:eastAsia="Times New Roman" w:hAnsi="Times New Roman"/>
          <w:sz w:val="24"/>
          <w:szCs w:val="24"/>
          <w:lang w:eastAsia="sk-SK"/>
        </w:rPr>
        <w:t xml:space="preserve"> so stavom k 1. </w:t>
      </w:r>
      <w:r w:rsidRPr="00567725">
        <w:rPr>
          <w:rFonts w:ascii="Times New Roman" w:eastAsia="Times New Roman" w:hAnsi="Times New Roman"/>
          <w:sz w:val="24"/>
          <w:szCs w:val="24"/>
          <w:lang w:eastAsia="sk-SK"/>
        </w:rPr>
        <w:t>júl</w:t>
      </w:r>
      <w:r w:rsidR="0007143C">
        <w:rPr>
          <w:rFonts w:ascii="Times New Roman" w:eastAsia="Times New Roman" w:hAnsi="Times New Roman"/>
          <w:sz w:val="24"/>
          <w:szCs w:val="24"/>
          <w:lang w:eastAsia="sk-SK"/>
        </w:rPr>
        <w:t>u</w:t>
      </w:r>
      <w:r w:rsidR="00D3369C" w:rsidRPr="00567725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="006A02F1">
        <w:rPr>
          <w:rFonts w:ascii="Times New Roman" w:eastAsia="Times New Roman" w:hAnsi="Times New Roman"/>
          <w:sz w:val="24"/>
          <w:szCs w:val="24"/>
          <w:lang w:eastAsia="sk-SK"/>
        </w:rPr>
        <w:t>2020</w:t>
      </w:r>
      <w:r w:rsidR="0067448F" w:rsidRPr="00567725">
        <w:rPr>
          <w:rFonts w:ascii="Times New Roman" w:eastAsia="Times New Roman" w:hAnsi="Times New Roman"/>
          <w:sz w:val="24"/>
          <w:szCs w:val="24"/>
          <w:lang w:eastAsia="sk-SK"/>
        </w:rPr>
        <w:t>)</w:t>
      </w:r>
      <w:r w:rsidR="0007143C">
        <w:rPr>
          <w:rFonts w:ascii="Times New Roman" w:eastAsia="Times New Roman" w:hAnsi="Times New Roman"/>
          <w:sz w:val="24"/>
          <w:szCs w:val="24"/>
          <w:lang w:eastAsia="sk-SK"/>
        </w:rPr>
        <w:t>.</w:t>
      </w:r>
    </w:p>
    <w:p w:rsidR="00676F00" w:rsidRPr="00130A74" w:rsidRDefault="00676F00" w:rsidP="00130A74">
      <w:pPr>
        <w:spacing w:after="0" w:line="240" w:lineRule="auto"/>
        <w:jc w:val="both"/>
        <w:rPr>
          <w:rFonts w:ascii="Times New Roman" w:eastAsia="Times New Roman" w:hAnsi="Times New Roman"/>
          <w:b/>
          <w:lang w:eastAsia="sk-SK"/>
        </w:rPr>
      </w:pPr>
    </w:p>
    <w:bookmarkEnd w:id="3"/>
    <w:bookmarkEnd w:id="4"/>
    <w:bookmarkEnd w:id="5"/>
    <w:bookmarkEnd w:id="6"/>
    <w:p w:rsidR="00FE1EFF" w:rsidRPr="00130A74" w:rsidRDefault="00FE1EFF" w:rsidP="00130A74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FE1EFF" w:rsidRPr="00130A74" w:rsidSect="00250B82">
          <w:footerReference w:type="default" r:id="rId12"/>
          <w:pgSz w:w="11906" w:h="16838"/>
          <w:pgMar w:top="1417" w:right="1274" w:bottom="1417" w:left="1417" w:header="708" w:footer="708" w:gutter="0"/>
          <w:cols w:space="708"/>
          <w:docGrid w:linePitch="360"/>
        </w:sectPr>
      </w:pPr>
    </w:p>
    <w:p w:rsidR="00CC4D11" w:rsidRDefault="00676F00" w:rsidP="00657A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0A74">
        <w:rPr>
          <w:rFonts w:ascii="Times New Roman" w:hAnsi="Times New Roman"/>
          <w:b/>
          <w:sz w:val="24"/>
          <w:szCs w:val="24"/>
        </w:rPr>
        <w:lastRenderedPageBreak/>
        <w:t xml:space="preserve">Mapa hranice </w:t>
      </w:r>
      <w:r w:rsidR="00AD28A3" w:rsidRPr="00130A74">
        <w:rPr>
          <w:rFonts w:ascii="Times New Roman" w:hAnsi="Times New Roman"/>
          <w:b/>
          <w:sz w:val="24"/>
          <w:szCs w:val="24"/>
        </w:rPr>
        <w:t>chráneného areálu</w:t>
      </w:r>
      <w:r w:rsidR="00657A2E">
        <w:rPr>
          <w:rFonts w:ascii="Times New Roman" w:hAnsi="Times New Roman"/>
          <w:b/>
          <w:sz w:val="24"/>
          <w:szCs w:val="24"/>
        </w:rPr>
        <w:t xml:space="preserve"> (SKUEV0095 Panské lúky</w:t>
      </w:r>
      <w:r w:rsidR="00CC4D11">
        <w:rPr>
          <w:rFonts w:ascii="Times New Roman" w:hAnsi="Times New Roman"/>
          <w:b/>
          <w:sz w:val="24"/>
          <w:szCs w:val="24"/>
        </w:rPr>
        <w:t>)</w:t>
      </w:r>
    </w:p>
    <w:p w:rsidR="00CC4D11" w:rsidRDefault="00CC4D11" w:rsidP="00657A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E7D37" w:rsidRPr="00657A2E" w:rsidRDefault="00D7625B" w:rsidP="00657A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  <w:sectPr w:rsidR="00CE7D37" w:rsidRPr="00657A2E" w:rsidSect="00CE7D37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7622142" cy="5389981"/>
            <wp:effectExtent l="0" t="0" r="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a_panské luky_kataster_upr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5253" cy="539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AE9" w:rsidRPr="00130A74" w:rsidRDefault="00D66AE9" w:rsidP="00130A74">
      <w:pPr>
        <w:pStyle w:val="l2"/>
        <w:spacing w:before="0" w:beforeAutospacing="0" w:after="0" w:afterAutospacing="0"/>
        <w:jc w:val="both"/>
      </w:pPr>
    </w:p>
    <w:p w:rsidR="00676F00" w:rsidRDefault="00676F00" w:rsidP="00130A74">
      <w:pPr>
        <w:pStyle w:val="l2"/>
        <w:spacing w:before="0" w:beforeAutospacing="0" w:after="0" w:afterAutospacing="0"/>
        <w:jc w:val="both"/>
      </w:pPr>
      <w:r w:rsidRPr="00130A74">
        <w:t xml:space="preserve">Technickým podkladom na zápis priebehu hranice </w:t>
      </w:r>
      <w:r w:rsidR="00AD28A3" w:rsidRPr="00130A74">
        <w:t xml:space="preserve">chráneného areálu </w:t>
      </w:r>
      <w:r w:rsidR="00567725">
        <w:t xml:space="preserve">do katastra nehnuteľností </w:t>
      </w:r>
      <w:r w:rsidRPr="00130A74">
        <w:t xml:space="preserve">je zjednodušený operát geometrického </w:t>
      </w:r>
      <w:r w:rsidR="002111F3" w:rsidRPr="00130A74">
        <w:t>plánu</w:t>
      </w:r>
      <w:r w:rsidR="00567725">
        <w:t>.</w:t>
      </w:r>
      <w:r w:rsidR="002111F3" w:rsidRPr="00130A74">
        <w:t xml:space="preserve"> </w:t>
      </w:r>
    </w:p>
    <w:p w:rsidR="00567725" w:rsidRDefault="00567725" w:rsidP="00130A74">
      <w:pPr>
        <w:pStyle w:val="l2"/>
        <w:spacing w:before="0" w:beforeAutospacing="0" w:after="0" w:afterAutospacing="0"/>
        <w:jc w:val="both"/>
      </w:pPr>
    </w:p>
    <w:p w:rsidR="00567725" w:rsidRDefault="00567725" w:rsidP="00130A74">
      <w:pPr>
        <w:pStyle w:val="l2"/>
        <w:spacing w:before="0" w:beforeAutospacing="0" w:after="0" w:afterAutospacing="0"/>
        <w:jc w:val="both"/>
      </w:pPr>
      <w:r>
        <w:t xml:space="preserve">Mapu chráneného areálu možno nájsť v Komplexnom informačnom a monitorovacom systéme na webovom sídle: </w:t>
      </w:r>
    </w:p>
    <w:p w:rsidR="00906D80" w:rsidRDefault="00CD5416" w:rsidP="00130A74">
      <w:pPr>
        <w:pStyle w:val="l2"/>
        <w:spacing w:before="0" w:beforeAutospacing="0" w:after="0" w:afterAutospacing="0"/>
        <w:jc w:val="both"/>
      </w:pPr>
      <w:hyperlink r:id="rId14" w:history="1">
        <w:r w:rsidR="00906D80" w:rsidRPr="00194F7E">
          <w:rPr>
            <w:rStyle w:val="Hypertextovprepojenie"/>
          </w:rPr>
          <w:t>http://www.biomonitoring.sk/InternalGeoportal/ProtectedSites/EuropeanSitesMap?SearchText=SKUEV0095&amp;CATEGORY=21</w:t>
        </w:r>
      </w:hyperlink>
      <w:r w:rsidR="00906D80">
        <w:t xml:space="preserve"> </w:t>
      </w:r>
    </w:p>
    <w:p w:rsidR="006911A2" w:rsidRPr="00130A74" w:rsidRDefault="006911A2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785F0B" w:rsidRDefault="00785F0B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567725" w:rsidRPr="00130A74" w:rsidRDefault="00567725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785F0B" w:rsidRPr="00130A74" w:rsidRDefault="00785F0B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</w:p>
    <w:p w:rsidR="006911A2" w:rsidRPr="00130A74" w:rsidRDefault="006911A2" w:rsidP="00130A74">
      <w:pPr>
        <w:spacing w:after="0" w:line="240" w:lineRule="auto"/>
        <w:ind w:left="4963" w:firstLine="709"/>
        <w:rPr>
          <w:rFonts w:ascii="Times New Roman" w:hAnsi="Times New Roman"/>
          <w:sz w:val="24"/>
          <w:szCs w:val="24"/>
        </w:rPr>
      </w:pPr>
      <w:r w:rsidRPr="00130A74">
        <w:rPr>
          <w:rFonts w:ascii="Times New Roman" w:hAnsi="Times New Roman"/>
          <w:sz w:val="24"/>
          <w:szCs w:val="24"/>
        </w:rPr>
        <w:lastRenderedPageBreak/>
        <w:t>Príloha č. 2</w:t>
      </w:r>
    </w:p>
    <w:p w:rsidR="006911A2" w:rsidRPr="00130A74" w:rsidRDefault="006911A2" w:rsidP="00130A74">
      <w:pPr>
        <w:spacing w:after="0" w:line="240" w:lineRule="auto"/>
        <w:ind w:left="5672"/>
        <w:rPr>
          <w:rFonts w:ascii="Times New Roman" w:hAnsi="Times New Roman"/>
          <w:sz w:val="24"/>
          <w:szCs w:val="24"/>
        </w:rPr>
      </w:pPr>
      <w:r w:rsidRPr="00130A74">
        <w:rPr>
          <w:rFonts w:ascii="Times New Roman" w:hAnsi="Times New Roman"/>
          <w:sz w:val="24"/>
          <w:szCs w:val="24"/>
        </w:rPr>
        <w:t xml:space="preserve">k nariadeniu vlády č. ... </w:t>
      </w:r>
      <w:r w:rsidR="000D6445">
        <w:rPr>
          <w:rFonts w:ascii="Times New Roman" w:hAnsi="Times New Roman"/>
          <w:sz w:val="24"/>
          <w:szCs w:val="24"/>
        </w:rPr>
        <w:t>/</w:t>
      </w:r>
      <w:r w:rsidRPr="00130A74">
        <w:rPr>
          <w:rFonts w:ascii="Times New Roman" w:hAnsi="Times New Roman"/>
          <w:sz w:val="24"/>
          <w:szCs w:val="24"/>
        </w:rPr>
        <w:t>Z. z.</w:t>
      </w:r>
    </w:p>
    <w:p w:rsidR="00785F0B" w:rsidRPr="00130A74" w:rsidRDefault="00785F0B" w:rsidP="00130A74">
      <w:pPr>
        <w:spacing w:after="0" w:line="240" w:lineRule="auto"/>
        <w:ind w:left="5672"/>
        <w:rPr>
          <w:rFonts w:ascii="Times New Roman" w:hAnsi="Times New Roman"/>
          <w:sz w:val="24"/>
          <w:szCs w:val="24"/>
        </w:rPr>
      </w:pPr>
    </w:p>
    <w:p w:rsidR="006911A2" w:rsidRPr="00130A74" w:rsidRDefault="006911A2" w:rsidP="00130A74">
      <w:pPr>
        <w:spacing w:after="0" w:line="240" w:lineRule="auto"/>
        <w:rPr>
          <w:rFonts w:ascii="Times New Roman" w:hAnsi="Times New Roman"/>
          <w:caps/>
          <w:sz w:val="24"/>
          <w:szCs w:val="24"/>
        </w:rPr>
      </w:pPr>
    </w:p>
    <w:p w:rsidR="006911A2" w:rsidRPr="00130A74" w:rsidRDefault="006911A2" w:rsidP="00130A74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130A74">
        <w:rPr>
          <w:rFonts w:ascii="Times New Roman" w:hAnsi="Times New Roman"/>
          <w:b/>
          <w:caps/>
          <w:sz w:val="24"/>
          <w:szCs w:val="24"/>
        </w:rPr>
        <w:t>Predmet ochrany CHRÁNENÉHO AREÁLU</w:t>
      </w:r>
    </w:p>
    <w:p w:rsidR="0096393A" w:rsidRPr="00130A74" w:rsidRDefault="0096393A" w:rsidP="00130A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17C9B" w:rsidRPr="00130A74" w:rsidRDefault="00B8302B" w:rsidP="00130A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A74">
        <w:rPr>
          <w:rFonts w:ascii="Times New Roman" w:hAnsi="Times New Roman"/>
          <w:sz w:val="24"/>
          <w:szCs w:val="24"/>
        </w:rPr>
        <w:t>B</w:t>
      </w:r>
      <w:r w:rsidR="0096393A" w:rsidRPr="00130A74">
        <w:rPr>
          <w:rFonts w:ascii="Times New Roman" w:hAnsi="Times New Roman"/>
          <w:sz w:val="24"/>
          <w:szCs w:val="24"/>
        </w:rPr>
        <w:t>iotopy európskeho významu:</w:t>
      </w:r>
      <w:r w:rsidR="007C21E8" w:rsidRPr="00130A74">
        <w:rPr>
          <w:rFonts w:ascii="Times New Roman" w:hAnsi="Times New Roman"/>
          <w:sz w:val="24"/>
          <w:szCs w:val="24"/>
        </w:rPr>
        <w:t xml:space="preserve"> Sl</w:t>
      </w:r>
      <w:r w:rsidR="003478E3" w:rsidRPr="00130A74">
        <w:rPr>
          <w:rFonts w:ascii="Times New Roman" w:hAnsi="Times New Roman"/>
          <w:sz w:val="24"/>
          <w:szCs w:val="24"/>
        </w:rPr>
        <w:t>3</w:t>
      </w:r>
      <w:r w:rsidR="007C21E8" w:rsidRPr="00130A74">
        <w:rPr>
          <w:rFonts w:ascii="Times New Roman" w:hAnsi="Times New Roman"/>
          <w:sz w:val="24"/>
          <w:szCs w:val="24"/>
        </w:rPr>
        <w:t xml:space="preserve"> </w:t>
      </w:r>
      <w:r w:rsidR="003478E3" w:rsidRPr="00130A74">
        <w:rPr>
          <w:rFonts w:ascii="Times New Roman" w:hAnsi="Times New Roman"/>
          <w:sz w:val="24"/>
          <w:szCs w:val="24"/>
        </w:rPr>
        <w:t>Panónske slané stepi a slaniská</w:t>
      </w:r>
      <w:r w:rsidR="003478E3" w:rsidRPr="00130A74" w:rsidDel="003478E3">
        <w:rPr>
          <w:rFonts w:ascii="Times New Roman" w:hAnsi="Times New Roman"/>
          <w:sz w:val="24"/>
          <w:szCs w:val="24"/>
        </w:rPr>
        <w:t xml:space="preserve"> </w:t>
      </w:r>
      <w:r w:rsidR="007C21E8" w:rsidRPr="00130A74">
        <w:rPr>
          <w:rFonts w:ascii="Times New Roman" w:hAnsi="Times New Roman"/>
          <w:sz w:val="24"/>
          <w:szCs w:val="24"/>
        </w:rPr>
        <w:t>(1</w:t>
      </w:r>
      <w:r w:rsidR="003478E3" w:rsidRPr="00130A74">
        <w:rPr>
          <w:rFonts w:ascii="Times New Roman" w:hAnsi="Times New Roman"/>
          <w:sz w:val="24"/>
          <w:szCs w:val="24"/>
        </w:rPr>
        <w:t>530</w:t>
      </w:r>
      <w:r w:rsidR="007C21E8" w:rsidRPr="00130A74">
        <w:rPr>
          <w:rFonts w:ascii="Times New Roman" w:hAnsi="Times New Roman"/>
          <w:sz w:val="24"/>
          <w:szCs w:val="24"/>
        </w:rPr>
        <w:t>*) a</w:t>
      </w:r>
      <w:r w:rsidR="003478E3" w:rsidRPr="00130A74">
        <w:rPr>
          <w:rFonts w:ascii="Times New Roman" w:hAnsi="Times New Roman"/>
          <w:sz w:val="24"/>
          <w:szCs w:val="24"/>
        </w:rPr>
        <w:t> Sl1</w:t>
      </w:r>
      <w:r w:rsidR="007C21E8" w:rsidRPr="00130A74">
        <w:rPr>
          <w:rFonts w:ascii="Times New Roman" w:hAnsi="Times New Roman"/>
          <w:sz w:val="24"/>
          <w:szCs w:val="24"/>
        </w:rPr>
        <w:t xml:space="preserve"> </w:t>
      </w:r>
      <w:r w:rsidR="003478E3" w:rsidRPr="00130A74">
        <w:rPr>
          <w:rFonts w:ascii="Times New Roman" w:hAnsi="Times New Roman"/>
          <w:sz w:val="24"/>
          <w:szCs w:val="24"/>
        </w:rPr>
        <w:t>Vnútrozemské slaniská a slané lúky</w:t>
      </w:r>
      <w:r w:rsidR="003478E3" w:rsidRPr="00130A74" w:rsidDel="003478E3">
        <w:rPr>
          <w:rFonts w:ascii="Times New Roman" w:hAnsi="Times New Roman"/>
          <w:sz w:val="24"/>
          <w:szCs w:val="24"/>
        </w:rPr>
        <w:t xml:space="preserve"> </w:t>
      </w:r>
      <w:r w:rsidR="007C21E8" w:rsidRPr="00130A74">
        <w:rPr>
          <w:rFonts w:ascii="Times New Roman" w:hAnsi="Times New Roman"/>
          <w:sz w:val="24"/>
          <w:szCs w:val="24"/>
        </w:rPr>
        <w:t>(</w:t>
      </w:r>
      <w:r w:rsidR="003478E3" w:rsidRPr="00130A74">
        <w:rPr>
          <w:rFonts w:ascii="Times New Roman" w:hAnsi="Times New Roman"/>
          <w:sz w:val="24"/>
          <w:szCs w:val="24"/>
        </w:rPr>
        <w:t>1340</w:t>
      </w:r>
      <w:r w:rsidR="007C21E8" w:rsidRPr="00130A74">
        <w:rPr>
          <w:rFonts w:ascii="Times New Roman" w:hAnsi="Times New Roman"/>
          <w:sz w:val="24"/>
          <w:szCs w:val="24"/>
        </w:rPr>
        <w:t>*).</w:t>
      </w:r>
    </w:p>
    <w:p w:rsidR="00250B82" w:rsidRPr="00130A74" w:rsidRDefault="00250B82" w:rsidP="00130A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7C9B" w:rsidRPr="00130A74" w:rsidRDefault="00117C9B" w:rsidP="00130A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A74">
        <w:rPr>
          <w:rFonts w:ascii="Times New Roman" w:hAnsi="Times New Roman"/>
          <w:sz w:val="24"/>
          <w:szCs w:val="24"/>
        </w:rPr>
        <w:t>Biotopy druhov rastlín národného významu: gáfrovka ročná  (</w:t>
      </w:r>
      <w:r w:rsidRPr="00130A74">
        <w:rPr>
          <w:rFonts w:ascii="Times New Roman" w:hAnsi="Times New Roman"/>
          <w:i/>
          <w:sz w:val="24"/>
          <w:szCs w:val="24"/>
        </w:rPr>
        <w:t>Camphorosma annua</w:t>
      </w:r>
      <w:r w:rsidRPr="00130A74">
        <w:rPr>
          <w:rFonts w:ascii="Times New Roman" w:hAnsi="Times New Roman"/>
          <w:sz w:val="24"/>
          <w:szCs w:val="24"/>
        </w:rPr>
        <w:t>), palina slanomilná rozložitá (</w:t>
      </w:r>
      <w:r w:rsidRPr="00130A74">
        <w:rPr>
          <w:rFonts w:ascii="Times New Roman" w:hAnsi="Times New Roman"/>
          <w:i/>
          <w:sz w:val="24"/>
          <w:szCs w:val="24"/>
        </w:rPr>
        <w:t>Artemisia santonicum subsp. patens</w:t>
      </w:r>
      <w:r w:rsidRPr="00130A74">
        <w:rPr>
          <w:rFonts w:ascii="Times New Roman" w:hAnsi="Times New Roman"/>
          <w:sz w:val="24"/>
          <w:szCs w:val="24"/>
        </w:rPr>
        <w:t>), steblovec močiarny (</w:t>
      </w:r>
      <w:r w:rsidRPr="00130A74">
        <w:rPr>
          <w:rFonts w:ascii="Times New Roman" w:hAnsi="Times New Roman"/>
          <w:i/>
          <w:sz w:val="24"/>
          <w:szCs w:val="24"/>
        </w:rPr>
        <w:t>Puccinelia limosa</w:t>
      </w:r>
      <w:r w:rsidRPr="00130A74">
        <w:rPr>
          <w:rFonts w:ascii="Times New Roman" w:hAnsi="Times New Roman"/>
          <w:sz w:val="24"/>
          <w:szCs w:val="24"/>
        </w:rPr>
        <w:t>), skorocel prímorský (</w:t>
      </w:r>
      <w:r w:rsidRPr="00130A74">
        <w:rPr>
          <w:rFonts w:ascii="Times New Roman" w:hAnsi="Times New Roman"/>
          <w:i/>
          <w:sz w:val="24"/>
          <w:szCs w:val="24"/>
        </w:rPr>
        <w:t>Plantago maritima</w:t>
      </w:r>
      <w:r w:rsidRPr="00130A74">
        <w:rPr>
          <w:rFonts w:ascii="Times New Roman" w:hAnsi="Times New Roman"/>
          <w:sz w:val="24"/>
          <w:szCs w:val="24"/>
        </w:rPr>
        <w:t>), astrička panónska (</w:t>
      </w:r>
      <w:r w:rsidRPr="00130A74">
        <w:rPr>
          <w:rFonts w:ascii="Times New Roman" w:hAnsi="Times New Roman"/>
          <w:i/>
          <w:sz w:val="24"/>
          <w:szCs w:val="24"/>
        </w:rPr>
        <w:t>Tripolium pannonicum</w:t>
      </w:r>
      <w:r w:rsidRPr="00130A74">
        <w:rPr>
          <w:rFonts w:ascii="Times New Roman" w:hAnsi="Times New Roman"/>
          <w:sz w:val="24"/>
          <w:szCs w:val="24"/>
        </w:rPr>
        <w:t>), prerastlík najtenší (</w:t>
      </w:r>
      <w:r w:rsidRPr="00130A74">
        <w:rPr>
          <w:rFonts w:ascii="Times New Roman" w:hAnsi="Times New Roman"/>
          <w:i/>
          <w:sz w:val="24"/>
          <w:szCs w:val="24"/>
        </w:rPr>
        <w:t>Bupleurum tenuissimum</w:t>
      </w:r>
      <w:r w:rsidRPr="00130A74">
        <w:rPr>
          <w:rFonts w:ascii="Times New Roman" w:hAnsi="Times New Roman"/>
          <w:sz w:val="24"/>
          <w:szCs w:val="24"/>
        </w:rPr>
        <w:t>), skrytka ostnatá (</w:t>
      </w:r>
      <w:r w:rsidRPr="00130A74">
        <w:rPr>
          <w:rFonts w:ascii="Times New Roman" w:hAnsi="Times New Roman"/>
          <w:i/>
          <w:sz w:val="24"/>
          <w:szCs w:val="24"/>
        </w:rPr>
        <w:t>Crypsis aculeata</w:t>
      </w:r>
      <w:r w:rsidRPr="00130A74">
        <w:rPr>
          <w:rFonts w:ascii="Times New Roman" w:hAnsi="Times New Roman"/>
          <w:sz w:val="24"/>
          <w:szCs w:val="24"/>
        </w:rPr>
        <w:t>), pakolenec obrúbený (</w:t>
      </w:r>
      <w:r w:rsidRPr="00130A74">
        <w:rPr>
          <w:rFonts w:ascii="Times New Roman" w:hAnsi="Times New Roman"/>
          <w:i/>
          <w:sz w:val="24"/>
          <w:szCs w:val="24"/>
        </w:rPr>
        <w:t>Spergularia media</w:t>
      </w:r>
      <w:r w:rsidRPr="00130A74">
        <w:rPr>
          <w:rFonts w:ascii="Times New Roman" w:hAnsi="Times New Roman"/>
          <w:sz w:val="24"/>
          <w:szCs w:val="24"/>
        </w:rPr>
        <w:t>), pakolenec slanomilný (</w:t>
      </w:r>
      <w:r w:rsidRPr="00130A74">
        <w:rPr>
          <w:rFonts w:ascii="Times New Roman" w:hAnsi="Times New Roman"/>
          <w:i/>
          <w:sz w:val="24"/>
          <w:szCs w:val="24"/>
        </w:rPr>
        <w:t>Spergularia salina</w:t>
      </w:r>
      <w:r w:rsidRPr="00130A74">
        <w:rPr>
          <w:rFonts w:ascii="Times New Roman" w:hAnsi="Times New Roman"/>
          <w:sz w:val="24"/>
          <w:szCs w:val="24"/>
        </w:rPr>
        <w:t>).</w:t>
      </w:r>
    </w:p>
    <w:p w:rsidR="00250B82" w:rsidRPr="00130A74" w:rsidRDefault="00250B82" w:rsidP="00130A74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117C9B" w:rsidRPr="00130A74" w:rsidRDefault="00BA2412" w:rsidP="00130A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Biotopy druho</w:t>
      </w:r>
      <w:r w:rsidR="0007143C"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 živočícha</w:t>
      </w:r>
      <w:r w:rsidR="00117C9B" w:rsidRPr="00130A74">
        <w:rPr>
          <w:rFonts w:ascii="Times New Roman" w:hAnsi="Times New Roman"/>
          <w:sz w:val="24"/>
          <w:szCs w:val="24"/>
        </w:rPr>
        <w:t xml:space="preserve"> európskeho významu: kunka červenobruchá (</w:t>
      </w:r>
      <w:r w:rsidR="00117C9B" w:rsidRPr="00130A74">
        <w:rPr>
          <w:rFonts w:ascii="Times New Roman" w:hAnsi="Times New Roman"/>
          <w:i/>
          <w:sz w:val="24"/>
          <w:szCs w:val="24"/>
        </w:rPr>
        <w:t>Bombina bombina</w:t>
      </w:r>
      <w:r w:rsidR="001830F5">
        <w:rPr>
          <w:rFonts w:ascii="Times New Roman" w:hAnsi="Times New Roman"/>
          <w:sz w:val="24"/>
          <w:szCs w:val="24"/>
        </w:rPr>
        <w:t>)</w:t>
      </w:r>
      <w:r w:rsidR="00117C9B" w:rsidRPr="00130A74">
        <w:rPr>
          <w:rFonts w:ascii="Times New Roman" w:hAnsi="Times New Roman"/>
          <w:sz w:val="24"/>
          <w:szCs w:val="24"/>
        </w:rPr>
        <w:t>.</w:t>
      </w:r>
    </w:p>
    <w:p w:rsidR="00250B82" w:rsidRPr="00130A74" w:rsidRDefault="00250B82" w:rsidP="00130A74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3665EC" w:rsidRPr="00130A74" w:rsidRDefault="00117C9B" w:rsidP="00130A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A74">
        <w:rPr>
          <w:rFonts w:ascii="Times New Roman" w:hAnsi="Times New Roman"/>
          <w:sz w:val="24"/>
          <w:szCs w:val="24"/>
        </w:rPr>
        <w:t>Biotopy druhov živočíchov národného významu: ropucha zelená (</w:t>
      </w:r>
      <w:r w:rsidRPr="00130A74">
        <w:rPr>
          <w:rFonts w:ascii="Times New Roman" w:hAnsi="Times New Roman"/>
          <w:i/>
          <w:sz w:val="24"/>
          <w:szCs w:val="24"/>
        </w:rPr>
        <w:t>Bufo viridis</w:t>
      </w:r>
      <w:r w:rsidRPr="00130A74">
        <w:rPr>
          <w:rFonts w:ascii="Times New Roman" w:hAnsi="Times New Roman"/>
          <w:sz w:val="24"/>
          <w:szCs w:val="24"/>
        </w:rPr>
        <w:t>), rosnička zelená (</w:t>
      </w:r>
      <w:r w:rsidRPr="00130A74">
        <w:rPr>
          <w:rFonts w:ascii="Times New Roman" w:hAnsi="Times New Roman"/>
          <w:i/>
          <w:sz w:val="24"/>
          <w:szCs w:val="24"/>
        </w:rPr>
        <w:t>Hyla arborea</w:t>
      </w:r>
      <w:r w:rsidRPr="00130A74">
        <w:rPr>
          <w:rFonts w:ascii="Times New Roman" w:hAnsi="Times New Roman"/>
          <w:sz w:val="24"/>
          <w:szCs w:val="24"/>
        </w:rPr>
        <w:t>).</w:t>
      </w:r>
    </w:p>
    <w:p w:rsidR="00117C9B" w:rsidRPr="00130A74" w:rsidRDefault="00117C9B" w:rsidP="00130A74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911A2" w:rsidRDefault="006911A2" w:rsidP="00130A74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A74">
        <w:rPr>
          <w:rFonts w:ascii="Times New Roman" w:hAnsi="Times New Roman"/>
          <w:sz w:val="24"/>
          <w:szCs w:val="24"/>
        </w:rPr>
        <w:t>Poznámk</w:t>
      </w:r>
      <w:r w:rsidR="002470E3">
        <w:rPr>
          <w:rFonts w:ascii="Times New Roman" w:hAnsi="Times New Roman"/>
          <w:sz w:val="24"/>
          <w:szCs w:val="24"/>
        </w:rPr>
        <w:t>y</w:t>
      </w:r>
      <w:r w:rsidRPr="00130A74">
        <w:rPr>
          <w:rFonts w:ascii="Times New Roman" w:hAnsi="Times New Roman"/>
          <w:sz w:val="24"/>
          <w:szCs w:val="24"/>
        </w:rPr>
        <w:t xml:space="preserve">: </w:t>
      </w:r>
    </w:p>
    <w:p w:rsidR="002470E3" w:rsidRPr="00130A74" w:rsidRDefault="002470E3" w:rsidP="00130A74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E3">
        <w:rPr>
          <w:rFonts w:ascii="Times New Roman" w:hAnsi="Times New Roman"/>
          <w:sz w:val="24"/>
          <w:szCs w:val="24"/>
        </w:rPr>
        <w:t xml:space="preserve">Podľa § 2 ods. 2 písm. t) zákona </w:t>
      </w:r>
      <w:r w:rsidR="000D6445">
        <w:rPr>
          <w:rFonts w:ascii="Times New Roman" w:hAnsi="Times New Roman"/>
          <w:sz w:val="24"/>
          <w:szCs w:val="24"/>
        </w:rPr>
        <w:t>je</w:t>
      </w:r>
      <w:r w:rsidR="000D6445" w:rsidRPr="002470E3">
        <w:rPr>
          <w:rFonts w:ascii="Times New Roman" w:hAnsi="Times New Roman"/>
          <w:sz w:val="24"/>
          <w:szCs w:val="24"/>
        </w:rPr>
        <w:t xml:space="preserve"> </w:t>
      </w:r>
      <w:r w:rsidRPr="002470E3">
        <w:rPr>
          <w:rFonts w:ascii="Times New Roman" w:hAnsi="Times New Roman"/>
          <w:sz w:val="24"/>
          <w:szCs w:val="24"/>
        </w:rPr>
        <w:t>prioritný biotop biotop európskeho významu, ktorého ochrana má zvláštny význam vzhľadom na podiel jeho prirodzeného výskytu v Európe. Prioritné biotopy sú označené symbolom *</w:t>
      </w:r>
      <w:r>
        <w:rPr>
          <w:rFonts w:ascii="Times New Roman" w:hAnsi="Times New Roman"/>
          <w:sz w:val="24"/>
          <w:szCs w:val="24"/>
        </w:rPr>
        <w:t>.</w:t>
      </w:r>
    </w:p>
    <w:p w:rsidR="006911A2" w:rsidRPr="00130A74" w:rsidRDefault="0096393A" w:rsidP="00130A74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30A74">
        <w:rPr>
          <w:rFonts w:ascii="Times New Roman" w:hAnsi="Times New Roman"/>
          <w:sz w:val="24"/>
          <w:szCs w:val="24"/>
        </w:rPr>
        <w:t xml:space="preserve">Biotopy </w:t>
      </w:r>
      <w:r w:rsidR="006911A2" w:rsidRPr="00130A74">
        <w:rPr>
          <w:rFonts w:ascii="Times New Roman" w:hAnsi="Times New Roman"/>
          <w:sz w:val="24"/>
          <w:szCs w:val="24"/>
        </w:rPr>
        <w:t>európskeho významu sú o</w:t>
      </w:r>
      <w:r w:rsidR="00CF3A58" w:rsidRPr="00130A74">
        <w:rPr>
          <w:rFonts w:ascii="Times New Roman" w:hAnsi="Times New Roman"/>
          <w:sz w:val="24"/>
          <w:szCs w:val="24"/>
        </w:rPr>
        <w:t xml:space="preserve">značené v súlade s prílohou č. </w:t>
      </w:r>
      <w:r w:rsidRPr="00130A74">
        <w:rPr>
          <w:rFonts w:ascii="Times New Roman" w:hAnsi="Times New Roman"/>
          <w:sz w:val="24"/>
          <w:szCs w:val="24"/>
        </w:rPr>
        <w:t>1</w:t>
      </w:r>
      <w:r w:rsidR="006911A2" w:rsidRPr="00130A74">
        <w:rPr>
          <w:rFonts w:ascii="Times New Roman" w:hAnsi="Times New Roman"/>
          <w:sz w:val="24"/>
          <w:szCs w:val="24"/>
        </w:rPr>
        <w:t xml:space="preserve"> časť B k vyhláške </w:t>
      </w:r>
      <w:r w:rsidR="006C7E5B" w:rsidRPr="00130A74">
        <w:rPr>
          <w:rFonts w:ascii="Times New Roman" w:hAnsi="Times New Roman"/>
          <w:sz w:val="24"/>
          <w:szCs w:val="24"/>
        </w:rPr>
        <w:t>Ministerstva životného prostredia Slovenskej republiky</w:t>
      </w:r>
      <w:r w:rsidR="006911A2" w:rsidRPr="00130A74">
        <w:rPr>
          <w:rFonts w:ascii="Times New Roman" w:hAnsi="Times New Roman"/>
          <w:sz w:val="24"/>
          <w:szCs w:val="24"/>
        </w:rPr>
        <w:t xml:space="preserve"> č. 24/2003 Z.</w:t>
      </w:r>
      <w:r w:rsidR="004C2435" w:rsidRPr="00130A74">
        <w:rPr>
          <w:rFonts w:ascii="Times New Roman" w:hAnsi="Times New Roman"/>
          <w:sz w:val="24"/>
          <w:szCs w:val="24"/>
        </w:rPr>
        <w:t xml:space="preserve"> </w:t>
      </w:r>
      <w:r w:rsidR="006911A2" w:rsidRPr="00130A74">
        <w:rPr>
          <w:rFonts w:ascii="Times New Roman" w:hAnsi="Times New Roman"/>
          <w:sz w:val="24"/>
          <w:szCs w:val="24"/>
        </w:rPr>
        <w:t>z., ktorou sa vykonáva zákon č. 543/2002 Z.</w:t>
      </w:r>
      <w:r w:rsidR="004C2435" w:rsidRPr="00130A74">
        <w:rPr>
          <w:rFonts w:ascii="Times New Roman" w:hAnsi="Times New Roman"/>
          <w:sz w:val="24"/>
          <w:szCs w:val="24"/>
        </w:rPr>
        <w:t xml:space="preserve"> </w:t>
      </w:r>
      <w:r w:rsidR="006911A2" w:rsidRPr="00130A74">
        <w:rPr>
          <w:rFonts w:ascii="Times New Roman" w:hAnsi="Times New Roman"/>
          <w:sz w:val="24"/>
          <w:szCs w:val="24"/>
        </w:rPr>
        <w:t>z. o ochrane prírody a krajiny v znení neskorších</w:t>
      </w:r>
      <w:r w:rsidR="00527113">
        <w:rPr>
          <w:rFonts w:ascii="Times New Roman" w:hAnsi="Times New Roman"/>
          <w:sz w:val="24"/>
          <w:szCs w:val="24"/>
        </w:rPr>
        <w:t xml:space="preserve"> predpisov.</w:t>
      </w:r>
    </w:p>
    <w:p w:rsidR="007C21E8" w:rsidRPr="00130A74" w:rsidRDefault="00093E3B" w:rsidP="00130A74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="007C21E8" w:rsidRPr="00130A74">
        <w:rPr>
          <w:rFonts w:ascii="Times New Roman" w:hAnsi="Times New Roman"/>
          <w:sz w:val="24"/>
          <w:szCs w:val="24"/>
        </w:rPr>
        <w:t>ruh</w:t>
      </w:r>
      <w:r>
        <w:rPr>
          <w:rFonts w:ascii="Times New Roman" w:hAnsi="Times New Roman"/>
          <w:sz w:val="24"/>
          <w:szCs w:val="24"/>
        </w:rPr>
        <w:t>y</w:t>
      </w:r>
      <w:r w:rsidR="006625E2">
        <w:rPr>
          <w:rFonts w:ascii="Times New Roman" w:hAnsi="Times New Roman"/>
          <w:sz w:val="24"/>
          <w:szCs w:val="24"/>
        </w:rPr>
        <w:t xml:space="preserve"> </w:t>
      </w:r>
      <w:r w:rsidR="007C21E8" w:rsidRPr="00130A74">
        <w:rPr>
          <w:rFonts w:ascii="Times New Roman" w:hAnsi="Times New Roman"/>
          <w:sz w:val="24"/>
          <w:szCs w:val="24"/>
        </w:rPr>
        <w:t xml:space="preserve">európskeho </w:t>
      </w:r>
      <w:r w:rsidR="0007143C">
        <w:rPr>
          <w:rFonts w:ascii="Times New Roman" w:hAnsi="Times New Roman"/>
          <w:sz w:val="24"/>
          <w:szCs w:val="24"/>
        </w:rPr>
        <w:t xml:space="preserve">významu </w:t>
      </w:r>
      <w:r w:rsidR="007C21E8" w:rsidRPr="00130A74">
        <w:rPr>
          <w:rFonts w:ascii="Times New Roman" w:hAnsi="Times New Roman"/>
          <w:sz w:val="24"/>
          <w:szCs w:val="24"/>
        </w:rPr>
        <w:t>a</w:t>
      </w:r>
      <w:r w:rsidR="0007143C">
        <w:rPr>
          <w:rFonts w:ascii="Times New Roman" w:hAnsi="Times New Roman"/>
          <w:sz w:val="24"/>
          <w:szCs w:val="24"/>
        </w:rPr>
        <w:t xml:space="preserve"> druhy </w:t>
      </w:r>
      <w:r w:rsidR="007C21E8" w:rsidRPr="00130A74">
        <w:rPr>
          <w:rFonts w:ascii="Times New Roman" w:hAnsi="Times New Roman"/>
          <w:sz w:val="24"/>
          <w:szCs w:val="24"/>
        </w:rPr>
        <w:t>národného významu sú ozn</w:t>
      </w:r>
      <w:r w:rsidR="006625E2">
        <w:rPr>
          <w:rFonts w:ascii="Times New Roman" w:hAnsi="Times New Roman"/>
          <w:sz w:val="24"/>
          <w:szCs w:val="24"/>
        </w:rPr>
        <w:t xml:space="preserve">ačené v súlade s prílohou č. 4 </w:t>
      </w:r>
      <w:r w:rsidR="00111559">
        <w:rPr>
          <w:rFonts w:ascii="Times New Roman" w:hAnsi="Times New Roman"/>
          <w:sz w:val="24"/>
          <w:szCs w:val="24"/>
        </w:rPr>
        <w:t xml:space="preserve">a prílohou č. 5 </w:t>
      </w:r>
      <w:r w:rsidR="007C21E8" w:rsidRPr="00130A74">
        <w:rPr>
          <w:rFonts w:ascii="Times New Roman" w:hAnsi="Times New Roman"/>
          <w:sz w:val="24"/>
          <w:szCs w:val="24"/>
        </w:rPr>
        <w:t>k vyhláške Ministerstva životného prostredia Slovenskej republiky č. 24/2003 Z. z., ktorou sa vykonáva zákon č. 543/2002 Z. z. o ochrane prírody a krajiny v znení neskorších predpisov.</w:t>
      </w:r>
    </w:p>
    <w:p w:rsidR="0096393A" w:rsidRPr="00130A74" w:rsidRDefault="0096393A" w:rsidP="00130A74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76F00" w:rsidRPr="00130A74" w:rsidRDefault="00676F00" w:rsidP="00130A74">
      <w:pPr>
        <w:spacing w:after="0" w:line="240" w:lineRule="auto"/>
        <w:jc w:val="both"/>
        <w:rPr>
          <w:rFonts w:ascii="Times New Roman" w:eastAsia="Times New Roman" w:hAnsi="Times New Roman"/>
          <w:lang w:eastAsia="sk-SK"/>
        </w:rPr>
      </w:pPr>
    </w:p>
    <w:p w:rsidR="007B0328" w:rsidRPr="00130A74" w:rsidRDefault="007B0328" w:rsidP="00130A74">
      <w:pPr>
        <w:spacing w:after="0" w:line="240" w:lineRule="auto"/>
        <w:rPr>
          <w:rFonts w:ascii="Times New Roman" w:hAnsi="Times New Roman"/>
        </w:rPr>
      </w:pPr>
    </w:p>
    <w:sectPr w:rsidR="007B0328" w:rsidRPr="00130A74" w:rsidSect="00CE7D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5416" w:rsidRDefault="00CD5416">
      <w:pPr>
        <w:spacing w:after="0" w:line="240" w:lineRule="auto"/>
      </w:pPr>
      <w:r>
        <w:separator/>
      </w:r>
    </w:p>
  </w:endnote>
  <w:endnote w:type="continuationSeparator" w:id="0">
    <w:p w:rsidR="00CD5416" w:rsidRDefault="00CD5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542" w:rsidRDefault="00CC3674">
    <w:pPr>
      <w:pStyle w:val="Pta"/>
      <w:jc w:val="center"/>
    </w:pPr>
    <w:r>
      <w:fldChar w:fldCharType="begin"/>
    </w:r>
    <w:r w:rsidR="005C5542">
      <w:instrText>PAGE   \* MERGEFORMAT</w:instrText>
    </w:r>
    <w:r>
      <w:fldChar w:fldCharType="separate"/>
    </w:r>
    <w:r w:rsidR="00B109AE" w:rsidRPr="00B109AE">
      <w:rPr>
        <w:noProof/>
        <w:lang w:val="sk-SK"/>
      </w:rPr>
      <w:t>1</w:t>
    </w:r>
    <w:r>
      <w:fldChar w:fldCharType="end"/>
    </w:r>
  </w:p>
  <w:p w:rsidR="000C2F21" w:rsidRPr="00303192" w:rsidRDefault="000C2F21" w:rsidP="000C2F21">
    <w:pPr>
      <w:pStyle w:val="Pta"/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5416" w:rsidRDefault="00CD5416">
      <w:pPr>
        <w:spacing w:after="0" w:line="240" w:lineRule="auto"/>
      </w:pPr>
      <w:r>
        <w:separator/>
      </w:r>
    </w:p>
  </w:footnote>
  <w:footnote w:type="continuationSeparator" w:id="0">
    <w:p w:rsidR="00CD5416" w:rsidRDefault="00CD5416">
      <w:pPr>
        <w:spacing w:after="0" w:line="240" w:lineRule="auto"/>
      </w:pPr>
      <w:r>
        <w:continuationSeparator/>
      </w:r>
    </w:p>
  </w:footnote>
  <w:footnote w:id="1">
    <w:p w:rsidR="00714416" w:rsidRPr="00714416" w:rsidRDefault="00714416">
      <w:pPr>
        <w:pStyle w:val="Textpoznmkypodiarou"/>
        <w:rPr>
          <w:rFonts w:ascii="Times New Roman" w:hAnsi="Times New Roman"/>
          <w:lang w:val="sk-SK"/>
        </w:rPr>
      </w:pPr>
      <w:r w:rsidRPr="00714416">
        <w:rPr>
          <w:rStyle w:val="Odkaznapoznmkupodiarou"/>
          <w:rFonts w:ascii="Times New Roman" w:hAnsi="Times New Roman"/>
        </w:rPr>
        <w:footnoteRef/>
      </w:r>
      <w:r w:rsidRPr="00714416">
        <w:rPr>
          <w:rFonts w:ascii="Times New Roman" w:hAnsi="Times New Roman"/>
          <w:lang w:val="sk-SK"/>
        </w:rPr>
        <w:t>)</w:t>
      </w:r>
      <w:r w:rsidRPr="00714416">
        <w:rPr>
          <w:rFonts w:ascii="Times New Roman" w:hAnsi="Times New Roman"/>
        </w:rPr>
        <w:t xml:space="preserve"> Výnos Ministerstva životného prostredia Slovenskej republiky č. 3/2004-5.1 zo 14. júla 2004, ktorým sa vydáva národný zoznam území európskeho významu v znení neskorších predpisov (oznámenie č. 450/2004 Z. z.).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F1AC7"/>
    <w:multiLevelType w:val="hybridMultilevel"/>
    <w:tmpl w:val="B8D09794"/>
    <w:lvl w:ilvl="0" w:tplc="640A5A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64770"/>
    <w:multiLevelType w:val="hybridMultilevel"/>
    <w:tmpl w:val="4F0A8D58"/>
    <w:lvl w:ilvl="0" w:tplc="B8F659D2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>
      <w:start w:val="1"/>
      <w:numFmt w:val="decimal"/>
      <w:lvlText w:val="%4."/>
      <w:lvlJc w:val="left"/>
      <w:pPr>
        <w:ind w:left="2520" w:hanging="360"/>
      </w:pPr>
    </w:lvl>
    <w:lvl w:ilvl="4" w:tplc="041B0019">
      <w:start w:val="1"/>
      <w:numFmt w:val="lowerLetter"/>
      <w:lvlText w:val="%5."/>
      <w:lvlJc w:val="left"/>
      <w:pPr>
        <w:ind w:left="3240" w:hanging="360"/>
      </w:pPr>
    </w:lvl>
    <w:lvl w:ilvl="5" w:tplc="041B001B">
      <w:start w:val="1"/>
      <w:numFmt w:val="lowerRoman"/>
      <w:lvlText w:val="%6."/>
      <w:lvlJc w:val="right"/>
      <w:pPr>
        <w:ind w:left="3960" w:hanging="180"/>
      </w:pPr>
    </w:lvl>
    <w:lvl w:ilvl="6" w:tplc="041B000F">
      <w:start w:val="1"/>
      <w:numFmt w:val="decimal"/>
      <w:lvlText w:val="%7."/>
      <w:lvlJc w:val="left"/>
      <w:pPr>
        <w:ind w:left="4680" w:hanging="360"/>
      </w:pPr>
    </w:lvl>
    <w:lvl w:ilvl="7" w:tplc="041B0019">
      <w:start w:val="1"/>
      <w:numFmt w:val="lowerLetter"/>
      <w:lvlText w:val="%8."/>
      <w:lvlJc w:val="left"/>
      <w:pPr>
        <w:ind w:left="5400" w:hanging="360"/>
      </w:pPr>
    </w:lvl>
    <w:lvl w:ilvl="8" w:tplc="041B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9E11BA0"/>
    <w:multiLevelType w:val="hybridMultilevel"/>
    <w:tmpl w:val="3D72CA0C"/>
    <w:lvl w:ilvl="0" w:tplc="7A00D9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0A634D"/>
    <w:multiLevelType w:val="hybridMultilevel"/>
    <w:tmpl w:val="E12AC3C0"/>
    <w:lvl w:ilvl="0" w:tplc="95EC27D0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5" w:hanging="360"/>
      </w:pPr>
    </w:lvl>
    <w:lvl w:ilvl="2" w:tplc="041B001B" w:tentative="1">
      <w:start w:val="1"/>
      <w:numFmt w:val="lowerRoman"/>
      <w:lvlText w:val="%3."/>
      <w:lvlJc w:val="right"/>
      <w:pPr>
        <w:ind w:left="2505" w:hanging="180"/>
      </w:pPr>
    </w:lvl>
    <w:lvl w:ilvl="3" w:tplc="041B000F" w:tentative="1">
      <w:start w:val="1"/>
      <w:numFmt w:val="decimal"/>
      <w:lvlText w:val="%4."/>
      <w:lvlJc w:val="left"/>
      <w:pPr>
        <w:ind w:left="3225" w:hanging="360"/>
      </w:pPr>
    </w:lvl>
    <w:lvl w:ilvl="4" w:tplc="041B0019" w:tentative="1">
      <w:start w:val="1"/>
      <w:numFmt w:val="lowerLetter"/>
      <w:lvlText w:val="%5."/>
      <w:lvlJc w:val="left"/>
      <w:pPr>
        <w:ind w:left="3945" w:hanging="360"/>
      </w:pPr>
    </w:lvl>
    <w:lvl w:ilvl="5" w:tplc="041B001B" w:tentative="1">
      <w:start w:val="1"/>
      <w:numFmt w:val="lowerRoman"/>
      <w:lvlText w:val="%6."/>
      <w:lvlJc w:val="right"/>
      <w:pPr>
        <w:ind w:left="4665" w:hanging="180"/>
      </w:pPr>
    </w:lvl>
    <w:lvl w:ilvl="6" w:tplc="041B000F" w:tentative="1">
      <w:start w:val="1"/>
      <w:numFmt w:val="decimal"/>
      <w:lvlText w:val="%7."/>
      <w:lvlJc w:val="left"/>
      <w:pPr>
        <w:ind w:left="5385" w:hanging="360"/>
      </w:pPr>
    </w:lvl>
    <w:lvl w:ilvl="7" w:tplc="041B0019" w:tentative="1">
      <w:start w:val="1"/>
      <w:numFmt w:val="lowerLetter"/>
      <w:lvlText w:val="%8."/>
      <w:lvlJc w:val="left"/>
      <w:pPr>
        <w:ind w:left="6105" w:hanging="360"/>
      </w:pPr>
    </w:lvl>
    <w:lvl w:ilvl="8" w:tplc="041B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7EB2409E"/>
    <w:multiLevelType w:val="hybridMultilevel"/>
    <w:tmpl w:val="70A87DAA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512"/>
    <w:rsid w:val="00007A2E"/>
    <w:rsid w:val="00012104"/>
    <w:rsid w:val="00040D80"/>
    <w:rsid w:val="00042A6A"/>
    <w:rsid w:val="0004718E"/>
    <w:rsid w:val="000617D7"/>
    <w:rsid w:val="0007143C"/>
    <w:rsid w:val="00092FBB"/>
    <w:rsid w:val="00093E3B"/>
    <w:rsid w:val="000C2F21"/>
    <w:rsid w:val="000C3A21"/>
    <w:rsid w:val="000C586D"/>
    <w:rsid w:val="000D6445"/>
    <w:rsid w:val="000E030C"/>
    <w:rsid w:val="000E0D7D"/>
    <w:rsid w:val="000F673E"/>
    <w:rsid w:val="00107C3C"/>
    <w:rsid w:val="00111559"/>
    <w:rsid w:val="00111F23"/>
    <w:rsid w:val="00117C9B"/>
    <w:rsid w:val="00125D19"/>
    <w:rsid w:val="00130A74"/>
    <w:rsid w:val="0016763E"/>
    <w:rsid w:val="00173196"/>
    <w:rsid w:val="001759C8"/>
    <w:rsid w:val="001830F5"/>
    <w:rsid w:val="00186924"/>
    <w:rsid w:val="001906AC"/>
    <w:rsid w:val="001A36C2"/>
    <w:rsid w:val="001B507E"/>
    <w:rsid w:val="001B6971"/>
    <w:rsid w:val="001C324C"/>
    <w:rsid w:val="001D3E5F"/>
    <w:rsid w:val="001E3E74"/>
    <w:rsid w:val="001E4F21"/>
    <w:rsid w:val="001F0996"/>
    <w:rsid w:val="002111F3"/>
    <w:rsid w:val="002258ED"/>
    <w:rsid w:val="00232C96"/>
    <w:rsid w:val="002365DF"/>
    <w:rsid w:val="002470E3"/>
    <w:rsid w:val="00250B82"/>
    <w:rsid w:val="00250E8E"/>
    <w:rsid w:val="00251369"/>
    <w:rsid w:val="00252782"/>
    <w:rsid w:val="0027342A"/>
    <w:rsid w:val="00273D31"/>
    <w:rsid w:val="002939C6"/>
    <w:rsid w:val="00293CE9"/>
    <w:rsid w:val="002E0E20"/>
    <w:rsid w:val="002F48F8"/>
    <w:rsid w:val="00306F59"/>
    <w:rsid w:val="0031479B"/>
    <w:rsid w:val="00320356"/>
    <w:rsid w:val="0032683A"/>
    <w:rsid w:val="003478E3"/>
    <w:rsid w:val="00354C2B"/>
    <w:rsid w:val="003603EF"/>
    <w:rsid w:val="0036626A"/>
    <w:rsid w:val="003665EC"/>
    <w:rsid w:val="00390109"/>
    <w:rsid w:val="003A32E7"/>
    <w:rsid w:val="003A461C"/>
    <w:rsid w:val="003B2515"/>
    <w:rsid w:val="003B4666"/>
    <w:rsid w:val="003F2FC7"/>
    <w:rsid w:val="004147A3"/>
    <w:rsid w:val="0042524B"/>
    <w:rsid w:val="00435668"/>
    <w:rsid w:val="004437BF"/>
    <w:rsid w:val="00450D26"/>
    <w:rsid w:val="00455F9A"/>
    <w:rsid w:val="00461521"/>
    <w:rsid w:val="00467D68"/>
    <w:rsid w:val="00482610"/>
    <w:rsid w:val="004C056E"/>
    <w:rsid w:val="004C2435"/>
    <w:rsid w:val="004D6D3A"/>
    <w:rsid w:val="004E7467"/>
    <w:rsid w:val="004F19B2"/>
    <w:rsid w:val="004F3140"/>
    <w:rsid w:val="0051326F"/>
    <w:rsid w:val="00527113"/>
    <w:rsid w:val="005273DC"/>
    <w:rsid w:val="0054358C"/>
    <w:rsid w:val="005471E3"/>
    <w:rsid w:val="005512D2"/>
    <w:rsid w:val="005538A0"/>
    <w:rsid w:val="0055589B"/>
    <w:rsid w:val="00560413"/>
    <w:rsid w:val="00567725"/>
    <w:rsid w:val="00570508"/>
    <w:rsid w:val="0057092F"/>
    <w:rsid w:val="00581274"/>
    <w:rsid w:val="0058628A"/>
    <w:rsid w:val="0059687B"/>
    <w:rsid w:val="00596BB2"/>
    <w:rsid w:val="005C5322"/>
    <w:rsid w:val="005C5542"/>
    <w:rsid w:val="005D1E73"/>
    <w:rsid w:val="005D4A87"/>
    <w:rsid w:val="005D60F0"/>
    <w:rsid w:val="005E5E1A"/>
    <w:rsid w:val="005F604E"/>
    <w:rsid w:val="00612C9E"/>
    <w:rsid w:val="00616C00"/>
    <w:rsid w:val="00630F65"/>
    <w:rsid w:val="006310FE"/>
    <w:rsid w:val="00657A2E"/>
    <w:rsid w:val="00657B35"/>
    <w:rsid w:val="006625E2"/>
    <w:rsid w:val="00666E1F"/>
    <w:rsid w:val="00673C7C"/>
    <w:rsid w:val="0067448F"/>
    <w:rsid w:val="00676F00"/>
    <w:rsid w:val="006911A2"/>
    <w:rsid w:val="00694C1D"/>
    <w:rsid w:val="00695F68"/>
    <w:rsid w:val="006A02F1"/>
    <w:rsid w:val="006A29C3"/>
    <w:rsid w:val="006A60BD"/>
    <w:rsid w:val="006C2AEF"/>
    <w:rsid w:val="006C77B9"/>
    <w:rsid w:val="006C7E5B"/>
    <w:rsid w:val="006D4764"/>
    <w:rsid w:val="006E4EAD"/>
    <w:rsid w:val="006E51B4"/>
    <w:rsid w:val="007046C4"/>
    <w:rsid w:val="00714416"/>
    <w:rsid w:val="00721EA2"/>
    <w:rsid w:val="00732E1E"/>
    <w:rsid w:val="00742662"/>
    <w:rsid w:val="00757460"/>
    <w:rsid w:val="00767D6F"/>
    <w:rsid w:val="00772452"/>
    <w:rsid w:val="00783608"/>
    <w:rsid w:val="00785F0B"/>
    <w:rsid w:val="007A2DAD"/>
    <w:rsid w:val="007B0328"/>
    <w:rsid w:val="007C21E8"/>
    <w:rsid w:val="007C58C5"/>
    <w:rsid w:val="007F6322"/>
    <w:rsid w:val="00804028"/>
    <w:rsid w:val="008075F1"/>
    <w:rsid w:val="00810954"/>
    <w:rsid w:val="00826E3C"/>
    <w:rsid w:val="00845ED1"/>
    <w:rsid w:val="008771D4"/>
    <w:rsid w:val="008971C1"/>
    <w:rsid w:val="008C5C49"/>
    <w:rsid w:val="008D5823"/>
    <w:rsid w:val="008E20C9"/>
    <w:rsid w:val="008F321A"/>
    <w:rsid w:val="00906D80"/>
    <w:rsid w:val="009412CE"/>
    <w:rsid w:val="00962519"/>
    <w:rsid w:val="0096393A"/>
    <w:rsid w:val="00964106"/>
    <w:rsid w:val="00966A8B"/>
    <w:rsid w:val="00975E52"/>
    <w:rsid w:val="0099204D"/>
    <w:rsid w:val="00995BFC"/>
    <w:rsid w:val="009A025B"/>
    <w:rsid w:val="009A0A36"/>
    <w:rsid w:val="009A231B"/>
    <w:rsid w:val="009B7882"/>
    <w:rsid w:val="009C63FF"/>
    <w:rsid w:val="009D6506"/>
    <w:rsid w:val="009E4CE7"/>
    <w:rsid w:val="009F09E3"/>
    <w:rsid w:val="009F6291"/>
    <w:rsid w:val="00A15277"/>
    <w:rsid w:val="00A567D1"/>
    <w:rsid w:val="00A813B5"/>
    <w:rsid w:val="00A915B5"/>
    <w:rsid w:val="00A967CA"/>
    <w:rsid w:val="00AA23E9"/>
    <w:rsid w:val="00AA3425"/>
    <w:rsid w:val="00AA505D"/>
    <w:rsid w:val="00AC6037"/>
    <w:rsid w:val="00AD28A3"/>
    <w:rsid w:val="00AD6FCE"/>
    <w:rsid w:val="00AE073D"/>
    <w:rsid w:val="00B00D3D"/>
    <w:rsid w:val="00B109AE"/>
    <w:rsid w:val="00B146F3"/>
    <w:rsid w:val="00B20BB4"/>
    <w:rsid w:val="00B30513"/>
    <w:rsid w:val="00B562A2"/>
    <w:rsid w:val="00B647E0"/>
    <w:rsid w:val="00B70739"/>
    <w:rsid w:val="00B82B91"/>
    <w:rsid w:val="00B8302B"/>
    <w:rsid w:val="00B94E9E"/>
    <w:rsid w:val="00BA0CEF"/>
    <w:rsid w:val="00BA0FA7"/>
    <w:rsid w:val="00BA108F"/>
    <w:rsid w:val="00BA2412"/>
    <w:rsid w:val="00BA31C0"/>
    <w:rsid w:val="00BC56B4"/>
    <w:rsid w:val="00C16BAB"/>
    <w:rsid w:val="00C23C7D"/>
    <w:rsid w:val="00C27994"/>
    <w:rsid w:val="00C32D81"/>
    <w:rsid w:val="00C34C1A"/>
    <w:rsid w:val="00C40AF6"/>
    <w:rsid w:val="00C42A78"/>
    <w:rsid w:val="00C513C0"/>
    <w:rsid w:val="00C521DC"/>
    <w:rsid w:val="00C730DB"/>
    <w:rsid w:val="00C8668B"/>
    <w:rsid w:val="00CB106D"/>
    <w:rsid w:val="00CB280F"/>
    <w:rsid w:val="00CB29A0"/>
    <w:rsid w:val="00CC3674"/>
    <w:rsid w:val="00CC4D11"/>
    <w:rsid w:val="00CD2862"/>
    <w:rsid w:val="00CD5416"/>
    <w:rsid w:val="00CE7D37"/>
    <w:rsid w:val="00CF3A58"/>
    <w:rsid w:val="00D040FD"/>
    <w:rsid w:val="00D1189F"/>
    <w:rsid w:val="00D12262"/>
    <w:rsid w:val="00D2296B"/>
    <w:rsid w:val="00D313EC"/>
    <w:rsid w:val="00D3369C"/>
    <w:rsid w:val="00D44B53"/>
    <w:rsid w:val="00D44FAD"/>
    <w:rsid w:val="00D53680"/>
    <w:rsid w:val="00D5771F"/>
    <w:rsid w:val="00D65BD7"/>
    <w:rsid w:val="00D66AE9"/>
    <w:rsid w:val="00D71646"/>
    <w:rsid w:val="00D7625B"/>
    <w:rsid w:val="00D97F6C"/>
    <w:rsid w:val="00DC1616"/>
    <w:rsid w:val="00DC6494"/>
    <w:rsid w:val="00DE4B28"/>
    <w:rsid w:val="00DF6D41"/>
    <w:rsid w:val="00E27E25"/>
    <w:rsid w:val="00E34848"/>
    <w:rsid w:val="00E34A4D"/>
    <w:rsid w:val="00E417D6"/>
    <w:rsid w:val="00E42B6A"/>
    <w:rsid w:val="00E445E0"/>
    <w:rsid w:val="00E44939"/>
    <w:rsid w:val="00E45C05"/>
    <w:rsid w:val="00E46981"/>
    <w:rsid w:val="00E46E77"/>
    <w:rsid w:val="00E54DF2"/>
    <w:rsid w:val="00E60C60"/>
    <w:rsid w:val="00E6445E"/>
    <w:rsid w:val="00E70EBD"/>
    <w:rsid w:val="00E938AE"/>
    <w:rsid w:val="00E94AA2"/>
    <w:rsid w:val="00EA2FB5"/>
    <w:rsid w:val="00EA67BF"/>
    <w:rsid w:val="00EA7512"/>
    <w:rsid w:val="00EA767F"/>
    <w:rsid w:val="00EB646D"/>
    <w:rsid w:val="00EB6539"/>
    <w:rsid w:val="00EE18BC"/>
    <w:rsid w:val="00EE37D3"/>
    <w:rsid w:val="00F01201"/>
    <w:rsid w:val="00F0257D"/>
    <w:rsid w:val="00F13F06"/>
    <w:rsid w:val="00F17F77"/>
    <w:rsid w:val="00F2765C"/>
    <w:rsid w:val="00F43052"/>
    <w:rsid w:val="00F51E52"/>
    <w:rsid w:val="00F83798"/>
    <w:rsid w:val="00F84165"/>
    <w:rsid w:val="00F843B1"/>
    <w:rsid w:val="00F97863"/>
    <w:rsid w:val="00FB3B5D"/>
    <w:rsid w:val="00FB711E"/>
    <w:rsid w:val="00FC6DE1"/>
    <w:rsid w:val="00FD1C3E"/>
    <w:rsid w:val="00FE1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3BDC6A-2501-4E97-A520-FA6342ED5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76F00"/>
    <w:pPr>
      <w:spacing w:after="160" w:line="259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76F00"/>
    <w:pPr>
      <w:ind w:left="720"/>
      <w:contextualSpacing/>
    </w:pPr>
  </w:style>
  <w:style w:type="paragraph" w:customStyle="1" w:styleId="l2">
    <w:name w:val="l2"/>
    <w:basedOn w:val="Normlny"/>
    <w:rsid w:val="00676F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um">
    <w:name w:val="num"/>
    <w:rsid w:val="00676F00"/>
    <w:rPr>
      <w:rFonts w:cs="Times New Roman"/>
    </w:rPr>
  </w:style>
  <w:style w:type="paragraph" w:styleId="Hlavika">
    <w:name w:val="header"/>
    <w:basedOn w:val="Normlny"/>
    <w:link w:val="HlavikaChar"/>
    <w:uiPriority w:val="99"/>
    <w:rsid w:val="00676F0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lavikaChar">
    <w:name w:val="Hlavička Char"/>
    <w:link w:val="Hlavika"/>
    <w:uiPriority w:val="99"/>
    <w:rsid w:val="00676F00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Pta">
    <w:name w:val="footer"/>
    <w:basedOn w:val="Normlny"/>
    <w:link w:val="PtaChar"/>
    <w:uiPriority w:val="99"/>
    <w:rsid w:val="00676F0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PtaChar">
    <w:name w:val="Päta Char"/>
    <w:link w:val="Pta"/>
    <w:uiPriority w:val="99"/>
    <w:rsid w:val="00676F00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Zkladntext2">
    <w:name w:val="Body Text 2"/>
    <w:basedOn w:val="Normlny"/>
    <w:link w:val="Zkladntext2Char"/>
    <w:uiPriority w:val="99"/>
    <w:semiHidden/>
    <w:rsid w:val="00676F00"/>
    <w:pPr>
      <w:spacing w:after="120" w:line="480" w:lineRule="auto"/>
    </w:pPr>
    <w:rPr>
      <w:rFonts w:ascii="Times New Roman" w:hAnsi="Times New Roman"/>
      <w:sz w:val="20"/>
      <w:szCs w:val="20"/>
      <w:lang w:val="x-none" w:eastAsia="sk-SK"/>
    </w:rPr>
  </w:style>
  <w:style w:type="character" w:customStyle="1" w:styleId="Zkladntext2Char">
    <w:name w:val="Základný text 2 Char"/>
    <w:link w:val="Zkladntext2"/>
    <w:uiPriority w:val="99"/>
    <w:semiHidden/>
    <w:rsid w:val="00676F00"/>
    <w:rPr>
      <w:rFonts w:ascii="Times New Roman" w:eastAsia="Calibri" w:hAnsi="Times New Roman" w:cs="Times New Roman"/>
      <w:sz w:val="20"/>
      <w:szCs w:val="20"/>
      <w:lang w:val="x-none"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76F0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676F00"/>
    <w:rPr>
      <w:rFonts w:ascii="Tahoma" w:eastAsia="Calibri" w:hAnsi="Tahoma" w:cs="Tahoma"/>
      <w:sz w:val="16"/>
      <w:szCs w:val="16"/>
    </w:rPr>
  </w:style>
  <w:style w:type="character" w:styleId="Odkaznakomentr">
    <w:name w:val="annotation reference"/>
    <w:uiPriority w:val="99"/>
    <w:semiHidden/>
    <w:unhideWhenUsed/>
    <w:rsid w:val="00C23C7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23C7D"/>
    <w:rPr>
      <w:sz w:val="20"/>
      <w:szCs w:val="20"/>
      <w:lang w:val="x-none"/>
    </w:rPr>
  </w:style>
  <w:style w:type="character" w:customStyle="1" w:styleId="TextkomentraChar">
    <w:name w:val="Text komentára Char"/>
    <w:link w:val="Textkomentra"/>
    <w:uiPriority w:val="99"/>
    <w:semiHidden/>
    <w:rsid w:val="00C23C7D"/>
    <w:rPr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23C7D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C23C7D"/>
    <w:rPr>
      <w:b/>
      <w:bCs/>
      <w:lang w:eastAsia="en-US"/>
    </w:rPr>
  </w:style>
  <w:style w:type="paragraph" w:styleId="Bezriadkovania">
    <w:name w:val="No Spacing"/>
    <w:uiPriority w:val="1"/>
    <w:qFormat/>
    <w:rsid w:val="006C7E5B"/>
    <w:rPr>
      <w:sz w:val="22"/>
      <w:szCs w:val="22"/>
      <w:lang w:eastAsia="en-US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4F3140"/>
    <w:rPr>
      <w:sz w:val="20"/>
      <w:szCs w:val="20"/>
      <w:lang w:val="x-none"/>
    </w:rPr>
  </w:style>
  <w:style w:type="character" w:customStyle="1" w:styleId="TextpoznmkypodiarouChar">
    <w:name w:val="Text poznámky pod čiarou Char"/>
    <w:link w:val="Textpoznmkypodiarou"/>
    <w:uiPriority w:val="99"/>
    <w:semiHidden/>
    <w:rsid w:val="004F3140"/>
    <w:rPr>
      <w:lang w:eastAsia="en-US"/>
    </w:rPr>
  </w:style>
  <w:style w:type="character" w:styleId="Odkaznapoznmkupodiarou">
    <w:name w:val="footnote reference"/>
    <w:uiPriority w:val="99"/>
    <w:semiHidden/>
    <w:unhideWhenUsed/>
    <w:rsid w:val="004F3140"/>
    <w:rPr>
      <w:vertAlign w:val="superscript"/>
    </w:rPr>
  </w:style>
  <w:style w:type="character" w:styleId="Hypertextovprepojenie">
    <w:name w:val="Hyperlink"/>
    <w:uiPriority w:val="99"/>
    <w:unhideWhenUsed/>
    <w:rsid w:val="00567725"/>
    <w:rPr>
      <w:color w:val="0000FF"/>
      <w:u w:val="single"/>
    </w:rPr>
  </w:style>
  <w:style w:type="character" w:styleId="PouitHypertextovPrepojenie">
    <w:name w:val="FollowedHyperlink"/>
    <w:uiPriority w:val="99"/>
    <w:semiHidden/>
    <w:unhideWhenUsed/>
    <w:rsid w:val="00BA2412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9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biomonitoring.sk/InternalGeoportal/ProtectedSites/EuropeanSitesMap?SearchText=SKUEV0095&amp;CATEGORY=21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f:fields xmlns:f="http://schemas.fabasoft.com/folio/2007/fields">
  <f:record ref="">
    <f:field ref="objname" par="" edit="true" text="vlastný-materiál_Panské-lúky"/>
    <f:field ref="objsubject" par="" edit="true" text=""/>
    <f:field ref="objcreatedby" par="" text="Lojková, Silvia, JUDr."/>
    <f:field ref="objcreatedat" par="" text="1.7.2020 10:45:01"/>
    <f:field ref="objchangedby" par="" text="Administrator, System"/>
    <f:field ref="objmodifiedat" par="" text="1.7.2020 10:45:01"/>
    <f:field ref="doc_FSCFOLIO_1_1001_FieldDocumentNumber" par="" text=""/>
    <f:field ref="doc_FSCFOLIO_1_1001_FieldSubject" par="" edit="true" text=""/>
    <f:field ref="FSCFOLIO_1_1001_FieldCurrentUser" par="" text="System Administrator"/>
  </f:record>
  <f:display par="" text="...">
    <f:field ref="FSCFOLIO_1_1001_FieldCurrentUser" text="Aktuálny používateľ"/>
    <f:field ref="objname" text="Meno"/>
    <f:field ref="objmodifiedat" text="Posledná zmena deň/hodina"/>
    <f:field ref="objchangedby" text="Poslednú zmenu urobil"/>
    <f:field ref="objsubject" text="Vec"/>
    <f:field ref="objcreatedat" text="Vytvorené deň/hodina"/>
    <f:field ref="objcreatedby" text="Vytvoril"/>
  </f:display>
  <f:display par="" text="Hromadná korešpondencia">
    <f:field ref="doc_FSCFOLIO_1_1001_FieldDocumentNumber" text="Číslo dokumentu"/>
    <f:field ref="doc_FSCFOLIO_1_1001_FieldSubject" text="Predmet"/>
  </f:display>
</f:field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7a63ae98c9331042c85a0ce3caf3b722">
  <xsd:schema xmlns:xsd="http://www.w3.org/2001/XMLSchema" xmlns:p="http://schemas.microsoft.com/office/2006/metadata/properties" targetNamespace="http://schemas.microsoft.com/office/2006/metadata/properties" ma:root="true" ma:fieldsID="643ad641ad674e858ec36190b61f65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84F11-488F-4AE0-9C3D-EB327C1F13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FA098A-CFA7-444D-BECE-6E51BCB9DD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4.xml><?xml version="1.0" encoding="utf-8"?>
<ds:datastoreItem xmlns:ds="http://schemas.openxmlformats.org/officeDocument/2006/customXml" ds:itemID="{0FD584D3-BEC5-4395-9F62-E024933CB7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C796B642-404D-481F-A4A1-2A58B4547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817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5468</CharactersWithSpaces>
  <SharedDoc>false</SharedDoc>
  <HLinks>
    <vt:vector size="6" baseType="variant">
      <vt:variant>
        <vt:i4>7340142</vt:i4>
      </vt:variant>
      <vt:variant>
        <vt:i4>0</vt:i4>
      </vt:variant>
      <vt:variant>
        <vt:i4>0</vt:i4>
      </vt:variant>
      <vt:variant>
        <vt:i4>5</vt:i4>
      </vt:variant>
      <vt:variant>
        <vt:lpwstr>http://www.biomonitoring.sk/InternalGeoportal/ProtectedSites/EuropeanSitesMap?SearchText=SKUEV0095&amp;CATEGORY=21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Kozlíková Barbora</dc:creator>
  <cp:keywords/>
  <cp:lastModifiedBy>Lojková Silvia</cp:lastModifiedBy>
  <cp:revision>2</cp:revision>
  <cp:lastPrinted>2020-08-12T13:09:00Z</cp:lastPrinted>
  <dcterms:created xsi:type="dcterms:W3CDTF">2020-08-13T10:43:00Z</dcterms:created>
  <dcterms:modified xsi:type="dcterms:W3CDTF">2020-08-13T10:43:00Z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SKEDITIONSLOVLEX@103.510:spravaucastverej">
    <vt:lpwstr>&lt;p style="text-align: justify;"&gt;Zámer vyhlásiť chránený areál Panské lúky bol oznámený Okresným úradom Nitra dotknutým subjektom v zmysle § 50 zákona č. 543/2002 Z. z. o ochrane prírody a krajiny v znení neskorších predpisov. Obec Tvrdošovce o zámere info</vt:lpwstr>
  </property>
  <property fmtid="{D5CDD505-2E9C-101B-9397-08002B2CF9AE}" pid="3" name="FSC#SKEDITIONSLOVLEX@103.510:typpredpis">
    <vt:lpwstr>Nariadenie vlády Slovenskej republiky</vt:lpwstr>
  </property>
  <property fmtid="{D5CDD505-2E9C-101B-9397-08002B2CF9AE}" pid="4" name="FSC#SKEDITIONSLOVLEX@103.510:aktualnyrok">
    <vt:lpwstr>2020</vt:lpwstr>
  </property>
  <property fmtid="{D5CDD505-2E9C-101B-9397-08002B2CF9AE}" pid="5" name="FSC#SKEDITIONSLOVLEX@103.510:cisloparlamenttlac">
    <vt:lpwstr/>
  </property>
  <property fmtid="{D5CDD505-2E9C-101B-9397-08002B2CF9AE}" pid="6" name="FSC#SKEDITIONSLOVLEX@103.510:stavpredpis">
    <vt:lpwstr>Vyhodnotenie medzirezortného pripomienkového konania</vt:lpwstr>
  </property>
  <property fmtid="{D5CDD505-2E9C-101B-9397-08002B2CF9AE}" pid="7" name="FSC#SKEDITIONSLOVLEX@103.510:povodpredpis">
    <vt:lpwstr>Slovlex (eLeg)</vt:lpwstr>
  </property>
  <property fmtid="{D5CDD505-2E9C-101B-9397-08002B2CF9AE}" pid="8" name="FSC#SKEDITIONSLOVLEX@103.510:legoblast">
    <vt:lpwstr>Životné prostredie</vt:lpwstr>
  </property>
  <property fmtid="{D5CDD505-2E9C-101B-9397-08002B2CF9AE}" pid="9" name="FSC#SKEDITIONSLOVLEX@103.510:uzemplat">
    <vt:lpwstr/>
  </property>
  <property fmtid="{D5CDD505-2E9C-101B-9397-08002B2CF9AE}" pid="10" name="FSC#SKEDITIONSLOVLEX@103.510:vztahypredpis">
    <vt:lpwstr/>
  </property>
  <property fmtid="{D5CDD505-2E9C-101B-9397-08002B2CF9AE}" pid="11" name="FSC#SKEDITIONSLOVLEX@103.510:predkladatel">
    <vt:lpwstr>JUDr. Silvia Lojková</vt:lpwstr>
  </property>
  <property fmtid="{D5CDD505-2E9C-101B-9397-08002B2CF9AE}" pid="12" name="FSC#SKEDITIONSLOVLEX@103.510:zodppredkladatel">
    <vt:lpwstr>Ján Budaj</vt:lpwstr>
  </property>
  <property fmtid="{D5CDD505-2E9C-101B-9397-08002B2CF9AE}" pid="13" name="FSC#SKEDITIONSLOVLEX@103.510:dalsipredkladatel">
    <vt:lpwstr/>
  </property>
  <property fmtid="{D5CDD505-2E9C-101B-9397-08002B2CF9AE}" pid="14" name="FSC#SKEDITIONSLOVLEX@103.510:nazovpredpis">
    <vt:lpwstr>, ktorým sa vyhlasuje chránený areál Panské lúky</vt:lpwstr>
  </property>
  <property fmtid="{D5CDD505-2E9C-101B-9397-08002B2CF9AE}" pid="15" name="FSC#SKEDITIONSLOVLEX@103.510:nazovpredpis1">
    <vt:lpwstr/>
  </property>
  <property fmtid="{D5CDD505-2E9C-101B-9397-08002B2CF9AE}" pid="16" name="FSC#SKEDITIONSLOVLEX@103.510:nazovpredpis2">
    <vt:lpwstr/>
  </property>
  <property fmtid="{D5CDD505-2E9C-101B-9397-08002B2CF9AE}" pid="17" name="FSC#SKEDITIONSLOVLEX@103.510:nazovpredpis3">
    <vt:lpwstr/>
  </property>
  <property fmtid="{D5CDD505-2E9C-101B-9397-08002B2CF9AE}" pid="18" name="FSC#SKEDITIONSLOVLEX@103.510:cislopredpis">
    <vt:lpwstr/>
  </property>
  <property fmtid="{D5CDD505-2E9C-101B-9397-08002B2CF9AE}" pid="19" name="FSC#SKEDITIONSLOVLEX@103.510:zodpinstitucia">
    <vt:lpwstr>Ministerstvo životného prostredia Slovenskej republiky</vt:lpwstr>
  </property>
  <property fmtid="{D5CDD505-2E9C-101B-9397-08002B2CF9AE}" pid="20" name="FSC#SKEDITIONSLOVLEX@103.510:pripomienkovatelia">
    <vt:lpwstr/>
  </property>
  <property fmtid="{D5CDD505-2E9C-101B-9397-08002B2CF9AE}" pid="21" name="FSC#SKEDITIONSLOVLEX@103.510:autorpredpis">
    <vt:lpwstr/>
  </property>
  <property fmtid="{D5CDD505-2E9C-101B-9397-08002B2CF9AE}" pid="22" name="FSC#SKEDITIONSLOVLEX@103.510:podnetpredpis">
    <vt:lpwstr>Článok 4 ods. 4 smernice Rady 92/43/EHS z 21. mája 1992 o ochrane prirodzených biotopov a voľne žijúcich živočíchov a rastlín</vt:lpwstr>
  </property>
  <property fmtid="{D5CDD505-2E9C-101B-9397-08002B2CF9AE}" pid="23" name="FSC#SKEDITIONSLOVLEX@103.510:plnynazovpredpis">
    <vt:lpwstr> Nariadenie vlády  Slovenskej republiky, ktorým sa vyhlasuje chránený areál Panské lúky</vt:lpwstr>
  </property>
  <property fmtid="{D5CDD505-2E9C-101B-9397-08002B2CF9AE}" pid="24" name="FSC#SKEDITIONSLOVLEX@103.510:plnynazovpredpis1">
    <vt:lpwstr/>
  </property>
  <property fmtid="{D5CDD505-2E9C-101B-9397-08002B2CF9AE}" pid="25" name="FSC#SKEDITIONSLOVLEX@103.510:plnynazovpredpis2">
    <vt:lpwstr/>
  </property>
  <property fmtid="{D5CDD505-2E9C-101B-9397-08002B2CF9AE}" pid="26" name="FSC#SKEDITIONSLOVLEX@103.510:plnynazovpredpis3">
    <vt:lpwstr/>
  </property>
  <property fmtid="{D5CDD505-2E9C-101B-9397-08002B2CF9AE}" pid="27" name="FSC#SKEDITIONSLOVLEX@103.510:rezortcislopredpis">
    <vt:lpwstr>8859/2020 – 9.1</vt:lpwstr>
  </property>
  <property fmtid="{D5CDD505-2E9C-101B-9397-08002B2CF9AE}" pid="28" name="FSC#SKEDITIONSLOVLEX@103.510:citaciapredpis">
    <vt:lpwstr/>
  </property>
  <property fmtid="{D5CDD505-2E9C-101B-9397-08002B2CF9AE}" pid="29" name="FSC#SKEDITIONSLOVLEX@103.510:spiscislouv">
    <vt:lpwstr/>
  </property>
  <property fmtid="{D5CDD505-2E9C-101B-9397-08002B2CF9AE}" pid="30" name="FSC#SKEDITIONSLOVLEX@103.510:datumschvalpredpis">
    <vt:lpwstr/>
  </property>
  <property fmtid="{D5CDD505-2E9C-101B-9397-08002B2CF9AE}" pid="31" name="FSC#SKEDITIONSLOVLEX@103.510:platneod">
    <vt:lpwstr/>
  </property>
  <property fmtid="{D5CDD505-2E9C-101B-9397-08002B2CF9AE}" pid="32" name="FSC#SKEDITIONSLOVLEX@103.510:platnedo">
    <vt:lpwstr/>
  </property>
  <property fmtid="{D5CDD505-2E9C-101B-9397-08002B2CF9AE}" pid="33" name="FSC#SKEDITIONSLOVLEX@103.510:ucinnostod">
    <vt:lpwstr/>
  </property>
  <property fmtid="{D5CDD505-2E9C-101B-9397-08002B2CF9AE}" pid="34" name="FSC#SKEDITIONSLOVLEX@103.510:ucinnostdo">
    <vt:lpwstr/>
  </property>
  <property fmtid="{D5CDD505-2E9C-101B-9397-08002B2CF9AE}" pid="35" name="FSC#SKEDITIONSLOVLEX@103.510:datumplatnosti">
    <vt:lpwstr/>
  </property>
  <property fmtid="{D5CDD505-2E9C-101B-9397-08002B2CF9AE}" pid="36" name="FSC#SKEDITIONSLOVLEX@103.510:cislolp">
    <vt:lpwstr>LP/2020/251</vt:lpwstr>
  </property>
  <property fmtid="{D5CDD505-2E9C-101B-9397-08002B2CF9AE}" pid="37" name="FSC#SKEDITIONSLOVLEX@103.510:typsprievdok">
    <vt:lpwstr>Vlastný materiál - neštruktúrovaný</vt:lpwstr>
  </property>
  <property fmtid="{D5CDD505-2E9C-101B-9397-08002B2CF9AE}" pid="38" name="FSC#SKEDITIONSLOVLEX@103.510:cislopartlac">
    <vt:lpwstr/>
  </property>
  <property fmtid="{D5CDD505-2E9C-101B-9397-08002B2CF9AE}" pid="39" name="FSC#SKEDITIONSLOVLEX@103.510:AttrStrListDocPropUcelPredmetZmluvy">
    <vt:lpwstr/>
  </property>
  <property fmtid="{D5CDD505-2E9C-101B-9397-08002B2CF9AE}" pid="40" name="FSC#SKEDITIONSLOVLEX@103.510:AttrStrListDocPropUpravaPravFOPRO">
    <vt:lpwstr/>
  </property>
  <property fmtid="{D5CDD505-2E9C-101B-9397-08002B2CF9AE}" pid="41" name="FSC#SKEDITIONSLOVLEX@103.510:AttrStrListDocPropUpravaPredmetuZmluvy">
    <vt:lpwstr/>
  </property>
  <property fmtid="{D5CDD505-2E9C-101B-9397-08002B2CF9AE}" pid="42" name="FSC#SKEDITIONSLOVLEX@103.510:AttrStrListDocPropKategoriaZmluvy74">
    <vt:lpwstr/>
  </property>
  <property fmtid="{D5CDD505-2E9C-101B-9397-08002B2CF9AE}" pid="43" name="FSC#SKEDITIONSLOVLEX@103.510:AttrStrListDocPropKategoriaZmluvy75">
    <vt:lpwstr/>
  </property>
  <property fmtid="{D5CDD505-2E9C-101B-9397-08002B2CF9AE}" pid="44" name="FSC#SKEDITIONSLOVLEX@103.510:AttrStrListDocPropDopadyPrijatiaZmluvy">
    <vt:lpwstr/>
  </property>
  <property fmtid="{D5CDD505-2E9C-101B-9397-08002B2CF9AE}" pid="45" name="FSC#SKEDITIONSLOVLEX@103.510:AttrStrListDocPropProblematikaPPa">
    <vt:lpwstr>je upravený v práve Európskej únie</vt:lpwstr>
  </property>
  <property fmtid="{D5CDD505-2E9C-101B-9397-08002B2CF9AE}" pid="46" name="FSC#SKEDITIONSLOVLEX@103.510:AttrStrListDocPropPrimarnePravoEU">
    <vt:lpwstr>Čl. 191 až 193 Zmluvy o fungovaní Európskej únie v platnom znení.</vt:lpwstr>
  </property>
  <property fmtid="{D5CDD505-2E9C-101B-9397-08002B2CF9AE}" pid="47" name="FSC#SKEDITIONSLOVLEX@103.510:AttrStrListDocPropSekundarneLegPravoPO">
    <vt:lpwstr>Smernica Rady 92/43/EHS z 21. mája 1992 o ochrane prirodzených biotopov a voľne žijúcich živočíchov a rastlín (Ú. V. ES L 206, 22.7.1992; Mimoriadne vydanie Ú. v. EÚ, kapitola 15 zväzok 002) v platnom znení  _x000d_
Vykonávacie rozhodnutie Komisie (EÚ) 2020/98 </vt:lpwstr>
  </property>
  <property fmtid="{D5CDD505-2E9C-101B-9397-08002B2CF9AE}" pid="48" name="FSC#SKEDITIONSLOVLEX@103.510:AttrStrListDocPropSekundarneNelegPravoPO">
    <vt:lpwstr/>
  </property>
  <property fmtid="{D5CDD505-2E9C-101B-9397-08002B2CF9AE}" pid="49" name="FSC#SKEDITIONSLOVLEX@103.510:AttrStrListDocPropSekundarneLegPravoDO">
    <vt:lpwstr/>
  </property>
  <property fmtid="{D5CDD505-2E9C-101B-9397-08002B2CF9AE}" pid="50" name="FSC#SKEDITIONSLOVLEX@103.510:AttrStrListDocPropProblematikaPPb">
    <vt:lpwstr/>
  </property>
  <property fmtid="{D5CDD505-2E9C-101B-9397-08002B2CF9AE}" pid="51" name="FSC#SKEDITIONSLOVLEX@103.510:AttrStrListDocPropNazovPredpisuEU">
    <vt:lpwstr/>
  </property>
  <property fmtid="{D5CDD505-2E9C-101B-9397-08002B2CF9AE}" pid="52" name="FSC#SKEDITIONSLOVLEX@103.510:AttrStrListDocPropLehotaPrebratieSmernice">
    <vt:lpwstr>15. január 2014 – lehota je určená v súlade s čl. 4 ods. 4 smernice Rady 92/43/EHS z 21. mája 1992 o ochrane prirodzených biotopov a voľne žijúcich živočíchov a rastlín v platnom znení, podľa ktorého po schválení lokality európskeho významu označí členský</vt:lpwstr>
  </property>
  <property fmtid="{D5CDD505-2E9C-101B-9397-08002B2CF9AE}" pid="53" name="FSC#SKEDITIONSLOVLEX@103.510:AttrStrListDocPropLehotaNaPredlozenie">
    <vt:lpwstr/>
  </property>
  <property fmtid="{D5CDD505-2E9C-101B-9397-08002B2CF9AE}" pid="54" name="FSC#SKEDITIONSLOVLEX@103.510:AttrStrListDocPropInfoZaciatokKonania">
    <vt:lpwstr>      _x000d_
Formálna výzva Európskej komisie k porušeniu č. 2019/2141, ktorá sa týka nedostatočného vyhlasovania lokalít európskeho významu a schvaľovania programov starostlivosti._x000d_
</vt:lpwstr>
  </property>
  <property fmtid="{D5CDD505-2E9C-101B-9397-08002B2CF9AE}" pid="55" name="FSC#SKEDITIONSLOVLEX@103.510:AttrStrListDocPropInfoUzPreberanePP">
    <vt:lpwstr>Smernica Rady 92/43/EHS z 21. mája 1992 o ochrane prirodzených biotopov a voľne žijúcich živočíchov a rastlín je prebratá predovšetkým_x000d_
-	zákonom č. 543/2002 Z. z. o ochrane prírody a krajiny v znení neskorších predpisov,_x000d_
-	vyhláškou Ministerstva životné</vt:lpwstr>
  </property>
  <property fmtid="{D5CDD505-2E9C-101B-9397-08002B2CF9AE}" pid="56" name="FSC#SKEDITIONSLOVLEX@103.510:AttrStrListDocPropStupenZlucitelnostiPP">
    <vt:lpwstr>úplne</vt:lpwstr>
  </property>
  <property fmtid="{D5CDD505-2E9C-101B-9397-08002B2CF9AE}" pid="57" name="FSC#SKEDITIONSLOVLEX@103.510:AttrStrListDocPropGestorSpolupRezorty">
    <vt:lpwstr/>
  </property>
  <property fmtid="{D5CDD505-2E9C-101B-9397-08002B2CF9AE}" pid="58" name="FSC#SKEDITIONSLOVLEX@103.510:AttrDateDocPropZaciatokPKK">
    <vt:lpwstr>2. 6. 2020</vt:lpwstr>
  </property>
  <property fmtid="{D5CDD505-2E9C-101B-9397-08002B2CF9AE}" pid="59" name="FSC#SKEDITIONSLOVLEX@103.510:AttrDateDocPropUkonceniePKK">
    <vt:lpwstr>16. 6. 2020</vt:lpwstr>
  </property>
  <property fmtid="{D5CDD505-2E9C-101B-9397-08002B2CF9AE}" pid="60" name="FSC#SKEDITIONSLOVLEX@103.510:AttrStrDocPropVplyvRozpocetVS">
    <vt:lpwstr>Negatívne</vt:lpwstr>
  </property>
  <property fmtid="{D5CDD505-2E9C-101B-9397-08002B2CF9AE}" pid="61" name="FSC#SKEDITIONSLOVLEX@103.510:AttrStrDocPropVplyvPodnikatelskeProstr">
    <vt:lpwstr>Žiadne</vt:lpwstr>
  </property>
  <property fmtid="{D5CDD505-2E9C-101B-9397-08002B2CF9AE}" pid="62" name="FSC#SKEDITIONSLOVLEX@103.510:AttrStrDocPropVplyvSocialny">
    <vt:lpwstr>Žiadne</vt:lpwstr>
  </property>
  <property fmtid="{D5CDD505-2E9C-101B-9397-08002B2CF9AE}" pid="63" name="FSC#SKEDITIONSLOVLEX@103.510:AttrStrDocPropVplyvNaZivotProstr">
    <vt:lpwstr>Pozitívne</vt:lpwstr>
  </property>
  <property fmtid="{D5CDD505-2E9C-101B-9397-08002B2CF9AE}" pid="64" name="FSC#SKEDITIONSLOVLEX@103.510:AttrStrDocPropVplyvNaInformatizaciu">
    <vt:lpwstr>Žiadne</vt:lpwstr>
  </property>
  <property fmtid="{D5CDD505-2E9C-101B-9397-08002B2CF9AE}" pid="65" name="FSC#SKEDITIONSLOVLEX@103.510:AttrStrListDocPropPoznamkaVplyv">
    <vt:lpwstr>&lt;p style="text-align: justify;"&gt;Predkladaným návrhom nariadenia vlády sa za chránené územie vyhlási lokalita európskeho významu, ktorá je súčasťou európskej sústavy chránených území Natura 2000. Výnosom Ministerstva životného prostredia Slovenskej republi</vt:lpwstr>
  </property>
  <property fmtid="{D5CDD505-2E9C-101B-9397-08002B2CF9AE}" pid="66" name="FSC#SKEDITIONSLOVLEX@103.510:AttrStrListDocPropAltRiesenia">
    <vt:lpwstr>Alternatívne riešenie sa týka vyhlásenia/nevyhlásenia CHA Panské lúky.Dôvodom vyhlásenia CHA Panské lúky je splnenie požiadavky vyplývajúcej z článku 4 ods. 4 smernice o biotopoch, podľa ktorého členské štáty určia lokality uvedené v národnom zozname loka</vt:lpwstr>
  </property>
  <property fmtid="{D5CDD505-2E9C-101B-9397-08002B2CF9AE}" pid="67" name="FSC#SKEDITIONSLOVLEX@103.510:AttrStrListDocPropStanoviskoGest">
    <vt:lpwstr>&lt;p&gt;Komisia v&amp;nbsp;stanovisku č. 047/2020 zo dňa 16.06.2020 uplatnila k&amp;nbsp;materiálu nasledovné obyčajné pripomienky a odporúčania:&lt;/p&gt;&lt;p style="text-align: justify;"&gt;&lt;strong&gt;K&amp;nbsp;doložke a&amp;nbsp;analýze vplyvov na podnikateľské prostredie&lt;/strong&gt;&lt;/p&gt;&lt;</vt:lpwstr>
  </property>
  <property fmtid="{D5CDD505-2E9C-101B-9397-08002B2CF9AE}" pid="68" name="FSC#SKEDITIONSLOVLEX@103.510:AttrStrListDocPropTextKomunike">
    <vt:lpwstr/>
  </property>
  <property fmtid="{D5CDD505-2E9C-101B-9397-08002B2CF9AE}" pid="69" name="FSC#SKEDITIONSLOVLEX@103.510:AttrStrListDocPropUznesenieCastA">
    <vt:lpwstr/>
  </property>
  <property fmtid="{D5CDD505-2E9C-101B-9397-08002B2CF9AE}" pid="70" name="FSC#SKEDITIONSLOVLEX@103.510:AttrStrListDocPropUznesenieZodpovednyA1">
    <vt:lpwstr/>
  </property>
  <property fmtid="{D5CDD505-2E9C-101B-9397-08002B2CF9AE}" pid="71" name="FSC#SKEDITIONSLOVLEX@103.510:AttrStrListDocPropUznesenieTextA1">
    <vt:lpwstr/>
  </property>
  <property fmtid="{D5CDD505-2E9C-101B-9397-08002B2CF9AE}" pid="72" name="FSC#SKEDITIONSLOVLEX@103.510:AttrStrListDocPropUznesenieTerminA1">
    <vt:lpwstr/>
  </property>
  <property fmtid="{D5CDD505-2E9C-101B-9397-08002B2CF9AE}" pid="73" name="FSC#SKEDITIONSLOVLEX@103.510:AttrStrListDocPropUznesenieBODA1">
    <vt:lpwstr/>
  </property>
  <property fmtid="{D5CDD505-2E9C-101B-9397-08002B2CF9AE}" pid="74" name="FSC#SKEDITIONSLOVLEX@103.510:AttrStrListDocPropUznesenieZodpovednyA2">
    <vt:lpwstr/>
  </property>
  <property fmtid="{D5CDD505-2E9C-101B-9397-08002B2CF9AE}" pid="75" name="FSC#SKEDITIONSLOVLEX@103.510:AttrStrListDocPropUznesenieTextA2">
    <vt:lpwstr/>
  </property>
  <property fmtid="{D5CDD505-2E9C-101B-9397-08002B2CF9AE}" pid="76" name="FSC#SKEDITIONSLOVLEX@103.510:AttrStrListDocPropUznesenieTerminA2">
    <vt:lpwstr/>
  </property>
  <property fmtid="{D5CDD505-2E9C-101B-9397-08002B2CF9AE}" pid="77" name="FSC#SKEDITIONSLOVLEX@103.510:AttrStrListDocPropUznesenieBODA3">
    <vt:lpwstr/>
  </property>
  <property fmtid="{D5CDD505-2E9C-101B-9397-08002B2CF9AE}" pid="78" name="FSC#SKEDITIONSLOVLEX@103.510:AttrStrListDocPropUznesenieZodpovednyA3">
    <vt:lpwstr/>
  </property>
  <property fmtid="{D5CDD505-2E9C-101B-9397-08002B2CF9AE}" pid="79" name="FSC#SKEDITIONSLOVLEX@103.510:AttrStrListDocPropUznesenieTextA3">
    <vt:lpwstr/>
  </property>
  <property fmtid="{D5CDD505-2E9C-101B-9397-08002B2CF9AE}" pid="80" name="FSC#SKEDITIONSLOVLEX@103.510:AttrStrListDocPropUznesenieTerminA3">
    <vt:lpwstr/>
  </property>
  <property fmtid="{D5CDD505-2E9C-101B-9397-08002B2CF9AE}" pid="81" name="FSC#SKEDITIONSLOVLEX@103.510:AttrStrListDocPropUznesenieBODA4">
    <vt:lpwstr/>
  </property>
  <property fmtid="{D5CDD505-2E9C-101B-9397-08002B2CF9AE}" pid="82" name="FSC#SKEDITIONSLOVLEX@103.510:AttrStrListDocPropUznesenieZodpovednyA4">
    <vt:lpwstr/>
  </property>
  <property fmtid="{D5CDD505-2E9C-101B-9397-08002B2CF9AE}" pid="83" name="FSC#SKEDITIONSLOVLEX@103.510:AttrStrListDocPropUznesenieTextA4">
    <vt:lpwstr/>
  </property>
  <property fmtid="{D5CDD505-2E9C-101B-9397-08002B2CF9AE}" pid="84" name="FSC#SKEDITIONSLOVLEX@103.510:AttrStrListDocPropUznesenieTerminA4">
    <vt:lpwstr/>
  </property>
  <property fmtid="{D5CDD505-2E9C-101B-9397-08002B2CF9AE}" pid="85" name="FSC#SKEDITIONSLOVLEX@103.510:AttrStrListDocPropUznesenieCastB">
    <vt:lpwstr/>
  </property>
  <property fmtid="{D5CDD505-2E9C-101B-9397-08002B2CF9AE}" pid="86" name="FSC#SKEDITIONSLOVLEX@103.510:AttrStrListDocPropUznesenieBODB1">
    <vt:lpwstr/>
  </property>
  <property fmtid="{D5CDD505-2E9C-101B-9397-08002B2CF9AE}" pid="87" name="FSC#SKEDITIONSLOVLEX@103.510:AttrStrListDocPropUznesenieZodpovednyB1">
    <vt:lpwstr/>
  </property>
  <property fmtid="{D5CDD505-2E9C-101B-9397-08002B2CF9AE}" pid="88" name="FSC#SKEDITIONSLOVLEX@103.510:AttrStrListDocPropUznesenieTextB1">
    <vt:lpwstr/>
  </property>
  <property fmtid="{D5CDD505-2E9C-101B-9397-08002B2CF9AE}" pid="89" name="FSC#SKEDITIONSLOVLEX@103.510:AttrStrListDocPropUznesenieTerminB1">
    <vt:lpwstr/>
  </property>
  <property fmtid="{D5CDD505-2E9C-101B-9397-08002B2CF9AE}" pid="90" name="FSC#SKEDITIONSLOVLEX@103.510:AttrStrListDocPropUznesenieBODB2">
    <vt:lpwstr/>
  </property>
  <property fmtid="{D5CDD505-2E9C-101B-9397-08002B2CF9AE}" pid="91" name="FSC#SKEDITIONSLOVLEX@103.510:AttrStrListDocPropUznesenieZodpovednyB2">
    <vt:lpwstr/>
  </property>
  <property fmtid="{D5CDD505-2E9C-101B-9397-08002B2CF9AE}" pid="92" name="FSC#SKEDITIONSLOVLEX@103.510:AttrStrListDocPropUznesenieTextB2">
    <vt:lpwstr/>
  </property>
  <property fmtid="{D5CDD505-2E9C-101B-9397-08002B2CF9AE}" pid="93" name="FSC#SKEDITIONSLOVLEX@103.510:AttrStrListDocPropUznesenieTerminB2">
    <vt:lpwstr/>
  </property>
  <property fmtid="{D5CDD505-2E9C-101B-9397-08002B2CF9AE}" pid="94" name="FSC#SKEDITIONSLOVLEX@103.510:AttrStrListDocPropUznesenieBODB3">
    <vt:lpwstr/>
  </property>
  <property fmtid="{D5CDD505-2E9C-101B-9397-08002B2CF9AE}" pid="95" name="FSC#SKEDITIONSLOVLEX@103.510:AttrStrListDocPropUznesenieZodpovednyB3">
    <vt:lpwstr/>
  </property>
  <property fmtid="{D5CDD505-2E9C-101B-9397-08002B2CF9AE}" pid="96" name="FSC#SKEDITIONSLOVLEX@103.510:AttrStrListDocPropUznesenieTextB3">
    <vt:lpwstr/>
  </property>
  <property fmtid="{D5CDD505-2E9C-101B-9397-08002B2CF9AE}" pid="97" name="FSC#SKEDITIONSLOVLEX@103.510:AttrStrListDocPropUznesenieTerminB3">
    <vt:lpwstr/>
  </property>
  <property fmtid="{D5CDD505-2E9C-101B-9397-08002B2CF9AE}" pid="98" name="FSC#SKEDITIONSLOVLEX@103.510:AttrStrListDocPropUznesenieBODB4">
    <vt:lpwstr/>
  </property>
  <property fmtid="{D5CDD505-2E9C-101B-9397-08002B2CF9AE}" pid="99" name="FSC#SKEDITIONSLOVLEX@103.510:AttrStrListDocPropUznesenieZodpovednyB4">
    <vt:lpwstr/>
  </property>
  <property fmtid="{D5CDD505-2E9C-101B-9397-08002B2CF9AE}" pid="100" name="FSC#SKEDITIONSLOVLEX@103.510:AttrStrListDocPropUznesenieTextB4">
    <vt:lpwstr/>
  </property>
  <property fmtid="{D5CDD505-2E9C-101B-9397-08002B2CF9AE}" pid="101" name="FSC#SKEDITIONSLOVLEX@103.510:AttrStrListDocPropUznesenieTerminB4">
    <vt:lpwstr/>
  </property>
  <property fmtid="{D5CDD505-2E9C-101B-9397-08002B2CF9AE}" pid="102" name="FSC#SKEDITIONSLOVLEX@103.510:AttrStrListDocPropUznesenieCastC">
    <vt:lpwstr/>
  </property>
  <property fmtid="{D5CDD505-2E9C-101B-9397-08002B2CF9AE}" pid="103" name="FSC#SKEDITIONSLOVLEX@103.510:AttrStrListDocPropUznesenieBODC1">
    <vt:lpwstr/>
  </property>
  <property fmtid="{D5CDD505-2E9C-101B-9397-08002B2CF9AE}" pid="104" name="FSC#SKEDITIONSLOVLEX@103.510:AttrStrListDocPropUznesenieZodpovednyC1">
    <vt:lpwstr/>
  </property>
  <property fmtid="{D5CDD505-2E9C-101B-9397-08002B2CF9AE}" pid="105" name="FSC#SKEDITIONSLOVLEX@103.510:AttrStrListDocPropUznesenieTextC1">
    <vt:lpwstr/>
  </property>
  <property fmtid="{D5CDD505-2E9C-101B-9397-08002B2CF9AE}" pid="106" name="FSC#SKEDITIONSLOVLEX@103.510:AttrStrListDocPropUznesenieTerminC1">
    <vt:lpwstr/>
  </property>
  <property fmtid="{D5CDD505-2E9C-101B-9397-08002B2CF9AE}" pid="107" name="FSC#SKEDITIONSLOVLEX@103.510:AttrStrListDocPropUznesenieBODC2">
    <vt:lpwstr/>
  </property>
  <property fmtid="{D5CDD505-2E9C-101B-9397-08002B2CF9AE}" pid="108" name="FSC#SKEDITIONSLOVLEX@103.510:AttrStrListDocPropUznesenieZodpovednyC2">
    <vt:lpwstr/>
  </property>
  <property fmtid="{D5CDD505-2E9C-101B-9397-08002B2CF9AE}" pid="109" name="FSC#SKEDITIONSLOVLEX@103.510:AttrStrListDocPropUznesenieTextC2">
    <vt:lpwstr/>
  </property>
  <property fmtid="{D5CDD505-2E9C-101B-9397-08002B2CF9AE}" pid="110" name="FSC#SKEDITIONSLOVLEX@103.510:AttrStrListDocPropUznesenieTerminC2">
    <vt:lpwstr/>
  </property>
  <property fmtid="{D5CDD505-2E9C-101B-9397-08002B2CF9AE}" pid="111" name="FSC#SKEDITIONSLOVLEX@103.510:AttrStrListDocPropUznesenieBODC3">
    <vt:lpwstr/>
  </property>
  <property fmtid="{D5CDD505-2E9C-101B-9397-08002B2CF9AE}" pid="112" name="FSC#SKEDITIONSLOVLEX@103.510:AttrStrListDocPropUznesenieZodpovednyC3">
    <vt:lpwstr/>
  </property>
  <property fmtid="{D5CDD505-2E9C-101B-9397-08002B2CF9AE}" pid="113" name="FSC#SKEDITIONSLOVLEX@103.510:AttrStrListDocPropUznesenieTextC3">
    <vt:lpwstr/>
  </property>
  <property fmtid="{D5CDD505-2E9C-101B-9397-08002B2CF9AE}" pid="114" name="FSC#SKEDITIONSLOVLEX@103.510:AttrStrListDocPropUznesenieTerminC3">
    <vt:lpwstr/>
  </property>
  <property fmtid="{D5CDD505-2E9C-101B-9397-08002B2CF9AE}" pid="115" name="FSC#SKEDITIONSLOVLEX@103.510:AttrStrListDocPropUznesenieBODC4">
    <vt:lpwstr/>
  </property>
  <property fmtid="{D5CDD505-2E9C-101B-9397-08002B2CF9AE}" pid="116" name="FSC#SKEDITIONSLOVLEX@103.510:AttrStrListDocPropUznesenieZodpovednyC4">
    <vt:lpwstr/>
  </property>
  <property fmtid="{D5CDD505-2E9C-101B-9397-08002B2CF9AE}" pid="117" name="FSC#SKEDITIONSLOVLEX@103.510:AttrStrListDocPropUznesenieTextC4">
    <vt:lpwstr/>
  </property>
  <property fmtid="{D5CDD505-2E9C-101B-9397-08002B2CF9AE}" pid="118" name="FSC#SKEDITIONSLOVLEX@103.510:AttrStrListDocPropUznesenieTerminC4">
    <vt:lpwstr/>
  </property>
  <property fmtid="{D5CDD505-2E9C-101B-9397-08002B2CF9AE}" pid="119" name="FSC#SKEDITIONSLOVLEX@103.510:AttrStrListDocPropUznesenieCastD">
    <vt:lpwstr/>
  </property>
  <property fmtid="{D5CDD505-2E9C-101B-9397-08002B2CF9AE}" pid="120" name="FSC#SKEDITIONSLOVLEX@103.510:AttrStrListDocPropUznesenieBODD1">
    <vt:lpwstr/>
  </property>
  <property fmtid="{D5CDD505-2E9C-101B-9397-08002B2CF9AE}" pid="121" name="FSC#SKEDITIONSLOVLEX@103.510:AttrStrListDocPropUznesenieZodpovednyD1">
    <vt:lpwstr/>
  </property>
  <property fmtid="{D5CDD505-2E9C-101B-9397-08002B2CF9AE}" pid="122" name="FSC#SKEDITIONSLOVLEX@103.510:AttrStrListDocPropUznesenieTextD1">
    <vt:lpwstr/>
  </property>
  <property fmtid="{D5CDD505-2E9C-101B-9397-08002B2CF9AE}" pid="123" name="FSC#SKEDITIONSLOVLEX@103.510:AttrStrListDocPropUznesenieTerminD1">
    <vt:lpwstr/>
  </property>
  <property fmtid="{D5CDD505-2E9C-101B-9397-08002B2CF9AE}" pid="124" name="FSC#SKEDITIONSLOVLEX@103.510:AttrStrListDocPropUznesenieBODD2">
    <vt:lpwstr/>
  </property>
  <property fmtid="{D5CDD505-2E9C-101B-9397-08002B2CF9AE}" pid="125" name="FSC#SKEDITIONSLOVLEX@103.510:AttrStrListDocPropUznesenieZodpovednyD2">
    <vt:lpwstr/>
  </property>
  <property fmtid="{D5CDD505-2E9C-101B-9397-08002B2CF9AE}" pid="126" name="FSC#SKEDITIONSLOVLEX@103.510:AttrStrListDocPropUznesenieTextD2">
    <vt:lpwstr/>
  </property>
  <property fmtid="{D5CDD505-2E9C-101B-9397-08002B2CF9AE}" pid="127" name="FSC#SKEDITIONSLOVLEX@103.510:AttrStrListDocPropUznesenieTerminD2">
    <vt:lpwstr/>
  </property>
  <property fmtid="{D5CDD505-2E9C-101B-9397-08002B2CF9AE}" pid="128" name="FSC#SKEDITIONSLOVLEX@103.510:AttrStrListDocPropUznesenieBODD3">
    <vt:lpwstr/>
  </property>
  <property fmtid="{D5CDD505-2E9C-101B-9397-08002B2CF9AE}" pid="129" name="FSC#SKEDITIONSLOVLEX@103.510:AttrStrListDocPropUznesenieZodpovednyD3">
    <vt:lpwstr/>
  </property>
  <property fmtid="{D5CDD505-2E9C-101B-9397-08002B2CF9AE}" pid="130" name="FSC#SKEDITIONSLOVLEX@103.510:AttrStrListDocPropUznesenieTextD3">
    <vt:lpwstr/>
  </property>
  <property fmtid="{D5CDD505-2E9C-101B-9397-08002B2CF9AE}" pid="131" name="FSC#SKEDITIONSLOVLEX@103.510:AttrStrListDocPropUznesenieTerminD3">
    <vt:lpwstr/>
  </property>
  <property fmtid="{D5CDD505-2E9C-101B-9397-08002B2CF9AE}" pid="132" name="FSC#SKEDITIONSLOVLEX@103.510:AttrStrListDocPropUznesenieBODD4">
    <vt:lpwstr/>
  </property>
  <property fmtid="{D5CDD505-2E9C-101B-9397-08002B2CF9AE}" pid="133" name="FSC#SKEDITIONSLOVLEX@103.510:AttrStrListDocPropUznesenieZodpovednyD4">
    <vt:lpwstr/>
  </property>
  <property fmtid="{D5CDD505-2E9C-101B-9397-08002B2CF9AE}" pid="134" name="FSC#SKEDITIONSLOVLEX@103.510:AttrStrListDocPropUznesenieTextD4">
    <vt:lpwstr/>
  </property>
  <property fmtid="{D5CDD505-2E9C-101B-9397-08002B2CF9AE}" pid="135" name="FSC#SKEDITIONSLOVLEX@103.510:AttrStrListDocPropUznesenieTerminD4">
    <vt:lpwstr/>
  </property>
  <property fmtid="{D5CDD505-2E9C-101B-9397-08002B2CF9AE}" pid="136" name="FSC#SKEDITIONSLOVLEX@103.510:AttrStrListDocPropUznesenieVykonaju">
    <vt:lpwstr>predseda vlády Slovenskej republiky</vt:lpwstr>
  </property>
  <property fmtid="{D5CDD505-2E9C-101B-9397-08002B2CF9AE}" pid="137" name="FSC#SKEDITIONSLOVLEX@103.510:AttrStrListDocPropUznesenieNaVedomie">
    <vt:lpwstr/>
  </property>
  <property fmtid="{D5CDD505-2E9C-101B-9397-08002B2CF9AE}" pid="138" name="FSC#SKEDITIONSLOVLEX@103.510:funkciaPred">
    <vt:lpwstr/>
  </property>
  <property fmtid="{D5CDD505-2E9C-101B-9397-08002B2CF9AE}" pid="139" name="FSC#SKEDITIONSLOVLEX@103.510:funkciaPredAkuzativ">
    <vt:lpwstr/>
  </property>
  <property fmtid="{D5CDD505-2E9C-101B-9397-08002B2CF9AE}" pid="140" name="FSC#SKEDITIONSLOVLEX@103.510:funkciaPredDativ">
    <vt:lpwstr/>
  </property>
  <property fmtid="{D5CDD505-2E9C-101B-9397-08002B2CF9AE}" pid="141" name="FSC#SKEDITIONSLOVLEX@103.510:funkciaZodpPred">
    <vt:lpwstr/>
  </property>
  <property fmtid="{D5CDD505-2E9C-101B-9397-08002B2CF9AE}" pid="142" name="FSC#SKEDITIONSLOVLEX@103.510:funkciaZodpPredAkuzativ">
    <vt:lpwstr/>
  </property>
  <property fmtid="{D5CDD505-2E9C-101B-9397-08002B2CF9AE}" pid="143" name="FSC#SKEDITIONSLOVLEX@103.510:funkciaZodpPredDativ">
    <vt:lpwstr/>
  </property>
  <property fmtid="{D5CDD505-2E9C-101B-9397-08002B2CF9AE}" pid="144" name="FSC#SKEDITIONSLOVLEX@103.510:funkciaDalsiPred">
    <vt:lpwstr/>
  </property>
  <property fmtid="{D5CDD505-2E9C-101B-9397-08002B2CF9AE}" pid="145" name="FSC#SKEDITIONSLOVLEX@103.510:funkciaDalsiPredAkuzativ">
    <vt:lpwstr/>
  </property>
  <property fmtid="{D5CDD505-2E9C-101B-9397-08002B2CF9AE}" pid="146" name="FSC#SKEDITIONSLOVLEX@103.510:funkciaDalsiPredDativ">
    <vt:lpwstr/>
  </property>
  <property fmtid="{D5CDD505-2E9C-101B-9397-08002B2CF9AE}" pid="147" name="FSC#SKEDITIONSLOVLEX@103.510:predkladateliaObalSD">
    <vt:lpwstr>Ján Budaj</vt:lpwstr>
  </property>
  <property fmtid="{D5CDD505-2E9C-101B-9397-08002B2CF9AE}" pid="148" name="FSC#SKEDITIONSLOVLEX@103.510:AttrStrListDocPropTextVseobPrilohy">
    <vt:lpwstr/>
  </property>
  <property fmtid="{D5CDD505-2E9C-101B-9397-08002B2CF9AE}" pid="149" name="FSC#SKEDITIONSLOVLEX@103.510:AttrStrListDocPropTextPredklSpravy">
    <vt:lpwstr>&lt;p style="text-align: justify;"&gt;Ministerstvo životného prostredia Slovenskej republiky predkladá na medzirezortné pripomienkové konanie návrh nariadenia vlády Slovenskej republiky, ktorým sa vyhlasuje chránený areál Panské lúky (ďalej len „návrh nariadeni</vt:lpwstr>
  </property>
  <property fmtid="{D5CDD505-2E9C-101B-9397-08002B2CF9AE}" pid="150" name="FSC#SKEDITIONSLOVLEX@103.510:vytvorenedna">
    <vt:lpwstr>1. 7. 2020</vt:lpwstr>
  </property>
  <property fmtid="{D5CDD505-2E9C-101B-9397-08002B2CF9AE}" pid="151" name="FSC#COOSYSTEM@1.1:Container">
    <vt:lpwstr>COO.2145.1000.3.3916528</vt:lpwstr>
  </property>
  <property fmtid="{D5CDD505-2E9C-101B-9397-08002B2CF9AE}" pid="152" name="FSC#FSCFOLIO@1.1001:docpropproject">
    <vt:lpwstr/>
  </property>
</Properties>
</file>