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A5" w:rsidRPr="00E95F9E" w:rsidRDefault="00292AA5" w:rsidP="00292AA5">
      <w:pPr>
        <w:pStyle w:val="Normlnywebov"/>
        <w:spacing w:before="0" w:beforeAutospacing="0" w:after="0" w:afterAutospacing="0"/>
        <w:jc w:val="center"/>
        <w:rPr>
          <w:b/>
          <w:bCs/>
          <w:sz w:val="20"/>
          <w:szCs w:val="20"/>
        </w:rPr>
      </w:pPr>
      <w:bookmarkStart w:id="0" w:name="_GoBack"/>
      <w:bookmarkEnd w:id="0"/>
      <w:r w:rsidRPr="00E95F9E">
        <w:rPr>
          <w:b/>
          <w:bCs/>
          <w:sz w:val="20"/>
          <w:szCs w:val="20"/>
        </w:rPr>
        <w:t>Doložka vybraných vplyvov</w:t>
      </w:r>
    </w:p>
    <w:p w:rsidR="00292AA5" w:rsidRPr="00E95F9E" w:rsidRDefault="00292AA5" w:rsidP="00292AA5">
      <w:pPr>
        <w:pStyle w:val="Normlnywebov"/>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92AA5" w:rsidRPr="00E95F9E" w:rsidTr="009C4758">
        <w:trPr>
          <w:jc w:val="center"/>
        </w:trPr>
        <w:tc>
          <w:tcPr>
            <w:tcW w:w="250" w:type="pct"/>
            <w:gridSpan w:val="2"/>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1.  Základné údaje</w:t>
            </w:r>
          </w:p>
        </w:tc>
      </w:tr>
      <w:tr w:rsidR="00292AA5" w:rsidRPr="00E95F9E" w:rsidTr="009C4758">
        <w:trPr>
          <w:trHeight w:val="450"/>
          <w:jc w:val="center"/>
        </w:trPr>
        <w:tc>
          <w:tcPr>
            <w:tcW w:w="250" w:type="pct"/>
            <w:gridSpan w:val="2"/>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Názov materiálu</w:t>
            </w:r>
          </w:p>
        </w:tc>
      </w:tr>
      <w:tr w:rsidR="00292AA5" w:rsidRPr="00E95F9E" w:rsidTr="009C4758">
        <w:trPr>
          <w:trHeight w:val="450"/>
          <w:jc w:val="center"/>
        </w:trPr>
        <w:tc>
          <w:tcPr>
            <w:tcW w:w="250" w:type="pct"/>
            <w:gridSpan w:val="2"/>
            <w:tcBorders>
              <w:top w:val="outset" w:sz="6" w:space="0" w:color="000000"/>
              <w:bottom w:val="outset" w:sz="6" w:space="0" w:color="000000"/>
            </w:tcBorders>
            <w:hideMark/>
          </w:tcPr>
          <w:p w:rsidR="00292AA5" w:rsidRPr="00E95F9E" w:rsidRDefault="00292AA5" w:rsidP="009C4758">
            <w:pPr>
              <w:jc w:val="both"/>
              <w:rPr>
                <w:rFonts w:ascii="Times" w:hAnsi="Times" w:cs="Times"/>
                <w:sz w:val="20"/>
                <w:szCs w:val="20"/>
              </w:rPr>
            </w:pPr>
            <w:r w:rsidRPr="00E95F9E">
              <w:rPr>
                <w:rFonts w:ascii="Times" w:hAnsi="Times" w:cs="Times"/>
                <w:sz w:val="20"/>
                <w:szCs w:val="20"/>
              </w:rPr>
              <w:t xml:space="preserve">Návrh </w:t>
            </w:r>
            <w:r w:rsidR="00353D47" w:rsidRPr="00E95F9E">
              <w:rPr>
                <w:rFonts w:ascii="Times" w:hAnsi="Times" w:cs="Times"/>
                <w:sz w:val="20"/>
                <w:szCs w:val="20"/>
              </w:rPr>
              <w:t xml:space="preserve">nariadenia, ktorým sa predlžuje </w:t>
            </w:r>
            <w:r w:rsidR="00F851BF">
              <w:rPr>
                <w:rFonts w:ascii="Times" w:hAnsi="Times" w:cs="Times"/>
                <w:sz w:val="20"/>
                <w:szCs w:val="20"/>
              </w:rPr>
              <w:t xml:space="preserve">trvanie </w:t>
            </w:r>
            <w:r w:rsidR="00353D47" w:rsidRPr="00E95F9E">
              <w:rPr>
                <w:rFonts w:ascii="Times" w:hAnsi="Times" w:cs="Times"/>
                <w:sz w:val="20"/>
                <w:szCs w:val="20"/>
              </w:rPr>
              <w:t>dočasn</w:t>
            </w:r>
            <w:r w:rsidR="00F851BF">
              <w:rPr>
                <w:rFonts w:ascii="Times" w:hAnsi="Times" w:cs="Times"/>
                <w:sz w:val="20"/>
                <w:szCs w:val="20"/>
              </w:rPr>
              <w:t>ej</w:t>
            </w:r>
            <w:r w:rsidR="00353D47" w:rsidRPr="00E95F9E">
              <w:rPr>
                <w:rFonts w:ascii="Times" w:hAnsi="Times" w:cs="Times"/>
                <w:sz w:val="20"/>
                <w:szCs w:val="20"/>
              </w:rPr>
              <w:t xml:space="preserve"> ochran</w:t>
            </w:r>
            <w:r w:rsidR="00F851BF">
              <w:rPr>
                <w:rFonts w:ascii="Times" w:hAnsi="Times" w:cs="Times"/>
                <w:sz w:val="20"/>
                <w:szCs w:val="20"/>
              </w:rPr>
              <w:t>y</w:t>
            </w:r>
          </w:p>
          <w:p w:rsidR="00292AA5" w:rsidRPr="00E95F9E" w:rsidRDefault="00292AA5" w:rsidP="009C4758">
            <w:pPr>
              <w:jc w:val="both"/>
              <w:rPr>
                <w:rFonts w:ascii="Times" w:hAnsi="Times" w:cs="Times"/>
                <w:sz w:val="20"/>
                <w:szCs w:val="20"/>
              </w:rPr>
            </w:pPr>
          </w:p>
        </w:tc>
      </w:tr>
      <w:tr w:rsidR="00292AA5" w:rsidRPr="00E95F9E" w:rsidTr="009C4758">
        <w:trPr>
          <w:trHeight w:val="450"/>
          <w:jc w:val="center"/>
        </w:trPr>
        <w:tc>
          <w:tcPr>
            <w:tcW w:w="250" w:type="pct"/>
            <w:gridSpan w:val="2"/>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Predkladateľ (a spolupredkladateľ)</w:t>
            </w:r>
          </w:p>
        </w:tc>
      </w:tr>
      <w:tr w:rsidR="00292AA5" w:rsidRPr="00E95F9E" w:rsidTr="009C4758">
        <w:trPr>
          <w:trHeight w:val="450"/>
          <w:jc w:val="center"/>
        </w:trPr>
        <w:tc>
          <w:tcPr>
            <w:tcW w:w="250" w:type="pct"/>
            <w:gridSpan w:val="2"/>
            <w:tcBorders>
              <w:top w:val="outset" w:sz="6" w:space="0" w:color="000000"/>
              <w:bottom w:val="outset" w:sz="6" w:space="0" w:color="000000"/>
            </w:tcBorders>
            <w:hideMark/>
          </w:tcPr>
          <w:p w:rsidR="00292AA5" w:rsidRPr="00E95F9E" w:rsidRDefault="00292AA5" w:rsidP="009C4758">
            <w:pPr>
              <w:rPr>
                <w:rFonts w:ascii="Times" w:hAnsi="Times" w:cs="Times"/>
                <w:sz w:val="20"/>
                <w:szCs w:val="20"/>
              </w:rPr>
            </w:pPr>
            <w:r w:rsidRPr="00E95F9E">
              <w:rPr>
                <w:rFonts w:ascii="Times" w:hAnsi="Times" w:cs="Times"/>
                <w:sz w:val="20"/>
                <w:szCs w:val="20"/>
              </w:rPr>
              <w:t>Ministerstvo spravodlivosti Slovenskej republiky</w:t>
            </w:r>
          </w:p>
        </w:tc>
      </w:tr>
      <w:tr w:rsidR="00292AA5" w:rsidRPr="00E95F9E" w:rsidTr="009C4758">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292AA5" w:rsidRPr="00E95F9E" w:rsidRDefault="00292AA5" w:rsidP="009C4758">
            <w:pPr>
              <w:jc w:val="center"/>
              <w:rPr>
                <w:rFonts w:ascii="Times" w:hAnsi="Times" w:cs="Times"/>
                <w:b/>
                <w:bCs/>
                <w:sz w:val="20"/>
                <w:szCs w:val="20"/>
              </w:rPr>
            </w:pPr>
            <w:r w:rsidRPr="00E95F9E">
              <w:rPr>
                <w:rFonts w:ascii="Times" w:hAnsi="Times" w:cs="Times"/>
                <w:b/>
                <w:bCs/>
                <w:sz w:val="20"/>
                <w:szCs w:val="20"/>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Pr="00E95F9E">
              <w:rPr>
                <w:rFonts w:ascii="Wingdings 2" w:hAnsi="Wingdings 2" w:cs="Times"/>
                <w:sz w:val="20"/>
                <w:szCs w:val="20"/>
              </w:rPr>
              <w:t></w:t>
            </w:r>
            <w:r w:rsidRPr="00E95F9E">
              <w:rPr>
                <w:rFonts w:ascii="Times" w:hAnsi="Times" w:cs="Times"/>
                <w:sz w:val="20"/>
                <w:szCs w:val="20"/>
              </w:rPr>
              <w:t>  Materiál nelegislatívnej povahy</w:t>
            </w:r>
          </w:p>
        </w:tc>
      </w:tr>
      <w:tr w:rsidR="00292AA5" w:rsidRPr="00E95F9E" w:rsidTr="009C4758">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b/>
                <w:bCs/>
                <w:sz w:val="20"/>
                <w:szCs w:val="20"/>
              </w:rPr>
            </w:pPr>
          </w:p>
        </w:tc>
        <w:tc>
          <w:tcPr>
            <w:tcW w:w="25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Pr="00E95F9E">
              <w:rPr>
                <w:rFonts w:ascii="Wingdings 2" w:hAnsi="Wingdings 2" w:cs="Times"/>
                <w:sz w:val="20"/>
                <w:szCs w:val="20"/>
              </w:rPr>
              <w:t></w:t>
            </w:r>
            <w:r w:rsidRPr="00E95F9E">
              <w:rPr>
                <w:rFonts w:ascii="Times" w:hAnsi="Times" w:cs="Times"/>
                <w:sz w:val="20"/>
                <w:szCs w:val="20"/>
              </w:rPr>
              <w:t xml:space="preserve">  Materiál legislatívnej povahy </w:t>
            </w:r>
          </w:p>
        </w:tc>
      </w:tr>
      <w:tr w:rsidR="00292AA5" w:rsidRPr="00E95F9E" w:rsidTr="009C4758">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b/>
                <w:bCs/>
                <w:sz w:val="20"/>
                <w:szCs w:val="20"/>
              </w:rPr>
            </w:pPr>
          </w:p>
        </w:tc>
        <w:tc>
          <w:tcPr>
            <w:tcW w:w="25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Pr="00E95F9E">
              <w:rPr>
                <w:rFonts w:ascii="Wingdings 2" w:hAnsi="Wingdings 2" w:cs="Times"/>
                <w:sz w:val="20"/>
                <w:szCs w:val="20"/>
              </w:rPr>
              <w:t></w:t>
            </w:r>
            <w:r w:rsidRPr="00E95F9E">
              <w:rPr>
                <w:rFonts w:ascii="Times" w:hAnsi="Times" w:cs="Times"/>
                <w:sz w:val="20"/>
                <w:szCs w:val="20"/>
              </w:rPr>
              <w:t xml:space="preserve">  Transpozícia práva EÚ </w:t>
            </w:r>
          </w:p>
        </w:tc>
      </w:tr>
      <w:tr w:rsidR="00292AA5" w:rsidRPr="00E95F9E" w:rsidTr="009C4758">
        <w:trPr>
          <w:trHeight w:val="675"/>
          <w:jc w:val="center"/>
        </w:trPr>
        <w:tc>
          <w:tcPr>
            <w:tcW w:w="0" w:type="auto"/>
            <w:gridSpan w:val="2"/>
            <w:tcBorders>
              <w:top w:val="outset" w:sz="6" w:space="0" w:color="000000"/>
              <w:bottom w:val="outset" w:sz="6" w:space="0" w:color="000000"/>
            </w:tcBorders>
            <w:hideMark/>
          </w:tcPr>
          <w:p w:rsidR="00292AA5" w:rsidRPr="00E95F9E" w:rsidRDefault="00292AA5" w:rsidP="009C4758">
            <w:pPr>
              <w:rPr>
                <w:rFonts w:ascii="Times" w:hAnsi="Times" w:cs="Times"/>
                <w:sz w:val="20"/>
                <w:szCs w:val="20"/>
              </w:rPr>
            </w:pPr>
          </w:p>
        </w:tc>
      </w:tr>
      <w:tr w:rsidR="00292AA5" w:rsidRPr="00E95F9E" w:rsidTr="009C4758">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tcBorders>
            <w:hideMark/>
          </w:tcPr>
          <w:p w:rsidR="00353D47" w:rsidRPr="00E95F9E" w:rsidRDefault="00292AA5" w:rsidP="00353D47">
            <w:pPr>
              <w:rPr>
                <w:rFonts w:ascii="Times" w:hAnsi="Times" w:cs="Times"/>
                <w:sz w:val="20"/>
                <w:szCs w:val="20"/>
              </w:rPr>
            </w:pPr>
            <w:r w:rsidRPr="00E95F9E">
              <w:rPr>
                <w:rFonts w:ascii="Times" w:hAnsi="Times" w:cs="Times"/>
                <w:sz w:val="20"/>
                <w:szCs w:val="20"/>
              </w:rPr>
              <w:t xml:space="preserve">Začiatok:     </w:t>
            </w:r>
          </w:p>
          <w:p w:rsidR="00292AA5" w:rsidRPr="00E95F9E" w:rsidRDefault="00292AA5" w:rsidP="00353D47">
            <w:pPr>
              <w:rPr>
                <w:rFonts w:ascii="Times" w:hAnsi="Times" w:cs="Times"/>
                <w:sz w:val="20"/>
                <w:szCs w:val="20"/>
              </w:rPr>
            </w:pPr>
            <w:r w:rsidRPr="00E95F9E">
              <w:rPr>
                <w:rFonts w:ascii="Times" w:hAnsi="Times" w:cs="Times"/>
                <w:sz w:val="20"/>
                <w:szCs w:val="20"/>
              </w:rPr>
              <w:t xml:space="preserve">Ukončenie:  </w:t>
            </w:r>
          </w:p>
        </w:tc>
      </w:tr>
      <w:tr w:rsidR="00292AA5" w:rsidRPr="00E95F9E" w:rsidTr="009C4758">
        <w:trPr>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tcBorders>
            <w:hideMark/>
          </w:tcPr>
          <w:p w:rsidR="00292AA5" w:rsidRPr="00E95F9E" w:rsidRDefault="00292AA5" w:rsidP="009C4758">
            <w:pPr>
              <w:rPr>
                <w:rFonts w:ascii="Times" w:hAnsi="Times" w:cs="Times"/>
                <w:bCs/>
                <w:sz w:val="20"/>
                <w:szCs w:val="20"/>
              </w:rPr>
            </w:pPr>
            <w:r w:rsidRPr="00E95F9E">
              <w:rPr>
                <w:rFonts w:ascii="Times" w:hAnsi="Times" w:cs="Times"/>
                <w:sz w:val="20"/>
                <w:szCs w:val="20"/>
              </w:rPr>
              <w:t>August 2020</w:t>
            </w:r>
          </w:p>
        </w:tc>
      </w:tr>
      <w:tr w:rsidR="00292AA5" w:rsidRPr="00E95F9E" w:rsidTr="009C4758">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Predpokladaný termín predloženia na Rokovanie vlády</w:t>
            </w:r>
            <w:r w:rsidRPr="00E95F9E">
              <w:rPr>
                <w:rFonts w:ascii="Times" w:hAnsi="Times" w:cs="Times"/>
                <w:b/>
                <w:bCs/>
                <w:sz w:val="20"/>
                <w:szCs w:val="20"/>
              </w:rPr>
              <w:br/>
              <w:t>  SR*</w:t>
            </w:r>
          </w:p>
        </w:tc>
        <w:tc>
          <w:tcPr>
            <w:tcW w:w="2000" w:type="pct"/>
            <w:tcBorders>
              <w:top w:val="outset" w:sz="6" w:space="0" w:color="000000"/>
              <w:left w:val="outset" w:sz="6" w:space="0" w:color="000000"/>
              <w:bottom w:val="outset" w:sz="6" w:space="0" w:color="000000"/>
            </w:tcBorders>
            <w:hideMark/>
          </w:tcPr>
          <w:p w:rsidR="00292AA5" w:rsidRPr="00E95F9E" w:rsidRDefault="00292AA5" w:rsidP="009C4758">
            <w:pPr>
              <w:rPr>
                <w:rFonts w:ascii="Times" w:hAnsi="Times" w:cs="Times"/>
                <w:b/>
                <w:bCs/>
                <w:sz w:val="20"/>
                <w:szCs w:val="20"/>
              </w:rPr>
            </w:pPr>
            <w:r w:rsidRPr="00E95F9E">
              <w:rPr>
                <w:rFonts w:ascii="Times" w:hAnsi="Times" w:cs="Times"/>
                <w:sz w:val="20"/>
                <w:szCs w:val="20"/>
              </w:rPr>
              <w:t xml:space="preserve"> September 2020</w:t>
            </w:r>
          </w:p>
        </w:tc>
      </w:tr>
    </w:tbl>
    <w:p w:rsidR="00292AA5" w:rsidRPr="00E95F9E" w:rsidRDefault="00292AA5" w:rsidP="00292AA5">
      <w:pPr>
        <w:pStyle w:val="Normlnywebov"/>
        <w:spacing w:before="0" w:beforeAutospacing="0" w:after="0" w:afterAutospacing="0"/>
        <w:rPr>
          <w:bCs/>
          <w:sz w:val="20"/>
          <w:szCs w:val="20"/>
        </w:rPr>
      </w:pPr>
    </w:p>
    <w:p w:rsidR="00292AA5" w:rsidRPr="00E95F9E" w:rsidRDefault="00292AA5" w:rsidP="00292AA5">
      <w:pPr>
        <w:pStyle w:val="Normlnywebov"/>
        <w:spacing w:before="0" w:beforeAutospacing="0" w:after="0" w:afterAutospacing="0"/>
        <w:rPr>
          <w:bCs/>
          <w:sz w:val="20"/>
          <w:szCs w:val="20"/>
        </w:rPr>
      </w:pPr>
    </w:p>
    <w:tbl>
      <w:tblPr>
        <w:tblW w:w="49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tblGrid>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2.  Definícia problému</w:t>
            </w:r>
          </w:p>
        </w:tc>
      </w:tr>
      <w:tr w:rsidR="00292AA5" w:rsidRPr="00E95F9E" w:rsidTr="009C4758">
        <w:trPr>
          <w:trHeight w:val="600"/>
          <w:jc w:val="center"/>
        </w:trPr>
        <w:tc>
          <w:tcPr>
            <w:tcW w:w="5000" w:type="pct"/>
            <w:tcBorders>
              <w:top w:val="outset" w:sz="6" w:space="0" w:color="000000"/>
              <w:bottom w:val="outset" w:sz="6" w:space="0" w:color="000000"/>
            </w:tcBorders>
            <w:hideMark/>
          </w:tcPr>
          <w:p w:rsidR="00292AA5" w:rsidRPr="00E95F9E" w:rsidRDefault="00B76090" w:rsidP="00B76090">
            <w:pPr>
              <w:pStyle w:val="Default"/>
              <w:jc w:val="both"/>
              <w:rPr>
                <w:sz w:val="20"/>
                <w:szCs w:val="20"/>
              </w:rPr>
            </w:pPr>
            <w:r w:rsidRPr="00E95F9E">
              <w:rPr>
                <w:sz w:val="20"/>
                <w:szCs w:val="20"/>
              </w:rPr>
              <w:t xml:space="preserve">Zákonom č. 62/2020 Z. z. bol zavedený inštitút dočasnej ochrany, ktorý reagoval na situáciu spojenú so šírením nebezpečnej nákazlivej ľudskej choroby COVID-19, ktorá mala a má negatívne dopady na činnosť podnikateľov v Slovenskej republike, pričom prijatie tohto právneho inštitútu bolo nevyhnutným legislatívnym opatrením, ktoré efektívnym spôsobom zmierňuje negatívne dopady pandémie na podnikateľskú činnosť podnikateľov na území Slovenskej republiky. Trvanie dočasnej ochrany poskytnutej podľa zákona č. 62/2020 Z. z. je však časovo ohraničené, keď poskytnutá dočasná ochrana zaniká 1. októbra 2020, v dôsledku čoho možno predpokladať zmarenie účelu poskytnutej dočasnej ochrany. </w:t>
            </w:r>
          </w:p>
          <w:p w:rsidR="00E95F9E" w:rsidRPr="00E95F9E" w:rsidRDefault="00E95F9E" w:rsidP="00B76090">
            <w:pPr>
              <w:pStyle w:val="Default"/>
              <w:jc w:val="both"/>
            </w:pPr>
            <w:r w:rsidRPr="00E95F9E">
              <w:rPr>
                <w:sz w:val="20"/>
                <w:szCs w:val="20"/>
              </w:rPr>
              <w:t>Nakoľko sa inštitút dočasnej ochrany osvedčil, ministerstvo predložilo do medzirezortného pripomienkového konania návrh zákona o dočasnej ochrane životaschopných podnikov a ktorým sa menia a dopĺňajú niektoré zákony (ďalej len „návrh zákona“), ktorého základným cieľom je poskytnúť životaschopným podnikom možnosť požiadať o poskytnutie dočasnej ochrany za zákonom ustanovených podmienok aj po tom, ako možnosť požiadať o poskytnutie dočasnej ochrany podľa zákona č. 62/2020 Z. z. zanikne. Rovnako tak sa v zmysle návrhu zákona považuje dočasná ochrana poskytnutá podľa zákona č. 62/2020 Z. z. za dočasnú ochranu poskytnutú podľa návrhu zákona, a to 60 dní od nadobudnutia účinnosti návrhu zákona. Vzhľadom na nadväznosť jednotlivých právnych úprav je nevyhnutné pristúpiť k predĺženiu dočasnej ochrany poskytnutej podľa zákona č. 62/2020 Z. z., ktorá podľa aktuálneho znenia zaniká 1. októbra 2020, v dôsledku čoho vzniká medziobdobie, ktoré môže negatívne vplývať na fungovanie a </w:t>
            </w:r>
            <w:proofErr w:type="spellStart"/>
            <w:r w:rsidRPr="00E95F9E">
              <w:rPr>
                <w:sz w:val="20"/>
                <w:szCs w:val="20"/>
              </w:rPr>
              <w:t>sanovanie</w:t>
            </w:r>
            <w:proofErr w:type="spellEnd"/>
            <w:r w:rsidRPr="00E95F9E">
              <w:rPr>
                <w:sz w:val="20"/>
                <w:szCs w:val="20"/>
              </w:rPr>
              <w:t xml:space="preserve"> prevádzok podnikov, ktorým bola poskytnutá dočasná ochrana podľa zákona č. 62/2020 Z. z. Predĺženie dočasnej ochrany je rovnako tak odôvodnené aj aktuálnou situáciou ohľadom šírenia nebezpečnej nákazlivej ľudskej choroby COVID-19.</w:t>
            </w:r>
          </w:p>
        </w:tc>
      </w:tr>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b/>
                <w:bCs/>
                <w:sz w:val="20"/>
                <w:szCs w:val="20"/>
              </w:rPr>
            </w:pPr>
            <w:r w:rsidRPr="00E95F9E">
              <w:rPr>
                <w:b/>
                <w:bCs/>
                <w:sz w:val="20"/>
                <w:szCs w:val="20"/>
              </w:rPr>
              <w:t>  3.  Ciele a výsledný stav</w:t>
            </w:r>
          </w:p>
        </w:tc>
      </w:tr>
      <w:tr w:rsidR="00292AA5" w:rsidRPr="00E95F9E" w:rsidTr="009C4758">
        <w:trPr>
          <w:trHeight w:val="600"/>
          <w:jc w:val="center"/>
        </w:trPr>
        <w:tc>
          <w:tcPr>
            <w:tcW w:w="5000" w:type="pct"/>
            <w:tcBorders>
              <w:top w:val="outset" w:sz="6" w:space="0" w:color="000000"/>
              <w:bottom w:val="outset" w:sz="6" w:space="0" w:color="000000"/>
            </w:tcBorders>
            <w:hideMark/>
          </w:tcPr>
          <w:p w:rsidR="00292AA5" w:rsidRPr="00E95F9E" w:rsidRDefault="00B76090" w:rsidP="00E95F9E">
            <w:pPr>
              <w:pStyle w:val="Default"/>
              <w:jc w:val="both"/>
              <w:rPr>
                <w:sz w:val="20"/>
                <w:szCs w:val="20"/>
              </w:rPr>
            </w:pPr>
            <w:r w:rsidRPr="00E95F9E">
              <w:rPr>
                <w:sz w:val="20"/>
                <w:szCs w:val="20"/>
              </w:rPr>
              <w:t xml:space="preserve">Cieľom návrhu nariadenia vlády Slovenskej republiky </w:t>
            </w:r>
            <w:r w:rsidR="007D1C9D">
              <w:rPr>
                <w:sz w:val="20"/>
                <w:szCs w:val="20"/>
              </w:rPr>
              <w:t xml:space="preserve">je </w:t>
            </w:r>
            <w:r w:rsidRPr="00E95F9E">
              <w:rPr>
                <w:sz w:val="20"/>
                <w:szCs w:val="20"/>
              </w:rPr>
              <w:t>predĺženie dočasnej ochrany poskytnutej podľa ustanovení zákona č. 62/2020 Z. z., ktorá slúži na vytvorenie časovo obmedzeného rámca za účelom odstránenia následkov šírenia nebezpečnej nákazlivej ľudskej choroby COVI</w:t>
            </w:r>
            <w:r w:rsidR="00E95F9E">
              <w:rPr>
                <w:sz w:val="20"/>
                <w:szCs w:val="20"/>
              </w:rPr>
              <w:t>D-19 pri prevádzkovaní podniku, a zamedziť tak vzniku medziobdobia, ktoré môže negatívne vplývať na prevádzkovanie podniku</w:t>
            </w:r>
            <w:r w:rsidR="007D1C9D">
              <w:rPr>
                <w:sz w:val="20"/>
                <w:szCs w:val="20"/>
              </w:rPr>
              <w:t>, ktorému bola poskytnutá dočasná ochrana</w:t>
            </w:r>
            <w:r w:rsidR="00E95F9E">
              <w:rPr>
                <w:sz w:val="20"/>
                <w:szCs w:val="20"/>
              </w:rPr>
              <w:t>.</w:t>
            </w:r>
          </w:p>
        </w:tc>
      </w:tr>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b/>
                <w:bCs/>
                <w:sz w:val="20"/>
                <w:szCs w:val="20"/>
              </w:rPr>
            </w:pPr>
            <w:r w:rsidRPr="00E95F9E">
              <w:rPr>
                <w:b/>
                <w:bCs/>
                <w:sz w:val="20"/>
                <w:szCs w:val="20"/>
              </w:rPr>
              <w:t xml:space="preserve"> 4.  Dotknuté subjekty</w:t>
            </w:r>
          </w:p>
        </w:tc>
      </w:tr>
      <w:tr w:rsidR="00292AA5" w:rsidRPr="00E95F9E" w:rsidTr="009C4758">
        <w:trPr>
          <w:trHeight w:val="600"/>
          <w:jc w:val="center"/>
        </w:trPr>
        <w:tc>
          <w:tcPr>
            <w:tcW w:w="5000" w:type="pct"/>
            <w:tcBorders>
              <w:top w:val="outset" w:sz="6" w:space="0" w:color="000000"/>
              <w:bottom w:val="outset" w:sz="6" w:space="0" w:color="000000"/>
            </w:tcBorders>
            <w:hideMark/>
          </w:tcPr>
          <w:p w:rsidR="00292AA5" w:rsidRPr="00E95F9E" w:rsidRDefault="00292AA5" w:rsidP="00B76090">
            <w:pPr>
              <w:rPr>
                <w:rFonts w:ascii="Times" w:hAnsi="Times" w:cs="Times"/>
                <w:sz w:val="20"/>
                <w:szCs w:val="20"/>
              </w:rPr>
            </w:pPr>
            <w:r w:rsidRPr="00E95F9E">
              <w:rPr>
                <w:rFonts w:ascii="Times" w:hAnsi="Times" w:cs="Times"/>
                <w:sz w:val="20"/>
                <w:szCs w:val="20"/>
              </w:rPr>
              <w:t xml:space="preserve">Ministerstvo spravodlivosti Slovenskej republiky, súdy, fyzické osoby, právnické osoby. </w:t>
            </w:r>
          </w:p>
        </w:tc>
      </w:tr>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5.  Alternatívne riešenia</w:t>
            </w:r>
          </w:p>
        </w:tc>
      </w:tr>
      <w:tr w:rsidR="00292AA5" w:rsidRPr="00E95F9E" w:rsidTr="009C4758">
        <w:trPr>
          <w:trHeight w:val="600"/>
          <w:jc w:val="center"/>
        </w:trPr>
        <w:tc>
          <w:tcPr>
            <w:tcW w:w="5000" w:type="pct"/>
            <w:tcBorders>
              <w:top w:val="outset" w:sz="6" w:space="0" w:color="000000"/>
              <w:bottom w:val="outset" w:sz="6" w:space="0" w:color="000000"/>
            </w:tcBorders>
            <w:hideMark/>
          </w:tcPr>
          <w:p w:rsidR="00524AE6" w:rsidRPr="00524AE6" w:rsidRDefault="00524AE6" w:rsidP="00524AE6">
            <w:pPr>
              <w:spacing w:line="252" w:lineRule="auto"/>
              <w:jc w:val="both"/>
              <w:rPr>
                <w:rFonts w:ascii="Times" w:hAnsi="Times" w:cs="Times"/>
                <w:sz w:val="20"/>
                <w:szCs w:val="20"/>
              </w:rPr>
            </w:pPr>
            <w:r w:rsidRPr="00524AE6">
              <w:rPr>
                <w:rFonts w:ascii="Times" w:hAnsi="Times" w:cs="Times"/>
                <w:sz w:val="20"/>
                <w:szCs w:val="20"/>
              </w:rPr>
              <w:t xml:space="preserve">V zmysle bodu 5 časti II. Jednotnej metodiky na posudzovanie vybraných vplyvov sa uplatňuje nulový variant, t.j. analýza súčasného stavu, v rámci ktorej sa uvedú dôsledky vyplývajúce z dôvodu absencie právnej úpravy </w:t>
            </w:r>
            <w:r w:rsidRPr="00524AE6">
              <w:rPr>
                <w:rFonts w:ascii="Times" w:hAnsi="Times" w:cs="Times"/>
                <w:sz w:val="20"/>
                <w:szCs w:val="20"/>
              </w:rPr>
              <w:lastRenderedPageBreak/>
              <w:t xml:space="preserve">resp. z dôvodu ich neprijatia. </w:t>
            </w:r>
          </w:p>
          <w:p w:rsidR="00524AE6" w:rsidRPr="00524AE6" w:rsidRDefault="00524AE6" w:rsidP="00524AE6">
            <w:pPr>
              <w:jc w:val="both"/>
              <w:rPr>
                <w:sz w:val="20"/>
                <w:szCs w:val="20"/>
              </w:rPr>
            </w:pPr>
            <w:r w:rsidRPr="00524AE6">
              <w:rPr>
                <w:rFonts w:ascii="Times" w:hAnsi="Times" w:cs="Times"/>
                <w:sz w:val="20"/>
                <w:szCs w:val="20"/>
              </w:rPr>
              <w:t>Zákonom č. 62/2020 Z. z. bol zavedený inštitút dočasnej ochrany, ktorý reagoval na situáciu spojenú so šírením nebezpečnej nákazlivej ľudskej choroby COVID-19, ktorá mala a má negatívne dopady na činnosť podnikateľov v Slovenskej republike, pričom prijatie tohto právneho inštitútu bolo nevyhnutným legislatívnym opatrením, ktoré efektívnym spôsobom zmierňuje negatívne dopady pandémie na podnikateľskú činnosť podnikateľov na území Slovenskej republiky. Trvanie dočasnej ochrany poskytnutej podľa zákona č. 62/2020 Z. z. je časovo ohraničené, keď poskytnutá dočasná ochrana zaniká 1. októbra 2020. Dôsledkom absencie prijatia navrhovanej úpravy by vzniklo neželané medziobdobie medzi 1. októbrom 2020 a 31. decembrom 2020 (nakoľko účinnosť návrhu zákona sa navrhuje 1. januára 2020).</w:t>
            </w:r>
          </w:p>
          <w:p w:rsidR="0011475C" w:rsidRPr="00524AE6" w:rsidRDefault="0011475C" w:rsidP="00524AE6">
            <w:pPr>
              <w:jc w:val="both"/>
              <w:rPr>
                <w:rFonts w:ascii="Times" w:hAnsi="Times" w:cs="Times"/>
                <w:sz w:val="20"/>
                <w:szCs w:val="20"/>
              </w:rPr>
            </w:pPr>
          </w:p>
        </w:tc>
      </w:tr>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lastRenderedPageBreak/>
              <w:t>  6.  Vykonávacie predpisy</w:t>
            </w:r>
          </w:p>
        </w:tc>
      </w:tr>
      <w:tr w:rsidR="00292AA5" w:rsidRPr="00E95F9E" w:rsidTr="009C4758">
        <w:trPr>
          <w:trHeight w:val="600"/>
          <w:jc w:val="center"/>
        </w:trPr>
        <w:tc>
          <w:tcPr>
            <w:tcW w:w="5000" w:type="pct"/>
            <w:tcBorders>
              <w:top w:val="outset" w:sz="6" w:space="0" w:color="000000"/>
              <w:bottom w:val="outset" w:sz="6" w:space="0" w:color="000000"/>
            </w:tcBorders>
            <w:hideMark/>
          </w:tcPr>
          <w:p w:rsidR="00292AA5" w:rsidRPr="00E95F9E" w:rsidRDefault="00227051" w:rsidP="00B76090">
            <w:pPr>
              <w:rPr>
                <w:sz w:val="20"/>
                <w:szCs w:val="20"/>
              </w:rPr>
            </w:pPr>
            <w:r>
              <w:rPr>
                <w:sz w:val="20"/>
                <w:szCs w:val="20"/>
              </w:rPr>
              <w:t xml:space="preserve">Predpokladá sa </w:t>
            </w:r>
            <w:r w:rsidR="00292AA5" w:rsidRPr="00E95F9E">
              <w:rPr>
                <w:sz w:val="20"/>
                <w:szCs w:val="20"/>
              </w:rPr>
              <w:t>prijatie/zmena vykonávacích predpisov?                </w:t>
            </w:r>
            <w:r w:rsidR="00B76090" w:rsidRPr="00E95F9E">
              <w:rPr>
                <w:sz w:val="20"/>
                <w:szCs w:val="20"/>
              </w:rPr>
              <w:t></w:t>
            </w:r>
            <w:r w:rsidR="00292AA5" w:rsidRPr="00E95F9E">
              <w:rPr>
                <w:sz w:val="20"/>
                <w:szCs w:val="20"/>
              </w:rPr>
              <w:t xml:space="preserve"> Áno        </w:t>
            </w:r>
            <w:r w:rsidR="00B76090" w:rsidRPr="00E95F9E">
              <w:rPr>
                <w:rFonts w:ascii="Wingdings 2" w:hAnsi="Wingdings 2" w:cs="Times"/>
                <w:sz w:val="20"/>
                <w:szCs w:val="20"/>
              </w:rPr>
              <w:t></w:t>
            </w:r>
            <w:r w:rsidR="00292AA5" w:rsidRPr="00E95F9E">
              <w:rPr>
                <w:sz w:val="20"/>
                <w:szCs w:val="20"/>
              </w:rPr>
              <w:t> Nie   </w:t>
            </w:r>
          </w:p>
        </w:tc>
      </w:tr>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xml:space="preserve">  7.  Transpozícia práva EÚ </w:t>
            </w:r>
          </w:p>
        </w:tc>
      </w:tr>
      <w:tr w:rsidR="00292AA5" w:rsidRPr="00E95F9E" w:rsidTr="009C4758">
        <w:trPr>
          <w:trHeight w:val="600"/>
          <w:jc w:val="center"/>
        </w:trPr>
        <w:tc>
          <w:tcPr>
            <w:tcW w:w="5000" w:type="pct"/>
            <w:tcBorders>
              <w:top w:val="outset" w:sz="6" w:space="0" w:color="000000"/>
              <w:bottom w:val="outset" w:sz="6" w:space="0" w:color="000000"/>
            </w:tcBorders>
            <w:hideMark/>
          </w:tcPr>
          <w:p w:rsidR="00292AA5" w:rsidRPr="00E95F9E" w:rsidRDefault="00292AA5" w:rsidP="009C4758">
            <w:pPr>
              <w:jc w:val="both"/>
              <w:rPr>
                <w:rFonts w:ascii="Times" w:hAnsi="Times" w:cs="Times"/>
                <w:sz w:val="20"/>
                <w:szCs w:val="20"/>
              </w:rPr>
            </w:pPr>
            <w:r w:rsidRPr="00E95F9E">
              <w:rPr>
                <w:sz w:val="20"/>
                <w:szCs w:val="20"/>
              </w:rPr>
              <w:t>Nie.</w:t>
            </w:r>
          </w:p>
        </w:tc>
      </w:tr>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8.  Preskúmanie účelnosti**</w:t>
            </w:r>
          </w:p>
        </w:tc>
      </w:tr>
      <w:tr w:rsidR="00292AA5" w:rsidRPr="00E95F9E" w:rsidTr="009C4758">
        <w:trPr>
          <w:trHeight w:val="600"/>
          <w:jc w:val="center"/>
        </w:trPr>
        <w:tc>
          <w:tcPr>
            <w:tcW w:w="5000" w:type="pct"/>
            <w:tcBorders>
              <w:top w:val="outset" w:sz="6" w:space="0" w:color="000000"/>
              <w:bottom w:val="outset" w:sz="6" w:space="0" w:color="000000"/>
            </w:tcBorders>
            <w:hideMark/>
          </w:tcPr>
          <w:p w:rsidR="00292AA5" w:rsidRPr="00E95F9E" w:rsidRDefault="00292AA5" w:rsidP="009C4758">
            <w:pPr>
              <w:jc w:val="both"/>
              <w:rPr>
                <w:rFonts w:ascii="Times" w:hAnsi="Times" w:cs="Times"/>
                <w:sz w:val="20"/>
                <w:szCs w:val="20"/>
              </w:rPr>
            </w:pPr>
            <w:r w:rsidRPr="00E95F9E">
              <w:rPr>
                <w:rFonts w:ascii="Times" w:hAnsi="Times" w:cs="Times"/>
                <w:sz w:val="20"/>
                <w:szCs w:val="20"/>
              </w:rPr>
              <w:t>Preskúmanie účelnosti navrhovaného materiálu bude vykonávané priebežne po nadobudnutí účinnosti a jeho aplikácii.</w:t>
            </w:r>
          </w:p>
        </w:tc>
      </w:tr>
    </w:tbl>
    <w:p w:rsidR="00292AA5" w:rsidRPr="00E95F9E" w:rsidRDefault="00292AA5" w:rsidP="00292AA5">
      <w:pPr>
        <w:pStyle w:val="Normlnywebov"/>
        <w:spacing w:before="0" w:beforeAutospacing="0" w:after="0" w:afterAutospacing="0"/>
        <w:rPr>
          <w:bCs/>
          <w:sz w:val="20"/>
          <w:szCs w:val="20"/>
        </w:rPr>
      </w:pPr>
    </w:p>
    <w:p w:rsidR="00292AA5" w:rsidRPr="00E95F9E" w:rsidRDefault="00292AA5" w:rsidP="00292AA5">
      <w:pPr>
        <w:ind w:left="142" w:hanging="142"/>
        <w:rPr>
          <w:sz w:val="20"/>
          <w:szCs w:val="20"/>
        </w:rPr>
      </w:pPr>
      <w:r w:rsidRPr="00E95F9E">
        <w:rPr>
          <w:sz w:val="20"/>
          <w:szCs w:val="20"/>
        </w:rPr>
        <w:t xml:space="preserve">* vyplniť iba v prípade, ak materiál nie je zahrnutý do Plánu práce vlády Slovenskej republiky alebo Plánu        legislatívnych úloh vlády Slovenskej republiky. </w:t>
      </w:r>
    </w:p>
    <w:p w:rsidR="00292AA5" w:rsidRPr="00E95F9E" w:rsidRDefault="00292AA5" w:rsidP="00292AA5">
      <w:pPr>
        <w:pStyle w:val="Normlnywebov"/>
        <w:spacing w:before="0" w:beforeAutospacing="0" w:after="0" w:afterAutospacing="0"/>
        <w:rPr>
          <w:sz w:val="20"/>
          <w:szCs w:val="20"/>
        </w:rPr>
      </w:pPr>
      <w:r w:rsidRPr="00E95F9E">
        <w:rPr>
          <w:sz w:val="20"/>
          <w:szCs w:val="20"/>
        </w:rPr>
        <w:t>** nepovinné</w:t>
      </w:r>
    </w:p>
    <w:p w:rsidR="00292AA5" w:rsidRPr="00E95F9E" w:rsidRDefault="00292AA5" w:rsidP="00292AA5">
      <w:pPr>
        <w:pStyle w:val="Normlnywebov"/>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292AA5" w:rsidRPr="00E95F9E" w:rsidTr="009C4758">
        <w:trPr>
          <w:trHeight w:val="450"/>
          <w:jc w:val="center"/>
        </w:trPr>
        <w:tc>
          <w:tcPr>
            <w:tcW w:w="250" w:type="pct"/>
            <w:gridSpan w:val="4"/>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9.   Vplyvy navrhovaného materiálu</w:t>
            </w:r>
          </w:p>
        </w:tc>
      </w:tr>
      <w:tr w:rsidR="00292AA5" w:rsidRPr="00E95F9E" w:rsidTr="009C4758">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292AA5" w:rsidRPr="00E95F9E" w:rsidRDefault="00292AA5" w:rsidP="009C4758">
            <w:pPr>
              <w:rPr>
                <w:rFonts w:ascii="Times" w:hAnsi="Times" w:cs="Times"/>
                <w:sz w:val="20"/>
                <w:szCs w:val="20"/>
              </w:rPr>
            </w:pPr>
            <w:r w:rsidRPr="00E95F9E">
              <w:rPr>
                <w:rFonts w:ascii="Times" w:hAnsi="Times" w:cs="Times"/>
                <w:b/>
                <w:bCs/>
                <w:sz w:val="20"/>
                <w:szCs w:val="20"/>
              </w:rPr>
              <w:t>  Vplyvy na rozpočet verejnej správy</w:t>
            </w:r>
            <w:r w:rsidRPr="00E95F9E">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00B76090" w:rsidRPr="00E95F9E">
              <w:rPr>
                <w:rFonts w:ascii="Wingdings 2" w:hAnsi="Wingdings 2" w:cs="Times"/>
                <w:sz w:val="20"/>
                <w:szCs w:val="20"/>
              </w:rPr>
              <w:t></w:t>
            </w:r>
            <w:r w:rsidRPr="00E95F9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B76090" w:rsidP="009C4758">
            <w:pPr>
              <w:rPr>
                <w:rFonts w:ascii="Times" w:hAnsi="Times" w:cs="Times"/>
                <w:sz w:val="20"/>
                <w:szCs w:val="20"/>
              </w:rPr>
            </w:pPr>
            <w:r w:rsidRPr="00E95F9E">
              <w:rPr>
                <w:rFonts w:ascii="Times" w:hAnsi="Times" w:cs="Times"/>
                <w:sz w:val="20"/>
                <w:szCs w:val="20"/>
              </w:rPr>
              <w:t xml:space="preserve"> </w:t>
            </w:r>
            <w:r w:rsidR="00292AA5" w:rsidRPr="00E95F9E">
              <w:rPr>
                <w:rFonts w:ascii="Times" w:hAnsi="Times" w:cs="Times"/>
                <w:sz w:val="20"/>
                <w:szCs w:val="20"/>
              </w:rPr>
              <w:t> </w:t>
            </w:r>
            <w:r w:rsidRPr="00E95F9E">
              <w:rPr>
                <w:rFonts w:ascii="Wingdings 2" w:hAnsi="Wingdings 2" w:cs="Times"/>
                <w:sz w:val="20"/>
                <w:szCs w:val="20"/>
              </w:rPr>
              <w:t></w:t>
            </w:r>
            <w:r w:rsidR="00292AA5" w:rsidRPr="00E95F9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00B76090" w:rsidRPr="00E95F9E">
              <w:rPr>
                <w:rFonts w:ascii="Times" w:hAnsi="Times" w:cs="Times"/>
                <w:sz w:val="20"/>
                <w:szCs w:val="20"/>
              </w:rPr>
              <w:t xml:space="preserve"> </w:t>
            </w:r>
            <w:r w:rsidR="00B76090" w:rsidRPr="00E95F9E">
              <w:rPr>
                <w:rFonts w:ascii="Wingdings 2" w:hAnsi="Wingdings 2" w:cs="Times"/>
                <w:sz w:val="20"/>
                <w:szCs w:val="20"/>
              </w:rPr>
              <w:t></w:t>
            </w:r>
            <w:r w:rsidRPr="00E95F9E">
              <w:rPr>
                <w:rFonts w:ascii="Times" w:hAnsi="Times" w:cs="Times"/>
                <w:sz w:val="20"/>
                <w:szCs w:val="20"/>
              </w:rPr>
              <w:t>    Negatívne</w:t>
            </w:r>
          </w:p>
        </w:tc>
      </w:tr>
      <w:tr w:rsidR="00292AA5" w:rsidRPr="00E95F9E" w:rsidTr="009C4758">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00B76090" w:rsidRPr="00E95F9E">
              <w:rPr>
                <w:rFonts w:ascii="Wingdings 2" w:hAnsi="Wingdings 2" w:cs="Times"/>
                <w:sz w:val="20"/>
                <w:szCs w:val="20"/>
              </w:rPr>
              <w:t></w:t>
            </w:r>
            <w:r w:rsidRPr="00E95F9E">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00B76090" w:rsidRPr="00E95F9E">
              <w:rPr>
                <w:rFonts w:ascii="Times" w:hAnsi="Times" w:cs="Times"/>
                <w:sz w:val="20"/>
                <w:szCs w:val="20"/>
              </w:rPr>
              <w:t xml:space="preserve"> </w:t>
            </w:r>
            <w:r w:rsidR="00B76090" w:rsidRPr="00E95F9E">
              <w:rPr>
                <w:rFonts w:ascii="Wingdings 2" w:hAnsi="Wingdings 2" w:cs="Times"/>
                <w:sz w:val="20"/>
                <w:szCs w:val="20"/>
              </w:rPr>
              <w:t></w:t>
            </w:r>
            <w:r w:rsidRPr="00E95F9E">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Čiastočne</w:t>
            </w:r>
          </w:p>
        </w:tc>
      </w:tr>
      <w:tr w:rsidR="00292AA5" w:rsidRPr="00E95F9E" w:rsidTr="009C4758">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292AA5" w:rsidRPr="00E95F9E" w:rsidRDefault="00292AA5" w:rsidP="009C4758">
            <w:pPr>
              <w:rPr>
                <w:rFonts w:ascii="Times" w:hAnsi="Times" w:cs="Times"/>
                <w:sz w:val="20"/>
                <w:szCs w:val="20"/>
              </w:rPr>
            </w:pPr>
            <w:r w:rsidRPr="00E95F9E">
              <w:rPr>
                <w:rFonts w:ascii="Times" w:hAnsi="Times" w:cs="Times"/>
                <w:b/>
                <w:bCs/>
                <w:sz w:val="20"/>
                <w:szCs w:val="20"/>
              </w:rPr>
              <w:t>  Vplyvy na podnikateľské prostredie</w:t>
            </w:r>
            <w:r w:rsidRPr="00E95F9E">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00B76090" w:rsidRPr="00E95F9E">
              <w:rPr>
                <w:rFonts w:ascii="Times" w:hAnsi="Times" w:cs="Times"/>
                <w:sz w:val="20"/>
                <w:szCs w:val="20"/>
              </w:rPr>
              <w:t xml:space="preserve"> </w:t>
            </w:r>
            <w:r w:rsidR="00B76090" w:rsidRPr="00E95F9E">
              <w:rPr>
                <w:rFonts w:ascii="Wingdings 2" w:hAnsi="Wingdings 2" w:cs="Times"/>
                <w:sz w:val="20"/>
                <w:szCs w:val="20"/>
              </w:rPr>
              <w:t></w:t>
            </w:r>
            <w:r w:rsidRPr="00E95F9E">
              <w:rPr>
                <w:rFonts w:ascii="Times" w:hAnsi="Times" w:cs="Times"/>
                <w:sz w:val="20"/>
                <w:szCs w:val="20"/>
              </w:rPr>
              <w:t>  Negatívne</w:t>
            </w:r>
          </w:p>
        </w:tc>
      </w:tr>
      <w:tr w:rsidR="00292AA5" w:rsidRPr="00E95F9E" w:rsidTr="009C4758">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Pr="00E95F9E">
              <w:rPr>
                <w:rFonts w:ascii="Wingdings 2" w:hAnsi="Wingdings 2" w:cs="Times"/>
                <w:sz w:val="20"/>
                <w:szCs w:val="20"/>
              </w:rPr>
              <w:t></w:t>
            </w:r>
            <w:r w:rsidRPr="00E95F9E">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00B76090" w:rsidRPr="00E95F9E">
              <w:rPr>
                <w:rFonts w:ascii="Wingdings 2" w:hAnsi="Wingdings 2" w:cs="Times"/>
                <w:sz w:val="20"/>
                <w:szCs w:val="20"/>
              </w:rPr>
              <w:t></w:t>
            </w:r>
            <w:r w:rsidRPr="00E95F9E">
              <w:rPr>
                <w:rFonts w:ascii="Times" w:hAnsi="Times" w:cs="Times"/>
                <w:sz w:val="20"/>
                <w:szCs w:val="20"/>
              </w:rPr>
              <w:t xml:space="preserve">   Negatívne</w:t>
            </w:r>
          </w:p>
        </w:tc>
      </w:tr>
      <w:tr w:rsidR="00292AA5" w:rsidRPr="00E95F9E" w:rsidTr="009C4758">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292AA5" w:rsidRPr="00E95F9E" w:rsidRDefault="00292AA5" w:rsidP="009C4758">
            <w:pPr>
              <w:rPr>
                <w:rFonts w:ascii="Times" w:hAnsi="Times" w:cs="Times"/>
                <w:sz w:val="20"/>
                <w:szCs w:val="20"/>
              </w:rPr>
            </w:pPr>
            <w:r w:rsidRPr="00E95F9E">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002C1D12" w:rsidRPr="00E95F9E">
              <w:rPr>
                <w:rFonts w:ascii="Wingdings 2" w:hAnsi="Wingdings 2" w:cs="Times"/>
                <w:sz w:val="20"/>
                <w:szCs w:val="20"/>
              </w:rPr>
              <w:t></w:t>
            </w:r>
            <w:r w:rsidRPr="00E95F9E">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7D1C9D">
            <w:pPr>
              <w:rPr>
                <w:rFonts w:ascii="Times" w:hAnsi="Times" w:cs="Times"/>
                <w:sz w:val="20"/>
                <w:szCs w:val="20"/>
              </w:rPr>
            </w:pPr>
            <w:r w:rsidRPr="00E95F9E">
              <w:rPr>
                <w:rFonts w:ascii="Times" w:hAnsi="Times" w:cs="Times"/>
                <w:sz w:val="20"/>
                <w:szCs w:val="20"/>
              </w:rPr>
              <w:t> </w:t>
            </w:r>
            <w:r w:rsidR="007D1C9D">
              <w:rPr>
                <w:rFonts w:ascii="Times" w:hAnsi="Times" w:cs="Times"/>
                <w:sz w:val="20"/>
                <w:szCs w:val="20"/>
              </w:rPr>
              <w:t xml:space="preserve"> </w:t>
            </w:r>
            <w:r w:rsidR="007D1C9D" w:rsidRPr="00E95F9E">
              <w:rPr>
                <w:rFonts w:ascii="Wingdings 2" w:hAnsi="Wingdings 2" w:cs="Times"/>
                <w:sz w:val="20"/>
                <w:szCs w:val="20"/>
              </w:rPr>
              <w:t></w:t>
            </w:r>
            <w:r w:rsidR="007D1C9D" w:rsidRPr="00E95F9E">
              <w:rPr>
                <w:rFonts w:ascii="Times" w:hAnsi="Times" w:cs="Times"/>
                <w:sz w:val="20"/>
                <w:szCs w:val="20"/>
              </w:rPr>
              <w:t xml:space="preserve">  </w:t>
            </w:r>
            <w:r w:rsidRPr="00E95F9E">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Negatívne</w:t>
            </w:r>
          </w:p>
        </w:tc>
      </w:tr>
      <w:tr w:rsidR="00292AA5" w:rsidRPr="00E95F9E" w:rsidTr="009C4758">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292AA5" w:rsidRPr="00E95F9E" w:rsidRDefault="00292AA5" w:rsidP="009C4758">
            <w:pPr>
              <w:rPr>
                <w:rFonts w:ascii="Times" w:hAnsi="Times" w:cs="Times"/>
                <w:sz w:val="20"/>
                <w:szCs w:val="20"/>
              </w:rPr>
            </w:pPr>
            <w:r w:rsidRPr="00E95F9E">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Negatívne</w:t>
            </w:r>
          </w:p>
        </w:tc>
      </w:tr>
      <w:tr w:rsidR="00292AA5" w:rsidRPr="00E95F9E" w:rsidTr="009C4758">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292AA5" w:rsidRPr="00E95F9E" w:rsidRDefault="00292AA5" w:rsidP="009C4758">
            <w:pPr>
              <w:rPr>
                <w:rFonts w:ascii="Times" w:hAnsi="Times" w:cs="Times"/>
                <w:sz w:val="20"/>
                <w:szCs w:val="20"/>
              </w:rPr>
            </w:pPr>
            <w:r w:rsidRPr="00E95F9E">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00B76090" w:rsidRPr="00E95F9E">
              <w:rPr>
                <w:rFonts w:ascii="Times" w:hAnsi="Times" w:cs="Times"/>
                <w:sz w:val="20"/>
                <w:szCs w:val="20"/>
              </w:rPr>
              <w:t xml:space="preserve"> </w:t>
            </w:r>
            <w:r w:rsidR="00B76090" w:rsidRPr="00E95F9E">
              <w:rPr>
                <w:rFonts w:ascii="Wingdings 2" w:hAnsi="Wingdings 2" w:cs="Times"/>
                <w:sz w:val="20"/>
                <w:szCs w:val="20"/>
              </w:rPr>
              <w:t></w:t>
            </w:r>
            <w:r w:rsidRPr="00E95F9E">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w:t>
            </w:r>
            <w:r w:rsidR="00B76090" w:rsidRPr="00E95F9E">
              <w:rPr>
                <w:rFonts w:ascii="Times" w:hAnsi="Times" w:cs="Times"/>
                <w:sz w:val="20"/>
                <w:szCs w:val="20"/>
              </w:rPr>
              <w:t xml:space="preserve"> </w:t>
            </w:r>
            <w:r w:rsidR="00B76090" w:rsidRPr="00E95F9E">
              <w:rPr>
                <w:rFonts w:ascii="Wingdings 2" w:hAnsi="Wingdings 2" w:cs="Times"/>
                <w:sz w:val="20"/>
                <w:szCs w:val="20"/>
              </w:rPr>
              <w:t></w:t>
            </w:r>
            <w:r w:rsidRPr="00E95F9E">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Negatívne</w:t>
            </w:r>
          </w:p>
        </w:tc>
      </w:tr>
      <w:tr w:rsidR="00292AA5" w:rsidRPr="00E95F9E" w:rsidTr="009C4758">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292AA5" w:rsidRPr="00E95F9E" w:rsidRDefault="00292AA5" w:rsidP="009C4758">
            <w:pPr>
              <w:rPr>
                <w:rFonts w:ascii="Times" w:hAnsi="Times" w:cs="Times"/>
                <w:sz w:val="20"/>
                <w:szCs w:val="20"/>
              </w:rPr>
            </w:pPr>
            <w:r w:rsidRPr="00E95F9E">
              <w:rPr>
                <w:rFonts w:ascii="Times" w:hAnsi="Times" w:cs="Times"/>
                <w:b/>
                <w:bCs/>
                <w:sz w:val="20"/>
                <w:szCs w:val="20"/>
              </w:rPr>
              <w:t>  Vplyvy na služby pre občana z toho</w:t>
            </w:r>
            <w:r w:rsidRPr="00E95F9E">
              <w:rPr>
                <w:rFonts w:ascii="Times" w:hAnsi="Times" w:cs="Times"/>
                <w:sz w:val="20"/>
                <w:szCs w:val="20"/>
              </w:rPr>
              <w:br/>
              <w:t>    vplyvy služieb verejnej správy na občana</w:t>
            </w:r>
            <w:r w:rsidRPr="00E95F9E">
              <w:rPr>
                <w:rFonts w:ascii="Times" w:hAnsi="Times" w:cs="Times"/>
                <w:sz w:val="20"/>
                <w:szCs w:val="20"/>
              </w:rPr>
              <w:br/>
              <w:t>    vplyvy na procesy služieb vo verejnej</w:t>
            </w:r>
            <w:r w:rsidRPr="00E95F9E">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br/>
              <w:t xml:space="preserve">   </w:t>
            </w:r>
            <w:r w:rsidRPr="00E95F9E">
              <w:rPr>
                <w:rFonts w:ascii="Wingdings 2" w:hAnsi="Wingdings 2" w:cs="Times"/>
                <w:sz w:val="20"/>
                <w:szCs w:val="20"/>
              </w:rPr>
              <w:t></w:t>
            </w:r>
            <w:r w:rsidRPr="00E95F9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br/>
              <w:t xml:space="preserve">  </w:t>
            </w:r>
            <w:r w:rsidRPr="00E95F9E">
              <w:rPr>
                <w:rFonts w:ascii="Wingdings 2" w:hAnsi="Wingdings 2" w:cs="Times"/>
                <w:sz w:val="20"/>
                <w:szCs w:val="20"/>
              </w:rPr>
              <w:t></w:t>
            </w:r>
            <w:r w:rsidRPr="00E95F9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br/>
              <w:t xml:space="preserve">  </w:t>
            </w:r>
            <w:r w:rsidRPr="00E95F9E">
              <w:rPr>
                <w:rFonts w:ascii="Wingdings 2" w:hAnsi="Wingdings 2" w:cs="Times"/>
                <w:sz w:val="20"/>
                <w:szCs w:val="20"/>
              </w:rPr>
              <w:t></w:t>
            </w:r>
            <w:r w:rsidRPr="00E95F9E">
              <w:rPr>
                <w:rFonts w:ascii="Times" w:hAnsi="Times" w:cs="Times"/>
                <w:sz w:val="20"/>
                <w:szCs w:val="20"/>
              </w:rPr>
              <w:t xml:space="preserve">   Negatívne</w:t>
            </w:r>
          </w:p>
        </w:tc>
      </w:tr>
      <w:tr w:rsidR="00292AA5" w:rsidRPr="00E95F9E" w:rsidTr="009C4758">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Wingdings 2" w:hAnsi="Wingdings 2" w:cs="Times"/>
                <w:sz w:val="20"/>
                <w:szCs w:val="20"/>
              </w:rPr>
              <w:t></w:t>
            </w:r>
            <w:r w:rsidRPr="00E95F9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292AA5" w:rsidRPr="00E95F9E" w:rsidRDefault="00292AA5" w:rsidP="009C4758">
            <w:pPr>
              <w:rPr>
                <w:rFonts w:ascii="Times" w:hAnsi="Times" w:cs="Times"/>
                <w:sz w:val="20"/>
                <w:szCs w:val="20"/>
              </w:rPr>
            </w:pPr>
            <w:r w:rsidRPr="00E95F9E">
              <w:rPr>
                <w:rFonts w:ascii="Times" w:hAnsi="Times" w:cs="Times"/>
                <w:sz w:val="20"/>
                <w:szCs w:val="20"/>
              </w:rPr>
              <w:t xml:space="preserve">  </w:t>
            </w:r>
            <w:r w:rsidRPr="00E95F9E">
              <w:rPr>
                <w:rFonts w:ascii="Wingdings 2" w:hAnsi="Wingdings 2" w:cs="Times"/>
                <w:sz w:val="20"/>
                <w:szCs w:val="20"/>
              </w:rPr>
              <w:t></w:t>
            </w:r>
            <w:r w:rsidRPr="00E95F9E">
              <w:rPr>
                <w:rFonts w:ascii="Times" w:hAnsi="Times" w:cs="Times"/>
                <w:sz w:val="20"/>
                <w:szCs w:val="20"/>
              </w:rPr>
              <w:t xml:space="preserve">   Negatívne</w:t>
            </w:r>
          </w:p>
        </w:tc>
      </w:tr>
    </w:tbl>
    <w:p w:rsidR="00292AA5" w:rsidRPr="00E95F9E" w:rsidRDefault="00292AA5" w:rsidP="00292AA5">
      <w:pPr>
        <w:pStyle w:val="Normlnywebov"/>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10.  Poznámky</w:t>
            </w:r>
          </w:p>
        </w:tc>
      </w:tr>
      <w:tr w:rsidR="00292AA5" w:rsidRPr="00E95F9E" w:rsidTr="009C4758">
        <w:trPr>
          <w:trHeight w:val="600"/>
          <w:jc w:val="center"/>
        </w:trPr>
        <w:tc>
          <w:tcPr>
            <w:tcW w:w="5000" w:type="pct"/>
            <w:tcBorders>
              <w:top w:val="outset" w:sz="6" w:space="0" w:color="000000"/>
              <w:bottom w:val="outset" w:sz="6" w:space="0" w:color="000000"/>
            </w:tcBorders>
          </w:tcPr>
          <w:p w:rsidR="00292AA5" w:rsidRDefault="00B76090" w:rsidP="002C1D12">
            <w:pPr>
              <w:pStyle w:val="Default"/>
              <w:jc w:val="both"/>
              <w:rPr>
                <w:sz w:val="20"/>
                <w:szCs w:val="20"/>
              </w:rPr>
            </w:pPr>
            <w:r w:rsidRPr="00E95F9E">
              <w:rPr>
                <w:sz w:val="20"/>
                <w:szCs w:val="20"/>
              </w:rPr>
              <w:t xml:space="preserve">Je možné predpokladať pozitívne vplyvy na podnikateľské prostredie, nakoľko zánikom dočasnej ochrany k 1. októbru 2020 nebude zmarený jej účel a následne táto právna úprava priamo nadviaže na </w:t>
            </w:r>
            <w:r w:rsidR="00585459">
              <w:rPr>
                <w:sz w:val="20"/>
                <w:szCs w:val="20"/>
              </w:rPr>
              <w:t xml:space="preserve">dočasnú </w:t>
            </w:r>
            <w:r w:rsidRPr="00E95F9E">
              <w:rPr>
                <w:sz w:val="20"/>
                <w:szCs w:val="20"/>
              </w:rPr>
              <w:t>ochranu, ktorá by mala byť poskytovaná podnikateľom prevádzkujúcim podnik na území Slovenskej republiky na základe návrhu zákona o dočasnej ochrane životaschopných podnikov a o zmene a doplnení niektorých zákonov, ktorý je v súčasnosti v </w:t>
            </w:r>
            <w:r w:rsidR="00964366">
              <w:rPr>
                <w:sz w:val="20"/>
                <w:szCs w:val="20"/>
              </w:rPr>
              <w:t>legislatívnom procese</w:t>
            </w:r>
            <w:r w:rsidRPr="00E95F9E">
              <w:rPr>
                <w:sz w:val="20"/>
                <w:szCs w:val="20"/>
              </w:rPr>
              <w:t xml:space="preserve">. </w:t>
            </w:r>
            <w:r w:rsidR="007D1C9D">
              <w:rPr>
                <w:sz w:val="20"/>
                <w:szCs w:val="20"/>
              </w:rPr>
              <w:t>Konkrétny pozitívny vplyv nie je možné kvantifikovať, nakoľko tento vplyv spočíva v predĺžení účinkov poskytnutej dočasnej ochrany spočívajúci najmä v</w:t>
            </w:r>
          </w:p>
          <w:p w:rsidR="007D1C9D" w:rsidRPr="007D1C9D" w:rsidRDefault="007D1C9D" w:rsidP="007D1C9D">
            <w:r w:rsidRPr="007D1C9D">
              <w:rPr>
                <w:color w:val="000000"/>
                <w:sz w:val="20"/>
                <w:szCs w:val="20"/>
              </w:rPr>
              <w:t>-</w:t>
            </w:r>
            <w:r>
              <w:rPr>
                <w:color w:val="000000"/>
                <w:sz w:val="20"/>
                <w:szCs w:val="20"/>
              </w:rPr>
              <w:t xml:space="preserve"> </w:t>
            </w:r>
            <w:r w:rsidRPr="007D1C9D">
              <w:rPr>
                <w:color w:val="000000"/>
                <w:sz w:val="20"/>
                <w:szCs w:val="20"/>
              </w:rPr>
              <w:t>ochrane pred veriteľskými návrhmi na konkurz,</w:t>
            </w:r>
          </w:p>
          <w:p w:rsidR="007D1C9D" w:rsidRPr="007D1C9D" w:rsidRDefault="007D1C9D" w:rsidP="007D1C9D">
            <w:r w:rsidRPr="007D1C9D">
              <w:rPr>
                <w:color w:val="000000"/>
                <w:sz w:val="20"/>
                <w:szCs w:val="20"/>
              </w:rPr>
              <w:t>-</w:t>
            </w:r>
            <w:r>
              <w:rPr>
                <w:color w:val="000000"/>
                <w:sz w:val="20"/>
                <w:szCs w:val="20"/>
              </w:rPr>
              <w:t xml:space="preserve"> </w:t>
            </w:r>
            <w:r w:rsidRPr="007D1C9D">
              <w:rPr>
                <w:color w:val="000000"/>
                <w:sz w:val="20"/>
                <w:szCs w:val="20"/>
              </w:rPr>
              <w:t>prerušení začatých konkurzných konaní na návrh veriteľa,</w:t>
            </w:r>
          </w:p>
          <w:p w:rsidR="007D1C9D" w:rsidRPr="007D1C9D" w:rsidRDefault="007D1C9D" w:rsidP="007D1C9D">
            <w:r w:rsidRPr="007D1C9D">
              <w:rPr>
                <w:color w:val="000000"/>
                <w:sz w:val="20"/>
                <w:szCs w:val="20"/>
              </w:rPr>
              <w:t>-</w:t>
            </w:r>
            <w:r>
              <w:rPr>
                <w:color w:val="000000"/>
                <w:sz w:val="20"/>
                <w:szCs w:val="20"/>
              </w:rPr>
              <w:t xml:space="preserve"> </w:t>
            </w:r>
            <w:r w:rsidRPr="007D1C9D">
              <w:rPr>
                <w:color w:val="000000"/>
                <w:sz w:val="20"/>
                <w:szCs w:val="20"/>
              </w:rPr>
              <w:t>suspendovaní povinnosti podať návrh na konkurz,</w:t>
            </w:r>
          </w:p>
          <w:p w:rsidR="007D1C9D" w:rsidRPr="007D1C9D" w:rsidRDefault="007D1C9D" w:rsidP="007D1C9D">
            <w:r w:rsidRPr="007D1C9D">
              <w:rPr>
                <w:color w:val="000000"/>
                <w:sz w:val="20"/>
                <w:szCs w:val="20"/>
              </w:rPr>
              <w:t>-</w:t>
            </w:r>
            <w:r>
              <w:rPr>
                <w:color w:val="000000"/>
                <w:sz w:val="20"/>
                <w:szCs w:val="20"/>
              </w:rPr>
              <w:t xml:space="preserve"> </w:t>
            </w:r>
            <w:r w:rsidRPr="007D1C9D">
              <w:rPr>
                <w:color w:val="000000"/>
                <w:sz w:val="20"/>
                <w:szCs w:val="20"/>
              </w:rPr>
              <w:t>prerušení niektorých exekúcií,</w:t>
            </w:r>
          </w:p>
          <w:p w:rsidR="007D1C9D" w:rsidRPr="007D1C9D" w:rsidRDefault="007D1C9D" w:rsidP="007D1C9D">
            <w:r w:rsidRPr="007D1C9D">
              <w:rPr>
                <w:color w:val="000000"/>
                <w:sz w:val="20"/>
                <w:szCs w:val="20"/>
              </w:rPr>
              <w:t>-</w:t>
            </w:r>
            <w:r>
              <w:rPr>
                <w:color w:val="000000"/>
                <w:sz w:val="20"/>
                <w:szCs w:val="20"/>
              </w:rPr>
              <w:t xml:space="preserve"> </w:t>
            </w:r>
            <w:r w:rsidRPr="007D1C9D">
              <w:rPr>
                <w:color w:val="000000"/>
                <w:sz w:val="20"/>
                <w:szCs w:val="20"/>
              </w:rPr>
              <w:t>poskytnutí dočasnej ochrany pred výkonom záložného práva,</w:t>
            </w:r>
          </w:p>
          <w:p w:rsidR="007D1C9D" w:rsidRPr="007D1C9D" w:rsidRDefault="007D1C9D" w:rsidP="007D1C9D">
            <w:r w:rsidRPr="007D1C9D">
              <w:rPr>
                <w:color w:val="000000"/>
                <w:sz w:val="20"/>
                <w:szCs w:val="20"/>
              </w:rPr>
              <w:t>-</w:t>
            </w:r>
            <w:r>
              <w:rPr>
                <w:color w:val="000000"/>
                <w:sz w:val="20"/>
                <w:szCs w:val="20"/>
              </w:rPr>
              <w:t xml:space="preserve"> </w:t>
            </w:r>
            <w:r w:rsidRPr="007D1C9D">
              <w:rPr>
                <w:color w:val="000000"/>
                <w:sz w:val="20"/>
                <w:szCs w:val="20"/>
              </w:rPr>
              <w:t>upravení pravidiel o započítavaní pohľadávky, ktorá vznikla voči podnikateľovi pod dočasnou ochranou,</w:t>
            </w:r>
          </w:p>
          <w:p w:rsidR="007D1C9D" w:rsidRPr="007D1C9D" w:rsidRDefault="007D1C9D" w:rsidP="007D1C9D">
            <w:r w:rsidRPr="007D1C9D">
              <w:rPr>
                <w:color w:val="000000"/>
                <w:sz w:val="20"/>
                <w:szCs w:val="20"/>
              </w:rPr>
              <w:t>-</w:t>
            </w:r>
            <w:r>
              <w:rPr>
                <w:color w:val="000000"/>
                <w:sz w:val="20"/>
                <w:szCs w:val="20"/>
              </w:rPr>
              <w:t xml:space="preserve"> </w:t>
            </w:r>
            <w:r w:rsidRPr="007D1C9D">
              <w:rPr>
                <w:color w:val="000000"/>
                <w:sz w:val="20"/>
                <w:szCs w:val="20"/>
              </w:rPr>
              <w:t>upravení</w:t>
            </w:r>
            <w:r w:rsidRPr="007D1C9D">
              <w:rPr>
                <w:color w:val="000000"/>
                <w:spacing w:val="54"/>
                <w:sz w:val="20"/>
                <w:szCs w:val="20"/>
              </w:rPr>
              <w:t xml:space="preserve"> </w:t>
            </w:r>
            <w:r w:rsidRPr="007D1C9D">
              <w:rPr>
                <w:color w:val="000000"/>
                <w:sz w:val="20"/>
                <w:szCs w:val="20"/>
              </w:rPr>
              <w:t>pravidiel</w:t>
            </w:r>
            <w:r w:rsidRPr="007D1C9D">
              <w:rPr>
                <w:color w:val="000000"/>
                <w:spacing w:val="54"/>
                <w:sz w:val="20"/>
                <w:szCs w:val="20"/>
              </w:rPr>
              <w:t xml:space="preserve"> </w:t>
            </w:r>
            <w:r w:rsidRPr="007D1C9D">
              <w:rPr>
                <w:color w:val="000000"/>
                <w:sz w:val="20"/>
                <w:szCs w:val="20"/>
              </w:rPr>
              <w:t>možnosti</w:t>
            </w:r>
            <w:r w:rsidRPr="007D1C9D">
              <w:rPr>
                <w:color w:val="000000"/>
                <w:spacing w:val="54"/>
                <w:sz w:val="20"/>
                <w:szCs w:val="20"/>
              </w:rPr>
              <w:t xml:space="preserve"> </w:t>
            </w:r>
            <w:r w:rsidRPr="007D1C9D">
              <w:rPr>
                <w:color w:val="000000"/>
                <w:sz w:val="20"/>
                <w:szCs w:val="20"/>
              </w:rPr>
              <w:t>vypovedania</w:t>
            </w:r>
            <w:r w:rsidRPr="007D1C9D">
              <w:rPr>
                <w:color w:val="000000"/>
                <w:spacing w:val="54"/>
                <w:sz w:val="20"/>
                <w:szCs w:val="20"/>
              </w:rPr>
              <w:t xml:space="preserve"> </w:t>
            </w:r>
            <w:r w:rsidRPr="007D1C9D">
              <w:rPr>
                <w:color w:val="000000"/>
                <w:sz w:val="20"/>
                <w:szCs w:val="20"/>
              </w:rPr>
              <w:t>zmluvy</w:t>
            </w:r>
            <w:r w:rsidRPr="007D1C9D">
              <w:rPr>
                <w:color w:val="000000"/>
                <w:spacing w:val="54"/>
                <w:sz w:val="20"/>
                <w:szCs w:val="20"/>
              </w:rPr>
              <w:t xml:space="preserve"> </w:t>
            </w:r>
            <w:r w:rsidRPr="007D1C9D">
              <w:rPr>
                <w:color w:val="000000"/>
                <w:sz w:val="20"/>
                <w:szCs w:val="20"/>
              </w:rPr>
              <w:t>uzatvorenej</w:t>
            </w:r>
            <w:r w:rsidRPr="007D1C9D">
              <w:rPr>
                <w:color w:val="000000"/>
                <w:spacing w:val="54"/>
                <w:sz w:val="20"/>
                <w:szCs w:val="20"/>
              </w:rPr>
              <w:t xml:space="preserve"> </w:t>
            </w:r>
            <w:r w:rsidRPr="007D1C9D">
              <w:rPr>
                <w:color w:val="000000"/>
                <w:sz w:val="20"/>
                <w:szCs w:val="20"/>
              </w:rPr>
              <w:t>s podnikateľom</w:t>
            </w:r>
            <w:r w:rsidRPr="007D1C9D">
              <w:rPr>
                <w:color w:val="000000"/>
                <w:spacing w:val="54"/>
                <w:sz w:val="20"/>
                <w:szCs w:val="20"/>
              </w:rPr>
              <w:t xml:space="preserve"> </w:t>
            </w:r>
            <w:r w:rsidRPr="007D1C9D">
              <w:rPr>
                <w:color w:val="000000"/>
                <w:sz w:val="20"/>
                <w:szCs w:val="20"/>
              </w:rPr>
              <w:t>pod</w:t>
            </w:r>
            <w:r w:rsidRPr="007D1C9D">
              <w:rPr>
                <w:color w:val="000000"/>
                <w:spacing w:val="54"/>
                <w:sz w:val="20"/>
                <w:szCs w:val="20"/>
              </w:rPr>
              <w:t xml:space="preserve"> </w:t>
            </w:r>
            <w:r w:rsidRPr="007D1C9D">
              <w:rPr>
                <w:color w:val="000000"/>
                <w:sz w:val="20"/>
                <w:szCs w:val="20"/>
              </w:rPr>
              <w:t>dočasnou</w:t>
            </w:r>
            <w:r w:rsidRPr="007D1C9D">
              <w:rPr>
                <w:color w:val="000000"/>
                <w:spacing w:val="54"/>
                <w:sz w:val="20"/>
                <w:szCs w:val="20"/>
              </w:rPr>
              <w:t xml:space="preserve"> </w:t>
            </w:r>
            <w:r w:rsidRPr="007D1C9D">
              <w:rPr>
                <w:color w:val="000000"/>
                <w:sz w:val="20"/>
                <w:szCs w:val="20"/>
              </w:rPr>
              <w:t>ochranou a pravidiel možnosti odstúpenia pre omeškanie s plnením,</w:t>
            </w:r>
          </w:p>
          <w:p w:rsidR="007D1C9D" w:rsidRPr="007D1C9D" w:rsidRDefault="007D1C9D" w:rsidP="007D1C9D">
            <w:r w:rsidRPr="007D1C9D">
              <w:rPr>
                <w:color w:val="000000"/>
                <w:sz w:val="20"/>
                <w:szCs w:val="20"/>
              </w:rPr>
              <w:t>-</w:t>
            </w:r>
            <w:r>
              <w:rPr>
                <w:color w:val="000000"/>
                <w:sz w:val="20"/>
                <w:szCs w:val="20"/>
              </w:rPr>
              <w:t xml:space="preserve"> </w:t>
            </w:r>
            <w:r w:rsidRPr="007D1C9D">
              <w:rPr>
                <w:color w:val="000000"/>
                <w:sz w:val="20"/>
                <w:szCs w:val="20"/>
              </w:rPr>
              <w:t>prerušení</w:t>
            </w:r>
            <w:r w:rsidRPr="007D1C9D">
              <w:rPr>
                <w:color w:val="000000"/>
                <w:spacing w:val="21"/>
                <w:sz w:val="20"/>
                <w:szCs w:val="20"/>
              </w:rPr>
              <w:t xml:space="preserve"> </w:t>
            </w:r>
            <w:r w:rsidRPr="007D1C9D">
              <w:rPr>
                <w:color w:val="000000"/>
                <w:sz w:val="20"/>
                <w:szCs w:val="20"/>
              </w:rPr>
              <w:t>plynutia</w:t>
            </w:r>
            <w:r w:rsidRPr="007D1C9D">
              <w:rPr>
                <w:color w:val="000000"/>
                <w:spacing w:val="21"/>
                <w:sz w:val="20"/>
                <w:szCs w:val="20"/>
              </w:rPr>
              <w:t xml:space="preserve"> </w:t>
            </w:r>
            <w:r w:rsidRPr="007D1C9D">
              <w:rPr>
                <w:color w:val="000000"/>
                <w:sz w:val="20"/>
                <w:szCs w:val="20"/>
              </w:rPr>
              <w:t>lehôt</w:t>
            </w:r>
            <w:r w:rsidRPr="007D1C9D">
              <w:rPr>
                <w:color w:val="000000"/>
                <w:spacing w:val="21"/>
                <w:sz w:val="20"/>
                <w:szCs w:val="20"/>
              </w:rPr>
              <w:t xml:space="preserve"> </w:t>
            </w:r>
            <w:r w:rsidRPr="007D1C9D">
              <w:rPr>
                <w:color w:val="000000"/>
                <w:sz w:val="20"/>
                <w:szCs w:val="20"/>
              </w:rPr>
              <w:t>na</w:t>
            </w:r>
            <w:r w:rsidRPr="007D1C9D">
              <w:rPr>
                <w:color w:val="000000"/>
                <w:spacing w:val="21"/>
                <w:sz w:val="20"/>
                <w:szCs w:val="20"/>
              </w:rPr>
              <w:t xml:space="preserve"> </w:t>
            </w:r>
            <w:r w:rsidRPr="007D1C9D">
              <w:rPr>
                <w:color w:val="000000"/>
                <w:sz w:val="20"/>
                <w:szCs w:val="20"/>
              </w:rPr>
              <w:t>uplatnenie</w:t>
            </w:r>
            <w:r w:rsidRPr="007D1C9D">
              <w:rPr>
                <w:color w:val="000000"/>
                <w:spacing w:val="21"/>
                <w:sz w:val="20"/>
                <w:szCs w:val="20"/>
              </w:rPr>
              <w:t xml:space="preserve"> </w:t>
            </w:r>
            <w:r w:rsidRPr="007D1C9D">
              <w:rPr>
                <w:color w:val="000000"/>
                <w:sz w:val="20"/>
                <w:szCs w:val="20"/>
              </w:rPr>
              <w:t>práva</w:t>
            </w:r>
            <w:r w:rsidRPr="007D1C9D">
              <w:rPr>
                <w:color w:val="000000"/>
                <w:spacing w:val="21"/>
                <w:sz w:val="20"/>
                <w:szCs w:val="20"/>
              </w:rPr>
              <w:t xml:space="preserve"> </w:t>
            </w:r>
            <w:r w:rsidRPr="007D1C9D">
              <w:rPr>
                <w:color w:val="000000"/>
                <w:sz w:val="20"/>
                <w:szCs w:val="20"/>
              </w:rPr>
              <w:t>voči</w:t>
            </w:r>
            <w:r w:rsidRPr="007D1C9D">
              <w:rPr>
                <w:color w:val="000000"/>
                <w:spacing w:val="21"/>
                <w:sz w:val="20"/>
                <w:szCs w:val="20"/>
              </w:rPr>
              <w:t xml:space="preserve"> </w:t>
            </w:r>
            <w:r w:rsidRPr="007D1C9D">
              <w:rPr>
                <w:color w:val="000000"/>
                <w:sz w:val="20"/>
                <w:szCs w:val="20"/>
              </w:rPr>
              <w:t>podnikateľovi</w:t>
            </w:r>
            <w:r w:rsidRPr="007D1C9D">
              <w:rPr>
                <w:color w:val="000000"/>
                <w:spacing w:val="21"/>
                <w:sz w:val="20"/>
                <w:szCs w:val="20"/>
              </w:rPr>
              <w:t xml:space="preserve"> </w:t>
            </w:r>
            <w:r w:rsidRPr="007D1C9D">
              <w:rPr>
                <w:color w:val="000000"/>
                <w:sz w:val="20"/>
                <w:szCs w:val="20"/>
              </w:rPr>
              <w:t>pod</w:t>
            </w:r>
            <w:r w:rsidRPr="007D1C9D">
              <w:rPr>
                <w:color w:val="000000"/>
                <w:spacing w:val="21"/>
                <w:sz w:val="20"/>
                <w:szCs w:val="20"/>
              </w:rPr>
              <w:t xml:space="preserve"> </w:t>
            </w:r>
            <w:r w:rsidRPr="007D1C9D">
              <w:rPr>
                <w:color w:val="000000"/>
                <w:sz w:val="20"/>
                <w:szCs w:val="20"/>
              </w:rPr>
              <w:t>dočasnou</w:t>
            </w:r>
            <w:r w:rsidRPr="007D1C9D">
              <w:rPr>
                <w:color w:val="000000"/>
                <w:spacing w:val="21"/>
                <w:sz w:val="20"/>
                <w:szCs w:val="20"/>
              </w:rPr>
              <w:t xml:space="preserve"> </w:t>
            </w:r>
            <w:r w:rsidRPr="007D1C9D">
              <w:rPr>
                <w:color w:val="000000"/>
                <w:sz w:val="20"/>
                <w:szCs w:val="20"/>
              </w:rPr>
              <w:t>ochranou,</w:t>
            </w:r>
            <w:r w:rsidRPr="007D1C9D">
              <w:rPr>
                <w:color w:val="000000"/>
                <w:spacing w:val="21"/>
                <w:sz w:val="20"/>
                <w:szCs w:val="20"/>
              </w:rPr>
              <w:t xml:space="preserve"> </w:t>
            </w:r>
            <w:r w:rsidRPr="007D1C9D">
              <w:rPr>
                <w:color w:val="000000"/>
                <w:sz w:val="20"/>
                <w:szCs w:val="20"/>
              </w:rPr>
              <w:t>vrátane</w:t>
            </w:r>
            <w:r w:rsidRPr="007D1C9D">
              <w:rPr>
                <w:color w:val="000000"/>
                <w:spacing w:val="21"/>
                <w:sz w:val="20"/>
                <w:szCs w:val="20"/>
              </w:rPr>
              <w:t xml:space="preserve"> </w:t>
            </w:r>
            <w:r w:rsidRPr="007D1C9D">
              <w:rPr>
                <w:color w:val="000000"/>
                <w:sz w:val="20"/>
                <w:szCs w:val="20"/>
              </w:rPr>
              <w:t>lehôt</w:t>
            </w:r>
            <w:r w:rsidRPr="007D1C9D">
              <w:rPr>
                <w:color w:val="000000"/>
                <w:spacing w:val="21"/>
                <w:sz w:val="20"/>
                <w:szCs w:val="20"/>
              </w:rPr>
              <w:t xml:space="preserve"> </w:t>
            </w:r>
            <w:r w:rsidRPr="007D1C9D">
              <w:rPr>
                <w:color w:val="000000"/>
                <w:sz w:val="20"/>
                <w:szCs w:val="20"/>
              </w:rPr>
              <w:t>na uplatnenie nárokov z odporovateľných právnych úkonov</w:t>
            </w:r>
          </w:p>
          <w:p w:rsidR="007D1C9D" w:rsidRPr="007D1C9D" w:rsidRDefault="007D1C9D" w:rsidP="007D1C9D">
            <w:pPr>
              <w:rPr>
                <w:color w:val="000000"/>
                <w:sz w:val="20"/>
                <w:szCs w:val="20"/>
              </w:rPr>
            </w:pPr>
            <w:r w:rsidRPr="007D1C9D">
              <w:rPr>
                <w:color w:val="000000"/>
                <w:sz w:val="20"/>
                <w:szCs w:val="20"/>
              </w:rPr>
              <w:t>-</w:t>
            </w:r>
            <w:r>
              <w:rPr>
                <w:color w:val="000000"/>
                <w:sz w:val="20"/>
                <w:szCs w:val="20"/>
              </w:rPr>
              <w:t xml:space="preserve"> </w:t>
            </w:r>
            <w:r w:rsidRPr="007D1C9D">
              <w:rPr>
                <w:color w:val="000000"/>
                <w:sz w:val="20"/>
                <w:szCs w:val="20"/>
              </w:rPr>
              <w:t>podpore financovania počas dočasnej ochrany</w:t>
            </w:r>
            <w:r>
              <w:rPr>
                <w:color w:val="000000"/>
                <w:sz w:val="20"/>
                <w:szCs w:val="20"/>
              </w:rPr>
              <w:t>.</w:t>
            </w:r>
          </w:p>
          <w:p w:rsidR="007D1C9D" w:rsidRDefault="007D1C9D" w:rsidP="007D1C9D">
            <w:pPr>
              <w:rPr>
                <w:sz w:val="20"/>
                <w:szCs w:val="20"/>
              </w:rPr>
            </w:pPr>
            <w:r w:rsidRPr="007D1C9D">
              <w:rPr>
                <w:color w:val="000000"/>
                <w:sz w:val="20"/>
                <w:szCs w:val="20"/>
              </w:rPr>
              <w:lastRenderedPageBreak/>
              <w:t>Navrhované</w:t>
            </w:r>
            <w:r w:rsidRPr="007D1C9D">
              <w:rPr>
                <w:color w:val="000000"/>
                <w:spacing w:val="9"/>
                <w:sz w:val="20"/>
                <w:szCs w:val="20"/>
              </w:rPr>
              <w:t xml:space="preserve"> </w:t>
            </w:r>
            <w:r w:rsidRPr="007D1C9D">
              <w:rPr>
                <w:color w:val="000000"/>
                <w:sz w:val="20"/>
                <w:szCs w:val="20"/>
              </w:rPr>
              <w:t>legislatívne</w:t>
            </w:r>
            <w:r w:rsidRPr="007D1C9D">
              <w:rPr>
                <w:color w:val="000000"/>
                <w:spacing w:val="9"/>
                <w:sz w:val="20"/>
                <w:szCs w:val="20"/>
              </w:rPr>
              <w:t xml:space="preserve"> </w:t>
            </w:r>
            <w:r w:rsidRPr="007D1C9D">
              <w:rPr>
                <w:color w:val="000000"/>
                <w:sz w:val="20"/>
                <w:szCs w:val="20"/>
              </w:rPr>
              <w:t>opatreni</w:t>
            </w:r>
            <w:r>
              <w:rPr>
                <w:color w:val="000000"/>
                <w:sz w:val="20"/>
                <w:szCs w:val="20"/>
              </w:rPr>
              <w:t>e</w:t>
            </w:r>
            <w:r w:rsidRPr="007D1C9D">
              <w:rPr>
                <w:color w:val="000000"/>
                <w:spacing w:val="9"/>
                <w:sz w:val="20"/>
                <w:szCs w:val="20"/>
              </w:rPr>
              <w:t xml:space="preserve"> </w:t>
            </w:r>
            <w:r w:rsidRPr="007D1C9D">
              <w:rPr>
                <w:color w:val="000000"/>
                <w:sz w:val="20"/>
                <w:szCs w:val="20"/>
              </w:rPr>
              <w:t>m</w:t>
            </w:r>
            <w:r>
              <w:rPr>
                <w:color w:val="000000"/>
                <w:sz w:val="20"/>
                <w:szCs w:val="20"/>
              </w:rPr>
              <w:t>á</w:t>
            </w:r>
            <w:r w:rsidRPr="007D1C9D">
              <w:rPr>
                <w:color w:val="000000"/>
                <w:spacing w:val="9"/>
                <w:sz w:val="20"/>
                <w:szCs w:val="20"/>
              </w:rPr>
              <w:t xml:space="preserve"> </w:t>
            </w:r>
            <w:r w:rsidRPr="007D1C9D">
              <w:rPr>
                <w:color w:val="000000"/>
                <w:sz w:val="20"/>
                <w:szCs w:val="20"/>
              </w:rPr>
              <w:t>dočasný</w:t>
            </w:r>
            <w:r w:rsidRPr="007D1C9D">
              <w:rPr>
                <w:color w:val="000000"/>
                <w:spacing w:val="9"/>
                <w:sz w:val="20"/>
                <w:szCs w:val="20"/>
              </w:rPr>
              <w:t xml:space="preserve"> </w:t>
            </w:r>
            <w:r w:rsidRPr="007D1C9D">
              <w:rPr>
                <w:color w:val="000000"/>
                <w:sz w:val="20"/>
                <w:szCs w:val="20"/>
              </w:rPr>
              <w:t>charakter</w:t>
            </w:r>
            <w:r>
              <w:rPr>
                <w:color w:val="000000"/>
                <w:sz w:val="20"/>
                <w:szCs w:val="20"/>
              </w:rPr>
              <w:t>, nakoľko poskytnutá dočasná ochrana sa predlžuje do 31. decembra 2020</w:t>
            </w:r>
            <w:r w:rsidRPr="007D1C9D">
              <w:rPr>
                <w:color w:val="000000"/>
                <w:sz w:val="20"/>
                <w:szCs w:val="20"/>
              </w:rPr>
              <w:t>.</w:t>
            </w:r>
            <w:r w:rsidRPr="007D1C9D">
              <w:rPr>
                <w:color w:val="000000"/>
                <w:spacing w:val="9"/>
                <w:sz w:val="20"/>
                <w:szCs w:val="20"/>
              </w:rPr>
              <w:t xml:space="preserve"> </w:t>
            </w:r>
          </w:p>
          <w:p w:rsidR="002C1D12" w:rsidRPr="00E95F9E" w:rsidRDefault="002C1D12" w:rsidP="00964366">
            <w:pPr>
              <w:pStyle w:val="Default"/>
              <w:jc w:val="both"/>
              <w:rPr>
                <w:bCs/>
                <w:sz w:val="20"/>
                <w:szCs w:val="20"/>
              </w:rPr>
            </w:pPr>
            <w:r>
              <w:rPr>
                <w:sz w:val="20"/>
                <w:szCs w:val="20"/>
              </w:rPr>
              <w:t xml:space="preserve">Po vyhodnotení </w:t>
            </w:r>
            <w:r w:rsidR="00964366">
              <w:rPr>
                <w:sz w:val="20"/>
                <w:szCs w:val="20"/>
              </w:rPr>
              <w:t xml:space="preserve">medzirezortného pripomienkového konania </w:t>
            </w:r>
            <w:r>
              <w:rPr>
                <w:sz w:val="20"/>
                <w:szCs w:val="20"/>
              </w:rPr>
              <w:t>k predkladanému materiálu boli prehodnotené sociálne vplyvy, pričom materiál ich vznik nepredpokladá.</w:t>
            </w:r>
          </w:p>
        </w:tc>
      </w:tr>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lastRenderedPageBreak/>
              <w:t>  11.  Kontakt na spracovateľa</w:t>
            </w:r>
          </w:p>
        </w:tc>
      </w:tr>
      <w:tr w:rsidR="00292AA5" w:rsidRPr="00E95F9E" w:rsidTr="009C4758">
        <w:trPr>
          <w:trHeight w:val="600"/>
          <w:jc w:val="center"/>
        </w:trPr>
        <w:tc>
          <w:tcPr>
            <w:tcW w:w="5000" w:type="pct"/>
            <w:tcBorders>
              <w:top w:val="outset" w:sz="6" w:space="0" w:color="000000"/>
              <w:bottom w:val="outset" w:sz="6" w:space="0" w:color="000000"/>
            </w:tcBorders>
            <w:hideMark/>
          </w:tcPr>
          <w:p w:rsidR="007D1C9D" w:rsidRPr="00E95F9E" w:rsidRDefault="007D1C9D" w:rsidP="007D1C9D">
            <w:pPr>
              <w:rPr>
                <w:rFonts w:eastAsiaTheme="minorEastAsia"/>
                <w:noProof/>
                <w:sz w:val="20"/>
                <w:szCs w:val="20"/>
              </w:rPr>
            </w:pPr>
            <w:r w:rsidRPr="00E95F9E">
              <w:rPr>
                <w:rFonts w:eastAsiaTheme="minorEastAsia"/>
                <w:noProof/>
                <w:sz w:val="20"/>
                <w:szCs w:val="20"/>
              </w:rPr>
              <w:t xml:space="preserve">JUDr. </w:t>
            </w:r>
            <w:r>
              <w:rPr>
                <w:rFonts w:eastAsiaTheme="minorEastAsia"/>
                <w:noProof/>
                <w:sz w:val="20"/>
                <w:szCs w:val="20"/>
              </w:rPr>
              <w:t>Viera Benčatová</w:t>
            </w:r>
          </w:p>
          <w:p w:rsidR="007D1C9D" w:rsidRDefault="007D1C9D" w:rsidP="007D1C9D">
            <w:pPr>
              <w:rPr>
                <w:rFonts w:eastAsiaTheme="minorEastAsia"/>
                <w:noProof/>
                <w:sz w:val="20"/>
                <w:szCs w:val="20"/>
              </w:rPr>
            </w:pPr>
            <w:r w:rsidRPr="00E95F9E">
              <w:rPr>
                <w:rFonts w:eastAsiaTheme="minorEastAsia"/>
                <w:noProof/>
                <w:sz w:val="20"/>
                <w:szCs w:val="20"/>
              </w:rPr>
              <w:t xml:space="preserve">Sekcia legislatívy </w:t>
            </w:r>
          </w:p>
          <w:p w:rsidR="007D1C9D" w:rsidRPr="00E95F9E" w:rsidRDefault="007D1C9D" w:rsidP="007D1C9D">
            <w:pPr>
              <w:rPr>
                <w:rFonts w:eastAsiaTheme="minorEastAsia"/>
                <w:noProof/>
                <w:sz w:val="20"/>
                <w:szCs w:val="20"/>
              </w:rPr>
            </w:pPr>
            <w:r>
              <w:rPr>
                <w:rFonts w:eastAsiaTheme="minorEastAsia"/>
                <w:noProof/>
                <w:sz w:val="20"/>
                <w:szCs w:val="20"/>
              </w:rPr>
              <w:t xml:space="preserve">Odbor legislatívy </w:t>
            </w:r>
            <w:r w:rsidRPr="00E95F9E">
              <w:rPr>
                <w:rFonts w:eastAsiaTheme="minorEastAsia"/>
                <w:noProof/>
                <w:sz w:val="20"/>
                <w:szCs w:val="20"/>
              </w:rPr>
              <w:t>občianskeho a obchodného práva</w:t>
            </w:r>
          </w:p>
          <w:p w:rsidR="007D1C9D" w:rsidRPr="00E95F9E" w:rsidRDefault="007D1C9D" w:rsidP="007D1C9D">
            <w:pPr>
              <w:rPr>
                <w:rFonts w:eastAsiaTheme="minorEastAsia"/>
                <w:noProof/>
                <w:sz w:val="20"/>
                <w:szCs w:val="20"/>
              </w:rPr>
            </w:pPr>
            <w:r w:rsidRPr="00E95F9E">
              <w:rPr>
                <w:rFonts w:eastAsiaTheme="minorEastAsia"/>
                <w:noProof/>
                <w:sz w:val="20"/>
                <w:szCs w:val="20"/>
              </w:rPr>
              <w:t>Ministerstvo spravodlivosti Slovenskej republiky</w:t>
            </w:r>
          </w:p>
          <w:p w:rsidR="007D1C9D" w:rsidRPr="00E95F9E" w:rsidRDefault="007D1C9D" w:rsidP="007D1C9D">
            <w:pPr>
              <w:rPr>
                <w:rFonts w:eastAsiaTheme="minorEastAsia"/>
                <w:noProof/>
                <w:sz w:val="20"/>
                <w:szCs w:val="20"/>
              </w:rPr>
            </w:pPr>
            <w:r w:rsidRPr="00E95F9E">
              <w:rPr>
                <w:rFonts w:eastAsiaTheme="minorEastAsia"/>
                <w:noProof/>
                <w:sz w:val="20"/>
                <w:szCs w:val="20"/>
              </w:rPr>
              <w:t>Tel.: 02/ 888 91 </w:t>
            </w:r>
            <w:r>
              <w:rPr>
                <w:rFonts w:eastAsiaTheme="minorEastAsia"/>
                <w:noProof/>
                <w:sz w:val="20"/>
                <w:szCs w:val="20"/>
              </w:rPr>
              <w:t>300</w:t>
            </w:r>
          </w:p>
          <w:p w:rsidR="00292AA5" w:rsidRPr="007D1C9D" w:rsidRDefault="007D1C9D" w:rsidP="007D1C9D">
            <w:pPr>
              <w:rPr>
                <w:rFonts w:eastAsiaTheme="minorEastAsia"/>
                <w:noProof/>
                <w:sz w:val="20"/>
                <w:szCs w:val="20"/>
              </w:rPr>
            </w:pPr>
            <w:r w:rsidRPr="00E95F9E">
              <w:rPr>
                <w:rFonts w:eastAsiaTheme="minorEastAsia"/>
                <w:noProof/>
                <w:sz w:val="20"/>
                <w:szCs w:val="20"/>
              </w:rPr>
              <w:t xml:space="preserve">Mail: </w:t>
            </w:r>
            <w:hyperlink r:id="rId7" w:history="1">
              <w:r w:rsidRPr="00835160">
                <w:rPr>
                  <w:rStyle w:val="Hypertextovprepojenie"/>
                  <w:rFonts w:eastAsiaTheme="minorEastAsia"/>
                  <w:noProof/>
                  <w:sz w:val="20"/>
                  <w:szCs w:val="20"/>
                </w:rPr>
                <w:t>viera.bencatova@justice.sk</w:t>
              </w:r>
            </w:hyperlink>
          </w:p>
        </w:tc>
      </w:tr>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12.  Zdroje</w:t>
            </w:r>
          </w:p>
        </w:tc>
      </w:tr>
      <w:tr w:rsidR="00292AA5" w:rsidRPr="00E95F9E" w:rsidTr="009C4758">
        <w:trPr>
          <w:trHeight w:val="600"/>
          <w:jc w:val="center"/>
        </w:trPr>
        <w:tc>
          <w:tcPr>
            <w:tcW w:w="5000" w:type="pct"/>
            <w:tcBorders>
              <w:top w:val="outset" w:sz="6" w:space="0" w:color="000000"/>
              <w:bottom w:val="outset" w:sz="6" w:space="0" w:color="000000"/>
            </w:tcBorders>
            <w:hideMark/>
          </w:tcPr>
          <w:p w:rsidR="00292AA5" w:rsidRPr="00E95F9E" w:rsidRDefault="00292AA5" w:rsidP="009C4758">
            <w:pPr>
              <w:rPr>
                <w:rFonts w:ascii="Times" w:hAnsi="Times" w:cs="Times"/>
                <w:bCs/>
                <w:sz w:val="20"/>
                <w:szCs w:val="20"/>
              </w:rPr>
            </w:pPr>
            <w:r w:rsidRPr="00E95F9E">
              <w:rPr>
                <w:rFonts w:ascii="Times" w:hAnsi="Times" w:cs="Times"/>
                <w:bCs/>
                <w:sz w:val="20"/>
                <w:szCs w:val="20"/>
              </w:rPr>
              <w:t>Vlastná činnosť Ministerstva spravodlivosti Slovenskej republiky.</w:t>
            </w:r>
          </w:p>
        </w:tc>
      </w:tr>
      <w:tr w:rsidR="00292AA5" w:rsidRPr="00E95F9E" w:rsidTr="009C4758">
        <w:trPr>
          <w:jc w:val="center"/>
        </w:trPr>
        <w:tc>
          <w:tcPr>
            <w:tcW w:w="5000" w:type="pct"/>
            <w:tcBorders>
              <w:top w:val="outset" w:sz="6" w:space="0" w:color="000000"/>
              <w:bottom w:val="outset" w:sz="6" w:space="0" w:color="000000"/>
            </w:tcBorders>
            <w:shd w:val="clear" w:color="auto" w:fill="E6E6E6"/>
            <w:hideMark/>
          </w:tcPr>
          <w:p w:rsidR="00292AA5" w:rsidRPr="00E95F9E" w:rsidRDefault="00292AA5" w:rsidP="009C4758">
            <w:pPr>
              <w:rPr>
                <w:rFonts w:ascii="Times" w:hAnsi="Times" w:cs="Times"/>
                <w:b/>
                <w:bCs/>
                <w:sz w:val="20"/>
                <w:szCs w:val="20"/>
              </w:rPr>
            </w:pPr>
            <w:r w:rsidRPr="00E95F9E">
              <w:rPr>
                <w:rFonts w:ascii="Times" w:hAnsi="Times" w:cs="Times"/>
                <w:b/>
                <w:bCs/>
                <w:sz w:val="20"/>
                <w:szCs w:val="20"/>
              </w:rPr>
              <w:t>  13.  Stanovisko Komisie pre posudzovanie vybraných vplyvov z PPK</w:t>
            </w:r>
          </w:p>
        </w:tc>
      </w:tr>
      <w:tr w:rsidR="00292AA5" w:rsidRPr="00E95F9E" w:rsidTr="009C4758">
        <w:trPr>
          <w:trHeight w:val="1200"/>
          <w:jc w:val="center"/>
        </w:trPr>
        <w:tc>
          <w:tcPr>
            <w:tcW w:w="5000" w:type="pct"/>
            <w:tcBorders>
              <w:top w:val="outset" w:sz="6" w:space="0" w:color="000000"/>
              <w:bottom w:val="outset" w:sz="6" w:space="0" w:color="000000"/>
            </w:tcBorders>
            <w:hideMark/>
          </w:tcPr>
          <w:p w:rsidR="00B76090" w:rsidRPr="00E95F9E" w:rsidRDefault="00585459" w:rsidP="00B76090">
            <w:pPr>
              <w:pStyle w:val="Default"/>
              <w:jc w:val="both"/>
              <w:rPr>
                <w:sz w:val="20"/>
                <w:szCs w:val="20"/>
              </w:rPr>
            </w:pPr>
            <w:r>
              <w:rPr>
                <w:sz w:val="20"/>
                <w:szCs w:val="20"/>
              </w:rPr>
              <w:t>Vzhľadom na skutočnosť, že materiál nebol predmetom predbežného pripomienkového konania</w:t>
            </w:r>
            <w:r w:rsidR="00C548B9">
              <w:rPr>
                <w:sz w:val="20"/>
                <w:szCs w:val="20"/>
              </w:rPr>
              <w:t xml:space="preserve">, </w:t>
            </w:r>
            <w:r w:rsidR="002C1D12">
              <w:rPr>
                <w:sz w:val="20"/>
                <w:szCs w:val="20"/>
              </w:rPr>
              <w:t xml:space="preserve">predkladá </w:t>
            </w:r>
            <w:r w:rsidR="00C548B9">
              <w:rPr>
                <w:sz w:val="20"/>
                <w:szCs w:val="20"/>
              </w:rPr>
              <w:t xml:space="preserve">sa </w:t>
            </w:r>
            <w:r w:rsidR="002C1D12">
              <w:rPr>
                <w:sz w:val="20"/>
                <w:szCs w:val="20"/>
              </w:rPr>
              <w:t>na záverečné posúdenie vplyvov aj s dopracovanou analýzou na podnikateľské prostredie.</w:t>
            </w:r>
            <w:r w:rsidR="00B76090" w:rsidRPr="00E95F9E">
              <w:rPr>
                <w:sz w:val="20"/>
                <w:szCs w:val="20"/>
              </w:rPr>
              <w:t xml:space="preserve"> </w:t>
            </w:r>
          </w:p>
          <w:p w:rsidR="00292AA5" w:rsidRPr="00E95F9E" w:rsidRDefault="00292AA5" w:rsidP="009C4758">
            <w:pPr>
              <w:tabs>
                <w:tab w:val="center" w:pos="6379"/>
              </w:tabs>
              <w:suppressAutoHyphens/>
              <w:spacing w:line="100" w:lineRule="atLeast"/>
              <w:ind w:right="-2"/>
              <w:jc w:val="both"/>
              <w:rPr>
                <w:sz w:val="20"/>
                <w:szCs w:val="20"/>
              </w:rPr>
            </w:pPr>
          </w:p>
        </w:tc>
      </w:tr>
    </w:tbl>
    <w:p w:rsidR="00292AA5" w:rsidRPr="00E95F9E" w:rsidRDefault="00292AA5" w:rsidP="00292AA5">
      <w:pPr>
        <w:pStyle w:val="Normlnywebov"/>
        <w:spacing w:before="0" w:beforeAutospacing="0" w:after="0" w:afterAutospacing="0"/>
        <w:rPr>
          <w:bCs/>
          <w:sz w:val="20"/>
          <w:szCs w:val="20"/>
        </w:rPr>
      </w:pPr>
    </w:p>
    <w:p w:rsidR="00292AA5" w:rsidRPr="00E95F9E" w:rsidRDefault="00292AA5" w:rsidP="00292AA5">
      <w:pPr>
        <w:rPr>
          <w:sz w:val="20"/>
          <w:szCs w:val="20"/>
        </w:rPr>
      </w:pPr>
    </w:p>
    <w:p w:rsidR="007E2D54" w:rsidRPr="00E95F9E" w:rsidRDefault="007E2D54">
      <w:pPr>
        <w:rPr>
          <w:sz w:val="20"/>
          <w:szCs w:val="20"/>
        </w:rPr>
      </w:pPr>
    </w:p>
    <w:sectPr w:rsidR="007E2D54" w:rsidRPr="00E95F9E" w:rsidSect="00796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EC" w:rsidRDefault="008301EC">
      <w:r>
        <w:separator/>
      </w:r>
    </w:p>
  </w:endnote>
  <w:endnote w:type="continuationSeparator" w:id="0">
    <w:p w:rsidR="008301EC" w:rsidRDefault="0083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0F" w:rsidRDefault="008301E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412248"/>
      <w:docPartObj>
        <w:docPartGallery w:val="Page Numbers (Bottom of Page)"/>
        <w:docPartUnique/>
      </w:docPartObj>
    </w:sdtPr>
    <w:sdtEndPr/>
    <w:sdtContent>
      <w:p w:rsidR="0079690F" w:rsidRDefault="00353D47">
        <w:pPr>
          <w:pStyle w:val="Pta"/>
          <w:jc w:val="center"/>
        </w:pPr>
        <w:r>
          <w:fldChar w:fldCharType="begin"/>
        </w:r>
        <w:r>
          <w:instrText>PAGE   \* MERGEFORMAT</w:instrText>
        </w:r>
        <w:r>
          <w:fldChar w:fldCharType="separate"/>
        </w:r>
        <w:r w:rsidR="00CD2732">
          <w:rPr>
            <w:noProof/>
          </w:rPr>
          <w:t>3</w:t>
        </w:r>
        <w:r>
          <w:fldChar w:fldCharType="end"/>
        </w:r>
      </w:p>
    </w:sdtContent>
  </w:sdt>
  <w:p w:rsidR="0079690F" w:rsidRDefault="008301E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0F" w:rsidRDefault="008301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EC" w:rsidRDefault="008301EC">
      <w:r>
        <w:separator/>
      </w:r>
    </w:p>
  </w:footnote>
  <w:footnote w:type="continuationSeparator" w:id="0">
    <w:p w:rsidR="008301EC" w:rsidRDefault="0083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0F" w:rsidRDefault="008301E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0F" w:rsidRDefault="008301E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0F" w:rsidRDefault="008301EC">
    <w:pPr>
      <w:pStyle w:val="Hlavik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ŠINOVÁ Anna">
    <w15:presenceInfo w15:providerId="AD" w15:userId="S-1-5-21-1772437827-792146050-1153772777-12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A5"/>
    <w:rsid w:val="000B7868"/>
    <w:rsid w:val="0011475C"/>
    <w:rsid w:val="00146E88"/>
    <w:rsid w:val="001672D4"/>
    <w:rsid w:val="00227051"/>
    <w:rsid w:val="00292AA5"/>
    <w:rsid w:val="002C1D12"/>
    <w:rsid w:val="00353D47"/>
    <w:rsid w:val="00364479"/>
    <w:rsid w:val="00382E99"/>
    <w:rsid w:val="00524AE6"/>
    <w:rsid w:val="00585459"/>
    <w:rsid w:val="007D1C9D"/>
    <w:rsid w:val="007E2D54"/>
    <w:rsid w:val="008301EC"/>
    <w:rsid w:val="00964366"/>
    <w:rsid w:val="00AD5CAA"/>
    <w:rsid w:val="00B50431"/>
    <w:rsid w:val="00B76090"/>
    <w:rsid w:val="00C548B9"/>
    <w:rsid w:val="00CD2732"/>
    <w:rsid w:val="00E02C72"/>
    <w:rsid w:val="00E95F9E"/>
    <w:rsid w:val="00F21F4A"/>
    <w:rsid w:val="00F851BF"/>
    <w:rsid w:val="00F959E5"/>
    <w:rsid w:val="00FE03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2AA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292AA5"/>
    <w:pPr>
      <w:tabs>
        <w:tab w:val="center" w:pos="4536"/>
        <w:tab w:val="right" w:pos="9072"/>
      </w:tabs>
    </w:pPr>
  </w:style>
  <w:style w:type="character" w:customStyle="1" w:styleId="HlavikaChar">
    <w:name w:val="Hlavička Char"/>
    <w:basedOn w:val="Predvolenpsmoodseku"/>
    <w:link w:val="Hlavika"/>
    <w:uiPriority w:val="99"/>
    <w:rsid w:val="00292AA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292AA5"/>
    <w:pPr>
      <w:tabs>
        <w:tab w:val="center" w:pos="4536"/>
        <w:tab w:val="right" w:pos="9072"/>
      </w:tabs>
    </w:pPr>
  </w:style>
  <w:style w:type="character" w:customStyle="1" w:styleId="PtaChar">
    <w:name w:val="Päta Char"/>
    <w:basedOn w:val="Predvolenpsmoodseku"/>
    <w:link w:val="Pta"/>
    <w:uiPriority w:val="99"/>
    <w:rsid w:val="00292AA5"/>
    <w:rPr>
      <w:rFonts w:ascii="Times New Roman" w:eastAsia="Times New Roman" w:hAnsi="Times New Roman" w:cs="Times New Roman"/>
      <w:sz w:val="24"/>
      <w:szCs w:val="24"/>
      <w:lang w:eastAsia="sk-SK"/>
    </w:rPr>
  </w:style>
  <w:style w:type="paragraph" w:styleId="Normlnywebov">
    <w:name w:val="Normal (Web)"/>
    <w:basedOn w:val="Normlny"/>
    <w:uiPriority w:val="99"/>
    <w:rsid w:val="00292AA5"/>
    <w:pPr>
      <w:spacing w:before="100" w:beforeAutospacing="1" w:after="100" w:afterAutospacing="1"/>
    </w:pPr>
  </w:style>
  <w:style w:type="character" w:styleId="Hypertextovprepojenie">
    <w:name w:val="Hyperlink"/>
    <w:basedOn w:val="Predvolenpsmoodseku"/>
    <w:uiPriority w:val="99"/>
    <w:unhideWhenUsed/>
    <w:rsid w:val="00292AA5"/>
    <w:rPr>
      <w:rFonts w:cs="Times New Roman"/>
      <w:color w:val="0000FF"/>
      <w:u w:val="single"/>
    </w:rPr>
  </w:style>
  <w:style w:type="character" w:customStyle="1" w:styleId="h1a">
    <w:name w:val="h1a"/>
    <w:basedOn w:val="Predvolenpsmoodseku"/>
    <w:rsid w:val="00292AA5"/>
    <w:rPr>
      <w:rFonts w:cs="Times New Roman"/>
    </w:rPr>
  </w:style>
  <w:style w:type="character" w:customStyle="1" w:styleId="awspan1">
    <w:name w:val="awspan1"/>
    <w:basedOn w:val="Predvolenpsmoodseku"/>
    <w:rsid w:val="00292AA5"/>
    <w:rPr>
      <w:color w:val="000000"/>
      <w:sz w:val="24"/>
      <w:szCs w:val="24"/>
    </w:rPr>
  </w:style>
  <w:style w:type="paragraph" w:customStyle="1" w:styleId="Default">
    <w:name w:val="Default"/>
    <w:rsid w:val="00B7609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96436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4366"/>
    <w:rPr>
      <w:rFonts w:ascii="Segoe UI" w:eastAsia="Times New Roman" w:hAnsi="Segoe UI" w:cs="Segoe UI"/>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2AA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292AA5"/>
    <w:pPr>
      <w:tabs>
        <w:tab w:val="center" w:pos="4536"/>
        <w:tab w:val="right" w:pos="9072"/>
      </w:tabs>
    </w:pPr>
  </w:style>
  <w:style w:type="character" w:customStyle="1" w:styleId="HlavikaChar">
    <w:name w:val="Hlavička Char"/>
    <w:basedOn w:val="Predvolenpsmoodseku"/>
    <w:link w:val="Hlavika"/>
    <w:uiPriority w:val="99"/>
    <w:rsid w:val="00292AA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292AA5"/>
    <w:pPr>
      <w:tabs>
        <w:tab w:val="center" w:pos="4536"/>
        <w:tab w:val="right" w:pos="9072"/>
      </w:tabs>
    </w:pPr>
  </w:style>
  <w:style w:type="character" w:customStyle="1" w:styleId="PtaChar">
    <w:name w:val="Päta Char"/>
    <w:basedOn w:val="Predvolenpsmoodseku"/>
    <w:link w:val="Pta"/>
    <w:uiPriority w:val="99"/>
    <w:rsid w:val="00292AA5"/>
    <w:rPr>
      <w:rFonts w:ascii="Times New Roman" w:eastAsia="Times New Roman" w:hAnsi="Times New Roman" w:cs="Times New Roman"/>
      <w:sz w:val="24"/>
      <w:szCs w:val="24"/>
      <w:lang w:eastAsia="sk-SK"/>
    </w:rPr>
  </w:style>
  <w:style w:type="paragraph" w:styleId="Normlnywebov">
    <w:name w:val="Normal (Web)"/>
    <w:basedOn w:val="Normlny"/>
    <w:uiPriority w:val="99"/>
    <w:rsid w:val="00292AA5"/>
    <w:pPr>
      <w:spacing w:before="100" w:beforeAutospacing="1" w:after="100" w:afterAutospacing="1"/>
    </w:pPr>
  </w:style>
  <w:style w:type="character" w:styleId="Hypertextovprepojenie">
    <w:name w:val="Hyperlink"/>
    <w:basedOn w:val="Predvolenpsmoodseku"/>
    <w:uiPriority w:val="99"/>
    <w:unhideWhenUsed/>
    <w:rsid w:val="00292AA5"/>
    <w:rPr>
      <w:rFonts w:cs="Times New Roman"/>
      <w:color w:val="0000FF"/>
      <w:u w:val="single"/>
    </w:rPr>
  </w:style>
  <w:style w:type="character" w:customStyle="1" w:styleId="h1a">
    <w:name w:val="h1a"/>
    <w:basedOn w:val="Predvolenpsmoodseku"/>
    <w:rsid w:val="00292AA5"/>
    <w:rPr>
      <w:rFonts w:cs="Times New Roman"/>
    </w:rPr>
  </w:style>
  <w:style w:type="character" w:customStyle="1" w:styleId="awspan1">
    <w:name w:val="awspan1"/>
    <w:basedOn w:val="Predvolenpsmoodseku"/>
    <w:rsid w:val="00292AA5"/>
    <w:rPr>
      <w:color w:val="000000"/>
      <w:sz w:val="24"/>
      <w:szCs w:val="24"/>
    </w:rPr>
  </w:style>
  <w:style w:type="paragraph" w:customStyle="1" w:styleId="Default">
    <w:name w:val="Default"/>
    <w:rsid w:val="00B7609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96436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436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07486">
      <w:bodyDiv w:val="1"/>
      <w:marLeft w:val="0"/>
      <w:marRight w:val="0"/>
      <w:marTop w:val="0"/>
      <w:marBottom w:val="0"/>
      <w:divBdr>
        <w:top w:val="none" w:sz="0" w:space="0" w:color="auto"/>
        <w:left w:val="none" w:sz="0" w:space="0" w:color="auto"/>
        <w:bottom w:val="none" w:sz="0" w:space="0" w:color="auto"/>
        <w:right w:val="none" w:sz="0" w:space="0" w:color="auto"/>
      </w:divBdr>
      <w:divsChild>
        <w:div w:id="679043540">
          <w:marLeft w:val="0"/>
          <w:marRight w:val="0"/>
          <w:marTop w:val="0"/>
          <w:marBottom w:val="0"/>
          <w:divBdr>
            <w:top w:val="none" w:sz="0" w:space="0" w:color="auto"/>
            <w:left w:val="none" w:sz="0" w:space="0" w:color="auto"/>
            <w:bottom w:val="none" w:sz="0" w:space="0" w:color="auto"/>
            <w:right w:val="none" w:sz="0" w:space="0" w:color="auto"/>
          </w:divBdr>
          <w:divsChild>
            <w:div w:id="2074038088">
              <w:marLeft w:val="0"/>
              <w:marRight w:val="0"/>
              <w:marTop w:val="0"/>
              <w:marBottom w:val="0"/>
              <w:divBdr>
                <w:top w:val="none" w:sz="0" w:space="0" w:color="auto"/>
                <w:left w:val="none" w:sz="0" w:space="0" w:color="auto"/>
                <w:bottom w:val="none" w:sz="0" w:space="0" w:color="auto"/>
                <w:right w:val="none" w:sz="0" w:space="0" w:color="auto"/>
              </w:divBdr>
              <w:divsChild>
                <w:div w:id="955136317">
                  <w:marLeft w:val="0"/>
                  <w:marRight w:val="0"/>
                  <w:marTop w:val="0"/>
                  <w:marBottom w:val="0"/>
                  <w:divBdr>
                    <w:top w:val="none" w:sz="0" w:space="0" w:color="auto"/>
                    <w:left w:val="none" w:sz="0" w:space="0" w:color="auto"/>
                    <w:bottom w:val="none" w:sz="0" w:space="0" w:color="auto"/>
                    <w:right w:val="none" w:sz="0" w:space="0" w:color="auto"/>
                  </w:divBdr>
                  <w:divsChild>
                    <w:div w:id="604458551">
                      <w:marLeft w:val="0"/>
                      <w:marRight w:val="0"/>
                      <w:marTop w:val="0"/>
                      <w:marBottom w:val="0"/>
                      <w:divBdr>
                        <w:top w:val="none" w:sz="0" w:space="0" w:color="auto"/>
                        <w:left w:val="none" w:sz="0" w:space="0" w:color="auto"/>
                        <w:bottom w:val="none" w:sz="0" w:space="0" w:color="auto"/>
                        <w:right w:val="none" w:sz="0" w:space="0" w:color="auto"/>
                      </w:divBdr>
                      <w:divsChild>
                        <w:div w:id="1912034798">
                          <w:marLeft w:val="0"/>
                          <w:marRight w:val="0"/>
                          <w:marTop w:val="0"/>
                          <w:marBottom w:val="0"/>
                          <w:divBdr>
                            <w:top w:val="none" w:sz="0" w:space="0" w:color="auto"/>
                            <w:left w:val="none" w:sz="0" w:space="0" w:color="auto"/>
                            <w:bottom w:val="none" w:sz="0" w:space="0" w:color="auto"/>
                            <w:right w:val="none" w:sz="0" w:space="0" w:color="auto"/>
                          </w:divBdr>
                          <w:divsChild>
                            <w:div w:id="1917010604">
                              <w:marLeft w:val="0"/>
                              <w:marRight w:val="0"/>
                              <w:marTop w:val="0"/>
                              <w:marBottom w:val="0"/>
                              <w:divBdr>
                                <w:top w:val="none" w:sz="0" w:space="0" w:color="auto"/>
                                <w:left w:val="none" w:sz="0" w:space="0" w:color="auto"/>
                                <w:bottom w:val="none" w:sz="0" w:space="0" w:color="auto"/>
                                <w:right w:val="none" w:sz="0" w:space="0" w:color="auto"/>
                              </w:divBdr>
                            </w:div>
                            <w:div w:id="1310593169">
                              <w:marLeft w:val="0"/>
                              <w:marRight w:val="0"/>
                              <w:marTop w:val="0"/>
                              <w:marBottom w:val="0"/>
                              <w:divBdr>
                                <w:top w:val="none" w:sz="0" w:space="0" w:color="auto"/>
                                <w:left w:val="none" w:sz="0" w:space="0" w:color="auto"/>
                                <w:bottom w:val="none" w:sz="0" w:space="0" w:color="auto"/>
                                <w:right w:val="none" w:sz="0" w:space="0" w:color="auto"/>
                              </w:divBdr>
                            </w:div>
                            <w:div w:id="593896938">
                              <w:marLeft w:val="0"/>
                              <w:marRight w:val="0"/>
                              <w:marTop w:val="0"/>
                              <w:marBottom w:val="0"/>
                              <w:divBdr>
                                <w:top w:val="none" w:sz="0" w:space="0" w:color="auto"/>
                                <w:left w:val="none" w:sz="0" w:space="0" w:color="auto"/>
                                <w:bottom w:val="none" w:sz="0" w:space="0" w:color="auto"/>
                                <w:right w:val="none" w:sz="0" w:space="0" w:color="auto"/>
                              </w:divBdr>
                            </w:div>
                            <w:div w:id="210657590">
                              <w:marLeft w:val="0"/>
                              <w:marRight w:val="0"/>
                              <w:marTop w:val="0"/>
                              <w:marBottom w:val="0"/>
                              <w:divBdr>
                                <w:top w:val="none" w:sz="0" w:space="0" w:color="auto"/>
                                <w:left w:val="none" w:sz="0" w:space="0" w:color="auto"/>
                                <w:bottom w:val="none" w:sz="0" w:space="0" w:color="auto"/>
                                <w:right w:val="none" w:sz="0" w:space="0" w:color="auto"/>
                              </w:divBdr>
                            </w:div>
                            <w:div w:id="1801069251">
                              <w:marLeft w:val="0"/>
                              <w:marRight w:val="0"/>
                              <w:marTop w:val="0"/>
                              <w:marBottom w:val="0"/>
                              <w:divBdr>
                                <w:top w:val="none" w:sz="0" w:space="0" w:color="auto"/>
                                <w:left w:val="none" w:sz="0" w:space="0" w:color="auto"/>
                                <w:bottom w:val="none" w:sz="0" w:space="0" w:color="auto"/>
                                <w:right w:val="none" w:sz="0" w:space="0" w:color="auto"/>
                              </w:divBdr>
                            </w:div>
                            <w:div w:id="839004155">
                              <w:marLeft w:val="0"/>
                              <w:marRight w:val="0"/>
                              <w:marTop w:val="0"/>
                              <w:marBottom w:val="0"/>
                              <w:divBdr>
                                <w:top w:val="none" w:sz="0" w:space="0" w:color="auto"/>
                                <w:left w:val="none" w:sz="0" w:space="0" w:color="auto"/>
                                <w:bottom w:val="none" w:sz="0" w:space="0" w:color="auto"/>
                                <w:right w:val="none" w:sz="0" w:space="0" w:color="auto"/>
                              </w:divBdr>
                            </w:div>
                            <w:div w:id="1297562195">
                              <w:marLeft w:val="0"/>
                              <w:marRight w:val="0"/>
                              <w:marTop w:val="0"/>
                              <w:marBottom w:val="0"/>
                              <w:divBdr>
                                <w:top w:val="none" w:sz="0" w:space="0" w:color="auto"/>
                                <w:left w:val="none" w:sz="0" w:space="0" w:color="auto"/>
                                <w:bottom w:val="none" w:sz="0" w:space="0" w:color="auto"/>
                                <w:right w:val="none" w:sz="0" w:space="0" w:color="auto"/>
                              </w:divBdr>
                            </w:div>
                            <w:div w:id="336538307">
                              <w:marLeft w:val="0"/>
                              <w:marRight w:val="0"/>
                              <w:marTop w:val="0"/>
                              <w:marBottom w:val="0"/>
                              <w:divBdr>
                                <w:top w:val="none" w:sz="0" w:space="0" w:color="auto"/>
                                <w:left w:val="none" w:sz="0" w:space="0" w:color="auto"/>
                                <w:bottom w:val="none" w:sz="0" w:space="0" w:color="auto"/>
                                <w:right w:val="none" w:sz="0" w:space="0" w:color="auto"/>
                              </w:divBdr>
                            </w:div>
                            <w:div w:id="442072027">
                              <w:marLeft w:val="0"/>
                              <w:marRight w:val="0"/>
                              <w:marTop w:val="0"/>
                              <w:marBottom w:val="0"/>
                              <w:divBdr>
                                <w:top w:val="none" w:sz="0" w:space="0" w:color="auto"/>
                                <w:left w:val="none" w:sz="0" w:space="0" w:color="auto"/>
                                <w:bottom w:val="none" w:sz="0" w:space="0" w:color="auto"/>
                                <w:right w:val="none" w:sz="0" w:space="0" w:color="auto"/>
                              </w:divBdr>
                            </w:div>
                            <w:div w:id="7213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era.bencatova@justice.sk" TargetMode="External"/><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1147</Words>
  <Characters>6541</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HAMBALEKOVA Alena</dc:creator>
  <cp:lastModifiedBy>BENCATOVA Viera</cp:lastModifiedBy>
  <cp:revision>8</cp:revision>
  <cp:lastPrinted>2020-09-02T11:05:00Z</cp:lastPrinted>
  <dcterms:created xsi:type="dcterms:W3CDTF">2020-08-27T05:49:00Z</dcterms:created>
  <dcterms:modified xsi:type="dcterms:W3CDTF">2020-09-02T11:05:00Z</dcterms:modified>
</cp:coreProperties>
</file>