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DA4370" w:rsidR="000C2162" w:rsidRDefault="00C90E2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MINISTERSTVO </w:t>
            </w:r>
            <w:r w:rsidR="000F2C4C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ŠKOLSTVA, VEDY, VÝSKUMU A ŠPORTU 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7DA5F24F" w14:textId="3A8520B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CF0FDC" w:rsidRPr="00CF0FDC">
              <w:rPr>
                <w:sz w:val="25"/>
                <w:szCs w:val="25"/>
              </w:rPr>
              <w:t>spis č. 2020/11766-A1810</w:t>
            </w:r>
            <w:r w:rsidR="00CF0FDC">
              <w:rPr>
                <w:sz w:val="25"/>
                <w:szCs w:val="25"/>
              </w:rPr>
              <w:t xml:space="preserve"> 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3364EBB" w14:textId="77777777" w:rsidR="005B49B3" w:rsidRPr="005B49B3" w:rsidRDefault="005B49B3" w:rsidP="005B49B3">
      <w:pPr>
        <w:jc w:val="both"/>
        <w:rPr>
          <w:sz w:val="25"/>
          <w:szCs w:val="25"/>
        </w:rPr>
      </w:pPr>
      <w:r w:rsidRPr="005B49B3">
        <w:rPr>
          <w:sz w:val="25"/>
          <w:szCs w:val="25"/>
        </w:rPr>
        <w:t>Materiál na rokovanie Legislatívnej rady vlády Slovenskej republiky</w:t>
      </w:r>
    </w:p>
    <w:p w14:paraId="54184237" w14:textId="45771DF2" w:rsidR="001E0CFD" w:rsidRPr="008E4F14" w:rsidRDefault="005B49B3" w:rsidP="004D4B3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2218476A" w14:textId="1BC371DD" w:rsidR="0012409A" w:rsidRPr="004D4B30" w:rsidRDefault="00C90E2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0F2C4C">
        <w:rPr>
          <w:rFonts w:ascii="Times" w:hAnsi="Times" w:cs="Times"/>
          <w:b/>
          <w:bCs/>
          <w:sz w:val="25"/>
          <w:szCs w:val="25"/>
        </w:rPr>
        <w:t>Zákon</w:t>
      </w:r>
      <w:r w:rsidR="000F2C4C">
        <w:rPr>
          <w:rFonts w:ascii="Times" w:hAnsi="Times" w:cs="Times"/>
          <w:b/>
          <w:bCs/>
          <w:sz w:val="25"/>
          <w:szCs w:val="25"/>
        </w:rPr>
        <w:br/>
      </w:r>
      <w:r w:rsidR="000F2C4C">
        <w:rPr>
          <w:rFonts w:ascii="Times" w:hAnsi="Times" w:cs="Times"/>
          <w:b/>
          <w:bCs/>
          <w:sz w:val="25"/>
          <w:szCs w:val="25"/>
        </w:rPr>
        <w:br/>
        <w:t>z ... 2020</w:t>
      </w:r>
      <w:r w:rsidR="000F2C4C">
        <w:rPr>
          <w:rFonts w:ascii="Times" w:hAnsi="Times" w:cs="Times"/>
          <w:b/>
          <w:bCs/>
          <w:sz w:val="25"/>
          <w:szCs w:val="25"/>
        </w:rPr>
        <w:br/>
      </w:r>
      <w:r w:rsidR="000F2C4C">
        <w:rPr>
          <w:rFonts w:ascii="Times" w:hAnsi="Times" w:cs="Times"/>
          <w:b/>
          <w:bCs/>
          <w:sz w:val="25"/>
          <w:szCs w:val="25"/>
        </w:rPr>
        <w:br/>
        <w:t>o teste proporcionality v oblasti regulácie povolaní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6B8B205" w:rsidR="00A56B40" w:rsidRPr="008E4F14" w:rsidRDefault="00D76AB2" w:rsidP="00423A0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 Rady (EÚ) 2018/958 o teste proporcionality pred prijatím novej regulácie povolaní</w:t>
            </w:r>
          </w:p>
        </w:tc>
        <w:tc>
          <w:tcPr>
            <w:tcW w:w="5149" w:type="dxa"/>
          </w:tcPr>
          <w:p w14:paraId="26312C7B" w14:textId="5E18979A" w:rsidR="00C90E27" w:rsidRDefault="00C90E27" w:rsidP="00C90E2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7"/>
            </w:tblGrid>
            <w:tr w:rsidR="00C90E27" w14:paraId="14294FE1" w14:textId="77777777">
              <w:trPr>
                <w:divId w:val="50281836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ED6489" w14:textId="3C36BF46" w:rsidR="00C90E27" w:rsidRPr="000F2C4C" w:rsidRDefault="00C90E27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vlastný materiál</w:t>
                  </w:r>
                </w:p>
                <w:p w14:paraId="4421F10C" w14:textId="7BD27932" w:rsidR="000F2C4C" w:rsidRDefault="00423A08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u</w:t>
                  </w:r>
                  <w:r w:rsidR="000F2C4C">
                    <w:rPr>
                      <w:sz w:val="25"/>
                      <w:szCs w:val="25"/>
                    </w:rPr>
                    <w:t>znesenie vlády</w:t>
                  </w:r>
                </w:p>
                <w:p w14:paraId="54806787" w14:textId="3107D4EA" w:rsidR="00A50A3C" w:rsidRDefault="00A50A3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vyhlásenie predkladateľa</w:t>
                  </w:r>
                </w:p>
                <w:p w14:paraId="6CAC8B5E" w14:textId="770A026D" w:rsidR="000F2C4C" w:rsidRDefault="00423A08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p</w:t>
                  </w:r>
                  <w:r w:rsidR="000F2C4C">
                    <w:rPr>
                      <w:sz w:val="25"/>
                      <w:szCs w:val="25"/>
                    </w:rPr>
                    <w:t>redkladacia správa</w:t>
                  </w:r>
                </w:p>
                <w:p w14:paraId="6A40298F" w14:textId="77777777"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dôvodová správa - všeobecná časť</w:t>
                  </w:r>
                </w:p>
                <w:p w14:paraId="28C6DE9A" w14:textId="77777777"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dôvodová správa - osobitná časť</w:t>
                  </w:r>
                </w:p>
                <w:p w14:paraId="10A0B07D" w14:textId="1275145D"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doložka vplyvov</w:t>
                  </w:r>
                </w:p>
                <w:p w14:paraId="309ADCB3" w14:textId="005E2CC1" w:rsidR="005B49B3" w:rsidRDefault="007B30FF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a</w:t>
                  </w:r>
                  <w:r w:rsidR="005B49B3">
                    <w:rPr>
                      <w:sz w:val="25"/>
                      <w:szCs w:val="25"/>
                    </w:rPr>
                    <w:t xml:space="preserve">nalýza vplyvov </w:t>
                  </w:r>
                </w:p>
                <w:p w14:paraId="3A0253B1" w14:textId="77777777"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7063D075" w14:textId="77777777"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 w:rsidRPr="000F2C4C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6D011385" w14:textId="77777777" w:rsidR="000F2C4C" w:rsidRDefault="000F2C4C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tabuľka zhody </w:t>
                  </w:r>
                </w:p>
                <w:p w14:paraId="16E18D0F" w14:textId="77777777" w:rsidR="007B30FF" w:rsidRDefault="007B30FF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vyhodnotenie MPK</w:t>
                  </w:r>
                </w:p>
                <w:p w14:paraId="75D8AB1C" w14:textId="447C77DD" w:rsidR="001A6338" w:rsidRPr="000F2C4C" w:rsidRDefault="001A6338" w:rsidP="000F2C4C">
                  <w:pPr>
                    <w:pStyle w:val="Odsekzoznamu"/>
                    <w:numPr>
                      <w:ilvl w:val="0"/>
                      <w:numId w:val="1"/>
                    </w:num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Návrh vykonávacieho právneho predpisu</w:t>
                  </w:r>
                  <w:bookmarkStart w:id="0" w:name="_GoBack"/>
                  <w:bookmarkEnd w:id="0"/>
                </w:p>
              </w:tc>
            </w:tr>
          </w:tbl>
          <w:p w14:paraId="6CC1771C" w14:textId="707CCBEE" w:rsidR="00A56B40" w:rsidRPr="008073E3" w:rsidRDefault="00A56B40" w:rsidP="00C90E2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75E4D112" w:rsidR="009D7004" w:rsidRDefault="000F2C4C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Branislav </w:t>
      </w:r>
      <w:proofErr w:type="spellStart"/>
      <w:r>
        <w:rPr>
          <w:sz w:val="25"/>
          <w:szCs w:val="25"/>
        </w:rPr>
        <w:t>Gröhling</w:t>
      </w:r>
      <w:proofErr w:type="spellEnd"/>
    </w:p>
    <w:p w14:paraId="6635A2BD" w14:textId="32BAEEAA" w:rsidR="000F2C4C" w:rsidRPr="008E4F14" w:rsidRDefault="009112B1" w:rsidP="006C4BE9">
      <w:pPr>
        <w:rPr>
          <w:sz w:val="25"/>
          <w:szCs w:val="25"/>
        </w:rPr>
      </w:pPr>
      <w:r>
        <w:rPr>
          <w:sz w:val="25"/>
          <w:szCs w:val="25"/>
        </w:rPr>
        <w:t>m</w:t>
      </w:r>
      <w:r w:rsidR="000F2C4C">
        <w:rPr>
          <w:sz w:val="25"/>
          <w:szCs w:val="25"/>
        </w:rPr>
        <w:t>inister školstva, vedy, výskumu a</w:t>
      </w:r>
      <w:r w:rsidR="00682307">
        <w:rPr>
          <w:sz w:val="25"/>
          <w:szCs w:val="25"/>
        </w:rPr>
        <w:t> </w:t>
      </w:r>
      <w:r w:rsidR="000F2C4C">
        <w:rPr>
          <w:sz w:val="25"/>
          <w:szCs w:val="25"/>
        </w:rPr>
        <w:t>športu</w:t>
      </w:r>
      <w:r w:rsidR="00682307">
        <w:rPr>
          <w:sz w:val="25"/>
          <w:szCs w:val="25"/>
        </w:rPr>
        <w:t xml:space="preserve"> Slovenskej republiky</w:t>
      </w:r>
    </w:p>
    <w:sectPr w:rsidR="000F2C4C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4486F" w14:textId="77777777" w:rsidR="004E3636" w:rsidRDefault="004E3636" w:rsidP="00AF1D48">
      <w:r>
        <w:separator/>
      </w:r>
    </w:p>
  </w:endnote>
  <w:endnote w:type="continuationSeparator" w:id="0">
    <w:p w14:paraId="1A6ACEF0" w14:textId="77777777" w:rsidR="004E3636" w:rsidRDefault="004E363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8648A03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513DD3">
      <w:t>Bratislava september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F7B07" w14:textId="77777777" w:rsidR="004E3636" w:rsidRDefault="004E3636" w:rsidP="00AF1D48">
      <w:r>
        <w:separator/>
      </w:r>
    </w:p>
  </w:footnote>
  <w:footnote w:type="continuationSeparator" w:id="0">
    <w:p w14:paraId="235BEE07" w14:textId="77777777" w:rsidR="004E3636" w:rsidRDefault="004E3636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8449C"/>
    <w:multiLevelType w:val="hybridMultilevel"/>
    <w:tmpl w:val="92BA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2C75"/>
    <w:rsid w:val="000C6688"/>
    <w:rsid w:val="000D1334"/>
    <w:rsid w:val="000E6767"/>
    <w:rsid w:val="000F2C4C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6338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51E42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3A08"/>
    <w:rsid w:val="00424324"/>
    <w:rsid w:val="00427B3B"/>
    <w:rsid w:val="00432107"/>
    <w:rsid w:val="0044273A"/>
    <w:rsid w:val="00466CAB"/>
    <w:rsid w:val="0047533B"/>
    <w:rsid w:val="004A0CFC"/>
    <w:rsid w:val="004A1369"/>
    <w:rsid w:val="004D3726"/>
    <w:rsid w:val="004D4B30"/>
    <w:rsid w:val="004E3636"/>
    <w:rsid w:val="004F15FB"/>
    <w:rsid w:val="00513DD3"/>
    <w:rsid w:val="00526A1F"/>
    <w:rsid w:val="0055330D"/>
    <w:rsid w:val="0056032D"/>
    <w:rsid w:val="00575A51"/>
    <w:rsid w:val="0057706E"/>
    <w:rsid w:val="005A2E35"/>
    <w:rsid w:val="005A45F1"/>
    <w:rsid w:val="005B1217"/>
    <w:rsid w:val="005B49B3"/>
    <w:rsid w:val="005B7FF4"/>
    <w:rsid w:val="005D335A"/>
    <w:rsid w:val="00601389"/>
    <w:rsid w:val="00623BAD"/>
    <w:rsid w:val="00627C51"/>
    <w:rsid w:val="00671F01"/>
    <w:rsid w:val="00676DCD"/>
    <w:rsid w:val="00682307"/>
    <w:rsid w:val="00685081"/>
    <w:rsid w:val="0069341E"/>
    <w:rsid w:val="0069637B"/>
    <w:rsid w:val="006B36F8"/>
    <w:rsid w:val="006B4F2E"/>
    <w:rsid w:val="006B6372"/>
    <w:rsid w:val="006C4BE9"/>
    <w:rsid w:val="006D46C4"/>
    <w:rsid w:val="006E7967"/>
    <w:rsid w:val="00714FA1"/>
    <w:rsid w:val="00747349"/>
    <w:rsid w:val="00747BC1"/>
    <w:rsid w:val="0075754B"/>
    <w:rsid w:val="007578CE"/>
    <w:rsid w:val="0078171E"/>
    <w:rsid w:val="0078451E"/>
    <w:rsid w:val="0079512E"/>
    <w:rsid w:val="007A6D98"/>
    <w:rsid w:val="007B1D60"/>
    <w:rsid w:val="007B30FF"/>
    <w:rsid w:val="008073E3"/>
    <w:rsid w:val="00821793"/>
    <w:rsid w:val="00855D5A"/>
    <w:rsid w:val="00861CC6"/>
    <w:rsid w:val="008A4A21"/>
    <w:rsid w:val="008E4F14"/>
    <w:rsid w:val="00907265"/>
    <w:rsid w:val="009112B1"/>
    <w:rsid w:val="00922E66"/>
    <w:rsid w:val="00946CED"/>
    <w:rsid w:val="009C6528"/>
    <w:rsid w:val="009D7004"/>
    <w:rsid w:val="009E7AFC"/>
    <w:rsid w:val="009E7FEF"/>
    <w:rsid w:val="00A216CD"/>
    <w:rsid w:val="00A27B5F"/>
    <w:rsid w:val="00A50A3C"/>
    <w:rsid w:val="00A539B8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D0EE0"/>
    <w:rsid w:val="00BE174E"/>
    <w:rsid w:val="00BE43B4"/>
    <w:rsid w:val="00C1127B"/>
    <w:rsid w:val="00C632CF"/>
    <w:rsid w:val="00C656C8"/>
    <w:rsid w:val="00C86CAD"/>
    <w:rsid w:val="00C90E27"/>
    <w:rsid w:val="00CC25B0"/>
    <w:rsid w:val="00CF0FDC"/>
    <w:rsid w:val="00D02444"/>
    <w:rsid w:val="00D43A10"/>
    <w:rsid w:val="00D54C03"/>
    <w:rsid w:val="00D60CAC"/>
    <w:rsid w:val="00D76AB2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56871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2C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3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0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-materialu-do-MPK-proporcionalita"/>
    <f:field ref="objsubject" par="" edit="true" text=""/>
    <f:field ref="objcreatedby" par="" text="Cabalová, Katarína, Mgr."/>
    <f:field ref="objcreatedat" par="" text="11.6.2020 13:30:50"/>
    <f:field ref="objchangedby" par="" text="Administrator, System"/>
    <f:field ref="objmodifiedat" par="" text="11.6.2020 13:30:5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Cabalová Katarína</cp:lastModifiedBy>
  <cp:revision>5</cp:revision>
  <cp:lastPrinted>2020-08-18T11:45:00Z</cp:lastPrinted>
  <dcterms:created xsi:type="dcterms:W3CDTF">2020-08-18T11:44:00Z</dcterms:created>
  <dcterms:modified xsi:type="dcterms:W3CDTF">2020-08-28T06:12:00Z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COO.2145.1000.3.3894097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o teste proporcionality v oblasti regulácie povolaní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Smernica Európskeho parlamentu a Rady (EÚ) 2018/958 o teste proporcionality pred prijatím novej regulácie povolaní</vt:lpwstr>
  </property>
  <property fmtid="{D5CDD505-2E9C-101B-9397-08002B2CF9AE}" pid="18" name="FSC#SKEDITIONSLOVLEX@103.510:plnynazovpredpis">
    <vt:lpwstr> Zákon o teste proporcionality v oblasti regulácie povolaní</vt:lpwstr>
  </property>
  <property fmtid="{D5CDD505-2E9C-101B-9397-08002B2CF9AE}" pid="19" name="FSC#SKEDITIONSLOVLEX@103.510:rezortcislopredpis">
    <vt:lpwstr>spis č. 2020/11766-A1810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LP/2020/200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 46, 53 ods. 1, 62 (Ú. v. EÚ C 202, 7.6. 2016)</vt:lpwstr>
  </property>
  <property fmtid="{D5CDD505-2E9C-101B-9397-08002B2CF9AE}" pid="39" name="FSC#SKEDITIONSLOVLEX@103.510:AttrStrListDocPropSekundarneLegPravoPO">
    <vt:lpwstr>Smernica Európskeho parlamentu a Rady (EÚ) 2018/958 z 28. júna 2018 o teste proporcionality pred prijatím novej regulácie povolaní (Ú. v. EÚ L 173, 9.7.2018), gestor:  Ministerstvo školstva, vedy, výskumu a športu Slovenskej republiky, Ministerstvo hospod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 </vt:lpwstr>
  </property>
  <property fmtid="{D5CDD505-2E9C-101B-9397-08002B2CF9AE}" pid="44" name="FSC#SKEDITIONSLOVLEX@103.510:AttrStrListDocPropLehotaPrebratieSmernice">
    <vt:lpwstr>Lehota na prebratie smernice Európskeho parlamentu a Rady (EÚ) 2018/958 z 28. júna 2018 o teste proporcionality pred prijatím novej regulácie povolaní (Ú. v. EÚ L 173, 9.7.2018) do 30. júla 2020.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nebolo začaté  konanie.</vt:lpwstr>
  </property>
  <property fmtid="{D5CDD505-2E9C-101B-9397-08002B2CF9AE}" pid="47" name="FSC#SKEDITIONSLOVLEX@103.510:AttrStrListDocPropInfoUzPreberanePP">
    <vt:lpwstr>Smernica ešte nebola transponovaná do žiadnych právnych predpisov Slovenskej republiky.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 nebude mať vplyv na rozpočet verejnej správy, pretože vykonanie testu proporcionality sa uskutočňuje&amp;nbsp; pred spustením legislatívneho procesu, vyhodnotenie konzultácii, ktoré sa uskutočnili na základe testu proporcionality sa zverejní na webov</vt:lpwstr>
  </property>
  <property fmtid="{D5CDD505-2E9C-101B-9397-08002B2CF9AE}" pid="58" name="FSC#SKEDITIONSLOVLEX@103.510:AttrStrListDocPropAltRiesenia">
    <vt:lpwstr>Alternatívnym riešením bolo ustanoviť test proporcionality ako súčasť Doložky vplyvov a analýzy vplyvov podľa § 7 ods. 3 zákona č. 400/2015 Z. z. o tvorbe právnych predpisov a o Zbierke zákonov Slovenskej republiky a o zmene a doplnení niektorých zákonov.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style="text-align:justify;text-justify:inter-ideograph"&gt;Ministerstvo školstva, vedy, výskumu a&amp;nbsp;športu Slovenskej republiky predkladá návrh zákona o&amp;nbsp;teste proporcionality v&amp;nbsp;oblasti regulácie povolaní (ďalej len „návrh zákona“) s&amp;nbsp;cieľ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>Hlavného štátneho radca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11. 6. 2020</vt:lpwstr>
  </property>
</Properties>
</file>