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D1ACC" w:rsidRDefault="007D1ACC">
      <w:pPr>
        <w:pStyle w:val="Normlnywebov"/>
        <w:jc w:val="both"/>
        <w:divId w:val="1159730310"/>
      </w:pPr>
      <w:r>
        <w:t xml:space="preserve">Návrh zákona nadväzuje na legislatívny proces, o ktorom bola verejnosť informovaná prostredníctvom predbežnej informácie č. PI/2019/144 zverejnenej v informačnom systéme verejnej správy Slov-Lex a na odôvodnené stanovisko Európskej komisie č. 2018/2304 C(2019) 8498 </w:t>
      </w:r>
      <w:proofErr w:type="spellStart"/>
      <w:r>
        <w:t>final</w:t>
      </w:r>
      <w:proofErr w:type="spellEnd"/>
      <w:r>
        <w:t>. Návrh zákona bol prerokovaný s vybranými subjektmi a verejnosť je o návrhu zákona informovaná aj v rámci MPK.</w:t>
      </w:r>
    </w:p>
    <w:p w:rsidR="004D7A15" w:rsidRPr="00E55392" w:rsidRDefault="007D1ACC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640DB"/>
    <w:rsid w:val="007D1ACC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D1AC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5.7.2020 9:07:22"/>
    <f:field ref="objchangedby" par="" text="Administrator, System"/>
    <f:field ref="objmodifiedat" par="" text="15.7.2020 9:07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cp:lastPrinted>2020-07-15T07:07:00Z</cp:lastPrinted>
  <dcterms:created xsi:type="dcterms:W3CDTF">2020-07-15T07:08:00Z</dcterms:created>
  <dcterms:modified xsi:type="dcterms:W3CDTF">2020-07-15T07:08:00Z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Odôvodnené stanovisko Európskej komisie č. 2018/2304 C(2019) 8498 final</vt:lpwstr>
  </property>
  <property fmtid="{D5CDD505-2E9C-101B-9397-08002B2CF9AE}" pid="17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8" name="FSC#SKEDITIONSLOVLEX@103.510:rezortcislopredpis">
    <vt:lpwstr>spis č. 2020/13413-A1810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LP/2020/279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5" name="FSC#COOSYSTEM@1.1:Container">
    <vt:lpwstr>COO.2145.1000.3.3932673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Zb. o autorizovaných architektoch a autorizovaných stavebných inžinieroch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