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419E2" w14:textId="77777777" w:rsidR="00CE5059" w:rsidRPr="00C32A46" w:rsidRDefault="00CE5059" w:rsidP="004E5BD5">
      <w:pPr>
        <w:jc w:val="center"/>
      </w:pPr>
      <w:bookmarkStart w:id="0" w:name="_GoBack"/>
      <w:bookmarkEnd w:id="0"/>
      <w:r w:rsidRPr="00C32A46">
        <w:t>Návrh</w:t>
      </w:r>
    </w:p>
    <w:p w14:paraId="3E019CD6" w14:textId="77777777" w:rsidR="00CE5059" w:rsidRPr="00C32A46" w:rsidRDefault="00CE5059" w:rsidP="004E5BD5">
      <w:pPr>
        <w:rPr>
          <w:b/>
          <w:bCs/>
        </w:rPr>
      </w:pPr>
    </w:p>
    <w:p w14:paraId="5EEA9E40" w14:textId="77777777" w:rsidR="00CE5059" w:rsidRPr="00C32A46" w:rsidRDefault="00CE5059" w:rsidP="004E5BD5">
      <w:pPr>
        <w:jc w:val="center"/>
        <w:rPr>
          <w:b/>
          <w:bCs/>
        </w:rPr>
      </w:pPr>
      <w:r w:rsidRPr="00C32A46">
        <w:rPr>
          <w:b/>
          <w:bCs/>
        </w:rPr>
        <w:t>ZÁKON</w:t>
      </w:r>
    </w:p>
    <w:p w14:paraId="69C5EC4B" w14:textId="77777777" w:rsidR="00CE5059" w:rsidRPr="00C32A46" w:rsidRDefault="00CE5059" w:rsidP="004E5BD5"/>
    <w:p w14:paraId="6906DA6D" w14:textId="77777777" w:rsidR="00CE5059" w:rsidRPr="00C32A46" w:rsidRDefault="00CE5059" w:rsidP="004E5BD5">
      <w:pPr>
        <w:jc w:val="center"/>
      </w:pPr>
      <w:r w:rsidRPr="00C32A46">
        <w:t>z ............. 20</w:t>
      </w:r>
      <w:r w:rsidR="000A079B">
        <w:t>20</w:t>
      </w:r>
      <w:r w:rsidRPr="00C32A46">
        <w:t>,</w:t>
      </w:r>
    </w:p>
    <w:p w14:paraId="46F677FD" w14:textId="77777777" w:rsidR="00CE5059" w:rsidRPr="00C32A46" w:rsidRDefault="00CE5059" w:rsidP="004E5BD5"/>
    <w:p w14:paraId="7866106E" w14:textId="77777777" w:rsidR="00436690" w:rsidRDefault="00CE5059" w:rsidP="004D0314">
      <w:pPr>
        <w:jc w:val="center"/>
        <w:rPr>
          <w:b/>
          <w:bCs/>
        </w:rPr>
      </w:pPr>
      <w:r w:rsidRPr="00C32A46">
        <w:rPr>
          <w:b/>
          <w:bCs/>
        </w:rPr>
        <w:t>ktorým sa mení a dopĺňa zákon č. 321/2014 Z. z. o energetickej efektívnosti a</w:t>
      </w:r>
      <w:r w:rsidR="005D5E4C">
        <w:rPr>
          <w:b/>
          <w:bCs/>
        </w:rPr>
        <w:t> </w:t>
      </w:r>
      <w:r w:rsidR="005D5E4C" w:rsidRPr="00C32A46">
        <w:rPr>
          <w:b/>
          <w:bCs/>
        </w:rPr>
        <w:t>o</w:t>
      </w:r>
      <w:r w:rsidR="005D5E4C">
        <w:rPr>
          <w:b/>
          <w:bCs/>
        </w:rPr>
        <w:t> </w:t>
      </w:r>
      <w:r w:rsidRPr="00C32A46">
        <w:rPr>
          <w:b/>
          <w:bCs/>
        </w:rPr>
        <w:t xml:space="preserve">zmene </w:t>
      </w:r>
      <w:r w:rsidR="005D5E4C" w:rsidRPr="00C32A46">
        <w:rPr>
          <w:b/>
          <w:bCs/>
        </w:rPr>
        <w:t>a</w:t>
      </w:r>
      <w:r w:rsidR="005D5E4C">
        <w:rPr>
          <w:b/>
          <w:bCs/>
        </w:rPr>
        <w:t> </w:t>
      </w:r>
      <w:r w:rsidRPr="00C32A46">
        <w:rPr>
          <w:b/>
          <w:bCs/>
        </w:rPr>
        <w:t xml:space="preserve">doplnení niektorých zákonov v znení </w:t>
      </w:r>
      <w:r w:rsidR="009F6543">
        <w:rPr>
          <w:b/>
          <w:bCs/>
        </w:rPr>
        <w:t>neskorších predpisov</w:t>
      </w:r>
      <w:r w:rsidR="00D75435">
        <w:rPr>
          <w:b/>
          <w:bCs/>
        </w:rPr>
        <w:t xml:space="preserve"> a</w:t>
      </w:r>
      <w:r w:rsidR="00543177">
        <w:rPr>
          <w:b/>
          <w:bCs/>
        </w:rPr>
        <w:t> ktorým sa menia a dopĺňajú niektoré zákony</w:t>
      </w:r>
    </w:p>
    <w:p w14:paraId="7E913EE6" w14:textId="77777777" w:rsidR="00436690" w:rsidRPr="00BF0FB4" w:rsidRDefault="00436690" w:rsidP="00BF0FB4">
      <w:pPr>
        <w:jc w:val="both"/>
        <w:rPr>
          <w:b/>
          <w:bCs/>
        </w:rPr>
      </w:pPr>
    </w:p>
    <w:p w14:paraId="2526EFF9" w14:textId="77777777" w:rsidR="00F92940" w:rsidRPr="00C32A46" w:rsidRDefault="00F92940" w:rsidP="004E5BD5"/>
    <w:p w14:paraId="61D0E504" w14:textId="77777777" w:rsidR="00CE5059" w:rsidRPr="00C32A46" w:rsidRDefault="00CE5059" w:rsidP="00DB4D93">
      <w:pPr>
        <w:ind w:firstLine="708"/>
      </w:pPr>
      <w:r w:rsidRPr="00C32A46">
        <w:t>Národná rada Slovenskej republiky sa uzniesla na tomto zákone:</w:t>
      </w:r>
    </w:p>
    <w:p w14:paraId="25EEC82F" w14:textId="77777777" w:rsidR="00CE5059" w:rsidRPr="00C32A46" w:rsidRDefault="00CE5059" w:rsidP="00380B78">
      <w:pPr>
        <w:jc w:val="center"/>
      </w:pPr>
    </w:p>
    <w:p w14:paraId="548284F8" w14:textId="77777777" w:rsidR="00CE5059" w:rsidRPr="00C32A46" w:rsidRDefault="00CE5059">
      <w:pPr>
        <w:jc w:val="center"/>
      </w:pPr>
      <w:r w:rsidRPr="00C32A46">
        <w:t>Čl. I</w:t>
      </w:r>
    </w:p>
    <w:p w14:paraId="2E340C64" w14:textId="77777777" w:rsidR="00CE5059" w:rsidRPr="00C32A46" w:rsidRDefault="00CE5059" w:rsidP="00203CC1">
      <w:pPr>
        <w:jc w:val="both"/>
      </w:pPr>
    </w:p>
    <w:p w14:paraId="1DCC1A31" w14:textId="77777777" w:rsidR="00CE5059" w:rsidRPr="00C32A46" w:rsidRDefault="00CE5059" w:rsidP="00203CC1">
      <w:pPr>
        <w:ind w:firstLine="708"/>
        <w:jc w:val="both"/>
      </w:pPr>
      <w:r w:rsidRPr="00C32A46">
        <w:t>Zákon č. 321/2014 Z. z. o energetickej efektívnosti a o zmene a doplnení niektorých zákonov v znení zákona č. 4/2019 Z. z.</w:t>
      </w:r>
      <w:r w:rsidR="009F6543">
        <w:t xml:space="preserve"> a zákona č. 198/2020 Z. z. </w:t>
      </w:r>
      <w:r w:rsidRPr="00C32A46">
        <w:t>sa mení a dopĺňa takto:</w:t>
      </w:r>
    </w:p>
    <w:p w14:paraId="3A1596AE" w14:textId="77777777" w:rsidR="00CE5059" w:rsidRPr="00C32A46" w:rsidRDefault="00CE5059" w:rsidP="00203CC1">
      <w:pPr>
        <w:ind w:firstLine="708"/>
        <w:jc w:val="both"/>
      </w:pPr>
    </w:p>
    <w:p w14:paraId="6942529F" w14:textId="77777777" w:rsidR="009A6502" w:rsidRDefault="00A2196C" w:rsidP="00380B78">
      <w:pPr>
        <w:jc w:val="both"/>
      </w:pPr>
      <w:r>
        <w:t>1</w:t>
      </w:r>
      <w:r w:rsidR="00A27327">
        <w:t xml:space="preserve">. </w:t>
      </w:r>
      <w:r w:rsidR="002E4148">
        <w:t>V poznámke pod čiarou k odkazu 4 sa na začiatku vkladá slovo „Napríklad“.</w:t>
      </w:r>
    </w:p>
    <w:p w14:paraId="30688D8E" w14:textId="77777777" w:rsidR="009A6502" w:rsidRDefault="009A6502" w:rsidP="00380B78">
      <w:pPr>
        <w:jc w:val="both"/>
      </w:pPr>
    </w:p>
    <w:p w14:paraId="360B5ABA" w14:textId="77777777" w:rsidR="00A27327" w:rsidRDefault="009A6502" w:rsidP="00380B78">
      <w:pPr>
        <w:jc w:val="both"/>
      </w:pPr>
      <w:r>
        <w:t xml:space="preserve">2. </w:t>
      </w:r>
      <w:r w:rsidR="00A27327">
        <w:t xml:space="preserve">§ 2 sa </w:t>
      </w:r>
      <w:r w:rsidR="009512D7">
        <w:t xml:space="preserve">dopĺňa </w:t>
      </w:r>
      <w:r w:rsidR="00A27327">
        <w:t>písmen</w:t>
      </w:r>
      <w:r w:rsidR="009512D7">
        <w:t>ami</w:t>
      </w:r>
      <w:r w:rsidR="0027028E">
        <w:t xml:space="preserve"> </w:t>
      </w:r>
      <w:r w:rsidR="00A27327">
        <w:t>p)</w:t>
      </w:r>
      <w:r w:rsidR="0027028E">
        <w:t xml:space="preserve"> </w:t>
      </w:r>
      <w:r w:rsidR="00574C76">
        <w:t>a</w:t>
      </w:r>
      <w:r w:rsidR="006C1075">
        <w:t>ž</w:t>
      </w:r>
      <w:r w:rsidR="00574C76">
        <w:t xml:space="preserve"> </w:t>
      </w:r>
      <w:r w:rsidR="00E97F4A">
        <w:t>s</w:t>
      </w:r>
      <w:r w:rsidR="0027028E">
        <w:t>)</w:t>
      </w:r>
      <w:r w:rsidR="00A27327">
        <w:t>, ktoré zn</w:t>
      </w:r>
      <w:r w:rsidR="0027028E">
        <w:t>ejú</w:t>
      </w:r>
      <w:r w:rsidR="00A27327">
        <w:t>:</w:t>
      </w:r>
    </w:p>
    <w:p w14:paraId="6CA458C0" w14:textId="77777777" w:rsidR="0027028E" w:rsidRDefault="0027028E" w:rsidP="00203CC1">
      <w:pPr>
        <w:pStyle w:val="Odsekzoznamu"/>
        <w:ind w:left="0"/>
        <w:jc w:val="both"/>
      </w:pPr>
      <w:r>
        <w:t>„</w:t>
      </w:r>
      <w:r w:rsidR="00A27327">
        <w:t xml:space="preserve">p) </w:t>
      </w:r>
      <w:r w:rsidR="00A27327" w:rsidRPr="005E7C02">
        <w:t>spoločným</w:t>
      </w:r>
      <w:r w:rsidR="00A27327">
        <w:t>i</w:t>
      </w:r>
      <w:r w:rsidR="00A27327" w:rsidRPr="005E7C02">
        <w:t xml:space="preserve"> priestormi </w:t>
      </w:r>
      <w:r w:rsidR="00A27327">
        <w:t>budovy</w:t>
      </w:r>
      <w:r w:rsidR="00A27327" w:rsidRPr="005E7C02">
        <w:t xml:space="preserve"> miestnosti alebo súbor miestností budovy, ktoré sú vybavené vykurovacími telesami a sú určené na spoločné užívanie konečnými spotrebiteľmi</w:t>
      </w:r>
      <w:r>
        <w:t>,</w:t>
      </w:r>
    </w:p>
    <w:p w14:paraId="77EDAD04" w14:textId="77777777" w:rsidR="00A27327" w:rsidRDefault="00574C76" w:rsidP="00203CC1">
      <w:pPr>
        <w:pStyle w:val="Odsekzoznamu"/>
        <w:ind w:left="0"/>
        <w:jc w:val="both"/>
      </w:pPr>
      <w:r>
        <w:t>q</w:t>
      </w:r>
      <w:r w:rsidR="0027028E">
        <w:t xml:space="preserve">) </w:t>
      </w:r>
      <w:r w:rsidR="00210D38">
        <w:t>faktorom</w:t>
      </w:r>
      <w:r w:rsidR="00D74AD1">
        <w:t xml:space="preserve"> </w:t>
      </w:r>
      <w:r w:rsidR="0027028E">
        <w:t xml:space="preserve">primárnej energie </w:t>
      </w:r>
      <w:r w:rsidR="00210D38">
        <w:t xml:space="preserve">na účel vykazovania úspor </w:t>
      </w:r>
      <w:r w:rsidR="00203DEF">
        <w:t xml:space="preserve">podiel celkovej primárnej energie </w:t>
      </w:r>
      <w:r w:rsidR="00D74AD1">
        <w:t xml:space="preserve">použitej na výrobu elektriny </w:t>
      </w:r>
      <w:r w:rsidR="00203DEF">
        <w:t xml:space="preserve">a dodanej </w:t>
      </w:r>
      <w:r w:rsidR="00D74AD1">
        <w:t>elektriny</w:t>
      </w:r>
      <w:r w:rsidR="00D215D2">
        <w:t>;</w:t>
      </w:r>
      <w:r w:rsidR="00203DEF">
        <w:t xml:space="preserve"> do dodanej </w:t>
      </w:r>
      <w:r w:rsidR="00D74AD1">
        <w:t xml:space="preserve">elektriny </w:t>
      </w:r>
      <w:r w:rsidR="00203DEF">
        <w:t>sa nezapočítava energia súvisiaca s distribúciou a prenosom elektriny</w:t>
      </w:r>
      <w:r w:rsidR="006C1075">
        <w:t>,</w:t>
      </w:r>
    </w:p>
    <w:p w14:paraId="7413689D" w14:textId="77777777" w:rsidR="00DC018E" w:rsidRDefault="006C1075" w:rsidP="00203CC1">
      <w:pPr>
        <w:jc w:val="both"/>
      </w:pPr>
      <w:r>
        <w:t>r</w:t>
      </w:r>
      <w:r w:rsidRPr="008C0EE4">
        <w:t xml:space="preserve">) </w:t>
      </w:r>
      <w:r w:rsidRPr="00C83656">
        <w:t>primárnou energiou</w:t>
      </w:r>
      <w:r w:rsidRPr="008C0EE4">
        <w:t xml:space="preserve"> energia, ktorá nep</w:t>
      </w:r>
      <w:r>
        <w:t>rešla procesom premeny</w:t>
      </w:r>
      <w:r w:rsidR="00DC018E">
        <w:t>,</w:t>
      </w:r>
      <w:r w:rsidR="00D74AD1">
        <w:t xml:space="preserve"> </w:t>
      </w:r>
    </w:p>
    <w:p w14:paraId="27A13A1C" w14:textId="77777777" w:rsidR="006C1075" w:rsidRPr="008C0EE4" w:rsidRDefault="00D74E74" w:rsidP="00203CC1">
      <w:pPr>
        <w:jc w:val="both"/>
      </w:pPr>
      <w:r w:rsidRPr="00A10B3E">
        <w:t>s) súborom údajov pre monitorovací systém</w:t>
      </w:r>
      <w:r w:rsidR="00F5777D">
        <w:t xml:space="preserve"> energetickej efektívnosti</w:t>
      </w:r>
      <w:r w:rsidRPr="00A10B3E">
        <w:t xml:space="preserve"> súbor údajov potrebný pre monitorovanie, vyhodnocovanie a overovanie </w:t>
      </w:r>
      <w:r w:rsidR="00586C21">
        <w:t xml:space="preserve">cieľov a príspevkov podľa § 5 </w:t>
      </w:r>
      <w:r w:rsidR="00D215D2">
        <w:t xml:space="preserve">ods. </w:t>
      </w:r>
      <w:r w:rsidR="00586C21">
        <w:t>1</w:t>
      </w:r>
      <w:r w:rsidR="00EB7D80">
        <w:t>.</w:t>
      </w:r>
      <w:r w:rsidR="00371699">
        <w:t>“.</w:t>
      </w:r>
    </w:p>
    <w:p w14:paraId="6F3F0D60" w14:textId="77777777" w:rsidR="00D74E74" w:rsidRDefault="00D74E74" w:rsidP="00203CC1">
      <w:pPr>
        <w:jc w:val="both"/>
      </w:pPr>
    </w:p>
    <w:p w14:paraId="60F10778" w14:textId="77777777" w:rsidR="00FF03D6" w:rsidRDefault="009A6502" w:rsidP="00203CC1">
      <w:pPr>
        <w:jc w:val="both"/>
      </w:pPr>
      <w:r>
        <w:t>3</w:t>
      </w:r>
      <w:r w:rsidR="00FF03D6">
        <w:t xml:space="preserve">. </w:t>
      </w:r>
      <w:r w:rsidR="00D215D2">
        <w:t>V p</w:t>
      </w:r>
      <w:r w:rsidR="00FF03D6">
        <w:t>oznámk</w:t>
      </w:r>
      <w:r w:rsidR="00D215D2">
        <w:t>e</w:t>
      </w:r>
      <w:r w:rsidR="00FF03D6">
        <w:t xml:space="preserve"> pod čiarou</w:t>
      </w:r>
      <w:r w:rsidR="00D215D2">
        <w:t xml:space="preserve"> k odkazu</w:t>
      </w:r>
      <w:r w:rsidR="00FF03D6">
        <w:t xml:space="preserve"> 6 </w:t>
      </w:r>
      <w:r w:rsidR="00D215D2">
        <w:t xml:space="preserve">sa slová „Článok 2 prílohy I“ nahrádzajú slovami </w:t>
      </w:r>
      <w:r w:rsidR="00FF03D6">
        <w:t>„Príloha I</w:t>
      </w:r>
      <w:r w:rsidR="00D215D2">
        <w:t>“</w:t>
      </w:r>
      <w:r w:rsidR="00FA198E">
        <w:t xml:space="preserve"> a na konci sa pripájajú tieto slová „v platnom znení“</w:t>
      </w:r>
      <w:r w:rsidR="00FF03D6" w:rsidRPr="00BD63C7">
        <w:t> .</w:t>
      </w:r>
    </w:p>
    <w:p w14:paraId="19B88081" w14:textId="77777777" w:rsidR="00FF03D6" w:rsidRDefault="00FF03D6" w:rsidP="00380B78">
      <w:pPr>
        <w:jc w:val="both"/>
      </w:pPr>
    </w:p>
    <w:p w14:paraId="56269CA5" w14:textId="77777777" w:rsidR="00EB47F8" w:rsidRDefault="009A6502" w:rsidP="00380B78">
      <w:pPr>
        <w:jc w:val="both"/>
      </w:pPr>
      <w:r>
        <w:t>4</w:t>
      </w:r>
      <w:r w:rsidR="00CE5059" w:rsidRPr="00C32A46">
        <w:t xml:space="preserve">. </w:t>
      </w:r>
      <w:r w:rsidR="00A27327">
        <w:t xml:space="preserve">§ 4 </w:t>
      </w:r>
      <w:r w:rsidR="00EB47F8">
        <w:t>vrátane nadpisu znie</w:t>
      </w:r>
      <w:r w:rsidR="00551253">
        <w:t>:</w:t>
      </w:r>
    </w:p>
    <w:p w14:paraId="2254403B" w14:textId="77777777" w:rsidR="00EB47F8" w:rsidRDefault="00EB47F8" w:rsidP="0007373F">
      <w:pPr>
        <w:jc w:val="center"/>
      </w:pPr>
      <w:r>
        <w:t>„§ 4</w:t>
      </w:r>
    </w:p>
    <w:p w14:paraId="1530EC8E" w14:textId="77777777" w:rsidR="006C1075" w:rsidRPr="006C1075" w:rsidRDefault="00AE149A" w:rsidP="0007373F">
      <w:pPr>
        <w:ind w:firstLine="340"/>
        <w:jc w:val="center"/>
      </w:pPr>
      <w:r>
        <w:t>Faktor</w:t>
      </w:r>
      <w:r w:rsidR="00D74AD1" w:rsidRPr="006C1075">
        <w:t xml:space="preserve"> </w:t>
      </w:r>
      <w:r w:rsidR="006C1075" w:rsidRPr="006C1075">
        <w:t>primárnej energie</w:t>
      </w:r>
      <w:r w:rsidR="00FB5C18">
        <w:t xml:space="preserve"> </w:t>
      </w:r>
      <w:r>
        <w:t>na účel vykazovania úspor</w:t>
      </w:r>
    </w:p>
    <w:p w14:paraId="10EFC441" w14:textId="77777777" w:rsidR="006C1075" w:rsidRPr="006C1075" w:rsidRDefault="006C1075" w:rsidP="00380B78">
      <w:pPr>
        <w:ind w:firstLine="340"/>
        <w:jc w:val="both"/>
      </w:pPr>
    </w:p>
    <w:p w14:paraId="59489BB9" w14:textId="77777777" w:rsidR="006C1075" w:rsidRPr="006C1075" w:rsidRDefault="006C1075" w:rsidP="00380B78">
      <w:pPr>
        <w:jc w:val="both"/>
      </w:pPr>
      <w:r w:rsidRPr="006C1075">
        <w:t>Ministerstvo</w:t>
      </w:r>
      <w:r w:rsidR="005B6270">
        <w:t xml:space="preserve"> určí</w:t>
      </w:r>
      <w:r w:rsidRPr="006C1075">
        <w:t xml:space="preserve"> každoročne </w:t>
      </w:r>
      <w:r w:rsidR="00AE149A">
        <w:t>faktor</w:t>
      </w:r>
      <w:r w:rsidR="00D74AD1" w:rsidRPr="006C1075">
        <w:t xml:space="preserve"> </w:t>
      </w:r>
      <w:r w:rsidRPr="006C1075">
        <w:t xml:space="preserve">primárnej energie </w:t>
      </w:r>
      <w:r w:rsidR="00AE149A">
        <w:t>na účel vykazovania úspor</w:t>
      </w:r>
      <w:r w:rsidR="00D74AD1">
        <w:t>, pričom zohľadní</w:t>
      </w:r>
      <w:r w:rsidRPr="006C1075">
        <w:t xml:space="preserve"> energetick</w:t>
      </w:r>
      <w:r w:rsidR="00D74AD1">
        <w:t>ý</w:t>
      </w:r>
      <w:r w:rsidRPr="006C1075">
        <w:t xml:space="preserve"> mix </w:t>
      </w:r>
      <w:r w:rsidR="00551253">
        <w:t>dodávky elektriny</w:t>
      </w:r>
      <w:r w:rsidR="00551253">
        <w:rPr>
          <w:vertAlign w:val="superscript"/>
        </w:rPr>
        <w:t>17</w:t>
      </w:r>
      <w:r w:rsidR="00551253">
        <w:t>)</w:t>
      </w:r>
      <w:r w:rsidRPr="006C1075">
        <w:t xml:space="preserve"> </w:t>
      </w:r>
      <w:r w:rsidRPr="004D679A">
        <w:t xml:space="preserve">za </w:t>
      </w:r>
      <w:r w:rsidR="004D679A" w:rsidRPr="00380B78">
        <w:t>predchádzajúci</w:t>
      </w:r>
      <w:r w:rsidRPr="004D679A">
        <w:t xml:space="preserve"> kalendárny rok.</w:t>
      </w:r>
      <w:r w:rsidR="00551253">
        <w:t>“.</w:t>
      </w:r>
    </w:p>
    <w:p w14:paraId="518AE531" w14:textId="77777777" w:rsidR="006C1075" w:rsidRPr="006C1075" w:rsidRDefault="006C1075" w:rsidP="00380B78">
      <w:pPr>
        <w:ind w:firstLine="340"/>
        <w:jc w:val="both"/>
      </w:pPr>
    </w:p>
    <w:p w14:paraId="58877299" w14:textId="77777777" w:rsidR="00551253" w:rsidRDefault="00AB6C71" w:rsidP="00380B78">
      <w:pPr>
        <w:jc w:val="both"/>
      </w:pPr>
      <w:r>
        <w:t>Poznámk</w:t>
      </w:r>
      <w:r w:rsidR="00551253">
        <w:t>a pod čiarou k odkazu 17 znie:</w:t>
      </w:r>
    </w:p>
    <w:p w14:paraId="5F4443B4" w14:textId="77777777" w:rsidR="00551253" w:rsidRDefault="00551253" w:rsidP="00380B78">
      <w:pPr>
        <w:jc w:val="both"/>
      </w:pPr>
      <w:r>
        <w:t>„</w:t>
      </w:r>
      <w:r w:rsidRPr="00380B78">
        <w:rPr>
          <w:vertAlign w:val="superscript"/>
        </w:rPr>
        <w:t>17</w:t>
      </w:r>
      <w:r>
        <w:t xml:space="preserve">) </w:t>
      </w:r>
      <w:r w:rsidR="005B6270">
        <w:t>§ 2 písm. b) tridsiaty piaty bod zákona č. 251/2012 Z. z. v znení zákona č. 309/2018 Z. z.“.</w:t>
      </w:r>
    </w:p>
    <w:p w14:paraId="58E62E59" w14:textId="77777777" w:rsidR="00551253" w:rsidRDefault="00551253" w:rsidP="00380B78">
      <w:pPr>
        <w:jc w:val="both"/>
      </w:pPr>
    </w:p>
    <w:p w14:paraId="118D03FF" w14:textId="77777777" w:rsidR="00F06E9F" w:rsidRDefault="009A6502" w:rsidP="00380B78">
      <w:pPr>
        <w:jc w:val="both"/>
      </w:pPr>
      <w:r>
        <w:t>5</w:t>
      </w:r>
      <w:r w:rsidR="00CE5059" w:rsidRPr="00C32A46">
        <w:t xml:space="preserve">. </w:t>
      </w:r>
      <w:r w:rsidR="00D06278">
        <w:t xml:space="preserve">V </w:t>
      </w:r>
      <w:r w:rsidR="00CE5059" w:rsidRPr="00C32A46">
        <w:t xml:space="preserve">§ 5 </w:t>
      </w:r>
      <w:r w:rsidR="00D06278">
        <w:t>sa odsek</w:t>
      </w:r>
      <w:r w:rsidR="00574C76">
        <w:t xml:space="preserve"> </w:t>
      </w:r>
      <w:r w:rsidR="00CE5059" w:rsidRPr="00C32A46">
        <w:t xml:space="preserve">1 </w:t>
      </w:r>
      <w:r w:rsidR="00574C76">
        <w:t xml:space="preserve">dopĺňa </w:t>
      </w:r>
      <w:r w:rsidR="0027028E">
        <w:t>písmen</w:t>
      </w:r>
      <w:r w:rsidR="00574C76">
        <w:t>ami</w:t>
      </w:r>
      <w:r w:rsidR="0027028E">
        <w:t xml:space="preserve"> d) až f)</w:t>
      </w:r>
      <w:r w:rsidR="00574C76">
        <w:t>, ktoré</w:t>
      </w:r>
      <w:r w:rsidR="0027028E">
        <w:t xml:space="preserve"> </w:t>
      </w:r>
      <w:r w:rsidR="00F06E9F">
        <w:t>zn</w:t>
      </w:r>
      <w:r w:rsidR="0027028E">
        <w:t>ejú</w:t>
      </w:r>
      <w:r w:rsidR="00F06E9F">
        <w:t>:</w:t>
      </w:r>
    </w:p>
    <w:p w14:paraId="69DF042F" w14:textId="77777777" w:rsidR="0027028E" w:rsidRDefault="0027028E" w:rsidP="00203CC1">
      <w:pPr>
        <w:jc w:val="both"/>
        <w:rPr>
          <w:highlight w:val="cyan"/>
        </w:rPr>
      </w:pPr>
    </w:p>
    <w:p w14:paraId="2BB061E8" w14:textId="77777777" w:rsidR="0027028E" w:rsidRPr="0027028E" w:rsidRDefault="0027028E" w:rsidP="00203CC1">
      <w:pPr>
        <w:jc w:val="both"/>
      </w:pPr>
      <w:r>
        <w:t>„</w:t>
      </w:r>
      <w:r w:rsidRPr="0027028E">
        <w:t>d) indikatívn</w:t>
      </w:r>
      <w:r w:rsidR="00574C76">
        <w:t>y</w:t>
      </w:r>
      <w:r w:rsidRPr="0027028E">
        <w:t xml:space="preserve"> národn</w:t>
      </w:r>
      <w:r w:rsidR="00574C76">
        <w:t>ý</w:t>
      </w:r>
      <w:r w:rsidRPr="0027028E">
        <w:t xml:space="preserve"> príspev</w:t>
      </w:r>
      <w:r w:rsidR="00574C76">
        <w:t>ok</w:t>
      </w:r>
      <w:r w:rsidR="003F79C2">
        <w:rPr>
          <w:vertAlign w:val="superscript"/>
        </w:rPr>
        <w:t>18</w:t>
      </w:r>
      <w:r w:rsidR="00586C21">
        <w:t>)</w:t>
      </w:r>
      <w:r w:rsidRPr="0027028E">
        <w:t xml:space="preserve"> k cieľu energetickej efektívnosti (ďalej len „národný príspevok“) vo forme absolútnej hodnoty primárnej energetickej spotreby a absolútnej hodnoty konečnej energetickej spotreby s orientačnou trajektóriou,</w:t>
      </w:r>
    </w:p>
    <w:p w14:paraId="28A8CB2A" w14:textId="77777777" w:rsidR="0027028E" w:rsidRPr="0027028E" w:rsidRDefault="0027028E" w:rsidP="00203CC1">
      <w:pPr>
        <w:jc w:val="both"/>
      </w:pPr>
      <w:r w:rsidRPr="0027028E">
        <w:lastRenderedPageBreak/>
        <w:t xml:space="preserve">e) </w:t>
      </w:r>
      <w:r w:rsidR="00C96FBA">
        <w:t xml:space="preserve">národný </w:t>
      </w:r>
      <w:r w:rsidRPr="0027028E">
        <w:t xml:space="preserve">cieľ úspor energie u konečného spotrebiteľa vo výške ročnej úspory energie 0,8% konečnej energetickej spotreby </w:t>
      </w:r>
      <w:r w:rsidR="00574C76">
        <w:t>určenej</w:t>
      </w:r>
      <w:r w:rsidR="00574C76" w:rsidRPr="0027028E">
        <w:t xml:space="preserve"> </w:t>
      </w:r>
      <w:r w:rsidRPr="0027028E">
        <w:t>ako priemer troch najaktuálnejších rokov pred rokom 2019,</w:t>
      </w:r>
    </w:p>
    <w:p w14:paraId="6E86C17A" w14:textId="77777777" w:rsidR="0027028E" w:rsidRPr="0027028E" w:rsidRDefault="0027028E" w:rsidP="00203CC1">
      <w:pPr>
        <w:jc w:val="both"/>
      </w:pPr>
      <w:r w:rsidRPr="0027028E">
        <w:t xml:space="preserve">f) </w:t>
      </w:r>
      <w:r w:rsidR="00C96FBA">
        <w:t xml:space="preserve">národný </w:t>
      </w:r>
      <w:r w:rsidRPr="0027028E">
        <w:t xml:space="preserve">kumulatívny cieľ úspor energie u konečného spotrebiteľa, ktorý je </w:t>
      </w:r>
      <w:r w:rsidR="00532224">
        <w:t>paťdesiatpäť</w:t>
      </w:r>
      <w:r w:rsidR="00532224" w:rsidRPr="0027028E">
        <w:t xml:space="preserve">násobkom </w:t>
      </w:r>
      <w:r w:rsidRPr="0027028E">
        <w:t>cieľa podľa písm</w:t>
      </w:r>
      <w:r w:rsidR="00574C76">
        <w:t>ena</w:t>
      </w:r>
      <w:r w:rsidRPr="0027028E">
        <w:t xml:space="preserve"> e).</w:t>
      </w:r>
      <w:r>
        <w:t>“</w:t>
      </w:r>
      <w:r w:rsidR="00574C76">
        <w:t>.</w:t>
      </w:r>
    </w:p>
    <w:p w14:paraId="42B96081" w14:textId="77777777" w:rsidR="00586C21" w:rsidRDefault="00586C21" w:rsidP="00203CC1">
      <w:pPr>
        <w:jc w:val="both"/>
      </w:pPr>
    </w:p>
    <w:p w14:paraId="5CB80004" w14:textId="77777777" w:rsidR="003F79C2" w:rsidRDefault="00586C21" w:rsidP="00203CC1">
      <w:pPr>
        <w:jc w:val="both"/>
      </w:pPr>
      <w:r>
        <w:t>Pozn</w:t>
      </w:r>
      <w:r w:rsidR="00241754">
        <w:t>ámka</w:t>
      </w:r>
      <w:r>
        <w:t xml:space="preserve"> pod čiarou </w:t>
      </w:r>
      <w:r w:rsidR="003F79C2">
        <w:t>k odkazu 18</w:t>
      </w:r>
      <w:r w:rsidR="008A04CD">
        <w:t xml:space="preserve"> znie: </w:t>
      </w:r>
    </w:p>
    <w:p w14:paraId="19E57A6A" w14:textId="77777777" w:rsidR="00586C21" w:rsidRDefault="008A04CD" w:rsidP="00203CC1">
      <w:pPr>
        <w:jc w:val="both"/>
      </w:pPr>
      <w:r>
        <w:t>„</w:t>
      </w:r>
      <w:r w:rsidR="003F79C2" w:rsidRPr="00380B78">
        <w:rPr>
          <w:vertAlign w:val="superscript"/>
        </w:rPr>
        <w:t>18</w:t>
      </w:r>
      <w:r w:rsidR="003F79C2">
        <w:t xml:space="preserve">) Čl. </w:t>
      </w:r>
      <w:r w:rsidR="00C83656">
        <w:t>6</w:t>
      </w:r>
      <w:r w:rsidR="00586C21">
        <w:t xml:space="preserve"> </w:t>
      </w:r>
      <w:r w:rsidR="003F79C2">
        <w:t>nariadeni</w:t>
      </w:r>
      <w:r w:rsidR="001257B7">
        <w:t>a</w:t>
      </w:r>
      <w:r w:rsidR="003F79C2">
        <w:t xml:space="preserve"> Európskeho parlamentu a Rady (EÚ) 2018/1999 z 11. decembra 2018 </w:t>
      </w:r>
      <w:r w:rsidR="005D5E4C">
        <w:t>o </w:t>
      </w:r>
      <w:r w:rsidR="003F79C2">
        <w:t xml:space="preserve">riadení energetickej únie a opatrení v oblasti klímy, ktorým sa menia nariadenia Európskeho parlamentu a Rady (ES) č. 663/2009 a (ES) č. 715/2009, smernice Európskeho parlamentu </w:t>
      </w:r>
      <w:r w:rsidR="005D5E4C">
        <w:t>a </w:t>
      </w:r>
      <w:r w:rsidR="003F79C2">
        <w:t xml:space="preserve">Rady 94/22/ES, 98/70/ES, 2009/31/ES, 2009/73/ES, 2010/31/EÚ, 2012/27/EÚ </w:t>
      </w:r>
      <w:r w:rsidR="005D5E4C">
        <w:t>a </w:t>
      </w:r>
      <w:r w:rsidR="003F79C2">
        <w:t>2013/30/EÚ, smernice Rady 2009/119/ES a (EÚ) 2015/652 a ktorým sa zrušuje nariadenie Európskeho parlamentu a Rady (EÚ) č. 525/2013</w:t>
      </w:r>
      <w:r w:rsidR="00586C21">
        <w:t xml:space="preserve"> (</w:t>
      </w:r>
      <w:r w:rsidR="003F79C2" w:rsidRPr="00A232B0">
        <w:t>Ú. v. EÚ L 328, 21.12.2018</w:t>
      </w:r>
      <w:r w:rsidR="00586C21">
        <w:t>)</w:t>
      </w:r>
      <w:r w:rsidR="003F79C2">
        <w:t>.“.</w:t>
      </w:r>
    </w:p>
    <w:p w14:paraId="1395E9A3" w14:textId="77777777" w:rsidR="00CE5059" w:rsidRPr="00C32A46" w:rsidRDefault="00CE5059" w:rsidP="004E5BD5">
      <w:pPr>
        <w:jc w:val="both"/>
      </w:pPr>
    </w:p>
    <w:p w14:paraId="7930BD5F" w14:textId="77777777" w:rsidR="00586C21" w:rsidRDefault="009A6502" w:rsidP="004E5BD5">
      <w:pPr>
        <w:jc w:val="both"/>
      </w:pPr>
      <w:r>
        <w:t>6</w:t>
      </w:r>
      <w:r w:rsidR="00586C21">
        <w:t>. V § 5 odsek</w:t>
      </w:r>
      <w:r w:rsidR="00AF1FBA">
        <w:t>y</w:t>
      </w:r>
      <w:r w:rsidR="00586C21">
        <w:t xml:space="preserve"> 2 </w:t>
      </w:r>
      <w:r w:rsidR="00AF1FBA">
        <w:t xml:space="preserve">a 3 </w:t>
      </w:r>
      <w:r w:rsidR="00586C21">
        <w:t>zn</w:t>
      </w:r>
      <w:r w:rsidR="00AF1FBA">
        <w:t>ejú</w:t>
      </w:r>
      <w:r w:rsidR="00586C21">
        <w:t xml:space="preserve">: </w:t>
      </w:r>
    </w:p>
    <w:p w14:paraId="5DDDD754" w14:textId="77777777" w:rsidR="00586C21" w:rsidRPr="00565941" w:rsidRDefault="00586C21" w:rsidP="004E5BD5">
      <w:pPr>
        <w:jc w:val="both"/>
      </w:pPr>
      <w:r>
        <w:t>„</w:t>
      </w:r>
      <w:r w:rsidRPr="00565941">
        <w:t xml:space="preserve">(2) Pri určení a úprave národného cieľa </w:t>
      </w:r>
      <w:r>
        <w:t xml:space="preserve">a národného príspevku </w:t>
      </w:r>
      <w:r w:rsidRPr="00565941">
        <w:t xml:space="preserve">ministerstvo zohľadní </w:t>
      </w:r>
    </w:p>
    <w:p w14:paraId="229A880F" w14:textId="77777777" w:rsidR="00586C21" w:rsidRPr="00565941" w:rsidRDefault="00586C21" w:rsidP="004E5BD5">
      <w:pPr>
        <w:numPr>
          <w:ilvl w:val="0"/>
          <w:numId w:val="8"/>
        </w:numPr>
        <w:ind w:left="0" w:firstLine="0"/>
        <w:jc w:val="both"/>
      </w:pPr>
      <w:r w:rsidRPr="00565941">
        <w:t xml:space="preserve">cieľ energetickej efektívnosti Európskej únie </w:t>
      </w:r>
      <w:r w:rsidRPr="007552AE">
        <w:t xml:space="preserve">pre rok 2020 vo výške 1483 miliónov ton ropného ekvivalentu primárnej energetickej spotreby </w:t>
      </w:r>
      <w:r w:rsidR="00371699" w:rsidRPr="007552AE">
        <w:t>a</w:t>
      </w:r>
      <w:r w:rsidR="00371699">
        <w:t xml:space="preserve"> </w:t>
      </w:r>
      <w:r w:rsidRPr="007552AE">
        <w:t>1086 miliónov ton ropného ekvivalentu konečnej energetickej spotreby,</w:t>
      </w:r>
    </w:p>
    <w:p w14:paraId="1D62796C" w14:textId="77777777" w:rsidR="00586C21" w:rsidRPr="00565941" w:rsidRDefault="00586C21" w:rsidP="004E5BD5">
      <w:pPr>
        <w:numPr>
          <w:ilvl w:val="0"/>
          <w:numId w:val="8"/>
        </w:numPr>
        <w:ind w:left="0" w:firstLine="0"/>
        <w:jc w:val="both"/>
      </w:pPr>
      <w:r w:rsidRPr="00565941">
        <w:t>ciele u konečného spotrebiteľa podľa odseku 1 písm. a) a b),</w:t>
      </w:r>
    </w:p>
    <w:p w14:paraId="65D8F322" w14:textId="77777777" w:rsidR="00586C21" w:rsidRPr="00565941" w:rsidRDefault="00586C21" w:rsidP="004E5BD5">
      <w:pPr>
        <w:numPr>
          <w:ilvl w:val="0"/>
          <w:numId w:val="8"/>
        </w:numPr>
        <w:ind w:left="0" w:firstLine="0"/>
        <w:jc w:val="both"/>
      </w:pPr>
      <w:r w:rsidRPr="00565941">
        <w:t>cieľ úspor energie budov podľa § 10 ods. 3 písm. a),</w:t>
      </w:r>
    </w:p>
    <w:p w14:paraId="4EF44375" w14:textId="77777777" w:rsidR="00586C21" w:rsidRPr="007552AE" w:rsidRDefault="00586C21" w:rsidP="004E5BD5">
      <w:pPr>
        <w:numPr>
          <w:ilvl w:val="0"/>
          <w:numId w:val="8"/>
        </w:numPr>
        <w:ind w:left="0" w:firstLine="0"/>
        <w:jc w:val="both"/>
      </w:pPr>
      <w:r w:rsidRPr="00565941">
        <w:t>opatrenia podľa tohto zákona,</w:t>
      </w:r>
    </w:p>
    <w:p w14:paraId="0BCCACC2" w14:textId="77777777" w:rsidR="00586C21" w:rsidRPr="007552AE" w:rsidRDefault="00586C21" w:rsidP="004E5BD5">
      <w:pPr>
        <w:numPr>
          <w:ilvl w:val="0"/>
          <w:numId w:val="8"/>
        </w:numPr>
        <w:ind w:left="0" w:firstLine="0"/>
        <w:jc w:val="both"/>
      </w:pPr>
      <w:r w:rsidRPr="007552AE">
        <w:t xml:space="preserve">energetickú politiku </w:t>
      </w:r>
      <w:r w:rsidR="00371699">
        <w:t>Slovenskej republiky,</w:t>
      </w:r>
      <w:r w:rsidR="00C83656">
        <w:rPr>
          <w:vertAlign w:val="superscript"/>
        </w:rPr>
        <w:t>19</w:t>
      </w:r>
      <w:r w:rsidR="00371699">
        <w:t>)</w:t>
      </w:r>
    </w:p>
    <w:p w14:paraId="460C4C5E" w14:textId="77777777" w:rsidR="00586C21" w:rsidRPr="005E74AB" w:rsidRDefault="00586C21" w:rsidP="004E5BD5">
      <w:pPr>
        <w:numPr>
          <w:ilvl w:val="0"/>
          <w:numId w:val="8"/>
        </w:numPr>
        <w:ind w:left="0" w:firstLine="0"/>
        <w:jc w:val="both"/>
      </w:pPr>
      <w:r w:rsidRPr="00C81FF4">
        <w:t>environmentálnu politiku</w:t>
      </w:r>
      <w:r w:rsidRPr="00795DAF">
        <w:t xml:space="preserve"> Slovenskej republiky, národnú stratégiu trvalo udržateľného rozvoja Slovenskej republiky </w:t>
      </w:r>
      <w:r w:rsidRPr="005E74AB">
        <w:t>a politiku na ochranu klímy Slovenskej republiky,</w:t>
      </w:r>
    </w:p>
    <w:p w14:paraId="60DA8D56" w14:textId="77777777" w:rsidR="00586C21" w:rsidRPr="00A06CF5" w:rsidRDefault="00586C21" w:rsidP="004E5BD5">
      <w:pPr>
        <w:numPr>
          <w:ilvl w:val="0"/>
          <w:numId w:val="8"/>
        </w:numPr>
        <w:ind w:left="0" w:firstLine="0"/>
        <w:jc w:val="both"/>
      </w:pPr>
      <w:r w:rsidRPr="00A06CF5">
        <w:t>rozvoj energetickej decentralizácie a zvyšovanie miery energetickej sebestačnosti regiónov,</w:t>
      </w:r>
    </w:p>
    <w:p w14:paraId="3B6CF841" w14:textId="77777777" w:rsidR="00586C21" w:rsidRPr="00A06CF5" w:rsidRDefault="00586C21" w:rsidP="004E5BD5">
      <w:pPr>
        <w:numPr>
          <w:ilvl w:val="0"/>
          <w:numId w:val="8"/>
        </w:numPr>
        <w:ind w:left="0" w:firstLine="0"/>
        <w:jc w:val="both"/>
      </w:pPr>
      <w:r w:rsidRPr="00A06CF5">
        <w:t xml:space="preserve">potenciál nákladovo efektívnych úspor energie národného hospodárstva, </w:t>
      </w:r>
    </w:p>
    <w:p w14:paraId="5E7CB18C" w14:textId="77777777" w:rsidR="00586C21" w:rsidRPr="006F3E2D" w:rsidRDefault="00586C21" w:rsidP="004E5BD5">
      <w:pPr>
        <w:numPr>
          <w:ilvl w:val="0"/>
          <w:numId w:val="8"/>
        </w:numPr>
        <w:ind w:left="0" w:firstLine="0"/>
        <w:jc w:val="both"/>
      </w:pPr>
      <w:r w:rsidRPr="00A06CF5">
        <w:t>vývoj a </w:t>
      </w:r>
      <w:r w:rsidRPr="006F3E2D">
        <w:t>prognózu hrubého domáceho produktu Slovenskej republiky,</w:t>
      </w:r>
    </w:p>
    <w:p w14:paraId="70B44330" w14:textId="77777777" w:rsidR="00586C21" w:rsidRPr="00A26629" w:rsidRDefault="00586C21" w:rsidP="004E5BD5">
      <w:pPr>
        <w:numPr>
          <w:ilvl w:val="0"/>
          <w:numId w:val="8"/>
        </w:numPr>
        <w:ind w:left="0" w:firstLine="0"/>
        <w:jc w:val="both"/>
      </w:pPr>
      <w:r w:rsidRPr="006F3E2D">
        <w:t>zmeny v dovoze a</w:t>
      </w:r>
      <w:r w:rsidRPr="00A26629">
        <w:t> vývoze energie,</w:t>
      </w:r>
    </w:p>
    <w:p w14:paraId="4E8287E4" w14:textId="77777777" w:rsidR="00586C21" w:rsidRPr="00A26629" w:rsidRDefault="00586C21" w:rsidP="004E5BD5">
      <w:pPr>
        <w:numPr>
          <w:ilvl w:val="0"/>
          <w:numId w:val="8"/>
        </w:numPr>
        <w:ind w:left="0" w:firstLine="0"/>
        <w:jc w:val="both"/>
      </w:pPr>
      <w:r w:rsidRPr="00A26629">
        <w:t>rozvoj obnoviteľných zdrojov energie,</w:t>
      </w:r>
    </w:p>
    <w:p w14:paraId="00A40E9F" w14:textId="77777777" w:rsidR="00586C21" w:rsidRPr="00A26629" w:rsidRDefault="00586C21" w:rsidP="004E5BD5">
      <w:pPr>
        <w:numPr>
          <w:ilvl w:val="0"/>
          <w:numId w:val="8"/>
        </w:numPr>
        <w:ind w:left="0" w:firstLine="0"/>
        <w:jc w:val="both"/>
      </w:pPr>
      <w:r w:rsidRPr="00A26629">
        <w:t>jadrovú energetiku,</w:t>
      </w:r>
    </w:p>
    <w:p w14:paraId="30D1A69B" w14:textId="77777777" w:rsidR="00586C21" w:rsidRPr="00A26629" w:rsidRDefault="00586C21" w:rsidP="004E5BD5">
      <w:pPr>
        <w:numPr>
          <w:ilvl w:val="0"/>
          <w:numId w:val="8"/>
        </w:numPr>
        <w:ind w:left="0" w:firstLine="0"/>
        <w:jc w:val="both"/>
      </w:pPr>
      <w:r w:rsidRPr="00A26629">
        <w:t>predchádzajúce opatrenia na zlepšenie energetickej efektívnosti,</w:t>
      </w:r>
    </w:p>
    <w:p w14:paraId="75F14EAA" w14:textId="77777777" w:rsidR="00586C21" w:rsidRPr="00565941" w:rsidRDefault="00586C21" w:rsidP="004E5BD5">
      <w:pPr>
        <w:numPr>
          <w:ilvl w:val="0"/>
          <w:numId w:val="8"/>
        </w:numPr>
        <w:ind w:left="0" w:firstLine="0"/>
        <w:jc w:val="both"/>
      </w:pPr>
      <w:r w:rsidRPr="00E97121">
        <w:t>energetickú bezpečnosť a</w:t>
      </w:r>
      <w:r w:rsidRPr="00565941">
        <w:t> znižovanie závislosti Slovenskej republiky od dovozu energetických zdrojov a palív,</w:t>
      </w:r>
    </w:p>
    <w:p w14:paraId="4563CA9A" w14:textId="77777777" w:rsidR="00586C21" w:rsidRPr="00565941" w:rsidRDefault="00586C21" w:rsidP="004E5BD5">
      <w:pPr>
        <w:numPr>
          <w:ilvl w:val="0"/>
          <w:numId w:val="8"/>
        </w:numPr>
        <w:ind w:left="0" w:firstLine="0"/>
        <w:jc w:val="both"/>
      </w:pPr>
      <w:r w:rsidRPr="00565941">
        <w:t>energetickú chudobu domácností v Slovenskej republike,</w:t>
      </w:r>
    </w:p>
    <w:p w14:paraId="20605B53" w14:textId="77777777" w:rsidR="00586C21" w:rsidRPr="00565941" w:rsidRDefault="00586C21" w:rsidP="004E5BD5">
      <w:pPr>
        <w:numPr>
          <w:ilvl w:val="0"/>
          <w:numId w:val="8"/>
        </w:numPr>
        <w:ind w:left="0" w:firstLine="0"/>
        <w:jc w:val="both"/>
      </w:pPr>
      <w:r w:rsidRPr="00565941">
        <w:t>znižovanie energetickej náročnosti hospodárstva Slovenskej republiky</w:t>
      </w:r>
      <w:r>
        <w:t>,</w:t>
      </w:r>
      <w:r w:rsidRPr="00565941">
        <w:t xml:space="preserve"> </w:t>
      </w:r>
    </w:p>
    <w:p w14:paraId="2B9C4FC7" w14:textId="77777777" w:rsidR="00586C21" w:rsidRDefault="00586C21" w:rsidP="004E5BD5">
      <w:pPr>
        <w:numPr>
          <w:ilvl w:val="0"/>
          <w:numId w:val="8"/>
        </w:numPr>
        <w:ind w:left="0" w:firstLine="0"/>
        <w:jc w:val="both"/>
      </w:pPr>
      <w:r w:rsidRPr="00565941">
        <w:t>iné opatrenia na zlepšenie energetickej efektívnosti</w:t>
      </w:r>
      <w:r>
        <w:t>,</w:t>
      </w:r>
    </w:p>
    <w:p w14:paraId="26AD49DB" w14:textId="77777777" w:rsidR="00586C21" w:rsidRPr="00CF63F3" w:rsidRDefault="00586C21" w:rsidP="004E5BD5">
      <w:pPr>
        <w:numPr>
          <w:ilvl w:val="0"/>
          <w:numId w:val="8"/>
        </w:numPr>
        <w:ind w:left="0" w:firstLine="0"/>
        <w:jc w:val="both"/>
      </w:pPr>
      <w:r w:rsidRPr="00CF63F3">
        <w:t>integrovaný národný energetický a klimatický plán,</w:t>
      </w:r>
    </w:p>
    <w:p w14:paraId="60F711C0" w14:textId="77777777" w:rsidR="00586C21" w:rsidRPr="00CF63F3" w:rsidRDefault="00586C21" w:rsidP="004E5BD5">
      <w:pPr>
        <w:numPr>
          <w:ilvl w:val="0"/>
          <w:numId w:val="8"/>
        </w:numPr>
        <w:ind w:left="0" w:firstLine="0"/>
        <w:jc w:val="both"/>
      </w:pPr>
      <w:r w:rsidRPr="00CF63F3">
        <w:t>možnosti na ďalšie zlepšovanie energetickej efektívnosti po roku 2030,</w:t>
      </w:r>
    </w:p>
    <w:p w14:paraId="0170DFA0" w14:textId="77777777" w:rsidR="00586C21" w:rsidRPr="00CF63F3" w:rsidRDefault="00586C21" w:rsidP="004E5BD5">
      <w:pPr>
        <w:numPr>
          <w:ilvl w:val="0"/>
          <w:numId w:val="8"/>
        </w:numPr>
        <w:ind w:left="0" w:firstLine="0"/>
        <w:jc w:val="both"/>
      </w:pPr>
      <w:r w:rsidRPr="00CF63F3">
        <w:t>opatrenia na zlepšovanie energetickej efektívnosti na úrovni Európskej únie,</w:t>
      </w:r>
    </w:p>
    <w:p w14:paraId="623FADAD" w14:textId="77777777" w:rsidR="00586C21" w:rsidRPr="00CF63F3" w:rsidRDefault="00586C21" w:rsidP="004E5BD5">
      <w:pPr>
        <w:numPr>
          <w:ilvl w:val="0"/>
          <w:numId w:val="8"/>
        </w:numPr>
        <w:ind w:left="0" w:firstLine="0"/>
        <w:jc w:val="both"/>
      </w:pPr>
      <w:r w:rsidRPr="00CF63F3">
        <w:t>vývoj a prognózu zachytávania a ukladania uhlíka</w:t>
      </w:r>
      <w:r w:rsidR="00C30686">
        <w:t>,</w:t>
      </w:r>
    </w:p>
    <w:p w14:paraId="3FF6BAAA" w14:textId="77777777" w:rsidR="00586C21" w:rsidRPr="00CF63F3" w:rsidRDefault="00586C21" w:rsidP="004E5BD5">
      <w:pPr>
        <w:numPr>
          <w:ilvl w:val="0"/>
          <w:numId w:val="8"/>
        </w:numPr>
        <w:ind w:left="0" w:firstLine="0"/>
        <w:jc w:val="both"/>
      </w:pPr>
      <w:r w:rsidRPr="00CF63F3">
        <w:t>cieľ energetickej efektívnosti Európskej únie pre rok 2030,</w:t>
      </w:r>
    </w:p>
    <w:p w14:paraId="7763D183" w14:textId="740EC99D" w:rsidR="00586C21" w:rsidRPr="00CF63F3" w:rsidRDefault="00C96FBA" w:rsidP="004E5BD5">
      <w:pPr>
        <w:numPr>
          <w:ilvl w:val="0"/>
          <w:numId w:val="8"/>
        </w:numPr>
        <w:ind w:left="0" w:firstLine="0"/>
        <w:jc w:val="both"/>
      </w:pPr>
      <w:r>
        <w:t xml:space="preserve">národný </w:t>
      </w:r>
      <w:r w:rsidR="00586C21" w:rsidRPr="00CF63F3">
        <w:t>cieľ úspory energie u konečného spotrebiteľa podľa odseku 1 písm. e)</w:t>
      </w:r>
      <w:r w:rsidR="00586C21">
        <w:t>.</w:t>
      </w:r>
    </w:p>
    <w:p w14:paraId="4B6992EA" w14:textId="77777777" w:rsidR="00586C21" w:rsidRDefault="00586C21" w:rsidP="00203CC1">
      <w:pPr>
        <w:jc w:val="both"/>
      </w:pPr>
    </w:p>
    <w:p w14:paraId="2C35EC75" w14:textId="77777777" w:rsidR="00AF1FBA" w:rsidRDefault="00AF1FBA" w:rsidP="00AF1FBA">
      <w:pPr>
        <w:jc w:val="both"/>
      </w:pPr>
      <w:r w:rsidRPr="00565941">
        <w:t>(</w:t>
      </w:r>
      <w:r>
        <w:t>3</w:t>
      </w:r>
      <w:r w:rsidRPr="00565941">
        <w:t xml:space="preserve">) Dosiahnutú úsporu energie je možné započítať </w:t>
      </w:r>
      <w:r>
        <w:t xml:space="preserve">do národného cieľa, národného príspevku, </w:t>
      </w:r>
      <w:r w:rsidR="00C96FBA">
        <w:t xml:space="preserve">národného </w:t>
      </w:r>
      <w:r>
        <w:t>cieľa úspory energie u konečného spotrebiteľa a cieľa úspor energie budov podľa § 10 ods. 3 len raz.“.</w:t>
      </w:r>
    </w:p>
    <w:p w14:paraId="2BBD08FD" w14:textId="77777777" w:rsidR="006444DD" w:rsidRDefault="006444DD" w:rsidP="00AF1FBA">
      <w:pPr>
        <w:jc w:val="both"/>
      </w:pPr>
    </w:p>
    <w:p w14:paraId="0E0EAC80" w14:textId="77777777" w:rsidR="006444DD" w:rsidRDefault="009A6502" w:rsidP="006444DD">
      <w:pPr>
        <w:jc w:val="both"/>
      </w:pPr>
      <w:r w:rsidRPr="00206479">
        <w:t>7</w:t>
      </w:r>
      <w:r w:rsidR="00A27327" w:rsidRPr="00206479">
        <w:t xml:space="preserve">. </w:t>
      </w:r>
      <w:r w:rsidR="006444DD" w:rsidRPr="00206479">
        <w:t>V § 5 odsek 4 znie:</w:t>
      </w:r>
    </w:p>
    <w:p w14:paraId="63FC7520" w14:textId="77777777" w:rsidR="006444DD" w:rsidRDefault="006444DD" w:rsidP="006444DD">
      <w:pPr>
        <w:jc w:val="both"/>
        <w:rPr>
          <w:sz w:val="22"/>
          <w:szCs w:val="22"/>
        </w:rPr>
      </w:pPr>
      <w:r>
        <w:lastRenderedPageBreak/>
        <w:t>„(4) Ministerstvo vykonáva opatrenia v oblasti energetickej efektívnosti podľa osobitného predpisu.</w:t>
      </w:r>
      <w:r>
        <w:rPr>
          <w:vertAlign w:val="superscript"/>
        </w:rPr>
        <w:t>19a</w:t>
      </w:r>
      <w:r>
        <w:t>)“.</w:t>
      </w:r>
    </w:p>
    <w:p w14:paraId="67264987" w14:textId="77777777" w:rsidR="006444DD" w:rsidRDefault="006444DD" w:rsidP="006444DD">
      <w:pPr>
        <w:jc w:val="both"/>
      </w:pPr>
    </w:p>
    <w:p w14:paraId="42DFB861" w14:textId="77777777" w:rsidR="006444DD" w:rsidRDefault="006444DD" w:rsidP="006444DD">
      <w:pPr>
        <w:jc w:val="both"/>
      </w:pPr>
      <w:r>
        <w:t>Poznámka pod čiarou k odkazu 19a znie:</w:t>
      </w:r>
    </w:p>
    <w:p w14:paraId="1BB13024" w14:textId="77777777" w:rsidR="006444DD" w:rsidRDefault="006444DD" w:rsidP="006444DD">
      <w:pPr>
        <w:jc w:val="both"/>
      </w:pPr>
      <w:r>
        <w:t>„</w:t>
      </w:r>
      <w:r w:rsidRPr="006C7831">
        <w:rPr>
          <w:vertAlign w:val="superscript"/>
        </w:rPr>
        <w:t>19a</w:t>
      </w:r>
      <w:r>
        <w:t>) Nariadenie (EÚ) 2018/1999.“.</w:t>
      </w:r>
    </w:p>
    <w:p w14:paraId="779092D1" w14:textId="77777777" w:rsidR="00C239AB" w:rsidRDefault="00C239AB" w:rsidP="006444DD">
      <w:pPr>
        <w:jc w:val="both"/>
      </w:pPr>
    </w:p>
    <w:p w14:paraId="005D4F8B" w14:textId="76597E4C" w:rsidR="00CE5059" w:rsidRDefault="006444DD" w:rsidP="00203CC1">
      <w:pPr>
        <w:jc w:val="both"/>
      </w:pPr>
      <w:r w:rsidRPr="004D6719">
        <w:t xml:space="preserve">8. </w:t>
      </w:r>
      <w:r w:rsidR="00C1011F" w:rsidRPr="00206479">
        <w:t xml:space="preserve">V § 5 </w:t>
      </w:r>
      <w:r w:rsidR="00E045A0" w:rsidRPr="00206479">
        <w:t>sa vypúšťa</w:t>
      </w:r>
      <w:r w:rsidR="00AF1FBA" w:rsidRPr="00206479">
        <w:t xml:space="preserve"> odse</w:t>
      </w:r>
      <w:r w:rsidR="00C239AB" w:rsidRPr="004D6719">
        <w:t>k</w:t>
      </w:r>
      <w:r w:rsidR="00AF1FBA" w:rsidRPr="004D6719">
        <w:t xml:space="preserve"> 5</w:t>
      </w:r>
      <w:r w:rsidR="00E045A0" w:rsidRPr="004D6719">
        <w:t>.</w:t>
      </w:r>
    </w:p>
    <w:p w14:paraId="16C14577" w14:textId="77777777" w:rsidR="00685FED" w:rsidRDefault="00685FED" w:rsidP="00203CC1">
      <w:pPr>
        <w:jc w:val="both"/>
      </w:pPr>
    </w:p>
    <w:p w14:paraId="0F92A207" w14:textId="77777777" w:rsidR="00782647" w:rsidRDefault="006444DD" w:rsidP="00203CC1">
      <w:pPr>
        <w:jc w:val="both"/>
      </w:pPr>
      <w:r>
        <w:t>9</w:t>
      </w:r>
      <w:r w:rsidR="00A27327">
        <w:t xml:space="preserve">. </w:t>
      </w:r>
      <w:r w:rsidR="00432AC7">
        <w:t xml:space="preserve">V </w:t>
      </w:r>
      <w:r w:rsidR="00A27327" w:rsidRPr="00A27327">
        <w:t xml:space="preserve">§ 6 </w:t>
      </w:r>
      <w:r w:rsidR="00EB47F8">
        <w:t xml:space="preserve">odsek 1 </w:t>
      </w:r>
      <w:r w:rsidR="00782647">
        <w:t>znie:</w:t>
      </w:r>
    </w:p>
    <w:p w14:paraId="075EA671" w14:textId="77777777" w:rsidR="00EB47F8" w:rsidRPr="00EA31EB" w:rsidRDefault="003E3A3F" w:rsidP="00203CC1">
      <w:pPr>
        <w:widowControl w:val="0"/>
        <w:jc w:val="both"/>
      </w:pPr>
      <w:r>
        <w:t>„</w:t>
      </w:r>
      <w:r w:rsidR="00EB47F8" w:rsidRPr="00EA31EB">
        <w:t>(</w:t>
      </w:r>
      <w:r w:rsidR="00EB47F8" w:rsidRPr="00AE0CE8">
        <w:t xml:space="preserve">1) Ministerstvo vypracúva </w:t>
      </w:r>
      <w:r w:rsidR="004D679A" w:rsidRPr="00A232B0">
        <w:t xml:space="preserve">a </w:t>
      </w:r>
      <w:r w:rsidR="00EB47F8" w:rsidRPr="00AE0CE8">
        <w:t>na žiadosť Európskej komisie aktualizuje a</w:t>
      </w:r>
      <w:r w:rsidR="00EB47F8" w:rsidRPr="006C4F5C">
        <w:t xml:space="preserve"> zverejňuje </w:t>
      </w:r>
      <w:r w:rsidR="005D5E4C" w:rsidRPr="006C4F5C">
        <w:t>na</w:t>
      </w:r>
      <w:r w:rsidR="005D5E4C">
        <w:t> </w:t>
      </w:r>
      <w:r w:rsidR="00EB47F8" w:rsidRPr="006C4F5C">
        <w:t xml:space="preserve">svojom webovom sídle komplexné posúdenie potenciálu </w:t>
      </w:r>
      <w:r w:rsidR="006C3E75">
        <w:t xml:space="preserve">efektívneho </w:t>
      </w:r>
      <w:r w:rsidR="00EB47F8">
        <w:t xml:space="preserve">vykurovania </w:t>
      </w:r>
      <w:r w:rsidR="005D5E4C">
        <w:t>a </w:t>
      </w:r>
      <w:r w:rsidR="00EB47F8">
        <w:t>chladenia</w:t>
      </w:r>
      <w:r w:rsidR="00EB47F8" w:rsidRPr="006C4F5C">
        <w:t xml:space="preserve"> a</w:t>
      </w:r>
      <w:r w:rsidR="00EB47F8" w:rsidRPr="00036AB0">
        <w:t> </w:t>
      </w:r>
      <w:r w:rsidR="00EB47F8" w:rsidRPr="00EA31EB">
        <w:t>tepelnú mapu Slovenskej republiky v</w:t>
      </w:r>
      <w:r w:rsidR="00EB47F8" w:rsidRPr="00036AB0">
        <w:t> </w:t>
      </w:r>
      <w:r w:rsidR="00EB47F8" w:rsidRPr="00EA31EB">
        <w:t>rozsahu podľa osobitného predpisu.</w:t>
      </w:r>
      <w:r>
        <w:rPr>
          <w:vertAlign w:val="superscript"/>
        </w:rPr>
        <w:t>19</w:t>
      </w:r>
      <w:r w:rsidR="00BF2EEF">
        <w:rPr>
          <w:vertAlign w:val="superscript"/>
        </w:rPr>
        <w:t>b</w:t>
      </w:r>
      <w:r w:rsidR="008F1C9E">
        <w:t>)</w:t>
      </w:r>
      <w:r>
        <w:t>“.</w:t>
      </w:r>
    </w:p>
    <w:p w14:paraId="5523F60D" w14:textId="77777777" w:rsidR="00EB47F8" w:rsidRPr="002C7D01" w:rsidRDefault="00EB47F8" w:rsidP="00203CC1">
      <w:pPr>
        <w:ind w:firstLine="340"/>
        <w:jc w:val="both"/>
        <w:rPr>
          <w:strike/>
        </w:rPr>
      </w:pPr>
    </w:p>
    <w:p w14:paraId="5FA33B2D" w14:textId="77777777" w:rsidR="00EB47F8" w:rsidRPr="006C4F5C" w:rsidRDefault="00EB47F8" w:rsidP="004E5BD5">
      <w:pPr>
        <w:jc w:val="both"/>
      </w:pPr>
      <w:r w:rsidRPr="006C4F5C">
        <w:t xml:space="preserve">Poznámka pod čiarou </w:t>
      </w:r>
      <w:r w:rsidR="003E3A3F">
        <w:t>k odkazu 19</w:t>
      </w:r>
      <w:r w:rsidR="00BF2EEF">
        <w:t>b</w:t>
      </w:r>
      <w:r w:rsidR="003E3A3F">
        <w:t xml:space="preserve"> </w:t>
      </w:r>
      <w:r w:rsidRPr="006C4F5C">
        <w:t xml:space="preserve">znie: </w:t>
      </w:r>
    </w:p>
    <w:p w14:paraId="14221354" w14:textId="77777777" w:rsidR="00EB47F8" w:rsidRDefault="00EB47F8" w:rsidP="004E5BD5">
      <w:pPr>
        <w:jc w:val="both"/>
      </w:pPr>
      <w:r w:rsidRPr="00036AB0">
        <w:t>„</w:t>
      </w:r>
      <w:r w:rsidR="003E3A3F" w:rsidRPr="00A232B0">
        <w:rPr>
          <w:vertAlign w:val="superscript"/>
        </w:rPr>
        <w:t>19</w:t>
      </w:r>
      <w:r w:rsidR="00BF2EEF">
        <w:rPr>
          <w:vertAlign w:val="superscript"/>
        </w:rPr>
        <w:t>b</w:t>
      </w:r>
      <w:r w:rsidRPr="00036AB0">
        <w:t xml:space="preserve">) </w:t>
      </w:r>
      <w:r w:rsidR="003E3A3F">
        <w:t>Delegované nariadenie Komisie (EÚ) 2019/826 zo 4. marca 2019, ktorým sa menia prílohy VIII a IX k smernici Európskeho parlamentu a Rady 2012/27/EÚ o obsahu komplexných posúdení potenciálu efektívneho vykurovania a chladenia</w:t>
      </w:r>
      <w:r w:rsidR="003E3A3F" w:rsidRPr="00036AB0" w:rsidDel="003E3A3F">
        <w:t xml:space="preserve"> </w:t>
      </w:r>
      <w:r w:rsidR="006C3E75">
        <w:t>(</w:t>
      </w:r>
      <w:r w:rsidR="003E3A3F" w:rsidRPr="00380B78">
        <w:t>Ú. v. EÚ L 137, 23.5.2019</w:t>
      </w:r>
      <w:r w:rsidR="003E3A3F" w:rsidDel="003E3A3F">
        <w:t xml:space="preserve"> </w:t>
      </w:r>
      <w:r w:rsidR="006C3E75">
        <w:t>).</w:t>
      </w:r>
      <w:r w:rsidR="00241754">
        <w:t>“.</w:t>
      </w:r>
      <w:r w:rsidR="006C3E75">
        <w:t xml:space="preserve"> </w:t>
      </w:r>
    </w:p>
    <w:p w14:paraId="7A4C3928" w14:textId="77777777" w:rsidR="006C3E75" w:rsidRDefault="006C3E75" w:rsidP="00380B78">
      <w:pPr>
        <w:jc w:val="both"/>
      </w:pPr>
    </w:p>
    <w:p w14:paraId="5939A3D9" w14:textId="77777777" w:rsidR="006C3E75" w:rsidRDefault="006444DD" w:rsidP="00380B78">
      <w:pPr>
        <w:jc w:val="both"/>
      </w:pPr>
      <w:r>
        <w:t>10</w:t>
      </w:r>
      <w:r w:rsidR="006C3E75">
        <w:t xml:space="preserve">. V § 6 sa </w:t>
      </w:r>
      <w:r w:rsidR="003E3A3F">
        <w:t>vypúšťa</w:t>
      </w:r>
      <w:r w:rsidR="00C30686">
        <w:t>jú</w:t>
      </w:r>
      <w:r w:rsidR="003E3A3F">
        <w:t xml:space="preserve"> </w:t>
      </w:r>
      <w:r w:rsidR="006C3E75">
        <w:t>o</w:t>
      </w:r>
      <w:r w:rsidR="00EB47F8">
        <w:t>dsek</w:t>
      </w:r>
      <w:r w:rsidR="00C30686">
        <w:t>y</w:t>
      </w:r>
      <w:r w:rsidR="00EB47F8">
        <w:t xml:space="preserve"> 2</w:t>
      </w:r>
      <w:r w:rsidR="00C30686">
        <w:t>, 5 a 6</w:t>
      </w:r>
      <w:r w:rsidR="00FD1DDC">
        <w:t xml:space="preserve">. </w:t>
      </w:r>
    </w:p>
    <w:p w14:paraId="134FA077" w14:textId="77777777" w:rsidR="003E3A3F" w:rsidRDefault="003E3A3F" w:rsidP="00380B78">
      <w:pPr>
        <w:jc w:val="both"/>
      </w:pPr>
    </w:p>
    <w:p w14:paraId="70CBA688" w14:textId="77777777" w:rsidR="003E3A3F" w:rsidRDefault="003E3A3F" w:rsidP="00380B78">
      <w:pPr>
        <w:jc w:val="both"/>
      </w:pPr>
      <w:r>
        <w:t>Doterajšie odseky 3 a</w:t>
      </w:r>
      <w:r w:rsidR="00C30686">
        <w:t xml:space="preserve"> 4</w:t>
      </w:r>
      <w:r>
        <w:t xml:space="preserve"> sa označujú ako odseky 2 a</w:t>
      </w:r>
      <w:r w:rsidR="00C30686">
        <w:t xml:space="preserve"> 3</w:t>
      </w:r>
      <w:r>
        <w:t>.</w:t>
      </w:r>
    </w:p>
    <w:p w14:paraId="4FC09D2D" w14:textId="77777777" w:rsidR="001257B7" w:rsidRDefault="001257B7" w:rsidP="00380B78">
      <w:pPr>
        <w:jc w:val="both"/>
      </w:pPr>
    </w:p>
    <w:p w14:paraId="2B5AA53C" w14:textId="77777777" w:rsidR="001257B7" w:rsidRDefault="001257B7" w:rsidP="00380B78">
      <w:pPr>
        <w:jc w:val="both"/>
      </w:pPr>
      <w:r w:rsidRPr="004D6719">
        <w:t>Poznámky pod čiarou k odkazom 20 až 25 a 28 až 31 sa vypúšťajú</w:t>
      </w:r>
      <w:r>
        <w:t>.</w:t>
      </w:r>
    </w:p>
    <w:p w14:paraId="4F81B920" w14:textId="77777777" w:rsidR="002A33D7" w:rsidRDefault="002A33D7" w:rsidP="00380B78">
      <w:pPr>
        <w:jc w:val="both"/>
      </w:pPr>
    </w:p>
    <w:p w14:paraId="3EA7E1A8" w14:textId="77777777" w:rsidR="00C30686" w:rsidRDefault="006444DD" w:rsidP="00C30686">
      <w:pPr>
        <w:jc w:val="both"/>
      </w:pPr>
      <w:r>
        <w:t>11</w:t>
      </w:r>
      <w:r w:rsidR="00C30686">
        <w:t>. V § 7 ods. 1 sa slová „</w:t>
      </w:r>
      <w:hyperlink r:id="rId8" w:anchor="paragraf-31.odsek-1.pismeno-c.bod-1" w:tooltip="Odkaz na predpis alebo ustanovenie" w:history="1">
        <w:r w:rsidR="00C30686" w:rsidRPr="00277A37">
          <w:rPr>
            <w:color w:val="000000"/>
          </w:rPr>
          <w:t>§ 31 ods. 1 písm. c)</w:t>
        </w:r>
      </w:hyperlink>
      <w:r w:rsidR="00C30686">
        <w:t xml:space="preserve"> prvého bodu“ nahrádzajú slovami „</w:t>
      </w:r>
      <w:hyperlink r:id="rId9" w:anchor="paragraf-31.odsek-1.pismeno-c.bod-1" w:tooltip="Odkaz na predpis alebo ustanovenie" w:history="1">
        <w:r w:rsidR="00C30686">
          <w:t>§ 31 ods. 1 písm. b</w:t>
        </w:r>
        <w:r w:rsidR="00C30686" w:rsidRPr="00F909AB">
          <w:t>)</w:t>
        </w:r>
      </w:hyperlink>
      <w:r w:rsidR="00C30686">
        <w:t xml:space="preserve"> prvého bodu“.</w:t>
      </w:r>
    </w:p>
    <w:p w14:paraId="4988CC7D" w14:textId="77777777" w:rsidR="00C30686" w:rsidRDefault="00C30686" w:rsidP="00380B78">
      <w:pPr>
        <w:jc w:val="both"/>
      </w:pPr>
    </w:p>
    <w:p w14:paraId="2019A4D0" w14:textId="77777777" w:rsidR="00CC2201" w:rsidRDefault="00AF1FBA" w:rsidP="00203CC1">
      <w:pPr>
        <w:jc w:val="both"/>
      </w:pPr>
      <w:r>
        <w:t>1</w:t>
      </w:r>
      <w:r w:rsidR="006444DD">
        <w:t>2</w:t>
      </w:r>
      <w:r w:rsidR="00CC2201">
        <w:t xml:space="preserve">. V § 8 </w:t>
      </w:r>
      <w:r w:rsidR="00685FED">
        <w:t xml:space="preserve">ods. </w:t>
      </w:r>
      <w:r w:rsidR="00CC2201">
        <w:t xml:space="preserve">2 </w:t>
      </w:r>
      <w:r w:rsidR="001257B7">
        <w:t>s</w:t>
      </w:r>
      <w:r w:rsidR="00CC2201">
        <w:t>a slová „</w:t>
      </w:r>
      <w:r w:rsidR="0065679D">
        <w:t>cieľa u konečného spotrebiteľa do roku 2020</w:t>
      </w:r>
      <w:r w:rsidR="00CC2201">
        <w:t>“</w:t>
      </w:r>
      <w:r w:rsidR="0065679D">
        <w:t xml:space="preserve"> nahrádzajú slovami „národného cieľa úspor energie u konečného spotrebiteľa“</w:t>
      </w:r>
      <w:r w:rsidR="00CC2201">
        <w:t>.</w:t>
      </w:r>
    </w:p>
    <w:p w14:paraId="12D48B65" w14:textId="77777777" w:rsidR="00CC2201" w:rsidRDefault="00CC2201" w:rsidP="00203CC1">
      <w:pPr>
        <w:jc w:val="both"/>
      </w:pPr>
    </w:p>
    <w:p w14:paraId="7EF44E45" w14:textId="77777777" w:rsidR="003E3A3F" w:rsidRDefault="00AF1FBA" w:rsidP="00203CC1">
      <w:pPr>
        <w:jc w:val="both"/>
      </w:pPr>
      <w:r>
        <w:t>1</w:t>
      </w:r>
      <w:r w:rsidR="006444DD">
        <w:t>3</w:t>
      </w:r>
      <w:r w:rsidR="00D16D07">
        <w:t xml:space="preserve">. V § 8 sa </w:t>
      </w:r>
      <w:r w:rsidR="003E3A3F">
        <w:t xml:space="preserve">vypúšťa </w:t>
      </w:r>
      <w:r w:rsidR="00D16D07">
        <w:t xml:space="preserve">odsek 3. </w:t>
      </w:r>
    </w:p>
    <w:p w14:paraId="7D6BB030" w14:textId="77777777" w:rsidR="003E3A3F" w:rsidRDefault="003E3A3F" w:rsidP="00203CC1">
      <w:pPr>
        <w:jc w:val="both"/>
      </w:pPr>
    </w:p>
    <w:p w14:paraId="27531CD9" w14:textId="77777777" w:rsidR="00D16D07" w:rsidRDefault="003E3A3F" w:rsidP="00203CC1">
      <w:pPr>
        <w:jc w:val="both"/>
      </w:pPr>
      <w:r>
        <w:t>Doterajšie o</w:t>
      </w:r>
      <w:r w:rsidR="00D16D07">
        <w:t xml:space="preserve">dseky 4 a 5 sa označujú ako odseky 3 a 4. </w:t>
      </w:r>
    </w:p>
    <w:p w14:paraId="3A866A9A" w14:textId="77777777" w:rsidR="00D16D07" w:rsidRDefault="00D16D07" w:rsidP="00203CC1">
      <w:pPr>
        <w:jc w:val="both"/>
      </w:pPr>
    </w:p>
    <w:p w14:paraId="51B47182" w14:textId="77777777" w:rsidR="00A27327" w:rsidRDefault="00AF1FBA" w:rsidP="00203CC1">
      <w:pPr>
        <w:jc w:val="both"/>
      </w:pPr>
      <w:r>
        <w:t>1</w:t>
      </w:r>
      <w:r w:rsidR="006444DD">
        <w:t>4</w:t>
      </w:r>
      <w:r w:rsidR="00CC2201">
        <w:t>. § 9 sa vypúšťa.</w:t>
      </w:r>
    </w:p>
    <w:p w14:paraId="127360B8" w14:textId="77777777" w:rsidR="00AA34ED" w:rsidRDefault="00AA34ED" w:rsidP="00203CC1">
      <w:pPr>
        <w:jc w:val="both"/>
      </w:pPr>
    </w:p>
    <w:p w14:paraId="6F523A2C" w14:textId="77777777" w:rsidR="00AA34ED" w:rsidRDefault="00AA34ED" w:rsidP="00380B78">
      <w:pPr>
        <w:jc w:val="both"/>
      </w:pPr>
      <w:r>
        <w:t>Poznámky pod čiarou k odkazom 41, 43 a 45 sa vypúšťajú.</w:t>
      </w:r>
    </w:p>
    <w:p w14:paraId="408EA731" w14:textId="77777777" w:rsidR="00A27327" w:rsidRPr="0022460F" w:rsidRDefault="00A27327" w:rsidP="00380B78">
      <w:pPr>
        <w:jc w:val="both"/>
      </w:pPr>
    </w:p>
    <w:p w14:paraId="3BB0CA5C" w14:textId="77777777" w:rsidR="00A27327" w:rsidRDefault="00AF1FBA" w:rsidP="004E5BD5">
      <w:pPr>
        <w:jc w:val="both"/>
      </w:pPr>
      <w:r>
        <w:t>1</w:t>
      </w:r>
      <w:r w:rsidR="006444DD">
        <w:t>5</w:t>
      </w:r>
      <w:r w:rsidR="00CC2201">
        <w:t xml:space="preserve">. </w:t>
      </w:r>
      <w:r w:rsidR="00A27327">
        <w:t xml:space="preserve">V § 10 ods. 1 sa za slovo „dopravy“ vkladajú slová „a </w:t>
      </w:r>
      <w:r w:rsidR="00A27327" w:rsidRPr="0010275F">
        <w:t>výstavby Slovenskej republiky (ďalej len „ministerstvo dopravy“)“.</w:t>
      </w:r>
    </w:p>
    <w:p w14:paraId="084FF0CF" w14:textId="77777777" w:rsidR="00FB5C18" w:rsidRDefault="00FB5C18" w:rsidP="004E5BD5">
      <w:pPr>
        <w:jc w:val="both"/>
      </w:pPr>
    </w:p>
    <w:p w14:paraId="7DD5F050" w14:textId="77777777" w:rsidR="00FB5C18" w:rsidRDefault="006444DD" w:rsidP="004E5BD5">
      <w:pPr>
        <w:jc w:val="both"/>
      </w:pPr>
      <w:r>
        <w:t>16</w:t>
      </w:r>
      <w:r w:rsidR="00FB5C18">
        <w:t xml:space="preserve">. </w:t>
      </w:r>
      <w:r w:rsidR="00127B92">
        <w:t>V § 10 ods. 5 sa na konci pripájajú tieto slová: „Slovenskej republiky“.</w:t>
      </w:r>
    </w:p>
    <w:p w14:paraId="13713955" w14:textId="77777777" w:rsidR="00A27327" w:rsidRDefault="00A27327" w:rsidP="00380B78">
      <w:pPr>
        <w:pStyle w:val="Odsekzoznamu"/>
        <w:ind w:left="0"/>
        <w:jc w:val="both"/>
      </w:pPr>
    </w:p>
    <w:p w14:paraId="79B1268D" w14:textId="77777777" w:rsidR="00A27327" w:rsidRDefault="00AF1FBA" w:rsidP="004E5BD5">
      <w:pPr>
        <w:jc w:val="both"/>
      </w:pPr>
      <w:r>
        <w:t>1</w:t>
      </w:r>
      <w:r w:rsidR="006444DD">
        <w:t>7</w:t>
      </w:r>
      <w:r w:rsidR="00CC2201">
        <w:t xml:space="preserve">. </w:t>
      </w:r>
      <w:r w:rsidR="00A27327">
        <w:t xml:space="preserve">V § 11 ods. 1 písm. b) sa na konci </w:t>
      </w:r>
      <w:r w:rsidR="001257B7">
        <w:t>pripájajú</w:t>
      </w:r>
      <w:r w:rsidR="007C7B88">
        <w:t xml:space="preserve"> </w:t>
      </w:r>
      <w:r w:rsidR="00A27327">
        <w:t>tieto slová: „</w:t>
      </w:r>
      <w:r w:rsidR="005D5E4C" w:rsidRPr="00B349FA">
        <w:t>a</w:t>
      </w:r>
      <w:r w:rsidR="005D5E4C">
        <w:t> </w:t>
      </w:r>
      <w:r w:rsidR="00A27327" w:rsidRPr="00B349FA">
        <w:t>v</w:t>
      </w:r>
      <w:r w:rsidR="00A27327">
        <w:t> </w:t>
      </w:r>
      <w:r w:rsidR="00A27327" w:rsidRPr="00B349FA">
        <w:t>spoločných</w:t>
      </w:r>
      <w:r w:rsidR="00A27327">
        <w:t xml:space="preserve"> priestoroch budovy pri výmene zariadenia na výrobu tepla alebo rozvod tepla</w:t>
      </w:r>
      <w:r w:rsidR="00A27327" w:rsidRPr="00B349FA">
        <w:t>,</w:t>
      </w:r>
      <w:r w:rsidR="00A27327">
        <w:t xml:space="preserve"> ak je to </w:t>
      </w:r>
      <w:r w:rsidR="00AC6969">
        <w:t>funkčne uskutočniteľné</w:t>
      </w:r>
      <w:r w:rsidR="00AE149A">
        <w:t xml:space="preserve"> a</w:t>
      </w:r>
      <w:r w:rsidR="00AC6969">
        <w:t xml:space="preserve"> </w:t>
      </w:r>
      <w:r w:rsidR="00C1011F">
        <w:t xml:space="preserve">technicky </w:t>
      </w:r>
      <w:r w:rsidR="00A27327">
        <w:t>a nákladovo primerané“.</w:t>
      </w:r>
    </w:p>
    <w:p w14:paraId="1C20E3AA" w14:textId="77777777" w:rsidR="00A27327" w:rsidRDefault="00A27327" w:rsidP="00380B78">
      <w:pPr>
        <w:pStyle w:val="Odsekzoznamu"/>
        <w:ind w:left="0"/>
        <w:jc w:val="both"/>
      </w:pPr>
    </w:p>
    <w:p w14:paraId="34CAAEB9" w14:textId="77777777" w:rsidR="00A27327" w:rsidRDefault="00AF1FBA" w:rsidP="004E5BD5">
      <w:pPr>
        <w:jc w:val="both"/>
      </w:pPr>
      <w:r>
        <w:t>1</w:t>
      </w:r>
      <w:r w:rsidR="006444DD">
        <w:t>8</w:t>
      </w:r>
      <w:r w:rsidR="00CC2201">
        <w:t xml:space="preserve">. </w:t>
      </w:r>
      <w:r w:rsidR="00A27327">
        <w:t xml:space="preserve">V § 11 ods. 2 sa </w:t>
      </w:r>
      <w:r w:rsidR="00AA34ED" w:rsidRPr="002F2876">
        <w:t>slová „</w:t>
      </w:r>
      <w:r w:rsidR="00AA34ED" w:rsidRPr="00EB47F8">
        <w:t>o celkovej spotrebe energie a o opatreniach na zlepšenie energetickej efektívnosti za predchádzajúci kalendárny rok“ nahrádzajú slovami „pre monitorovací systém</w:t>
      </w:r>
      <w:r w:rsidR="00C30686">
        <w:t xml:space="preserve"> energetickej efektívnosti</w:t>
      </w:r>
      <w:r w:rsidR="00AA34ED" w:rsidRPr="00EB47F8">
        <w:t>“.</w:t>
      </w:r>
    </w:p>
    <w:p w14:paraId="5E9DD15D" w14:textId="77777777" w:rsidR="00D74E74" w:rsidRDefault="00D74E74" w:rsidP="004E5BD5">
      <w:pPr>
        <w:jc w:val="both"/>
      </w:pPr>
    </w:p>
    <w:p w14:paraId="6775B4AD" w14:textId="45B296F5" w:rsidR="00803478" w:rsidRDefault="00AF1FBA" w:rsidP="00EB7B7A">
      <w:pPr>
        <w:jc w:val="both"/>
      </w:pPr>
      <w:r w:rsidRPr="009B0CFD">
        <w:t>1</w:t>
      </w:r>
      <w:r w:rsidR="006444DD" w:rsidRPr="009B0CFD">
        <w:t>9</w:t>
      </w:r>
      <w:r w:rsidR="00CC2201" w:rsidRPr="009B0CFD">
        <w:t xml:space="preserve">. </w:t>
      </w:r>
      <w:r w:rsidR="00C217D5" w:rsidRPr="009B0CFD">
        <w:t xml:space="preserve">V § 11 ods. </w:t>
      </w:r>
      <w:r w:rsidR="00505279" w:rsidRPr="009B0CFD">
        <w:t>5</w:t>
      </w:r>
      <w:r w:rsidR="00C217D5" w:rsidRPr="009B0CFD">
        <w:t xml:space="preserve"> sa za slová „</w:t>
      </w:r>
      <w:r w:rsidR="00505279" w:rsidRPr="009B0CFD">
        <w:t>odseku 4</w:t>
      </w:r>
      <w:r w:rsidR="00AD53AD">
        <w:t>“</w:t>
      </w:r>
      <w:r w:rsidR="00C217D5" w:rsidRPr="009B0CFD">
        <w:t xml:space="preserve"> vkladajú slová „a 8“</w:t>
      </w:r>
      <w:r w:rsidR="00505279" w:rsidRPr="009B0CFD">
        <w:t>.</w:t>
      </w:r>
    </w:p>
    <w:p w14:paraId="29A12D29" w14:textId="77777777" w:rsidR="00C217D5" w:rsidRDefault="00C217D5" w:rsidP="00EB7B7A">
      <w:pPr>
        <w:jc w:val="both"/>
      </w:pPr>
    </w:p>
    <w:p w14:paraId="274E4F58" w14:textId="77777777" w:rsidR="00A27327" w:rsidRPr="0022460F" w:rsidRDefault="006444DD" w:rsidP="00380B78">
      <w:pPr>
        <w:jc w:val="both"/>
      </w:pPr>
      <w:r w:rsidRPr="004D6719">
        <w:t>20</w:t>
      </w:r>
      <w:r w:rsidR="00CC2201" w:rsidRPr="004D6719">
        <w:t xml:space="preserve">. </w:t>
      </w:r>
      <w:r w:rsidR="00A27327" w:rsidRPr="004D6719">
        <w:t xml:space="preserve">§ 11 sa dopĺňa odsekmi 8 </w:t>
      </w:r>
      <w:r w:rsidR="00D7684D" w:rsidRPr="004D6719">
        <w:t xml:space="preserve">až </w:t>
      </w:r>
      <w:r w:rsidR="00C30686" w:rsidRPr="004D6719">
        <w:t>10</w:t>
      </w:r>
      <w:r w:rsidR="00A27327" w:rsidRPr="004D6719">
        <w:t>, ktoré znejú:</w:t>
      </w:r>
    </w:p>
    <w:p w14:paraId="0246A775" w14:textId="77777777" w:rsidR="00A27327" w:rsidRPr="00B025A9" w:rsidRDefault="00A27327" w:rsidP="00203CC1">
      <w:pPr>
        <w:jc w:val="both"/>
      </w:pPr>
      <w:r w:rsidRPr="0022460F">
        <w:t>„</w:t>
      </w:r>
      <w:r w:rsidRPr="00B025A9">
        <w:t>(</w:t>
      </w:r>
      <w:r>
        <w:t>8</w:t>
      </w:r>
      <w:r w:rsidRPr="00B025A9">
        <w:t xml:space="preserve">) Ak je to </w:t>
      </w:r>
      <w:r w:rsidR="00C1011F">
        <w:t>funkčne uskutočniteľné</w:t>
      </w:r>
      <w:r w:rsidR="00AE149A">
        <w:t xml:space="preserve"> a</w:t>
      </w:r>
      <w:r w:rsidR="00C1011F">
        <w:t xml:space="preserve"> </w:t>
      </w:r>
      <w:r w:rsidRPr="00B025A9">
        <w:t xml:space="preserve">technicky a </w:t>
      </w:r>
      <w:r>
        <w:t>nákladovo primerané</w:t>
      </w:r>
      <w:r w:rsidRPr="00B025A9">
        <w:t>,</w:t>
      </w:r>
      <w:r>
        <w:t xml:space="preserve"> vlastník</w:t>
      </w:r>
      <w:r w:rsidRPr="00B025A9">
        <w:t xml:space="preserve"> nebytov</w:t>
      </w:r>
      <w:r>
        <w:t>ej</w:t>
      </w:r>
      <w:r w:rsidRPr="00B025A9">
        <w:t xml:space="preserve"> budov</w:t>
      </w:r>
      <w:r>
        <w:t>y</w:t>
      </w:r>
      <w:r>
        <w:rPr>
          <w:vertAlign w:val="superscript"/>
        </w:rPr>
        <w:t>57a</w:t>
      </w:r>
      <w:r>
        <w:t>)</w:t>
      </w:r>
      <w:r w:rsidRPr="00B025A9">
        <w:t xml:space="preserve"> s celkovým účinným menovitým </w:t>
      </w:r>
      <w:r>
        <w:t xml:space="preserve">tepelným </w:t>
      </w:r>
      <w:r w:rsidRPr="00B025A9">
        <w:t>výkonom</w:t>
      </w:r>
      <w:r w:rsidRPr="00DA012A">
        <w:rPr>
          <w:vertAlign w:val="superscript"/>
        </w:rPr>
        <w:t>57</w:t>
      </w:r>
      <w:r>
        <w:rPr>
          <w:vertAlign w:val="superscript"/>
        </w:rPr>
        <w:t>b</w:t>
      </w:r>
      <w:r>
        <w:t>)</w:t>
      </w:r>
      <w:r w:rsidRPr="00B025A9">
        <w:t xml:space="preserve"> </w:t>
      </w:r>
      <w:r>
        <w:t>vykurovacieho systému</w:t>
      </w:r>
      <w:r w:rsidRPr="005B6285">
        <w:t xml:space="preserve"> </w:t>
      </w:r>
      <w:r w:rsidRPr="00B025A9">
        <w:t>vyšší</w:t>
      </w:r>
      <w:r>
        <w:t>m</w:t>
      </w:r>
      <w:r w:rsidRPr="00B025A9">
        <w:t xml:space="preserve"> ako 290 kW</w:t>
      </w:r>
      <w:r>
        <w:t xml:space="preserve"> a vlastník </w:t>
      </w:r>
      <w:r w:rsidRPr="00B025A9">
        <w:t>nebytov</w:t>
      </w:r>
      <w:r>
        <w:t>ej</w:t>
      </w:r>
      <w:r w:rsidRPr="00B025A9">
        <w:t xml:space="preserve"> budov</w:t>
      </w:r>
      <w:r>
        <w:t xml:space="preserve">y </w:t>
      </w:r>
      <w:r w:rsidRPr="00B025A9">
        <w:t xml:space="preserve">s celkovým účinným menovitým </w:t>
      </w:r>
      <w:r>
        <w:t xml:space="preserve">chladiacim </w:t>
      </w:r>
      <w:r w:rsidRPr="00B025A9">
        <w:t>výkonom</w:t>
      </w:r>
      <w:r w:rsidRPr="00594080">
        <w:rPr>
          <w:vertAlign w:val="superscript"/>
        </w:rPr>
        <w:t>57</w:t>
      </w:r>
      <w:r>
        <w:rPr>
          <w:vertAlign w:val="superscript"/>
        </w:rPr>
        <w:t>c</w:t>
      </w:r>
      <w:r>
        <w:t>)</w:t>
      </w:r>
      <w:r w:rsidRPr="00B025A9">
        <w:t xml:space="preserve"> </w:t>
      </w:r>
      <w:r>
        <w:t>klimatizačného systému</w:t>
      </w:r>
      <w:r w:rsidRPr="005B6285">
        <w:t xml:space="preserve"> </w:t>
      </w:r>
      <w:r w:rsidRPr="00B025A9">
        <w:t>vyšší</w:t>
      </w:r>
      <w:r>
        <w:t>m</w:t>
      </w:r>
      <w:r w:rsidRPr="00B025A9">
        <w:t xml:space="preserve"> ako 290 kW, </w:t>
      </w:r>
      <w:r>
        <w:t xml:space="preserve">je povinný vybaviť nebytovú budovu </w:t>
      </w:r>
      <w:r w:rsidRPr="00B025A9">
        <w:t>systém</w:t>
      </w:r>
      <w:r>
        <w:t>om</w:t>
      </w:r>
      <w:r w:rsidRPr="00B025A9">
        <w:t xml:space="preserve"> automatizácie a riadenia budov</w:t>
      </w:r>
      <w:r>
        <w:t>y</w:t>
      </w:r>
      <w:r w:rsidRPr="00B025A9">
        <w:t>, ktor</w:t>
      </w:r>
      <w:r>
        <w:t>ý</w:t>
      </w:r>
      <w:r w:rsidRPr="00B025A9">
        <w:t xml:space="preserve"> </w:t>
      </w:r>
      <w:r>
        <w:t>umožňuje</w:t>
      </w:r>
    </w:p>
    <w:p w14:paraId="6B92E7BA" w14:textId="77777777" w:rsidR="00A27327" w:rsidRPr="00B025A9" w:rsidRDefault="00A27327" w:rsidP="00203CC1">
      <w:pPr>
        <w:jc w:val="both"/>
      </w:pPr>
      <w:r w:rsidRPr="00B025A9">
        <w:t xml:space="preserve">a) priebežne monitorovať, zaznamenávať, analyzovať a </w:t>
      </w:r>
      <w:r>
        <w:t>upravovať</w:t>
      </w:r>
      <w:r w:rsidRPr="00B025A9">
        <w:t xml:space="preserve"> spotreb</w:t>
      </w:r>
      <w:r>
        <w:t>u</w:t>
      </w:r>
      <w:r w:rsidRPr="00B025A9">
        <w:t xml:space="preserve"> energie</w:t>
      </w:r>
      <w:r>
        <w:t>,</w:t>
      </w:r>
      <w:r w:rsidRPr="00B025A9">
        <w:t xml:space="preserve"> </w:t>
      </w:r>
    </w:p>
    <w:p w14:paraId="7DD0BB90" w14:textId="77777777" w:rsidR="00A27327" w:rsidRPr="0022460F" w:rsidRDefault="00A27327" w:rsidP="00203CC1">
      <w:pPr>
        <w:jc w:val="both"/>
      </w:pPr>
      <w:r w:rsidRPr="00B025A9">
        <w:t xml:space="preserve">b) porovnávať energetickú efektívnosť </w:t>
      </w:r>
      <w:r>
        <w:t xml:space="preserve">nebytovej </w:t>
      </w:r>
      <w:r w:rsidRPr="00B025A9">
        <w:t>budovy</w:t>
      </w:r>
      <w:r>
        <w:t xml:space="preserve"> s referenčnými hodnotami energetickej efektívnosti budovy podľa § 25 písm. w)</w:t>
      </w:r>
      <w:r w:rsidRPr="00B025A9">
        <w:t xml:space="preserve">, </w:t>
      </w:r>
      <w:r>
        <w:t>zisťovať</w:t>
      </w:r>
      <w:r w:rsidRPr="00B025A9">
        <w:t xml:space="preserve"> straty v</w:t>
      </w:r>
      <w:r>
        <w:t xml:space="preserve"> energetickej účinnosti </w:t>
      </w:r>
      <w:r w:rsidRPr="00B025A9">
        <w:t xml:space="preserve">technických systémov </w:t>
      </w:r>
      <w:r>
        <w:t xml:space="preserve">nebytovej </w:t>
      </w:r>
      <w:r w:rsidRPr="00B025A9">
        <w:t xml:space="preserve">budovy a informovať o </w:t>
      </w:r>
      <w:r>
        <w:t>možnostiach</w:t>
      </w:r>
      <w:r w:rsidRPr="00B025A9">
        <w:t xml:space="preserve"> zvýšeni</w:t>
      </w:r>
      <w:r>
        <w:t>a</w:t>
      </w:r>
      <w:r w:rsidRPr="00B025A9">
        <w:t xml:space="preserve"> energetickej </w:t>
      </w:r>
      <w:r>
        <w:t>účinnosti</w:t>
      </w:r>
      <w:r w:rsidRPr="00B025A9">
        <w:t xml:space="preserve"> a</w:t>
      </w:r>
      <w:r w:rsidRPr="0022460F">
        <w:t xml:space="preserve"> </w:t>
      </w:r>
    </w:p>
    <w:p w14:paraId="4BB870EF" w14:textId="77777777" w:rsidR="00A27327" w:rsidRPr="00B025A9" w:rsidRDefault="00A27327" w:rsidP="00203CC1">
      <w:pPr>
        <w:jc w:val="both"/>
      </w:pPr>
      <w:r w:rsidRPr="00B025A9">
        <w:t xml:space="preserve">c) </w:t>
      </w:r>
      <w:r>
        <w:t>zabezpečiť komunikáciu</w:t>
      </w:r>
      <w:r w:rsidRPr="00B025A9">
        <w:t xml:space="preserve"> s prepojenými technickými systémami </w:t>
      </w:r>
      <w:r>
        <w:t xml:space="preserve">nebytovej </w:t>
      </w:r>
      <w:r w:rsidRPr="00B025A9">
        <w:t>budovy a inými spotrebičmi v</w:t>
      </w:r>
      <w:r>
        <w:t xml:space="preserve"> nebytovej</w:t>
      </w:r>
      <w:r w:rsidRPr="00B025A9">
        <w:t xml:space="preserve"> budove</w:t>
      </w:r>
      <w:r>
        <w:t xml:space="preserve"> a</w:t>
      </w:r>
      <w:r w:rsidRPr="00B025A9">
        <w:t xml:space="preserve"> interoperabilit</w:t>
      </w:r>
      <w:r>
        <w:t>u</w:t>
      </w:r>
      <w:r w:rsidRPr="00B025A9">
        <w:t xml:space="preserve"> s technickými systémami </w:t>
      </w:r>
      <w:r>
        <w:t xml:space="preserve">nebytovej </w:t>
      </w:r>
      <w:r w:rsidRPr="00B025A9">
        <w:t>budovy</w:t>
      </w:r>
      <w:r>
        <w:t xml:space="preserve"> zahŕňajúcimi</w:t>
      </w:r>
      <w:r w:rsidRPr="00B025A9">
        <w:t xml:space="preserve"> rôzne typy výrobcom chránených technológií a zariadení alebo </w:t>
      </w:r>
      <w:r>
        <w:t xml:space="preserve">technológie </w:t>
      </w:r>
      <w:r w:rsidR="005D5E4C">
        <w:t>a </w:t>
      </w:r>
      <w:r>
        <w:t>zariadenia</w:t>
      </w:r>
      <w:r w:rsidRPr="00B025A9">
        <w:t xml:space="preserve"> od rôznych výrobcov</w:t>
      </w:r>
      <w:r>
        <w:t>.</w:t>
      </w:r>
    </w:p>
    <w:p w14:paraId="7DD150C5" w14:textId="77777777" w:rsidR="00AE149A" w:rsidRPr="0022460F" w:rsidRDefault="00AE149A" w:rsidP="00203CC1">
      <w:pPr>
        <w:jc w:val="both"/>
      </w:pPr>
    </w:p>
    <w:p w14:paraId="62148E80" w14:textId="5627C7BF" w:rsidR="00A27327" w:rsidRDefault="00A27327" w:rsidP="00203CC1">
      <w:pPr>
        <w:jc w:val="both"/>
        <w:outlineLvl w:val="4"/>
      </w:pPr>
      <w:r w:rsidRPr="00B025A9">
        <w:t>(</w:t>
      </w:r>
      <w:r>
        <w:t>9</w:t>
      </w:r>
      <w:r w:rsidRPr="00B025A9">
        <w:t xml:space="preserve">) </w:t>
      </w:r>
      <w:r>
        <w:t xml:space="preserve">Vyhodnotenie </w:t>
      </w:r>
      <w:r w:rsidR="00AE149A">
        <w:t>funkčnej uskutočniteľnosti a technickej a nákladovej primeranosti</w:t>
      </w:r>
      <w:r>
        <w:t xml:space="preserve"> </w:t>
      </w:r>
      <w:r w:rsidRPr="00B025A9">
        <w:t xml:space="preserve">podľa </w:t>
      </w:r>
      <w:r>
        <w:t>odseku 1 písm. b)</w:t>
      </w:r>
      <w:r w:rsidR="001257B7">
        <w:t xml:space="preserve"> a</w:t>
      </w:r>
      <w:r>
        <w:t> odsek</w:t>
      </w:r>
      <w:r w:rsidR="006923C6">
        <w:t>u</w:t>
      </w:r>
      <w:r>
        <w:t xml:space="preserve"> 8</w:t>
      </w:r>
      <w:r w:rsidRPr="00B025A9">
        <w:t xml:space="preserve"> </w:t>
      </w:r>
      <w:r>
        <w:t>sa preukazuje</w:t>
      </w:r>
      <w:r w:rsidRPr="00B025A9">
        <w:t xml:space="preserve"> energetickým auditom</w:t>
      </w:r>
      <w:r>
        <w:t xml:space="preserve"> alebo správou podľa osobitného predpisu</w:t>
      </w:r>
      <w:r w:rsidRPr="0022460F">
        <w:t>.</w:t>
      </w:r>
      <w:r w:rsidRPr="00187C1A">
        <w:rPr>
          <w:vertAlign w:val="superscript"/>
        </w:rPr>
        <w:t>57</w:t>
      </w:r>
      <w:r>
        <w:rPr>
          <w:vertAlign w:val="superscript"/>
        </w:rPr>
        <w:t>d</w:t>
      </w:r>
      <w:r>
        <w:t>)</w:t>
      </w:r>
    </w:p>
    <w:p w14:paraId="49ABA4EF" w14:textId="77777777" w:rsidR="00D7684D" w:rsidRDefault="00D7684D" w:rsidP="00203CC1">
      <w:pPr>
        <w:jc w:val="both"/>
        <w:outlineLvl w:val="4"/>
      </w:pPr>
    </w:p>
    <w:p w14:paraId="58E335E5" w14:textId="77777777" w:rsidR="00D7684D" w:rsidRDefault="00D7684D" w:rsidP="008D1A53">
      <w:pPr>
        <w:jc w:val="both"/>
        <w:outlineLvl w:val="4"/>
      </w:pPr>
      <w:r w:rsidRPr="00544FCF">
        <w:t xml:space="preserve">(10) </w:t>
      </w:r>
      <w:r w:rsidR="008D1A53" w:rsidRPr="004C366F">
        <w:t>Koncový odberateľ, ktorý rozpočítava množstvo dodaného tepla konečnému spotrebiteľovi</w:t>
      </w:r>
      <w:r w:rsidR="00FF1C64">
        <w:t>,</w:t>
      </w:r>
      <w:r w:rsidR="008D1A53" w:rsidRPr="004C366F">
        <w:t xml:space="preserve"> a fyzická osoba alebo právnická osoba, ktorá vykonáva činnosť podľa </w:t>
      </w:r>
      <w:hyperlink r:id="rId10" w:anchor="paragraf-1.odsek-3.pismeno-c" w:tooltip="Odkaz na predpis alebo ustanovenie" w:history="1">
        <w:r w:rsidR="00C67736">
          <w:t>osobitného</w:t>
        </w:r>
      </w:hyperlink>
      <w:r w:rsidR="00C67736">
        <w:t xml:space="preserve"> predpisu</w:t>
      </w:r>
      <w:r w:rsidR="00C67736">
        <w:rPr>
          <w:vertAlign w:val="superscript"/>
        </w:rPr>
        <w:t>70</w:t>
      </w:r>
      <w:r w:rsidR="00C67736" w:rsidRPr="004D6719">
        <w:t>)</w:t>
      </w:r>
      <w:r w:rsidR="008D1A53">
        <w:t xml:space="preserve"> </w:t>
      </w:r>
      <w:r w:rsidR="00FF1C64">
        <w:t xml:space="preserve">a ktorá </w:t>
      </w:r>
      <w:r>
        <w:t>dodáva teplo pre budovu</w:t>
      </w:r>
      <w:r w:rsidRPr="00EA5057">
        <w:t> </w:t>
      </w:r>
      <w:r>
        <w:t xml:space="preserve">s </w:t>
      </w:r>
      <w:r w:rsidRPr="00EA5057">
        <w:t>celkovou podlahovou plochou väčšou ako 500</w:t>
      </w:r>
      <w:r w:rsidR="00C30686">
        <w:t> </w:t>
      </w:r>
      <w:r w:rsidRPr="00EA5057">
        <w:t>m</w:t>
      </w:r>
      <w:r w:rsidRPr="00EA6D23">
        <w:rPr>
          <w:vertAlign w:val="superscript"/>
        </w:rPr>
        <w:t>2</w:t>
      </w:r>
      <w:r w:rsidRPr="00544FCF">
        <w:t xml:space="preserve"> s</w:t>
      </w:r>
      <w:r>
        <w:t> </w:t>
      </w:r>
      <w:r w:rsidRPr="00544FCF">
        <w:t>ústredným</w:t>
      </w:r>
      <w:r>
        <w:t xml:space="preserve"> teplovodným</w:t>
      </w:r>
      <w:r w:rsidRPr="00544FCF">
        <w:t xml:space="preserve"> vykurovaním</w:t>
      </w:r>
      <w:r w:rsidR="001257B7">
        <w:t>,</w:t>
      </w:r>
      <w:r w:rsidR="001227C7">
        <w:t xml:space="preserve"> sú</w:t>
      </w:r>
      <w:r>
        <w:t xml:space="preserve"> </w:t>
      </w:r>
      <w:r w:rsidR="001227C7">
        <w:t>povinní</w:t>
      </w:r>
      <w:r w:rsidR="00FF1C64">
        <w:t xml:space="preserve"> </w:t>
      </w:r>
      <w:r>
        <w:t xml:space="preserve">zabezpečiť, aby </w:t>
      </w:r>
      <w:r w:rsidRPr="004D0700">
        <w:t>určené meradl</w:t>
      </w:r>
      <w:r>
        <w:t>o</w:t>
      </w:r>
      <w:r w:rsidRPr="004D0700">
        <w:t xml:space="preserve"> a pomerov</w:t>
      </w:r>
      <w:r>
        <w:t>ý</w:t>
      </w:r>
      <w:r w:rsidR="002921F6">
        <w:t xml:space="preserve"> rozdeľovač </w:t>
      </w:r>
      <w:r w:rsidR="00FF1C64">
        <w:t>tepla</w:t>
      </w:r>
      <w:r w:rsidR="00FF1C64" w:rsidRPr="00FF1C64">
        <w:rPr>
          <w:vertAlign w:val="superscript"/>
        </w:rPr>
        <w:t>57</w:t>
      </w:r>
      <w:r w:rsidR="00FF1C64">
        <w:rPr>
          <w:vertAlign w:val="superscript"/>
        </w:rPr>
        <w:t>e</w:t>
      </w:r>
      <w:r w:rsidRPr="004D0700">
        <w:t>)</w:t>
      </w:r>
      <w:r>
        <w:t xml:space="preserve"> boli </w:t>
      </w:r>
      <w:r w:rsidRPr="004D0700">
        <w:t>vybav</w:t>
      </w:r>
      <w:r>
        <w:t>ené</w:t>
      </w:r>
      <w:r w:rsidRPr="004D0700">
        <w:t xml:space="preserve"> funkciou diaľkového odpočtu</w:t>
      </w:r>
      <w:r>
        <w:t xml:space="preserve">; to neplatí, ak vlastník budovy </w:t>
      </w:r>
      <w:r w:rsidRPr="004D0700">
        <w:t>preukáže, ž</w:t>
      </w:r>
      <w:r w:rsidRPr="009B0CFD">
        <w:t>e inštalácia funkcie diaľkového odpočtu nie je nákladovo primeraná alebo technicky možná.</w:t>
      </w:r>
      <w:r w:rsidR="002921F6" w:rsidRPr="009B0CFD">
        <w:t>“.</w:t>
      </w:r>
    </w:p>
    <w:p w14:paraId="1F978090" w14:textId="77777777" w:rsidR="00D7684D" w:rsidRDefault="00D7684D" w:rsidP="00203CC1">
      <w:pPr>
        <w:jc w:val="both"/>
        <w:outlineLvl w:val="4"/>
      </w:pPr>
    </w:p>
    <w:p w14:paraId="122BDD25" w14:textId="77777777" w:rsidR="00D7684D" w:rsidRDefault="00D7684D" w:rsidP="00380B78">
      <w:pPr>
        <w:jc w:val="both"/>
      </w:pPr>
      <w:r w:rsidRPr="0022460F">
        <w:t>Poznámk</w:t>
      </w:r>
      <w:r>
        <w:t>y</w:t>
      </w:r>
      <w:r w:rsidRPr="0022460F">
        <w:t xml:space="preserve"> pod čiarou</w:t>
      </w:r>
      <w:r>
        <w:t xml:space="preserve"> k odkazom</w:t>
      </w:r>
      <w:r w:rsidRPr="0022460F">
        <w:t xml:space="preserve"> 5</w:t>
      </w:r>
      <w:r>
        <w:t>7</w:t>
      </w:r>
      <w:r w:rsidRPr="0022460F">
        <w:t>a</w:t>
      </w:r>
      <w:r>
        <w:t xml:space="preserve"> až </w:t>
      </w:r>
      <w:r w:rsidR="00EA6D23">
        <w:t>57e</w:t>
      </w:r>
      <w:r w:rsidR="001B345C">
        <w:t xml:space="preserve"> </w:t>
      </w:r>
      <w:r w:rsidRPr="0022460F">
        <w:t>zn</w:t>
      </w:r>
      <w:r>
        <w:t>ejú</w:t>
      </w:r>
      <w:r w:rsidRPr="0022460F">
        <w:t xml:space="preserve">: </w:t>
      </w:r>
    </w:p>
    <w:p w14:paraId="37CF9D33" w14:textId="77777777" w:rsidR="00D7684D" w:rsidRDefault="00D7684D" w:rsidP="00203CC1">
      <w:pPr>
        <w:jc w:val="both"/>
      </w:pPr>
      <w:r w:rsidRPr="0022460F">
        <w:t>„</w:t>
      </w:r>
      <w:r w:rsidRPr="005B2AF0">
        <w:rPr>
          <w:vertAlign w:val="superscript"/>
        </w:rPr>
        <w:t>57a</w:t>
      </w:r>
      <w:r>
        <w:t xml:space="preserve">) § 43c ods. 1 </w:t>
      </w:r>
      <w:hyperlink r:id="rId11" w:anchor="paragraf-139a.odsek-8" w:tooltip="Odkaz na predpis alebo ustanovenie" w:history="1">
        <w:r w:rsidRPr="005B2AF0">
          <w:t>zákona č. 50/1976 Zb.</w:t>
        </w:r>
      </w:hyperlink>
      <w:r w:rsidRPr="005B2AF0">
        <w:t> v znení zákona č. 237/2000 Z. z.</w:t>
      </w:r>
    </w:p>
    <w:p w14:paraId="32CE6F51" w14:textId="77777777" w:rsidR="0060331B" w:rsidRDefault="0060331B" w:rsidP="00781B81">
      <w:pPr>
        <w:jc w:val="both"/>
      </w:pPr>
      <w:r w:rsidRPr="00B349FA">
        <w:rPr>
          <w:vertAlign w:val="superscript"/>
        </w:rPr>
        <w:t>57</w:t>
      </w:r>
      <w:r>
        <w:rPr>
          <w:vertAlign w:val="superscript"/>
        </w:rPr>
        <w:t>b</w:t>
      </w:r>
      <w:r>
        <w:t>) § 2 písm. e) z</w:t>
      </w:r>
      <w:r w:rsidRPr="0022460F">
        <w:t>ákon</w:t>
      </w:r>
      <w:r>
        <w:t>a</w:t>
      </w:r>
      <w:r w:rsidRPr="0022460F">
        <w:t xml:space="preserve"> č. </w:t>
      </w:r>
      <w:r>
        <w:t>314/2012</w:t>
      </w:r>
      <w:r w:rsidRPr="0022460F">
        <w:t xml:space="preserve"> Z.</w:t>
      </w:r>
      <w:r>
        <w:t xml:space="preserve"> </w:t>
      </w:r>
      <w:r w:rsidRPr="0022460F">
        <w:t>z.</w:t>
      </w:r>
      <w:r>
        <w:t xml:space="preserve"> </w:t>
      </w:r>
      <w:r w:rsidR="006D10C9">
        <w:t xml:space="preserve">o pravidelnej kontrole vykurovacích systémov                          a klimatizačných systémov a o zmene zákona č. </w:t>
      </w:r>
      <w:hyperlink r:id="rId12" w:tooltip="Odkaz na predpis alebo ustanovenie" w:history="1">
        <w:r w:rsidR="006D10C9" w:rsidRPr="00EB7B7A">
          <w:t>455/1991 Zb.</w:t>
        </w:r>
      </w:hyperlink>
      <w:r w:rsidR="006D10C9">
        <w:t xml:space="preserve"> o živnostenskom podnikaní (živnostenský zákon) v znení neskorších predpisov </w:t>
      </w:r>
      <w:r>
        <w:t>v znení zákona č. .../2020 Z. z.</w:t>
      </w:r>
    </w:p>
    <w:p w14:paraId="34913C56" w14:textId="77777777" w:rsidR="0060331B" w:rsidRDefault="0060331B" w:rsidP="0060331B">
      <w:pPr>
        <w:jc w:val="both"/>
      </w:pPr>
      <w:r w:rsidRPr="00B349FA">
        <w:rPr>
          <w:vertAlign w:val="superscript"/>
        </w:rPr>
        <w:t>57</w:t>
      </w:r>
      <w:r>
        <w:rPr>
          <w:vertAlign w:val="superscript"/>
        </w:rPr>
        <w:t>c</w:t>
      </w:r>
      <w:r>
        <w:t>) § 2 písm. f) z</w:t>
      </w:r>
      <w:r w:rsidRPr="0022460F">
        <w:t>ákon</w:t>
      </w:r>
      <w:r>
        <w:t>a</w:t>
      </w:r>
      <w:r w:rsidRPr="0022460F">
        <w:t xml:space="preserve"> č. </w:t>
      </w:r>
      <w:r>
        <w:t>314/2012</w:t>
      </w:r>
      <w:r w:rsidRPr="0022460F">
        <w:t xml:space="preserve"> Z.</w:t>
      </w:r>
      <w:r>
        <w:t xml:space="preserve"> </w:t>
      </w:r>
      <w:r w:rsidRPr="0022460F">
        <w:t>z.</w:t>
      </w:r>
      <w:r>
        <w:t xml:space="preserve"> v znení zákona č. .../2020 Z. z.</w:t>
      </w:r>
    </w:p>
    <w:p w14:paraId="42C474C7" w14:textId="77777777" w:rsidR="00D7684D" w:rsidRDefault="00A91505" w:rsidP="00203CC1">
      <w:pPr>
        <w:jc w:val="both"/>
      </w:pPr>
      <w:r w:rsidRPr="00187C1A">
        <w:rPr>
          <w:vertAlign w:val="superscript"/>
        </w:rPr>
        <w:t>57</w:t>
      </w:r>
      <w:r>
        <w:rPr>
          <w:vertAlign w:val="superscript"/>
        </w:rPr>
        <w:t>d</w:t>
      </w:r>
      <w:r w:rsidR="00D7684D">
        <w:t xml:space="preserve">) § 6 ods. 3 vyhlášky Ministerstva dopravy, výstavby  a regionálneho rozvoja Slovenskej republiky č. 364/2012 Z. z., </w:t>
      </w:r>
      <w:r w:rsidR="00D7684D" w:rsidRPr="00B349FA">
        <w:t>ktorou sa vykonáva zákon č. </w:t>
      </w:r>
      <w:hyperlink r:id="rId13" w:tooltip="Odkaz na predpis alebo ustanovenie" w:history="1">
        <w:r w:rsidR="00D7684D" w:rsidRPr="00B349FA">
          <w:t>555/2005 Z. z.</w:t>
        </w:r>
      </w:hyperlink>
      <w:r w:rsidR="00D7684D" w:rsidRPr="00B349FA">
        <w:t> o energetickej hospodárnosti budov a o zmene a doplnení niektorých zákonov v znení neskorších predpisov</w:t>
      </w:r>
      <w:r w:rsidR="00D7684D">
        <w:t>.</w:t>
      </w:r>
    </w:p>
    <w:p w14:paraId="05C0BF5A" w14:textId="77777777" w:rsidR="00D7684D" w:rsidRPr="004D0700" w:rsidRDefault="00A91505" w:rsidP="00203CC1">
      <w:pPr>
        <w:jc w:val="both"/>
      </w:pPr>
      <w:r w:rsidRPr="004D0700">
        <w:rPr>
          <w:vertAlign w:val="superscript"/>
        </w:rPr>
        <w:t>57</w:t>
      </w:r>
      <w:r>
        <w:rPr>
          <w:vertAlign w:val="superscript"/>
        </w:rPr>
        <w:t>e</w:t>
      </w:r>
      <w:r w:rsidR="00D7684D" w:rsidRPr="004D0700">
        <w:t xml:space="preserve">) § 18 ods. 4 písm. a) </w:t>
      </w:r>
      <w:r w:rsidR="00D7684D">
        <w:t>prvý bod a druhý bod</w:t>
      </w:r>
      <w:r w:rsidR="00D7684D" w:rsidRPr="004D0700">
        <w:t xml:space="preserve"> zákona č. 657/2004 Z. z.</w:t>
      </w:r>
      <w:r w:rsidR="00D7684D">
        <w:t xml:space="preserve"> v znení zákona č</w:t>
      </w:r>
      <w:r w:rsidR="005D5E4C">
        <w:t>. </w:t>
      </w:r>
      <w:r w:rsidR="00D7684D">
        <w:t>100/2014 Z. z.“.</w:t>
      </w:r>
    </w:p>
    <w:p w14:paraId="4E7996FE" w14:textId="77777777" w:rsidR="00A27327" w:rsidRDefault="00A27327" w:rsidP="00380B78">
      <w:pPr>
        <w:jc w:val="both"/>
      </w:pPr>
    </w:p>
    <w:p w14:paraId="29A26A10" w14:textId="77777777" w:rsidR="005A07A3" w:rsidRDefault="006444DD" w:rsidP="00380B78">
      <w:pPr>
        <w:jc w:val="both"/>
      </w:pPr>
      <w:r>
        <w:t>21</w:t>
      </w:r>
      <w:r w:rsidR="005A07A3">
        <w:t xml:space="preserve">. </w:t>
      </w:r>
      <w:r w:rsidR="00B6268F">
        <w:t xml:space="preserve">V </w:t>
      </w:r>
      <w:r w:rsidR="005A07A3">
        <w:t xml:space="preserve">§ 12 </w:t>
      </w:r>
      <w:r w:rsidR="00B6268F">
        <w:t xml:space="preserve">odsek 4 </w:t>
      </w:r>
      <w:r w:rsidR="005A07A3">
        <w:t>znie:</w:t>
      </w:r>
    </w:p>
    <w:p w14:paraId="56CBAED8" w14:textId="77777777" w:rsidR="008A04CD" w:rsidRPr="00565941" w:rsidRDefault="008A04CD" w:rsidP="004E5BD5">
      <w:pPr>
        <w:jc w:val="both"/>
      </w:pPr>
    </w:p>
    <w:p w14:paraId="5EFF75CD" w14:textId="77777777" w:rsidR="008A04CD" w:rsidRPr="00565941" w:rsidRDefault="00B6268F" w:rsidP="004E5BD5">
      <w:pPr>
        <w:jc w:val="both"/>
      </w:pPr>
      <w:r>
        <w:t>„</w:t>
      </w:r>
      <w:r w:rsidR="008A04CD" w:rsidRPr="00565941">
        <w:t>(4) Podmienkou na zápis do zoznamu energetických audítorov je úspešné absolvovanie skúšky odbornej spôsobilosti</w:t>
      </w:r>
      <w:r w:rsidR="008A04CD">
        <w:t xml:space="preserve"> alebo </w:t>
      </w:r>
      <w:r w:rsidR="008A04CD" w:rsidRPr="00565941">
        <w:t>skúšky odbornej spôsobilosti</w:t>
      </w:r>
      <w:r w:rsidR="008A04CD">
        <w:t xml:space="preserve"> na výkon činnosti energetického audítora </w:t>
      </w:r>
      <w:r w:rsidR="00674F21">
        <w:t>v</w:t>
      </w:r>
      <w:r w:rsidR="008A04CD">
        <w:t xml:space="preserve"> </w:t>
      </w:r>
      <w:r w:rsidR="00674F21">
        <w:t>i</w:t>
      </w:r>
      <w:r w:rsidR="00674F21" w:rsidRPr="00A26629">
        <w:t>n</w:t>
      </w:r>
      <w:r w:rsidR="00674F21">
        <w:t>om</w:t>
      </w:r>
      <w:r w:rsidR="00674F21" w:rsidRPr="00A26629">
        <w:t xml:space="preserve"> člensk</w:t>
      </w:r>
      <w:r w:rsidR="00674F21">
        <w:t>om</w:t>
      </w:r>
      <w:r w:rsidR="00674F21" w:rsidRPr="00A26629">
        <w:t xml:space="preserve"> </w:t>
      </w:r>
      <w:r w:rsidR="008A04CD" w:rsidRPr="00A26629">
        <w:t>štát</w:t>
      </w:r>
      <w:r w:rsidR="00674F21">
        <w:t>e</w:t>
      </w:r>
      <w:r w:rsidR="008A04CD" w:rsidRPr="00A26629">
        <w:t xml:space="preserve"> Európskej únie alebo štát</w:t>
      </w:r>
      <w:r w:rsidR="00674F21">
        <w:t>e</w:t>
      </w:r>
      <w:r w:rsidR="008A04CD" w:rsidRPr="00A26629">
        <w:t>, ktorý je zmluvnou stranou Dohody o Európskom hospodárskom priestore</w:t>
      </w:r>
      <w:r w:rsidR="008A04CD">
        <w:t>, ktor</w:t>
      </w:r>
      <w:r w:rsidR="00674F21">
        <w:t>ej rozsah</w:t>
      </w:r>
      <w:r w:rsidR="008A04CD">
        <w:t xml:space="preserve"> </w:t>
      </w:r>
      <w:r w:rsidR="00674F21">
        <w:t>zodpovedá rozsahu</w:t>
      </w:r>
      <w:r w:rsidR="008A04CD">
        <w:t xml:space="preserve"> </w:t>
      </w:r>
      <w:r w:rsidR="00674F21">
        <w:t>ustanovenému</w:t>
      </w:r>
      <w:r w:rsidR="008A04CD">
        <w:t xml:space="preserve"> všeobecne záväzn</w:t>
      </w:r>
      <w:r w:rsidR="00674F21">
        <w:t>ým</w:t>
      </w:r>
      <w:r w:rsidR="008A04CD">
        <w:t xml:space="preserve"> </w:t>
      </w:r>
      <w:r w:rsidR="00674F21">
        <w:t xml:space="preserve">právnym </w:t>
      </w:r>
      <w:r w:rsidR="008A04CD">
        <w:t>predpis</w:t>
      </w:r>
      <w:r w:rsidR="00674F21">
        <w:t>om</w:t>
      </w:r>
      <w:r w:rsidR="008A04CD">
        <w:t xml:space="preserve"> podľa § 31 ods. 1 písm. </w:t>
      </w:r>
      <w:r w:rsidR="006C01B9">
        <w:t>e</w:t>
      </w:r>
      <w:r w:rsidR="008A04CD">
        <w:t>).</w:t>
      </w:r>
      <w:r>
        <w:t>“.</w:t>
      </w:r>
    </w:p>
    <w:p w14:paraId="09571171" w14:textId="77777777" w:rsidR="008A04CD" w:rsidRPr="00565941" w:rsidRDefault="008A04CD" w:rsidP="00380B78">
      <w:pPr>
        <w:jc w:val="both"/>
      </w:pPr>
    </w:p>
    <w:p w14:paraId="6C44D8F7" w14:textId="77777777" w:rsidR="00B6268F" w:rsidRDefault="00127B92" w:rsidP="00203CC1">
      <w:pPr>
        <w:jc w:val="both"/>
      </w:pPr>
      <w:r>
        <w:t>2</w:t>
      </w:r>
      <w:r w:rsidR="006444DD">
        <w:t>2</w:t>
      </w:r>
      <w:r w:rsidR="00B6268F">
        <w:t xml:space="preserve">. V § 12 odseky 9 až </w:t>
      </w:r>
      <w:r w:rsidR="000C7962">
        <w:t>1</w:t>
      </w:r>
      <w:r w:rsidR="00BE7576">
        <w:t>4</w:t>
      </w:r>
      <w:r w:rsidR="000C7962">
        <w:t xml:space="preserve"> </w:t>
      </w:r>
      <w:r w:rsidR="00B6268F">
        <w:t>znejú:</w:t>
      </w:r>
    </w:p>
    <w:p w14:paraId="28446F6C" w14:textId="77777777" w:rsidR="00B6268F" w:rsidRDefault="00B6268F" w:rsidP="00203CC1">
      <w:pPr>
        <w:jc w:val="both"/>
      </w:pPr>
    </w:p>
    <w:p w14:paraId="64734717" w14:textId="77777777" w:rsidR="008A04CD" w:rsidRDefault="00B6268F" w:rsidP="004E5BD5">
      <w:pPr>
        <w:jc w:val="both"/>
      </w:pPr>
      <w:r>
        <w:t>„</w:t>
      </w:r>
      <w:r w:rsidR="008A04CD" w:rsidRPr="001533AE">
        <w:t xml:space="preserve">(9) Ministerstvo alebo ním určená organizácia zapíše fyzickú osobu do zoznamu energetických audítorov </w:t>
      </w:r>
      <w:r w:rsidR="00C83656" w:rsidRPr="003C30FE">
        <w:t>a</w:t>
      </w:r>
      <w:r w:rsidR="00C83656">
        <w:t xml:space="preserve"> </w:t>
      </w:r>
      <w:r w:rsidR="008A04CD" w:rsidRPr="003C30FE">
        <w:t xml:space="preserve">vydá jej </w:t>
      </w:r>
      <w:r w:rsidR="00C83656" w:rsidRPr="003C30FE">
        <w:t>o</w:t>
      </w:r>
      <w:r w:rsidR="00C83656">
        <w:t xml:space="preserve"> </w:t>
      </w:r>
      <w:r w:rsidR="008A04CD" w:rsidRPr="003C30FE">
        <w:t>tom potvrdenie</w:t>
      </w:r>
      <w:r w:rsidR="00A024A8" w:rsidRPr="00A024A8">
        <w:t xml:space="preserve"> </w:t>
      </w:r>
      <w:r w:rsidR="00A024A8" w:rsidRPr="001533AE">
        <w:t>do 30 dní odo dňa</w:t>
      </w:r>
    </w:p>
    <w:p w14:paraId="357B3AC9" w14:textId="77777777" w:rsidR="008A04CD" w:rsidRDefault="008A04CD" w:rsidP="004E5BD5">
      <w:pPr>
        <w:jc w:val="both"/>
      </w:pPr>
      <w:r>
        <w:t xml:space="preserve">a) </w:t>
      </w:r>
      <w:r w:rsidRPr="001533AE">
        <w:t>úspešného absolvovania skúšky odbornej spôsobilosti</w:t>
      </w:r>
      <w:r w:rsidRPr="003C30FE">
        <w:t xml:space="preserve"> </w:t>
      </w:r>
      <w:r>
        <w:t>podľa odseku 4</w:t>
      </w:r>
      <w:r w:rsidR="00A024A8">
        <w:t>,</w:t>
      </w:r>
      <w:r>
        <w:t xml:space="preserve"> </w:t>
      </w:r>
    </w:p>
    <w:p w14:paraId="538B0D68" w14:textId="77777777" w:rsidR="008A04CD" w:rsidRDefault="008A04CD" w:rsidP="004E5BD5">
      <w:pPr>
        <w:jc w:val="both"/>
      </w:pPr>
      <w:r>
        <w:t xml:space="preserve">b) </w:t>
      </w:r>
      <w:r w:rsidR="00A024A8">
        <w:t xml:space="preserve">doručenia </w:t>
      </w:r>
      <w:r w:rsidRPr="002F7778">
        <w:t xml:space="preserve">žiadosti energetického audítora, ktorý bol vyčiarknutý zo zoznamu energetických audítorov podľa odseku </w:t>
      </w:r>
      <w:r>
        <w:t>13 písm. a) a v čase podania žiadosti neuplynula lehota podľa odseku 1</w:t>
      </w:r>
      <w:r w:rsidR="008A68D5">
        <w:t>0</w:t>
      </w:r>
      <w:r w:rsidR="00A024A8">
        <w:t>,</w:t>
      </w:r>
      <w:r w:rsidR="006D10C9">
        <w:t xml:space="preserve"> alebo</w:t>
      </w:r>
    </w:p>
    <w:p w14:paraId="188E2733" w14:textId="77777777" w:rsidR="008A04CD" w:rsidRDefault="008A04CD" w:rsidP="004E5BD5">
      <w:pPr>
        <w:jc w:val="both"/>
      </w:pPr>
      <w:r>
        <w:t xml:space="preserve">c) </w:t>
      </w:r>
      <w:r w:rsidR="00A024A8">
        <w:t>doručenia</w:t>
      </w:r>
      <w:r>
        <w:t xml:space="preserve"> žiadosti fyzickej osoby, ktorá predloží</w:t>
      </w:r>
    </w:p>
    <w:p w14:paraId="20828FE5" w14:textId="77777777" w:rsidR="008A04CD" w:rsidRDefault="00C30686" w:rsidP="00BF0FB4">
      <w:pPr>
        <w:ind w:firstLine="708"/>
        <w:jc w:val="both"/>
      </w:pPr>
      <w:r>
        <w:t>1.</w:t>
      </w:r>
      <w:r w:rsidR="003E14C8">
        <w:t xml:space="preserve"> </w:t>
      </w:r>
      <w:r w:rsidR="008A04CD">
        <w:t>doklad o ukončení vzdelania podľa odseku 6,</w:t>
      </w:r>
    </w:p>
    <w:p w14:paraId="4BD6F8CA" w14:textId="77777777" w:rsidR="008A04CD" w:rsidRDefault="00C30686" w:rsidP="00BF0FB4">
      <w:pPr>
        <w:ind w:firstLine="708"/>
        <w:jc w:val="both"/>
      </w:pPr>
      <w:r>
        <w:t>2.</w:t>
      </w:r>
      <w:r w:rsidR="003E14C8">
        <w:t xml:space="preserve"> </w:t>
      </w:r>
      <w:r w:rsidR="008A04CD">
        <w:t>doklad o odbornej praxi podľa odseku 7 a</w:t>
      </w:r>
    </w:p>
    <w:p w14:paraId="11134ADB" w14:textId="77777777" w:rsidR="008A04CD" w:rsidRDefault="00C30686" w:rsidP="00BF0FB4">
      <w:pPr>
        <w:ind w:firstLine="708"/>
        <w:jc w:val="both"/>
      </w:pPr>
      <w:r>
        <w:t>3.</w:t>
      </w:r>
      <w:r w:rsidR="003E14C8">
        <w:t xml:space="preserve"> </w:t>
      </w:r>
      <w:r w:rsidR="00BE7576">
        <w:t xml:space="preserve">osvedčenie o odbornej spôsobilosti podľa odseku 8 alebo </w:t>
      </w:r>
      <w:r w:rsidR="008A04CD">
        <w:t xml:space="preserve">doklad o úspešnom vykonaní skúšky odbornej spôsobilosti na výkon činnosti energetického </w:t>
      </w:r>
      <w:r w:rsidR="00BF08EA">
        <w:t>audítora v i</w:t>
      </w:r>
      <w:r w:rsidR="00BF08EA" w:rsidRPr="00A26629">
        <w:t>n</w:t>
      </w:r>
      <w:r w:rsidR="00BF08EA">
        <w:t>om</w:t>
      </w:r>
      <w:r w:rsidR="00BF08EA" w:rsidRPr="00A26629">
        <w:t xml:space="preserve"> člensk</w:t>
      </w:r>
      <w:r w:rsidR="00BF08EA">
        <w:t>om</w:t>
      </w:r>
      <w:r w:rsidR="00BF08EA" w:rsidRPr="00A26629">
        <w:t xml:space="preserve"> štát</w:t>
      </w:r>
      <w:r w:rsidR="00BF08EA">
        <w:t>e</w:t>
      </w:r>
      <w:r w:rsidR="00BF08EA" w:rsidRPr="00A26629">
        <w:t xml:space="preserve"> Európskej únie alebo štát</w:t>
      </w:r>
      <w:r w:rsidR="00BF08EA">
        <w:t>e</w:t>
      </w:r>
      <w:r w:rsidR="00BF08EA" w:rsidRPr="00A26629">
        <w:t>, ktorý je zmluvnou stranou Dohody o Európskom hospodárskom priestore</w:t>
      </w:r>
      <w:r w:rsidR="00BF08EA">
        <w:t xml:space="preserve">, ktorej rozsah zodpovedá rozsahu ustanovenému všeobecne záväzným právnym predpisom podľa § 31 ods. 1 písm. </w:t>
      </w:r>
      <w:r>
        <w:t>e</w:t>
      </w:r>
      <w:r w:rsidR="00BF08EA">
        <w:t>)</w:t>
      </w:r>
      <w:r w:rsidR="008A04CD">
        <w:t>.</w:t>
      </w:r>
    </w:p>
    <w:p w14:paraId="2C2B757F" w14:textId="77777777" w:rsidR="008A68D5" w:rsidRDefault="008A68D5" w:rsidP="00380B78">
      <w:pPr>
        <w:jc w:val="both"/>
      </w:pPr>
    </w:p>
    <w:p w14:paraId="1A475CFC" w14:textId="77777777" w:rsidR="008A68D5" w:rsidRDefault="008A68D5" w:rsidP="004E5BD5">
      <w:pPr>
        <w:jc w:val="both"/>
      </w:pPr>
      <w:r w:rsidRPr="00565941">
        <w:t>(1</w:t>
      </w:r>
      <w:r>
        <w:t>0</w:t>
      </w:r>
      <w:r w:rsidRPr="00565941">
        <w:t>) Energetický audítor je povinný zúčast</w:t>
      </w:r>
      <w:r w:rsidR="00C30686">
        <w:t>niť</w:t>
      </w:r>
      <w:r w:rsidRPr="00565941">
        <w:t xml:space="preserve"> sa aktualizačnej odbornej prípravy</w:t>
      </w:r>
      <w:r>
        <w:t xml:space="preserve"> najneskôr v </w:t>
      </w:r>
      <w:r w:rsidR="00C96FBA">
        <w:t xml:space="preserve">piatom </w:t>
      </w:r>
      <w:r>
        <w:t xml:space="preserve">kalendárnom roku </w:t>
      </w:r>
      <w:r w:rsidRPr="00565941">
        <w:t xml:space="preserve">odo dňa </w:t>
      </w:r>
    </w:p>
    <w:p w14:paraId="3EC6ECD7" w14:textId="77777777" w:rsidR="008A68D5" w:rsidRDefault="008A68D5" w:rsidP="004E5BD5">
      <w:pPr>
        <w:jc w:val="both"/>
      </w:pPr>
      <w:r>
        <w:t xml:space="preserve">a) </w:t>
      </w:r>
      <w:r w:rsidRPr="00565941">
        <w:t>zápisu do zoznamu energetických audítorov</w:t>
      </w:r>
      <w:r>
        <w:t>,</w:t>
      </w:r>
      <w:r w:rsidR="00A024A8">
        <w:t xml:space="preserve"> </w:t>
      </w:r>
    </w:p>
    <w:p w14:paraId="7078BDE8" w14:textId="77777777" w:rsidR="008A68D5" w:rsidRPr="00565941" w:rsidRDefault="008A68D5" w:rsidP="00203CC1">
      <w:pPr>
        <w:jc w:val="both"/>
      </w:pPr>
      <w:r>
        <w:t xml:space="preserve">b) absolvovania predchádzajúcej </w:t>
      </w:r>
      <w:r w:rsidRPr="00565941">
        <w:t>aktualizačnej odbornej prípravy.</w:t>
      </w:r>
    </w:p>
    <w:p w14:paraId="631A6A43" w14:textId="77777777" w:rsidR="008A04CD" w:rsidRPr="00565941" w:rsidRDefault="008A04CD" w:rsidP="00380B78">
      <w:pPr>
        <w:jc w:val="both"/>
      </w:pPr>
    </w:p>
    <w:p w14:paraId="076B6549" w14:textId="77777777" w:rsidR="008A04CD" w:rsidRDefault="008A04CD" w:rsidP="004E5BD5">
      <w:pPr>
        <w:jc w:val="both"/>
      </w:pPr>
      <w:r w:rsidRPr="00565941">
        <w:t>(1</w:t>
      </w:r>
      <w:r w:rsidR="004D679A">
        <w:t>1</w:t>
      </w:r>
      <w:r w:rsidRPr="00565941">
        <w:t>)</w:t>
      </w:r>
      <w:r>
        <w:t xml:space="preserve"> </w:t>
      </w:r>
      <w:r w:rsidRPr="00565941">
        <w:t xml:space="preserve">Energetický audítor je povinný </w:t>
      </w:r>
      <w:r w:rsidR="006F498E">
        <w:t xml:space="preserve">každoročne </w:t>
      </w:r>
      <w:r w:rsidRPr="00565941">
        <w:t xml:space="preserve">do 31. </w:t>
      </w:r>
      <w:r w:rsidR="006F498E">
        <w:t>marca</w:t>
      </w:r>
      <w:r w:rsidR="006F498E" w:rsidRPr="00565941">
        <w:t xml:space="preserve"> </w:t>
      </w:r>
      <w:r w:rsidRPr="00565941">
        <w:t xml:space="preserve">zaslať prevádzkovateľovi monitorovacieho systému súbor údajov </w:t>
      </w:r>
      <w:r>
        <w:t xml:space="preserve">pre monitorovací systém </w:t>
      </w:r>
      <w:r w:rsidR="00C30686">
        <w:t xml:space="preserve">energetickej efektívnosti </w:t>
      </w:r>
      <w:r w:rsidRPr="00565941">
        <w:t xml:space="preserve">z každého ním vykonaného </w:t>
      </w:r>
    </w:p>
    <w:p w14:paraId="3E1945EF" w14:textId="77777777" w:rsidR="008A04CD" w:rsidRDefault="008A04CD" w:rsidP="004E5BD5">
      <w:pPr>
        <w:jc w:val="both"/>
      </w:pPr>
      <w:r>
        <w:t xml:space="preserve">a) </w:t>
      </w:r>
      <w:r w:rsidRPr="00565941">
        <w:t xml:space="preserve">energetického </w:t>
      </w:r>
      <w:r w:rsidRPr="00AE0CE8">
        <w:t xml:space="preserve">auditu </w:t>
      </w:r>
      <w:r w:rsidR="00811449" w:rsidRPr="00380B78">
        <w:t>na území</w:t>
      </w:r>
      <w:r w:rsidR="004543D5" w:rsidRPr="00AE0CE8">
        <w:t xml:space="preserve"> </w:t>
      </w:r>
      <w:r w:rsidRPr="00AE0CE8">
        <w:t>Slovenskej republik</w:t>
      </w:r>
      <w:r w:rsidR="00AE0CE8" w:rsidRPr="00A232B0">
        <w:t>y</w:t>
      </w:r>
      <w:r w:rsidR="00BF08EA" w:rsidRPr="00AE0CE8">
        <w:t xml:space="preserve"> podľa § 14 ods. 1 a 9</w:t>
      </w:r>
      <w:r w:rsidRPr="00AE0CE8">
        <w:t xml:space="preserve"> </w:t>
      </w:r>
      <w:r w:rsidR="005D5E4C" w:rsidRPr="00AE0CE8">
        <w:t>za</w:t>
      </w:r>
      <w:r w:rsidR="005D5E4C">
        <w:t> </w:t>
      </w:r>
      <w:r w:rsidR="004E7ACD">
        <w:t>dva predchádzajúce kalendárne</w:t>
      </w:r>
      <w:r w:rsidR="004D20AC" w:rsidRPr="00AE0CE8">
        <w:t xml:space="preserve"> </w:t>
      </w:r>
      <w:r w:rsidRPr="00AE0CE8">
        <w:t>rok</w:t>
      </w:r>
      <w:r w:rsidR="004E7ACD">
        <w:t>y</w:t>
      </w:r>
      <w:r w:rsidR="00487415">
        <w:t>,</w:t>
      </w:r>
    </w:p>
    <w:p w14:paraId="6A9CC64D" w14:textId="77777777" w:rsidR="008A04CD" w:rsidRDefault="008A04CD" w:rsidP="004E5BD5">
      <w:pPr>
        <w:jc w:val="both"/>
      </w:pPr>
      <w:r>
        <w:t xml:space="preserve">b) energetického auditu, ktorý bol </w:t>
      </w:r>
      <w:r w:rsidR="004D679A">
        <w:t xml:space="preserve">vykonaný </w:t>
      </w:r>
      <w:r>
        <w:t xml:space="preserve">na účel poskytnutia príspevku </w:t>
      </w:r>
      <w:r w:rsidRPr="00795DAF">
        <w:t>z verejných prostriedkov alebo z podporných programov</w:t>
      </w:r>
      <w:r w:rsidRPr="005E74AB">
        <w:t xml:space="preserve"> financovaných z prostriedkov medzinárodných finančných inštitúcií</w:t>
      </w:r>
      <w:r>
        <w:t>.</w:t>
      </w:r>
    </w:p>
    <w:p w14:paraId="1B706811" w14:textId="77777777" w:rsidR="004D679A" w:rsidRDefault="004D679A" w:rsidP="00203CC1">
      <w:pPr>
        <w:ind w:firstLine="340"/>
        <w:jc w:val="both"/>
      </w:pPr>
    </w:p>
    <w:p w14:paraId="425523D3" w14:textId="77777777" w:rsidR="004D679A" w:rsidRDefault="004D679A" w:rsidP="004E5BD5">
      <w:pPr>
        <w:jc w:val="both"/>
      </w:pPr>
      <w:r w:rsidRPr="00565941">
        <w:t>(1</w:t>
      </w:r>
      <w:r>
        <w:t>2</w:t>
      </w:r>
      <w:r w:rsidRPr="00565941">
        <w:t xml:space="preserve">) Energetický audítor je povinný </w:t>
      </w:r>
      <w:r>
        <w:t xml:space="preserve">vykonávať energetický audit riadne, s náležitou odbornou starostlivosťou a postupom ustanoveným všeobecne záväzným právnym predpisom podľa </w:t>
      </w:r>
      <w:r w:rsidR="005D5E4C">
        <w:t>§ </w:t>
      </w:r>
      <w:r>
        <w:t xml:space="preserve">31 ods. 1 písm. </w:t>
      </w:r>
      <w:r w:rsidR="00675E9C">
        <w:t>f</w:t>
      </w:r>
      <w:r>
        <w:t>).</w:t>
      </w:r>
    </w:p>
    <w:p w14:paraId="574C32B6" w14:textId="77777777" w:rsidR="008A04CD" w:rsidRPr="00565941" w:rsidRDefault="008A04CD" w:rsidP="00203CC1">
      <w:pPr>
        <w:ind w:firstLine="708"/>
        <w:jc w:val="both"/>
      </w:pPr>
    </w:p>
    <w:p w14:paraId="214260E3" w14:textId="77777777" w:rsidR="008A04CD" w:rsidRPr="00565941" w:rsidRDefault="008A04CD" w:rsidP="004E5BD5">
      <w:pPr>
        <w:jc w:val="both"/>
      </w:pPr>
      <w:r w:rsidRPr="00565941">
        <w:t>(1</w:t>
      </w:r>
      <w:r>
        <w:t>3</w:t>
      </w:r>
      <w:r w:rsidRPr="00565941">
        <w:t>) Ministerstvo alebo ním určená organizácia vyčiarkne energetického audítora zo zoznamu energetických audítorov</w:t>
      </w:r>
      <w:r w:rsidR="00A024A8">
        <w:t xml:space="preserve"> do 30 dní</w:t>
      </w:r>
      <w:r w:rsidRPr="00565941">
        <w:t>, ak</w:t>
      </w:r>
    </w:p>
    <w:p w14:paraId="0A8BA61B" w14:textId="77777777" w:rsidR="008A04CD" w:rsidRDefault="008A04CD" w:rsidP="004E5BD5">
      <w:pPr>
        <w:numPr>
          <w:ilvl w:val="0"/>
          <w:numId w:val="17"/>
        </w:numPr>
        <w:ind w:left="0" w:firstLine="0"/>
        <w:jc w:val="both"/>
      </w:pPr>
      <w:r w:rsidRPr="00565941">
        <w:t>energetický audítor o to písomne požiadal,</w:t>
      </w:r>
    </w:p>
    <w:p w14:paraId="2A7011C8" w14:textId="77777777" w:rsidR="008A04CD" w:rsidRPr="00565941" w:rsidRDefault="008A04CD" w:rsidP="004E5BD5">
      <w:pPr>
        <w:numPr>
          <w:ilvl w:val="0"/>
          <w:numId w:val="17"/>
        </w:numPr>
        <w:ind w:left="0" w:firstLine="0"/>
        <w:jc w:val="both"/>
      </w:pPr>
      <w:r>
        <w:t>energetický audítor nesplnil povinnosť zúčastniť sa aktualizačnej odbornej prípravy</w:t>
      </w:r>
      <w:r w:rsidR="00BF08EA">
        <w:t>,</w:t>
      </w:r>
      <w:r>
        <w:t xml:space="preserve"> a to ani v kalendárnom roku nasledujúcom po uplynutí lehoty podľa odseku 1</w:t>
      </w:r>
      <w:r w:rsidR="008A68D5">
        <w:t>0</w:t>
      </w:r>
      <w:r>
        <w:t>,</w:t>
      </w:r>
    </w:p>
    <w:p w14:paraId="2866F36F" w14:textId="77777777" w:rsidR="008A04CD" w:rsidRDefault="008A04CD" w:rsidP="004E5BD5">
      <w:pPr>
        <w:numPr>
          <w:ilvl w:val="0"/>
          <w:numId w:val="17"/>
        </w:numPr>
        <w:ind w:left="0" w:firstLine="0"/>
        <w:jc w:val="both"/>
      </w:pPr>
      <w:r w:rsidRPr="00565941">
        <w:t>vyčiarknutie navrhol orgán dozoru podľa § 27 ods. 1 písm. e) a bolo preukázané, že energetický audítor</w:t>
      </w:r>
      <w:r>
        <w:t xml:space="preserve"> pri </w:t>
      </w:r>
      <w:r w:rsidRPr="00565941">
        <w:t xml:space="preserve">výkone energetického auditu </w:t>
      </w:r>
      <w:r w:rsidR="00C30686">
        <w:t>porušil</w:t>
      </w:r>
      <w:r w:rsidR="00C30686" w:rsidRPr="00565941">
        <w:t xml:space="preserve"> </w:t>
      </w:r>
      <w:r>
        <w:t>povinnosti podľa odseku 1</w:t>
      </w:r>
      <w:r w:rsidR="004D679A">
        <w:t>2</w:t>
      </w:r>
      <w:r>
        <w:t>,</w:t>
      </w:r>
    </w:p>
    <w:p w14:paraId="1095B1A2" w14:textId="77777777" w:rsidR="008A04CD" w:rsidRPr="00565941" w:rsidRDefault="008A04CD" w:rsidP="004E5BD5">
      <w:pPr>
        <w:numPr>
          <w:ilvl w:val="0"/>
          <w:numId w:val="17"/>
        </w:numPr>
        <w:ind w:left="0" w:firstLine="0"/>
        <w:jc w:val="both"/>
      </w:pPr>
      <w:r w:rsidRPr="00565941">
        <w:t xml:space="preserve">energetický audítor ani na výzvu prevádzkovateľa monitorovacieho systému nezaslal súbor údajov </w:t>
      </w:r>
      <w:r>
        <w:t xml:space="preserve">pre monitorovací systém </w:t>
      </w:r>
      <w:r w:rsidR="00C30686">
        <w:t xml:space="preserve">energetickej efektívnosti </w:t>
      </w:r>
      <w:r w:rsidRPr="00565941">
        <w:t>podľa odseku 1</w:t>
      </w:r>
      <w:r w:rsidR="004D679A">
        <w:t>1</w:t>
      </w:r>
      <w:r w:rsidRPr="00565941">
        <w:t>,</w:t>
      </w:r>
    </w:p>
    <w:p w14:paraId="59CC5231" w14:textId="77777777" w:rsidR="008A04CD" w:rsidRPr="00565941" w:rsidRDefault="008A04CD" w:rsidP="004E5BD5">
      <w:pPr>
        <w:numPr>
          <w:ilvl w:val="0"/>
          <w:numId w:val="17"/>
        </w:numPr>
        <w:ind w:left="0" w:firstLine="0"/>
        <w:jc w:val="both"/>
      </w:pPr>
      <w:r w:rsidRPr="00565941">
        <w:t>energetický audítor zomrel alebo bol vyhlásený za mŕtveho.</w:t>
      </w:r>
    </w:p>
    <w:p w14:paraId="0E7A0070" w14:textId="77777777" w:rsidR="008A04CD" w:rsidRPr="00565941" w:rsidRDefault="008A04CD" w:rsidP="00203CC1">
      <w:pPr>
        <w:jc w:val="both"/>
      </w:pPr>
    </w:p>
    <w:p w14:paraId="796F8BF8" w14:textId="77777777" w:rsidR="008A04CD" w:rsidRDefault="008A04CD" w:rsidP="004E5BD5">
      <w:pPr>
        <w:jc w:val="both"/>
      </w:pPr>
      <w:r w:rsidRPr="00565941">
        <w:t>(1</w:t>
      </w:r>
      <w:r>
        <w:t>4</w:t>
      </w:r>
      <w:r w:rsidRPr="00565941">
        <w:t>) Ministerstvo alebo ním určená organizácia zapíše fyzickú osobu, ktorá bola vyčiarknutá zo zoznamu energetických audítorov podľa odseku 1</w:t>
      </w:r>
      <w:r>
        <w:t>3</w:t>
      </w:r>
      <w:r w:rsidRPr="00565941">
        <w:t xml:space="preserve"> písm. b) alebo písm. c), do zoznamu energetických audítorov po úspešnom opätovnom absolvovaní skúšky odbornej spôsobilosti.</w:t>
      </w:r>
      <w:r w:rsidR="00675E9C">
        <w:t>“.</w:t>
      </w:r>
    </w:p>
    <w:p w14:paraId="4759ADA4" w14:textId="77777777" w:rsidR="00B6268F" w:rsidRDefault="00B6268F" w:rsidP="00203CC1">
      <w:pPr>
        <w:ind w:firstLine="340"/>
        <w:jc w:val="both"/>
      </w:pPr>
    </w:p>
    <w:p w14:paraId="566752DB" w14:textId="77777777" w:rsidR="00675E9C" w:rsidRDefault="00675E9C" w:rsidP="004E5BD5">
      <w:pPr>
        <w:jc w:val="both"/>
      </w:pPr>
      <w:r>
        <w:t>2</w:t>
      </w:r>
      <w:r w:rsidR="006444DD">
        <w:t>3</w:t>
      </w:r>
      <w:r>
        <w:t>. § 12 sa dopĺňa odsekom 15, ktorý znie:</w:t>
      </w:r>
    </w:p>
    <w:p w14:paraId="54E27313" w14:textId="77777777" w:rsidR="008A04CD" w:rsidRPr="00165E6C" w:rsidRDefault="00675E9C" w:rsidP="004E5BD5">
      <w:pPr>
        <w:jc w:val="both"/>
      </w:pPr>
      <w:r>
        <w:t>„</w:t>
      </w:r>
      <w:r w:rsidR="008A04CD" w:rsidRPr="00565941">
        <w:t>(1</w:t>
      </w:r>
      <w:r w:rsidR="008A04CD">
        <w:t>5</w:t>
      </w:r>
      <w:r w:rsidR="008A04CD" w:rsidRPr="00565941">
        <w:t xml:space="preserve">) </w:t>
      </w:r>
      <w:r w:rsidR="001C642C">
        <w:t xml:space="preserve">Porušenie povinností, na základe ktorého bola fyzická osoba vyčiarknutá </w:t>
      </w:r>
      <w:r w:rsidR="008A04CD">
        <w:t xml:space="preserve">zo zoznamu energetických audítorov podľa </w:t>
      </w:r>
      <w:r w:rsidR="00C30686">
        <w:t xml:space="preserve">odseku </w:t>
      </w:r>
      <w:r w:rsidR="008A04CD">
        <w:t>13 písm. c)</w:t>
      </w:r>
      <w:r w:rsidR="001C642C">
        <w:t>,</w:t>
      </w:r>
      <w:r w:rsidR="008A04CD">
        <w:t xml:space="preserve"> </w:t>
      </w:r>
      <w:r w:rsidR="008A04CD" w:rsidRPr="00565941">
        <w:t>sa považuje za osobitne závažné porušenie tohto zákona na účely zrušenia živnostenského oprávnenia.</w:t>
      </w:r>
      <w:r w:rsidR="001C642C" w:rsidRPr="00A232B0">
        <w:rPr>
          <w:vertAlign w:val="superscript"/>
        </w:rPr>
        <w:t>58</w:t>
      </w:r>
      <w:r w:rsidR="008A04CD" w:rsidRPr="00165E6C">
        <w:t>)</w:t>
      </w:r>
      <w:r w:rsidR="008A04CD">
        <w:t>“</w:t>
      </w:r>
      <w:r w:rsidR="00C83656">
        <w:t>.</w:t>
      </w:r>
    </w:p>
    <w:p w14:paraId="0E657FBD" w14:textId="77777777" w:rsidR="005A07A3" w:rsidRDefault="005A07A3" w:rsidP="00380B78">
      <w:pPr>
        <w:jc w:val="both"/>
      </w:pPr>
    </w:p>
    <w:p w14:paraId="66E23559" w14:textId="77777777" w:rsidR="008A04CD" w:rsidRPr="00A06CF5" w:rsidRDefault="0094559B" w:rsidP="00EC6B56">
      <w:pPr>
        <w:jc w:val="both"/>
      </w:pPr>
      <w:r>
        <w:t>2</w:t>
      </w:r>
      <w:r w:rsidR="006444DD">
        <w:t>4</w:t>
      </w:r>
      <w:r w:rsidR="005A07A3">
        <w:t xml:space="preserve">. </w:t>
      </w:r>
      <w:r w:rsidR="00EC6B56">
        <w:t xml:space="preserve">V </w:t>
      </w:r>
      <w:r w:rsidR="005A07A3">
        <w:t>§ 13</w:t>
      </w:r>
      <w:r w:rsidR="008A68D5">
        <w:t xml:space="preserve"> </w:t>
      </w:r>
      <w:r w:rsidR="00EC6B56">
        <w:t>odsek 3 znie:</w:t>
      </w:r>
    </w:p>
    <w:p w14:paraId="0F25804F" w14:textId="77777777" w:rsidR="008A04CD" w:rsidRPr="00A06CF5" w:rsidRDefault="008A04CD" w:rsidP="00380B78">
      <w:pPr>
        <w:pStyle w:val="Odsekzoznamu"/>
        <w:ind w:left="0"/>
        <w:jc w:val="both"/>
      </w:pPr>
    </w:p>
    <w:p w14:paraId="2CB81C89" w14:textId="77777777" w:rsidR="008A04CD" w:rsidRDefault="00EC6B56" w:rsidP="00BF0FB4">
      <w:pPr>
        <w:jc w:val="both"/>
      </w:pPr>
      <w:r>
        <w:t>„</w:t>
      </w:r>
      <w:r w:rsidR="00622BA9">
        <w:t xml:space="preserve">(3) </w:t>
      </w:r>
      <w:r w:rsidR="008A04CD" w:rsidRPr="003C30FE">
        <w:t>Energetický audit môže vykonať</w:t>
      </w:r>
      <w:r w:rsidR="008A04CD" w:rsidRPr="00A06CF5">
        <w:t xml:space="preserve"> aj osoba</w:t>
      </w:r>
      <w:r w:rsidR="008A04CD">
        <w:t>, ktorá</w:t>
      </w:r>
      <w:r w:rsidR="008A04CD" w:rsidRPr="006F3E2D">
        <w:t xml:space="preserve"> je držiteľom oprávnenia na výkon činnosti energetického audítora podľa právnych predpisov</w:t>
      </w:r>
      <w:r w:rsidR="008A04CD" w:rsidRPr="00A26629">
        <w:t xml:space="preserve"> iného členského štátu Európskej únie alebo štátu, ktorý je zmluvnou stranou Dohody o Európskom hospodárskom priestore</w:t>
      </w:r>
      <w:r w:rsidR="008B0252">
        <w:t>. Tým nie je dotknuté ustanovenie § 12 ods. 11.</w:t>
      </w:r>
      <w:r>
        <w:t>“.</w:t>
      </w:r>
    </w:p>
    <w:p w14:paraId="2E2B7256" w14:textId="77777777" w:rsidR="008A04CD" w:rsidRDefault="008A04CD" w:rsidP="00380B78">
      <w:pPr>
        <w:pStyle w:val="Odsekzoznamu"/>
        <w:ind w:left="0"/>
        <w:jc w:val="both"/>
      </w:pPr>
    </w:p>
    <w:p w14:paraId="53CE1A6B" w14:textId="283777FB" w:rsidR="00EC6B56" w:rsidRDefault="006444DD" w:rsidP="00BF0FB4">
      <w:pPr>
        <w:jc w:val="both"/>
      </w:pPr>
      <w:r>
        <w:t>25</w:t>
      </w:r>
      <w:r w:rsidR="00EC6B56">
        <w:t>. § 13 sa dopĺňa odsek</w:t>
      </w:r>
      <w:r w:rsidR="00C35BDA">
        <w:t>mi</w:t>
      </w:r>
      <w:r w:rsidR="00EC6B56">
        <w:t xml:space="preserve"> 4</w:t>
      </w:r>
      <w:r w:rsidR="00C35BDA">
        <w:t xml:space="preserve"> a 5</w:t>
      </w:r>
      <w:r w:rsidR="00EC6B56">
        <w:t>, ktor</w:t>
      </w:r>
      <w:r w:rsidR="00C35BDA">
        <w:t>é znejú</w:t>
      </w:r>
      <w:r w:rsidR="00EC6B56">
        <w:t>:</w:t>
      </w:r>
    </w:p>
    <w:p w14:paraId="24D85829" w14:textId="77777777" w:rsidR="00EC6B56" w:rsidRDefault="00EC6B56" w:rsidP="00BF0FB4">
      <w:pPr>
        <w:jc w:val="both"/>
      </w:pPr>
    </w:p>
    <w:p w14:paraId="09C9BBD8" w14:textId="076A4A0A" w:rsidR="00C35BDA" w:rsidRDefault="00EC6B56" w:rsidP="00BF0FB4">
      <w:pPr>
        <w:jc w:val="both"/>
      </w:pPr>
      <w:r>
        <w:t>„</w:t>
      </w:r>
      <w:r w:rsidR="00C35BDA">
        <w:t xml:space="preserve">(4) </w:t>
      </w:r>
      <w:r w:rsidR="00C35BDA" w:rsidRPr="005B3CD1">
        <w:t>Energetický audit môže vykon</w:t>
      </w:r>
      <w:r w:rsidR="00C35BDA">
        <w:t>ať</w:t>
      </w:r>
      <w:r w:rsidR="00C35BDA" w:rsidRPr="005B3CD1">
        <w:t xml:space="preserve"> aj organizácia určená ministerstvom.</w:t>
      </w:r>
    </w:p>
    <w:p w14:paraId="75380216" w14:textId="77777777" w:rsidR="00C35BDA" w:rsidRDefault="00C35BDA" w:rsidP="00BF0FB4">
      <w:pPr>
        <w:jc w:val="both"/>
      </w:pPr>
    </w:p>
    <w:p w14:paraId="1ABAD5D8" w14:textId="73029014" w:rsidR="008A04CD" w:rsidRPr="00E97121" w:rsidRDefault="00622BA9" w:rsidP="00BF0FB4">
      <w:pPr>
        <w:jc w:val="both"/>
      </w:pPr>
      <w:r>
        <w:t>(</w:t>
      </w:r>
      <w:r w:rsidR="00C35BDA">
        <w:t>5</w:t>
      </w:r>
      <w:r>
        <w:t xml:space="preserve">) </w:t>
      </w:r>
      <w:r w:rsidR="008A04CD">
        <w:t xml:space="preserve">Ak sa na </w:t>
      </w:r>
      <w:r w:rsidR="008D799C">
        <w:t xml:space="preserve">vykonaní </w:t>
      </w:r>
      <w:r w:rsidR="008A04CD">
        <w:t xml:space="preserve">energetického auditu podieľajú viacerí energetickí audítori, </w:t>
      </w:r>
      <w:r w:rsidR="0032489E">
        <w:t xml:space="preserve">v písomnej správe z energetického auditu sa určí jeden </w:t>
      </w:r>
      <w:r w:rsidR="008A04CD">
        <w:t>energetick</w:t>
      </w:r>
      <w:r w:rsidR="0032489E">
        <w:t>ý</w:t>
      </w:r>
      <w:r w:rsidR="008A04CD">
        <w:t xml:space="preserve"> audítor, ktorý zodpovedá za </w:t>
      </w:r>
      <w:r w:rsidR="0032489E">
        <w:t>s</w:t>
      </w:r>
      <w:r w:rsidR="008A04CD">
        <w:t xml:space="preserve">plnenie povinností podľa § 12 ods. </w:t>
      </w:r>
      <w:r w:rsidR="008B0252">
        <w:t xml:space="preserve">11 </w:t>
      </w:r>
      <w:r w:rsidR="008A04CD">
        <w:t>a 12.“</w:t>
      </w:r>
      <w:r w:rsidR="00C83656">
        <w:t>.</w:t>
      </w:r>
    </w:p>
    <w:p w14:paraId="0CAA74BF" w14:textId="77777777" w:rsidR="005A07A3" w:rsidRDefault="005A07A3" w:rsidP="00380B78">
      <w:pPr>
        <w:jc w:val="both"/>
      </w:pPr>
    </w:p>
    <w:p w14:paraId="024D7C7C" w14:textId="77777777" w:rsidR="005A07A3" w:rsidRDefault="0094559B" w:rsidP="00380B78">
      <w:pPr>
        <w:jc w:val="both"/>
      </w:pPr>
      <w:r>
        <w:t>2</w:t>
      </w:r>
      <w:r w:rsidR="006444DD">
        <w:t>6</w:t>
      </w:r>
      <w:r w:rsidR="005A07A3">
        <w:t xml:space="preserve">. </w:t>
      </w:r>
      <w:r w:rsidR="00DB4D93">
        <w:t xml:space="preserve">V </w:t>
      </w:r>
      <w:r w:rsidR="005A07A3">
        <w:t>§ 14</w:t>
      </w:r>
      <w:r w:rsidR="0032489E">
        <w:t xml:space="preserve"> </w:t>
      </w:r>
      <w:r w:rsidR="00AC33DE">
        <w:t xml:space="preserve">odseky 1 až </w:t>
      </w:r>
      <w:r w:rsidR="00891C32">
        <w:t>10</w:t>
      </w:r>
      <w:r w:rsidR="00AC33DE">
        <w:t xml:space="preserve"> znejú</w:t>
      </w:r>
      <w:r w:rsidR="005A07A3">
        <w:t xml:space="preserve">: </w:t>
      </w:r>
    </w:p>
    <w:p w14:paraId="71AD6441" w14:textId="77777777" w:rsidR="00DB4D93" w:rsidRDefault="00DB4D93" w:rsidP="00203CC1">
      <w:pPr>
        <w:widowControl w:val="0"/>
        <w:jc w:val="both"/>
      </w:pPr>
    </w:p>
    <w:p w14:paraId="23EC0F33" w14:textId="77777777" w:rsidR="00CD4F39" w:rsidRPr="00F20F4B" w:rsidRDefault="00DB4D93" w:rsidP="00CD4F39">
      <w:pPr>
        <w:widowControl w:val="0"/>
        <w:jc w:val="both"/>
      </w:pPr>
      <w:r>
        <w:t xml:space="preserve"> „</w:t>
      </w:r>
      <w:r w:rsidR="008A04CD">
        <w:t xml:space="preserve">(1) </w:t>
      </w:r>
      <w:r w:rsidR="008A04CD" w:rsidRPr="00F20F4B">
        <w:t xml:space="preserve">Veľký podnik je povinný </w:t>
      </w:r>
    </w:p>
    <w:p w14:paraId="2319B4F8" w14:textId="307B72A6" w:rsidR="00A80050" w:rsidRDefault="008A04CD" w:rsidP="00203CC1">
      <w:pPr>
        <w:widowControl w:val="0"/>
        <w:jc w:val="both"/>
      </w:pPr>
      <w:r w:rsidRPr="00F20F4B">
        <w:t xml:space="preserve">a) </w:t>
      </w:r>
      <w:r w:rsidR="00321B9D" w:rsidRPr="00F145E3">
        <w:t xml:space="preserve">zabezpečiť </w:t>
      </w:r>
      <w:r w:rsidR="00A80050">
        <w:t>vykonanie</w:t>
      </w:r>
      <w:r w:rsidR="00A80050" w:rsidRPr="00F20F4B">
        <w:t xml:space="preserve"> </w:t>
      </w:r>
      <w:r w:rsidRPr="00F20F4B">
        <w:t>energetického auditu aspoň raz za štyri roky</w:t>
      </w:r>
      <w:r w:rsidR="00AE149A">
        <w:t>,</w:t>
      </w:r>
      <w:r w:rsidR="001A62BB">
        <w:t xml:space="preserve"> </w:t>
      </w:r>
    </w:p>
    <w:p w14:paraId="2C404BE9" w14:textId="0AEA0E31" w:rsidR="00321B9D" w:rsidRDefault="008A04CD" w:rsidP="00203CC1">
      <w:pPr>
        <w:widowControl w:val="0"/>
        <w:jc w:val="both"/>
      </w:pPr>
      <w:r>
        <w:t xml:space="preserve">b) </w:t>
      </w:r>
      <w:r w:rsidR="00321B9D">
        <w:t>zaviesť</w:t>
      </w:r>
      <w:r w:rsidRPr="006F3E2D">
        <w:t xml:space="preserve"> </w:t>
      </w:r>
      <w:r w:rsidR="00321B9D" w:rsidRPr="006F3E2D">
        <w:t>certifikovan</w:t>
      </w:r>
      <w:r w:rsidR="00321B9D">
        <w:t>ý</w:t>
      </w:r>
      <w:r w:rsidR="00321B9D" w:rsidRPr="006F3E2D">
        <w:t xml:space="preserve"> </w:t>
      </w:r>
      <w:r w:rsidRPr="006F3E2D">
        <w:t>systém energetického manažérstva</w:t>
      </w:r>
      <w:r w:rsidR="00C83656" w:rsidRPr="002F7778">
        <w:rPr>
          <w:vertAlign w:val="superscript"/>
        </w:rPr>
        <w:t>60</w:t>
      </w:r>
      <w:r w:rsidRPr="00165E6C">
        <w:t xml:space="preserve">) alebo </w:t>
      </w:r>
    </w:p>
    <w:p w14:paraId="39ACFDDD" w14:textId="77777777" w:rsidR="008A04CD" w:rsidRPr="00165E6C" w:rsidRDefault="00321B9D" w:rsidP="00203CC1">
      <w:pPr>
        <w:widowControl w:val="0"/>
        <w:jc w:val="both"/>
      </w:pPr>
      <w:r>
        <w:t>c) zaviesť</w:t>
      </w:r>
      <w:r w:rsidRPr="006F3E2D">
        <w:t xml:space="preserve"> certifikovan</w:t>
      </w:r>
      <w:r>
        <w:t>ý</w:t>
      </w:r>
      <w:r w:rsidRPr="006F3E2D">
        <w:t xml:space="preserve"> </w:t>
      </w:r>
      <w:r w:rsidR="008A04CD" w:rsidRPr="00165E6C">
        <w:t>systém environmentálneho manažérstva,</w:t>
      </w:r>
      <w:r w:rsidR="00C83656" w:rsidRPr="002F7778">
        <w:rPr>
          <w:vertAlign w:val="superscript"/>
        </w:rPr>
        <w:t>61</w:t>
      </w:r>
      <w:r w:rsidR="008A04CD" w:rsidRPr="00165E6C">
        <w:t>)</w:t>
      </w:r>
      <w:r w:rsidR="000109A9">
        <w:t xml:space="preserve"> </w:t>
      </w:r>
      <w:r w:rsidR="00C1011F">
        <w:t>ktorého rozsah zodpovedá</w:t>
      </w:r>
      <w:r>
        <w:t xml:space="preserve"> </w:t>
      </w:r>
      <w:r w:rsidR="00C83656">
        <w:t xml:space="preserve"> </w:t>
      </w:r>
      <w:r w:rsidR="001B228D" w:rsidRPr="002F7778">
        <w:t>rozsahu podľa </w:t>
      </w:r>
      <w:hyperlink r:id="rId14" w:anchor="paragraf-31.odsek-1.pismeno-g" w:tooltip="Odkaz na predpis alebo ustanovenie" w:history="1">
        <w:r w:rsidR="001B228D" w:rsidRPr="002F7778">
          <w:t xml:space="preserve">§ 31 ods. 1 písm. </w:t>
        </w:r>
        <w:r w:rsidR="00C30686">
          <w:t>f</w:t>
        </w:r>
        <w:r w:rsidR="001B228D" w:rsidRPr="002F7778">
          <w:t>) druhého bodu</w:t>
        </w:r>
      </w:hyperlink>
      <w:r w:rsidR="001B228D" w:rsidRPr="002F7778">
        <w:t>.</w:t>
      </w:r>
    </w:p>
    <w:p w14:paraId="3C93E76B" w14:textId="77777777" w:rsidR="008A04CD" w:rsidRPr="00F20F4B" w:rsidRDefault="008A04CD" w:rsidP="00203CC1">
      <w:pPr>
        <w:ind w:firstLine="340"/>
        <w:jc w:val="both"/>
      </w:pPr>
    </w:p>
    <w:p w14:paraId="1121CF70" w14:textId="3E5E0CF6" w:rsidR="008A04CD" w:rsidRPr="00F20F4B" w:rsidRDefault="008A04CD" w:rsidP="0007373F">
      <w:pPr>
        <w:jc w:val="both"/>
      </w:pPr>
      <w:r w:rsidRPr="00F20F4B">
        <w:t>(</w:t>
      </w:r>
      <w:r>
        <w:t>2</w:t>
      </w:r>
      <w:r w:rsidRPr="00F20F4B">
        <w:t xml:space="preserve">) Výstupom z energetického auditu </w:t>
      </w:r>
      <w:r>
        <w:t xml:space="preserve">podľa odseku 1 písm. a) </w:t>
      </w:r>
      <w:r w:rsidRPr="00F20F4B">
        <w:t>je písomná správa z energetického auditu</w:t>
      </w:r>
      <w:r>
        <w:t xml:space="preserve"> </w:t>
      </w:r>
      <w:r w:rsidRPr="00165E6C">
        <w:t xml:space="preserve">v rozsahu podľa § 31 ods. 1 písm. </w:t>
      </w:r>
      <w:r w:rsidR="00C30686">
        <w:t>f</w:t>
      </w:r>
      <w:r w:rsidRPr="00165E6C">
        <w:t>) druhého bodu</w:t>
      </w:r>
      <w:r>
        <w:t xml:space="preserve"> a</w:t>
      </w:r>
      <w:r w:rsidR="00706128">
        <w:t> </w:t>
      </w:r>
      <w:r>
        <w:t>súbor údajov pre monitorovací systém</w:t>
      </w:r>
      <w:r w:rsidR="00C30686">
        <w:t xml:space="preserve"> energetickej efektívnosti</w:t>
      </w:r>
      <w:r w:rsidR="00706128">
        <w:t xml:space="preserve"> </w:t>
      </w:r>
      <w:r w:rsidR="002F2FD7">
        <w:t xml:space="preserve">v elektronickej podobe a </w:t>
      </w:r>
      <w:r w:rsidR="00706128" w:rsidRPr="00165E6C">
        <w:t xml:space="preserve">v rozsahu podľa § 31 ods. 1 písm. </w:t>
      </w:r>
      <w:r w:rsidR="00706128">
        <w:t>f</w:t>
      </w:r>
      <w:r w:rsidR="00706128" w:rsidRPr="00165E6C">
        <w:t xml:space="preserve">) </w:t>
      </w:r>
      <w:r w:rsidR="00670DBF">
        <w:t>tretieho</w:t>
      </w:r>
      <w:r w:rsidR="00706128">
        <w:t xml:space="preserve"> bodu</w:t>
      </w:r>
      <w:r w:rsidRPr="00F20F4B">
        <w:t xml:space="preserve">. </w:t>
      </w:r>
    </w:p>
    <w:p w14:paraId="591FADD0" w14:textId="77777777" w:rsidR="008A04CD" w:rsidRDefault="008A04CD" w:rsidP="00203CC1">
      <w:pPr>
        <w:ind w:firstLine="340"/>
        <w:jc w:val="both"/>
      </w:pPr>
    </w:p>
    <w:p w14:paraId="2F5BF242" w14:textId="77777777" w:rsidR="00D47388" w:rsidRDefault="008A04CD" w:rsidP="0007373F">
      <w:pPr>
        <w:jc w:val="both"/>
      </w:pPr>
      <w:r w:rsidRPr="00F20F4B">
        <w:t>(</w:t>
      </w:r>
      <w:r w:rsidR="00DA4F22">
        <w:t>3</w:t>
      </w:r>
      <w:r w:rsidRPr="00F20F4B">
        <w:t xml:space="preserve">) </w:t>
      </w:r>
      <w:r w:rsidR="00184DEC">
        <w:t xml:space="preserve">Veľký podnik, ktorý </w:t>
      </w:r>
      <w:r w:rsidR="00321B9D">
        <w:t>zaviedol</w:t>
      </w:r>
      <w:r w:rsidR="00B64D17">
        <w:t xml:space="preserve"> certifikovaný</w:t>
      </w:r>
      <w:r w:rsidR="00321B9D">
        <w:t xml:space="preserve"> systém</w:t>
      </w:r>
      <w:r w:rsidR="00184DEC">
        <w:t xml:space="preserve"> podľa odseku 1 písm. b)</w:t>
      </w:r>
      <w:r w:rsidR="00321B9D">
        <w:t xml:space="preserve"> a</w:t>
      </w:r>
      <w:r w:rsidR="00487415">
        <w:t>lebo písm.</w:t>
      </w:r>
      <w:r w:rsidR="00321B9D">
        <w:t> c)</w:t>
      </w:r>
      <w:r w:rsidR="00EC7E9F">
        <w:t>,</w:t>
      </w:r>
      <w:r w:rsidR="0032489E">
        <w:t xml:space="preserve"> </w:t>
      </w:r>
      <w:r w:rsidR="00184DEC">
        <w:t xml:space="preserve">je povinný </w:t>
      </w:r>
    </w:p>
    <w:p w14:paraId="7569A4D1" w14:textId="77777777" w:rsidR="00D47388" w:rsidRDefault="00D47388" w:rsidP="0007373F">
      <w:pPr>
        <w:jc w:val="both"/>
      </w:pPr>
      <w:r>
        <w:t xml:space="preserve">a) oznámiť túto skutočnosť </w:t>
      </w:r>
      <w:r w:rsidRPr="00AE0CE8">
        <w:t>do jedného rok</w:t>
      </w:r>
      <w:r w:rsidR="0032489E" w:rsidRPr="00AE0CE8">
        <w:t>a prevádzkovateľovi</w:t>
      </w:r>
      <w:r w:rsidR="0032489E" w:rsidRPr="00565941">
        <w:t xml:space="preserve"> monitorovacieho systému</w:t>
      </w:r>
      <w:r>
        <w:t xml:space="preserve"> a </w:t>
      </w:r>
    </w:p>
    <w:p w14:paraId="70E4D3C5" w14:textId="39240CEA" w:rsidR="0002769B" w:rsidRDefault="00D47388" w:rsidP="0007373F">
      <w:pPr>
        <w:jc w:val="both"/>
      </w:pPr>
      <w:r>
        <w:t xml:space="preserve">b) </w:t>
      </w:r>
      <w:r w:rsidR="00184DEC" w:rsidRPr="00F20F4B">
        <w:t xml:space="preserve">aspoň raz za štyri roky </w:t>
      </w:r>
      <w:r w:rsidR="00982DEA">
        <w:t xml:space="preserve">zaslať </w:t>
      </w:r>
      <w:r w:rsidR="00982DEA" w:rsidRPr="00565941">
        <w:t>prevádzkovateľovi monitorovacieho systému</w:t>
      </w:r>
      <w:r w:rsidR="00982DEA" w:rsidRPr="00F20F4B">
        <w:t xml:space="preserve"> </w:t>
      </w:r>
      <w:r w:rsidR="00706128">
        <w:t>elektronick</w:t>
      </w:r>
      <w:r w:rsidR="002F2FD7">
        <w:t>y</w:t>
      </w:r>
      <w:r w:rsidR="00706128">
        <w:t xml:space="preserve"> </w:t>
      </w:r>
      <w:r w:rsidR="00982DEA">
        <w:t xml:space="preserve">súbor údajov </w:t>
      </w:r>
      <w:r w:rsidR="00471750">
        <w:t>pre monitorovací systém</w:t>
      </w:r>
      <w:r w:rsidR="00471750" w:rsidRPr="00F20F4B">
        <w:t xml:space="preserve"> </w:t>
      </w:r>
      <w:r w:rsidR="00C30686">
        <w:t xml:space="preserve">energetickej efektívnosti </w:t>
      </w:r>
      <w:r w:rsidR="008A04CD" w:rsidRPr="00165E6C">
        <w:t xml:space="preserve">v rozsahu podľa § 31 ods. 1 písm. </w:t>
      </w:r>
      <w:r w:rsidR="00C30686">
        <w:t>f</w:t>
      </w:r>
      <w:r w:rsidR="008A04CD" w:rsidRPr="00165E6C">
        <w:t xml:space="preserve">) </w:t>
      </w:r>
      <w:r w:rsidR="0002769B">
        <w:t>štvrtého bodu.</w:t>
      </w:r>
    </w:p>
    <w:p w14:paraId="159D117F" w14:textId="77777777" w:rsidR="008A04CD" w:rsidRPr="00F20F4B" w:rsidRDefault="008A04CD" w:rsidP="00203CC1">
      <w:pPr>
        <w:ind w:firstLine="340"/>
        <w:jc w:val="both"/>
      </w:pPr>
      <w:r w:rsidRPr="00165E6C">
        <w:t xml:space="preserve"> </w:t>
      </w:r>
    </w:p>
    <w:p w14:paraId="45B50263" w14:textId="77777777" w:rsidR="00F87724" w:rsidRDefault="00F87724" w:rsidP="0007373F">
      <w:pPr>
        <w:jc w:val="both"/>
      </w:pPr>
      <w:r>
        <w:t xml:space="preserve">(4) </w:t>
      </w:r>
      <w:r w:rsidR="00C30686">
        <w:t>Pri e</w:t>
      </w:r>
      <w:r>
        <w:t>nergetick</w:t>
      </w:r>
      <w:r w:rsidR="00C30686">
        <w:t>om</w:t>
      </w:r>
      <w:r>
        <w:t xml:space="preserve"> audit</w:t>
      </w:r>
      <w:r w:rsidR="00C30686">
        <w:t>e musí byť dodržaný</w:t>
      </w:r>
      <w:r>
        <w:t xml:space="preserve"> princíp prvoradosti energetickej efektívnosti.</w:t>
      </w:r>
    </w:p>
    <w:p w14:paraId="4C297438" w14:textId="77777777" w:rsidR="00C30686" w:rsidRDefault="00C30686" w:rsidP="0007373F">
      <w:pPr>
        <w:jc w:val="both"/>
      </w:pPr>
    </w:p>
    <w:p w14:paraId="6D5C6387" w14:textId="77777777" w:rsidR="008A04CD" w:rsidRPr="00565941" w:rsidRDefault="008A04CD" w:rsidP="0007373F">
      <w:pPr>
        <w:jc w:val="both"/>
      </w:pPr>
      <w:r w:rsidRPr="00565941">
        <w:t>(</w:t>
      </w:r>
      <w:r w:rsidR="00F87724">
        <w:t>5</w:t>
      </w:r>
      <w:r w:rsidRPr="00565941">
        <w:t>) Písomná správa z energetického auditu nesm</w:t>
      </w:r>
      <w:r>
        <w:t>ie</w:t>
      </w:r>
      <w:r w:rsidRPr="00565941">
        <w:t xml:space="preserve"> obsahovať ustanovenia zamedzujúce </w:t>
      </w:r>
      <w:r>
        <w:t>jej</w:t>
      </w:r>
      <w:r w:rsidRPr="00565941">
        <w:t xml:space="preserve"> poskytnutie poskytovateľovi energetickej služby.</w:t>
      </w:r>
    </w:p>
    <w:p w14:paraId="0C63346C" w14:textId="77777777" w:rsidR="008A04CD" w:rsidRPr="00565941" w:rsidRDefault="008A04CD" w:rsidP="00203CC1">
      <w:pPr>
        <w:ind w:firstLine="340"/>
        <w:jc w:val="both"/>
      </w:pPr>
    </w:p>
    <w:p w14:paraId="54DEC8CF" w14:textId="77777777" w:rsidR="008A04CD" w:rsidRDefault="008A04CD" w:rsidP="0007373F">
      <w:pPr>
        <w:jc w:val="both"/>
      </w:pPr>
      <w:r w:rsidRPr="00565941">
        <w:t>(</w:t>
      </w:r>
      <w:r w:rsidR="00F87724">
        <w:t>6</w:t>
      </w:r>
      <w:r w:rsidRPr="00565941">
        <w:t>) Veľký podnik je povinný uchovávať písomnú správu z energetického auditu a podklady použité pri energetickom audite do vykonania ďalšieho energetického auditu podľa odseku 1.</w:t>
      </w:r>
    </w:p>
    <w:p w14:paraId="01CA822C" w14:textId="77777777" w:rsidR="00450A3D" w:rsidRDefault="00450A3D" w:rsidP="0007373F">
      <w:pPr>
        <w:jc w:val="both"/>
      </w:pPr>
    </w:p>
    <w:p w14:paraId="50F084B6" w14:textId="6E416130" w:rsidR="0094763C" w:rsidRPr="0094763C" w:rsidRDefault="0094763C" w:rsidP="0094763C">
      <w:pPr>
        <w:jc w:val="both"/>
      </w:pPr>
      <w:r w:rsidRPr="0094763C">
        <w:lastRenderedPageBreak/>
        <w:t xml:space="preserve">(7) </w:t>
      </w:r>
      <w:r w:rsidR="00C35BDA" w:rsidRPr="00F14E34">
        <w:t xml:space="preserve">Ak energetický audítor nezaslal prevádzkovateľovi monitorovacieho systému </w:t>
      </w:r>
      <w:r w:rsidR="00C35BDA" w:rsidRPr="00565941">
        <w:t xml:space="preserve">súbor údajov </w:t>
      </w:r>
      <w:r w:rsidR="00C35BDA">
        <w:t>pre monitorovací systém energetickej efektívnosti</w:t>
      </w:r>
      <w:r w:rsidR="00C35BDA" w:rsidRPr="00F14E34">
        <w:t xml:space="preserve"> podľa § 12 ods. 11, veľký podnik </w:t>
      </w:r>
      <w:r w:rsidR="00C35BDA">
        <w:t xml:space="preserve">je </w:t>
      </w:r>
      <w:r w:rsidR="00C35BDA" w:rsidRPr="00F14E34">
        <w:t xml:space="preserve">povinný poskytnúť prevádzkovateľovi monitorovacieho systému </w:t>
      </w:r>
      <w:r w:rsidR="00C35BDA" w:rsidRPr="00565941">
        <w:t xml:space="preserve">súbor údajov </w:t>
      </w:r>
      <w:r w:rsidR="00C35BDA">
        <w:t>pre monitorovací systém energetickej efektívnosti</w:t>
      </w:r>
      <w:r w:rsidR="00C35BDA" w:rsidRPr="00F14E34">
        <w:t xml:space="preserve"> </w:t>
      </w:r>
      <w:r w:rsidR="00AF5E35">
        <w:t xml:space="preserve">elektronicky </w:t>
      </w:r>
      <w:r w:rsidR="00C35BDA" w:rsidRPr="00F14E34">
        <w:t>do 30 dní od doručenia písomnej žiadosti prevádzkovateľa monitorovacieho systému.</w:t>
      </w:r>
    </w:p>
    <w:p w14:paraId="362012D6" w14:textId="77777777" w:rsidR="008A04CD" w:rsidRPr="00565941" w:rsidRDefault="008A04CD" w:rsidP="00203CC1">
      <w:pPr>
        <w:jc w:val="both"/>
      </w:pPr>
    </w:p>
    <w:p w14:paraId="077F689F" w14:textId="77777777" w:rsidR="008A04CD" w:rsidRDefault="008A04CD" w:rsidP="00B47034">
      <w:pPr>
        <w:jc w:val="both"/>
      </w:pPr>
      <w:r w:rsidRPr="00565941">
        <w:t>(</w:t>
      </w:r>
      <w:r w:rsidR="00B47034">
        <w:t>8</w:t>
      </w:r>
      <w:r w:rsidRPr="00565941">
        <w:t xml:space="preserve">) Veľký podnik je povinný poskytnúť prevádzkovateľovi monitorovacieho systému </w:t>
      </w:r>
      <w:r>
        <w:t xml:space="preserve">písomnú správu z energetického auditu na účel overenia postupu pri výkone energetického auditu a obsahu písomnej správy z energetického auditu </w:t>
      </w:r>
      <w:r w:rsidRPr="00565941">
        <w:t>do 30 dní od</w:t>
      </w:r>
      <w:r>
        <w:t xml:space="preserve"> doručenia písomnej žiadosti prevádzkovateľa monitorovacieho systému</w:t>
      </w:r>
      <w:r w:rsidRPr="00565941">
        <w:t>.</w:t>
      </w:r>
    </w:p>
    <w:p w14:paraId="3DDD5D2D" w14:textId="77777777" w:rsidR="008A04CD" w:rsidRDefault="008A04CD" w:rsidP="00203CC1">
      <w:pPr>
        <w:ind w:firstLine="340"/>
        <w:jc w:val="both"/>
      </w:pPr>
    </w:p>
    <w:p w14:paraId="704C50C6" w14:textId="77777777" w:rsidR="008A04CD" w:rsidRPr="00A06CF5" w:rsidRDefault="008A04CD" w:rsidP="0007373F">
      <w:pPr>
        <w:jc w:val="both"/>
      </w:pPr>
      <w:r w:rsidRPr="00795DAF">
        <w:t>(</w:t>
      </w:r>
      <w:r w:rsidR="00B47034">
        <w:t>9</w:t>
      </w:r>
      <w:r w:rsidRPr="00795DAF">
        <w:t>) Mikropodnik, malý podnik a stredný podnik</w:t>
      </w:r>
      <w:r w:rsidRPr="005E74AB">
        <w:t>,</w:t>
      </w:r>
      <w:r w:rsidRPr="00165E6C">
        <w:rPr>
          <w:vertAlign w:val="superscript"/>
        </w:rPr>
        <w:t>6</w:t>
      </w:r>
      <w:r w:rsidRPr="00165E6C">
        <w:t>) ktorý zabezpečil vykonanie energetického audi</w:t>
      </w:r>
      <w:r w:rsidRPr="00C81FF4">
        <w:t>tu</w:t>
      </w:r>
      <w:r w:rsidRPr="00795DAF">
        <w:t xml:space="preserve"> spolufinancovaného z verejných prostriedkov alebo z podporných programov</w:t>
      </w:r>
      <w:r w:rsidRPr="005E74AB">
        <w:t xml:space="preserve"> financovaných z prostriedkov medzinárodných finančných inštitúcií</w:t>
      </w:r>
      <w:r w:rsidRPr="00A06CF5">
        <w:t xml:space="preserve">, je povinný </w:t>
      </w:r>
    </w:p>
    <w:p w14:paraId="3AC3BC6F" w14:textId="77777777" w:rsidR="008A04CD" w:rsidRPr="006F3E2D" w:rsidRDefault="008A04CD" w:rsidP="0007373F">
      <w:pPr>
        <w:numPr>
          <w:ilvl w:val="0"/>
          <w:numId w:val="25"/>
        </w:numPr>
        <w:ind w:left="0" w:firstLine="0"/>
        <w:jc w:val="both"/>
      </w:pPr>
      <w:r w:rsidRPr="00A06CF5">
        <w:t xml:space="preserve">uchovávať písomnú správu z energetického auditu </w:t>
      </w:r>
      <w:r>
        <w:t xml:space="preserve">po dobu </w:t>
      </w:r>
      <w:r w:rsidR="00DD5AB2">
        <w:t xml:space="preserve">určenú </w:t>
      </w:r>
      <w:r>
        <w:t xml:space="preserve">poskytovateľom verejných prostriedkov alebo prostriedkov </w:t>
      </w:r>
      <w:r w:rsidRPr="005E74AB">
        <w:t>medzinárodných finančných inštitúcií</w:t>
      </w:r>
      <w:r w:rsidRPr="000C7962">
        <w:t>,</w:t>
      </w:r>
    </w:p>
    <w:p w14:paraId="0220B596" w14:textId="77777777" w:rsidR="008A04CD" w:rsidRDefault="008A04CD" w:rsidP="0007373F">
      <w:pPr>
        <w:numPr>
          <w:ilvl w:val="0"/>
          <w:numId w:val="25"/>
        </w:numPr>
        <w:ind w:left="0" w:firstLine="0"/>
        <w:jc w:val="both"/>
      </w:pPr>
      <w:r>
        <w:t xml:space="preserve">poskytnúť </w:t>
      </w:r>
      <w:r w:rsidR="00DD5AB2">
        <w:t xml:space="preserve">prevádzkovateľovi monitorovacieho systému </w:t>
      </w:r>
      <w:r>
        <w:t xml:space="preserve">písomnú správu z energetického auditu na účel overenia postupu pri výkone energetického auditu a obsahu písomnej správy z energetického auditu </w:t>
      </w:r>
      <w:r w:rsidRPr="00565941">
        <w:t>do 30 dní od</w:t>
      </w:r>
      <w:r>
        <w:t xml:space="preserve"> doručenia písomnej žiadosti prevádzkovateľa monitorovacieho systému</w:t>
      </w:r>
      <w:r w:rsidRPr="00565941">
        <w:t>.</w:t>
      </w:r>
    </w:p>
    <w:p w14:paraId="3BE2E501" w14:textId="77777777" w:rsidR="008A04CD" w:rsidRPr="00565941" w:rsidRDefault="008A04CD" w:rsidP="00203CC1">
      <w:pPr>
        <w:jc w:val="both"/>
      </w:pPr>
    </w:p>
    <w:p w14:paraId="0A7822F9" w14:textId="77777777" w:rsidR="0094763C" w:rsidRDefault="0094763C" w:rsidP="0094763C">
      <w:pPr>
        <w:jc w:val="both"/>
      </w:pPr>
      <w:r w:rsidRPr="00565941">
        <w:t>(</w:t>
      </w:r>
      <w:r>
        <w:t>10</w:t>
      </w:r>
      <w:r w:rsidRPr="00565941">
        <w:t xml:space="preserve">) </w:t>
      </w:r>
      <w:r>
        <w:t>M</w:t>
      </w:r>
      <w:r w:rsidRPr="00565941">
        <w:t xml:space="preserve">inisterstvo alebo </w:t>
      </w:r>
      <w:r>
        <w:t>ním určená organizácia</w:t>
      </w:r>
      <w:r w:rsidRPr="00565941">
        <w:t xml:space="preserve"> </w:t>
      </w:r>
      <w:r>
        <w:t>posúdi</w:t>
      </w:r>
      <w:r w:rsidRPr="00565941">
        <w:t xml:space="preserve"> postup pri výkone energetického auditu</w:t>
      </w:r>
      <w:r>
        <w:t xml:space="preserve"> a </w:t>
      </w:r>
      <w:r w:rsidRPr="00565941">
        <w:t>obsah písomnej správy z energetického auditu</w:t>
      </w:r>
      <w:r>
        <w:t xml:space="preserve"> n</w:t>
      </w:r>
      <w:r w:rsidRPr="00565941">
        <w:t xml:space="preserve">a základe písomnej správy z energetického auditu </w:t>
      </w:r>
      <w:r>
        <w:t>poskytnutej</w:t>
      </w:r>
      <w:r w:rsidRPr="00565941">
        <w:t xml:space="preserve"> prevádzkovateľovi monitorovacieho systému podľa </w:t>
      </w:r>
      <w:r w:rsidR="00F04CA9" w:rsidRPr="00565941">
        <w:t>odsek</w:t>
      </w:r>
      <w:r w:rsidR="00F04CA9">
        <w:t>u</w:t>
      </w:r>
      <w:r w:rsidR="00F04CA9" w:rsidRPr="00565941">
        <w:t xml:space="preserve"> </w:t>
      </w:r>
      <w:r>
        <w:t>8</w:t>
      </w:r>
      <w:r w:rsidRPr="00565941">
        <w:t xml:space="preserve"> a</w:t>
      </w:r>
      <w:r w:rsidR="00DB211D">
        <w:t>lebo</w:t>
      </w:r>
      <w:r w:rsidR="001A62BB">
        <w:t xml:space="preserve"> </w:t>
      </w:r>
      <w:r w:rsidR="00F04CA9">
        <w:t xml:space="preserve"> odseku</w:t>
      </w:r>
      <w:r>
        <w:t xml:space="preserve"> 9</w:t>
      </w:r>
      <w:r w:rsidRPr="00565941">
        <w:t xml:space="preserve"> písm. b)</w:t>
      </w:r>
      <w:r>
        <w:t>. Informáciu o výsledku posúdenia zverejní m</w:t>
      </w:r>
      <w:r w:rsidRPr="00565941">
        <w:t xml:space="preserve">inisterstvo alebo </w:t>
      </w:r>
      <w:r>
        <w:t>ním určená organizácia</w:t>
      </w:r>
      <w:r w:rsidRPr="00565941">
        <w:t xml:space="preserve"> </w:t>
      </w:r>
      <w:r>
        <w:t>na svojom webovom sídle.“.</w:t>
      </w:r>
    </w:p>
    <w:p w14:paraId="3DE25923" w14:textId="77777777" w:rsidR="0096320B" w:rsidRDefault="0096320B" w:rsidP="0094763C">
      <w:pPr>
        <w:jc w:val="both"/>
      </w:pPr>
    </w:p>
    <w:p w14:paraId="2F8273C6" w14:textId="77777777" w:rsidR="0096320B" w:rsidRDefault="0096320B" w:rsidP="0094763C">
      <w:pPr>
        <w:jc w:val="both"/>
      </w:pPr>
      <w:r>
        <w:t>Poznámky pod čiarou k odkazom 60 a 61 znejú:</w:t>
      </w:r>
    </w:p>
    <w:p w14:paraId="3AA04786" w14:textId="77777777" w:rsidR="0096320B" w:rsidRDefault="0096320B" w:rsidP="0094763C">
      <w:pPr>
        <w:jc w:val="both"/>
      </w:pPr>
      <w:r>
        <w:t>„</w:t>
      </w:r>
      <w:r w:rsidRPr="004D6719">
        <w:rPr>
          <w:vertAlign w:val="superscript"/>
        </w:rPr>
        <w:t>60</w:t>
      </w:r>
      <w:r>
        <w:t xml:space="preserve">) Napríklad </w:t>
      </w:r>
      <w:r w:rsidRPr="004D6719">
        <w:t>STN EN ISO 50001 Systém energetického manažérstva. Požiadavky s návodom na používanie (ISO 50001) (38 0005).</w:t>
      </w:r>
    </w:p>
    <w:p w14:paraId="31E4BC4B" w14:textId="77777777" w:rsidR="00B377AF" w:rsidRDefault="0096320B" w:rsidP="00203CC1">
      <w:pPr>
        <w:jc w:val="both"/>
      </w:pPr>
      <w:r w:rsidRPr="004D6719">
        <w:rPr>
          <w:vertAlign w:val="superscript"/>
        </w:rPr>
        <w:t>61</w:t>
      </w:r>
      <w:r>
        <w:t xml:space="preserve">) Napríklad </w:t>
      </w:r>
      <w:r w:rsidRPr="004D6719">
        <w:t>STN EN ISO 14001 Systémy manažérstva environmentu. Požiadavky s pokynmi na použitie (ISO 14001) (83 9001).“.</w:t>
      </w:r>
    </w:p>
    <w:p w14:paraId="2F185034" w14:textId="77777777" w:rsidR="00AE149A" w:rsidRDefault="00AE149A" w:rsidP="00203CC1">
      <w:pPr>
        <w:jc w:val="both"/>
      </w:pPr>
    </w:p>
    <w:p w14:paraId="52C9B541" w14:textId="77777777" w:rsidR="00241754" w:rsidRDefault="0094559B" w:rsidP="00203CC1">
      <w:pPr>
        <w:jc w:val="both"/>
      </w:pPr>
      <w:r>
        <w:t>2</w:t>
      </w:r>
      <w:r w:rsidR="006444DD">
        <w:t>7</w:t>
      </w:r>
      <w:r w:rsidR="00241754">
        <w:t xml:space="preserve">. </w:t>
      </w:r>
      <w:r w:rsidR="00A27327">
        <w:t xml:space="preserve">V § 15 ods. 7 sa </w:t>
      </w:r>
      <w:r w:rsidR="00127B92">
        <w:t xml:space="preserve">slovo „Komisii“ nahrádza slovami „Európskej komisii“ a </w:t>
      </w:r>
      <w:r w:rsidR="00A27327">
        <w:t xml:space="preserve">vypúšťajú </w:t>
      </w:r>
      <w:r w:rsidR="00127B92">
        <w:t xml:space="preserve">sa </w:t>
      </w:r>
      <w:r w:rsidR="00A27327">
        <w:t>slová „každé tri roky v termíne predkladania akčného plánu podľa § 4 ods. 1 písm. c)“.</w:t>
      </w:r>
    </w:p>
    <w:p w14:paraId="1F3B5AB4" w14:textId="77777777" w:rsidR="00CD4F39" w:rsidRDefault="00CD4F39" w:rsidP="00EB7B7A">
      <w:pPr>
        <w:jc w:val="both"/>
      </w:pPr>
    </w:p>
    <w:p w14:paraId="431367EF" w14:textId="77777777" w:rsidR="008250A6" w:rsidRDefault="0094559B" w:rsidP="000C7962">
      <w:pPr>
        <w:jc w:val="both"/>
      </w:pPr>
      <w:r>
        <w:t>2</w:t>
      </w:r>
      <w:r w:rsidR="006444DD">
        <w:t>8</w:t>
      </w:r>
      <w:r w:rsidR="009A6502">
        <w:t xml:space="preserve">. </w:t>
      </w:r>
      <w:r w:rsidR="008A04CD">
        <w:t xml:space="preserve">V § 19 odsek </w:t>
      </w:r>
      <w:r w:rsidR="007D0BB1">
        <w:t>8</w:t>
      </w:r>
      <w:r w:rsidR="008A04CD">
        <w:t xml:space="preserve"> znie: </w:t>
      </w:r>
    </w:p>
    <w:p w14:paraId="5A870CAC" w14:textId="77777777" w:rsidR="008250A6" w:rsidRDefault="008250A6" w:rsidP="0007373F">
      <w:pPr>
        <w:jc w:val="both"/>
      </w:pPr>
      <w:r>
        <w:t>„(8) Držiteľ osvedčenia o odbornej spôsobilosti na poskytovanie garantovanej energetickej služby</w:t>
      </w:r>
      <w:r w:rsidRPr="00565941">
        <w:t xml:space="preserve"> je povinný zúčastňovať sa aktualizačnej odbornej prípravy</w:t>
      </w:r>
      <w:r>
        <w:t xml:space="preserve"> najneskôr v </w:t>
      </w:r>
      <w:r w:rsidR="00C62623">
        <w:t xml:space="preserve">piatom </w:t>
      </w:r>
      <w:r>
        <w:t xml:space="preserve">kalendárnom roku </w:t>
      </w:r>
      <w:r w:rsidRPr="00565941">
        <w:t xml:space="preserve">odo dňa </w:t>
      </w:r>
    </w:p>
    <w:p w14:paraId="09FDFBF4" w14:textId="77777777" w:rsidR="008250A6" w:rsidRDefault="008250A6" w:rsidP="00203CC1">
      <w:pPr>
        <w:jc w:val="both"/>
      </w:pPr>
      <w:r>
        <w:t>a) vydania osvedčenia o odbornej spôsobilosti,</w:t>
      </w:r>
    </w:p>
    <w:p w14:paraId="6FB76E78" w14:textId="77777777" w:rsidR="00CD4F39" w:rsidRDefault="008250A6" w:rsidP="00203CC1">
      <w:pPr>
        <w:jc w:val="both"/>
      </w:pPr>
      <w:r>
        <w:t xml:space="preserve">b) absolvovania predchádzajúcej </w:t>
      </w:r>
      <w:r w:rsidRPr="00565941">
        <w:t>aktualizačnej odbornej prípravy.</w:t>
      </w:r>
      <w:r>
        <w:t>“.</w:t>
      </w:r>
    </w:p>
    <w:p w14:paraId="6B15DF96" w14:textId="77777777" w:rsidR="00CD4F39" w:rsidRPr="00565941" w:rsidRDefault="00CD4F39" w:rsidP="00203CC1">
      <w:pPr>
        <w:jc w:val="both"/>
      </w:pPr>
    </w:p>
    <w:p w14:paraId="412F7035" w14:textId="77777777" w:rsidR="00C62623" w:rsidRDefault="00C62623" w:rsidP="00C62623">
      <w:pPr>
        <w:jc w:val="both"/>
      </w:pPr>
      <w:r>
        <w:t xml:space="preserve">29. V § 19 </w:t>
      </w:r>
      <w:r w:rsidR="00CD4F39">
        <w:t xml:space="preserve">ods. </w:t>
      </w:r>
      <w:r>
        <w:t>12 sa za slovo „</w:t>
      </w:r>
      <w:r w:rsidR="00CD4F39">
        <w:t>M</w:t>
      </w:r>
      <w:r>
        <w:t xml:space="preserve">inisterstvo“ </w:t>
      </w:r>
      <w:r w:rsidR="00CD4F39">
        <w:t xml:space="preserve">vkladajú </w:t>
      </w:r>
      <w:r>
        <w:t xml:space="preserve">slová „alebo ním </w:t>
      </w:r>
      <w:r w:rsidR="00CD4F39">
        <w:t xml:space="preserve">určená </w:t>
      </w:r>
      <w:r>
        <w:t xml:space="preserve">organizácia“. </w:t>
      </w:r>
    </w:p>
    <w:p w14:paraId="53F07EB0" w14:textId="77777777" w:rsidR="00C62623" w:rsidRDefault="00C62623" w:rsidP="008C61E1">
      <w:pPr>
        <w:jc w:val="both"/>
      </w:pPr>
    </w:p>
    <w:p w14:paraId="4C39132F" w14:textId="77777777" w:rsidR="00A27327" w:rsidRDefault="00CD4F39" w:rsidP="00203CC1">
      <w:pPr>
        <w:jc w:val="both"/>
        <w:outlineLvl w:val="4"/>
      </w:pPr>
      <w:r>
        <w:t>30</w:t>
      </w:r>
      <w:r w:rsidR="00B32053">
        <w:t xml:space="preserve">. </w:t>
      </w:r>
      <w:r w:rsidR="00A27327" w:rsidRPr="00803103">
        <w:t>V § 20 ods. 2 písm. d) sa na konci pripájajú tieto slová: „</w:t>
      </w:r>
      <w:r w:rsidR="00A27327" w:rsidRPr="00B025A9">
        <w:t xml:space="preserve">vrátane </w:t>
      </w:r>
      <w:r w:rsidR="00A27327">
        <w:t>nahradenia</w:t>
      </w:r>
      <w:r w:rsidR="00A27327" w:rsidRPr="00B025A9">
        <w:t xml:space="preserve"> </w:t>
      </w:r>
      <w:r w:rsidR="00AA0FA2">
        <w:t>zdrojov tepla</w:t>
      </w:r>
      <w:r w:rsidR="00A27327" w:rsidRPr="00B025A9">
        <w:t xml:space="preserve"> </w:t>
      </w:r>
      <w:r w:rsidR="00AA0FA2">
        <w:t>efektívnejšími</w:t>
      </w:r>
      <w:r w:rsidR="00AA0FA2" w:rsidRPr="00B025A9">
        <w:t xml:space="preserve"> </w:t>
      </w:r>
      <w:r w:rsidR="00A27327" w:rsidRPr="00B025A9">
        <w:t>alternatívami</w:t>
      </w:r>
      <w:r w:rsidR="00A27327" w:rsidRPr="0022460F">
        <w:t>“.</w:t>
      </w:r>
    </w:p>
    <w:p w14:paraId="44A1C578" w14:textId="77777777" w:rsidR="00FD1DDC" w:rsidRPr="00803103" w:rsidRDefault="00FD1DDC" w:rsidP="00380B78">
      <w:pPr>
        <w:jc w:val="both"/>
        <w:outlineLvl w:val="4"/>
      </w:pPr>
    </w:p>
    <w:p w14:paraId="0D216CCE" w14:textId="77777777" w:rsidR="002921F6" w:rsidRPr="00544FCF" w:rsidRDefault="006444DD" w:rsidP="00203CC1">
      <w:pPr>
        <w:jc w:val="both"/>
        <w:outlineLvl w:val="4"/>
      </w:pPr>
      <w:r>
        <w:t>3</w:t>
      </w:r>
      <w:r w:rsidR="00CD4F39">
        <w:t>1</w:t>
      </w:r>
      <w:r w:rsidR="002921F6" w:rsidRPr="00544FCF">
        <w:t>. V § 21 ods. 1 písmená c) a </w:t>
      </w:r>
      <w:r w:rsidR="00713CEE">
        <w:t>d</w:t>
      </w:r>
      <w:r w:rsidR="002921F6" w:rsidRPr="00544FCF">
        <w:t xml:space="preserve">) znejú: </w:t>
      </w:r>
    </w:p>
    <w:p w14:paraId="5657D701" w14:textId="77777777" w:rsidR="002921F6" w:rsidRPr="00544FCF" w:rsidRDefault="002921F6" w:rsidP="00203CC1">
      <w:pPr>
        <w:jc w:val="both"/>
        <w:outlineLvl w:val="4"/>
      </w:pPr>
      <w:r w:rsidRPr="00544FCF">
        <w:lastRenderedPageBreak/>
        <w:t>„c) bezodplatne priebežnú informáciu o dodávke tepla a vyúčtovaciu faktúru v elektronickej podobe, ak je to technicky možné,</w:t>
      </w:r>
    </w:p>
    <w:p w14:paraId="02E015BD" w14:textId="77777777" w:rsidR="008D1A53" w:rsidRPr="004C366F" w:rsidRDefault="008D1A53" w:rsidP="004C366F">
      <w:pPr>
        <w:autoSpaceDE w:val="0"/>
        <w:autoSpaceDN w:val="0"/>
        <w:adjustRightInd w:val="0"/>
        <w:jc w:val="both"/>
      </w:pPr>
      <w:r w:rsidRPr="004C366F">
        <w:t xml:space="preserve">d) </w:t>
      </w:r>
      <w:r w:rsidR="00CB4BFE" w:rsidRPr="004C366F">
        <w:t>informácie o</w:t>
      </w:r>
      <w:r w:rsidR="00CB4BFE">
        <w:t> </w:t>
      </w:r>
      <w:r w:rsidR="00CB4BFE" w:rsidRPr="009B0CFD">
        <w:t>možnostiach odčítania informácií z určeného meradla</w:t>
      </w:r>
      <w:r w:rsidR="00C1011F" w:rsidRPr="009B0CFD">
        <w:t>,</w:t>
      </w:r>
      <w:r w:rsidR="00CB4BFE" w:rsidRPr="009B0CFD">
        <w:t xml:space="preserve"> </w:t>
      </w:r>
      <w:r w:rsidRPr="009B0CFD">
        <w:t>ak je to nákladovo primerané a technicky možné.“.</w:t>
      </w:r>
    </w:p>
    <w:p w14:paraId="69AE9500" w14:textId="77777777" w:rsidR="003F1CA8" w:rsidRDefault="003F1CA8" w:rsidP="00203CC1">
      <w:pPr>
        <w:jc w:val="both"/>
        <w:outlineLvl w:val="4"/>
      </w:pPr>
    </w:p>
    <w:p w14:paraId="69971AAF" w14:textId="77777777" w:rsidR="002921F6" w:rsidRPr="00544FCF" w:rsidRDefault="00127B92" w:rsidP="00203CC1">
      <w:pPr>
        <w:jc w:val="both"/>
        <w:outlineLvl w:val="4"/>
      </w:pPr>
      <w:r>
        <w:t>3</w:t>
      </w:r>
      <w:r w:rsidR="00CD4F39">
        <w:t>2</w:t>
      </w:r>
      <w:r w:rsidR="002921F6" w:rsidRPr="00544FCF">
        <w:t>. V § 21 ods. 3 písmená c) a </w:t>
      </w:r>
      <w:r w:rsidR="00713CEE">
        <w:t>d</w:t>
      </w:r>
      <w:r w:rsidR="002921F6" w:rsidRPr="00544FCF">
        <w:t xml:space="preserve">) znejú: </w:t>
      </w:r>
    </w:p>
    <w:p w14:paraId="64E79BD1" w14:textId="77777777" w:rsidR="002921F6" w:rsidRPr="004D0700" w:rsidRDefault="002921F6" w:rsidP="00203CC1">
      <w:pPr>
        <w:jc w:val="both"/>
        <w:outlineLvl w:val="4"/>
      </w:pPr>
      <w:r w:rsidRPr="00544FCF">
        <w:t>„c) bezodplatne priebežnú informáciu o dodávke alebo výrobe tepla a vyúčtovaciu faktúru v</w:t>
      </w:r>
      <w:r>
        <w:t> </w:t>
      </w:r>
      <w:r w:rsidRPr="004D0700">
        <w:t>elektronickej podobe, ak je to technicky možné,</w:t>
      </w:r>
    </w:p>
    <w:p w14:paraId="24517E83" w14:textId="77777777" w:rsidR="008D1A53" w:rsidRDefault="008D1A53" w:rsidP="008D1A53">
      <w:pPr>
        <w:shd w:val="clear" w:color="auto" w:fill="FFFFFF"/>
        <w:jc w:val="both"/>
      </w:pPr>
      <w:r w:rsidRPr="00FB4904">
        <w:t xml:space="preserve">d) </w:t>
      </w:r>
      <w:r w:rsidR="00CB4BFE" w:rsidRPr="001A3EDB">
        <w:t>informácie o</w:t>
      </w:r>
      <w:r w:rsidR="00CB4BFE">
        <w:t> </w:t>
      </w:r>
      <w:r w:rsidR="00CB4BFE" w:rsidRPr="001A3EDB">
        <w:t>m</w:t>
      </w:r>
      <w:r w:rsidR="00CB4BFE" w:rsidRPr="00CB4BFE">
        <w:t>ožnostia</w:t>
      </w:r>
      <w:r w:rsidR="00CB4BFE">
        <w:t xml:space="preserve">ch </w:t>
      </w:r>
      <w:r w:rsidR="00CB4BFE" w:rsidRPr="001A3EDB">
        <w:t>odčítania informácií z určené</w:t>
      </w:r>
      <w:r w:rsidR="00CB4BFE">
        <w:t>h</w:t>
      </w:r>
      <w:r w:rsidR="00CB4BFE" w:rsidRPr="001A3EDB">
        <w:t xml:space="preserve">o meradla a pomerového rozdeľovača </w:t>
      </w:r>
      <w:r w:rsidR="00EE3A25">
        <w:t>tepla</w:t>
      </w:r>
      <w:r w:rsidR="00EE3A25" w:rsidRPr="001A3EDB">
        <w:t xml:space="preserve"> </w:t>
      </w:r>
      <w:r w:rsidR="00713CEE">
        <w:t xml:space="preserve">alebo </w:t>
      </w:r>
      <w:r w:rsidRPr="00FB4904">
        <w:t>priebežnú informáciu o dodávke tepla za predchádzajúce fakturačné obdobie na základe údajov z diaľkového odpočtu meradiel,</w:t>
      </w:r>
      <w:r w:rsidR="00C96FBA">
        <w:rPr>
          <w:vertAlign w:val="superscript"/>
        </w:rPr>
        <w:t>70</w:t>
      </w:r>
      <w:r w:rsidRPr="00FB4904">
        <w:rPr>
          <w:vertAlign w:val="superscript"/>
        </w:rPr>
        <w:t>a</w:t>
      </w:r>
      <w:r w:rsidRPr="00FB4904">
        <w:t>) ak je to nákladovo primerané</w:t>
      </w:r>
      <w:r>
        <w:t xml:space="preserve"> a technicky možné</w:t>
      </w:r>
      <w:r w:rsidRPr="00FB4904">
        <w:t>.“.</w:t>
      </w:r>
    </w:p>
    <w:p w14:paraId="656F3C68" w14:textId="77777777" w:rsidR="00C1011F" w:rsidRPr="00FB4904" w:rsidRDefault="00C1011F" w:rsidP="008D1A53">
      <w:pPr>
        <w:shd w:val="clear" w:color="auto" w:fill="FFFFFF"/>
        <w:jc w:val="both"/>
      </w:pPr>
    </w:p>
    <w:p w14:paraId="776D534B" w14:textId="77777777" w:rsidR="00C1011F" w:rsidRDefault="00C1011F" w:rsidP="00C1011F">
      <w:pPr>
        <w:jc w:val="both"/>
        <w:outlineLvl w:val="4"/>
      </w:pPr>
      <w:r>
        <w:t xml:space="preserve">Poznámka pod čiarou k odkazu </w:t>
      </w:r>
      <w:r w:rsidR="00C96FBA">
        <w:t>70</w:t>
      </w:r>
      <w:r>
        <w:t>a</w:t>
      </w:r>
      <w:r w:rsidRPr="004D0700">
        <w:t xml:space="preserve"> znie: </w:t>
      </w:r>
    </w:p>
    <w:p w14:paraId="38216B91" w14:textId="77777777" w:rsidR="00C1011F" w:rsidRPr="004D0700" w:rsidRDefault="00C1011F" w:rsidP="00C1011F">
      <w:pPr>
        <w:jc w:val="both"/>
        <w:outlineLvl w:val="4"/>
      </w:pPr>
      <w:r>
        <w:t>„</w:t>
      </w:r>
      <w:r w:rsidR="00C96FBA">
        <w:rPr>
          <w:vertAlign w:val="superscript"/>
        </w:rPr>
        <w:t>70</w:t>
      </w:r>
      <w:r w:rsidRPr="00380B78">
        <w:rPr>
          <w:vertAlign w:val="superscript"/>
        </w:rPr>
        <w:t>a</w:t>
      </w:r>
      <w:r w:rsidRPr="004D0700">
        <w:t xml:space="preserve">) </w:t>
      </w:r>
      <w:r w:rsidRPr="00FB4904">
        <w:t>§</w:t>
      </w:r>
      <w:r>
        <w:t xml:space="preserve"> </w:t>
      </w:r>
      <w:r w:rsidRPr="00FB4904">
        <w:t>17 ods. 1 písm. a) a b) a §18 ods. 1 písm. a) zákona</w:t>
      </w:r>
      <w:r w:rsidRPr="004D0700">
        <w:t xml:space="preserve"> č. 657/2004 Z.</w:t>
      </w:r>
      <w:r>
        <w:t xml:space="preserve"> </w:t>
      </w:r>
      <w:r w:rsidRPr="004D0700">
        <w:t>z.</w:t>
      </w:r>
      <w:r>
        <w:t xml:space="preserve"> v znení zákona č. 99/2007 Z. z.</w:t>
      </w:r>
      <w:r w:rsidRPr="004D0700">
        <w:t>“.</w:t>
      </w:r>
    </w:p>
    <w:p w14:paraId="7528754F" w14:textId="77777777" w:rsidR="003F1CA8" w:rsidRDefault="003F1CA8" w:rsidP="00203CC1">
      <w:pPr>
        <w:jc w:val="both"/>
        <w:outlineLvl w:val="4"/>
      </w:pPr>
    </w:p>
    <w:p w14:paraId="2C295D86" w14:textId="77777777" w:rsidR="008250A6" w:rsidRDefault="00675E9C" w:rsidP="00203CC1">
      <w:pPr>
        <w:autoSpaceDE w:val="0"/>
        <w:autoSpaceDN w:val="0"/>
        <w:adjustRightInd w:val="0"/>
        <w:jc w:val="both"/>
      </w:pPr>
      <w:r>
        <w:t>3</w:t>
      </w:r>
      <w:r w:rsidR="00CD4F39">
        <w:t>3</w:t>
      </w:r>
      <w:r w:rsidR="003F1CA8" w:rsidRPr="00CF63F3">
        <w:t xml:space="preserve">. </w:t>
      </w:r>
      <w:r w:rsidR="006C3E75" w:rsidRPr="00CF63F3">
        <w:t>§</w:t>
      </w:r>
      <w:r w:rsidR="003F1CA8" w:rsidRPr="00CF63F3">
        <w:t xml:space="preserve"> 21 sa dopĺňa </w:t>
      </w:r>
      <w:r w:rsidR="008250A6">
        <w:t xml:space="preserve">odsekom </w:t>
      </w:r>
      <w:r w:rsidR="003F1CA8" w:rsidRPr="00CF63F3">
        <w:t xml:space="preserve">5, ktorý znie: </w:t>
      </w:r>
    </w:p>
    <w:p w14:paraId="49F5A10A" w14:textId="77777777" w:rsidR="003F1CA8" w:rsidRPr="006C4F5C" w:rsidRDefault="003F1CA8" w:rsidP="00203CC1">
      <w:pPr>
        <w:autoSpaceDE w:val="0"/>
        <w:autoSpaceDN w:val="0"/>
        <w:adjustRightInd w:val="0"/>
        <w:jc w:val="both"/>
      </w:pPr>
      <w:r w:rsidRPr="009B0CFD">
        <w:t xml:space="preserve">„(5) Dodávateľ tepla, ktorý rozpočítava množstvo dodaného tepla na vykurovanie, </w:t>
      </w:r>
      <w:r w:rsidR="005D5E4C" w:rsidRPr="009B0CFD">
        <w:t>na </w:t>
      </w:r>
      <w:r w:rsidRPr="009B0CFD">
        <w:t>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r w:rsidRPr="009B0CFD">
        <w:rPr>
          <w:vertAlign w:val="superscript"/>
        </w:rPr>
        <w:t>70</w:t>
      </w:r>
      <w:r w:rsidRPr="009B0CFD">
        <w:t>) sú povinní poskytnúť</w:t>
      </w:r>
      <w:r w:rsidR="00E97C58" w:rsidRPr="009B0CFD">
        <w:t xml:space="preserve"> na požiadanie konečného spotrebiteľa dostupné</w:t>
      </w:r>
      <w:r w:rsidRPr="009B0CFD">
        <w:t xml:space="preserve"> údaje </w:t>
      </w:r>
      <w:r w:rsidR="00E97C58" w:rsidRPr="009B0CFD">
        <w:t xml:space="preserve">o vyúčtovaní </w:t>
      </w:r>
      <w:r w:rsidR="00A72071" w:rsidRPr="009B0CFD">
        <w:t>dodaného tepla</w:t>
      </w:r>
      <w:r w:rsidR="00E97C58" w:rsidRPr="009B0CFD">
        <w:t xml:space="preserve"> a o histórii spotreby </w:t>
      </w:r>
      <w:r w:rsidR="00A72071" w:rsidRPr="009B0CFD">
        <w:t xml:space="preserve">tepla </w:t>
      </w:r>
      <w:r w:rsidR="00E97C58" w:rsidRPr="009B0CFD">
        <w:t xml:space="preserve">alebo </w:t>
      </w:r>
      <w:r w:rsidR="00A72071" w:rsidRPr="009B0CFD">
        <w:t xml:space="preserve">údaje z </w:t>
      </w:r>
      <w:r w:rsidR="00E97C58" w:rsidRPr="009B0CFD">
        <w:t>odpočt</w:t>
      </w:r>
      <w:r w:rsidR="00A72071" w:rsidRPr="009B0CFD">
        <w:t>ov</w:t>
      </w:r>
      <w:r w:rsidR="00E97C58" w:rsidRPr="009B0CFD">
        <w:t xml:space="preserve"> pomerového rozdeľovača </w:t>
      </w:r>
      <w:r w:rsidR="00A72071" w:rsidRPr="009B0CFD">
        <w:t>tepla na vykurovanie</w:t>
      </w:r>
      <w:r w:rsidR="00E97C58" w:rsidRPr="009B0CFD">
        <w:t xml:space="preserve"> konečných spotrebiteľov poskytovateľovi energetických služieb, ktorého určil konečný spotrebiteľ</w:t>
      </w:r>
      <w:r w:rsidRPr="009B0CFD">
        <w:t>.“</w:t>
      </w:r>
      <w:r w:rsidR="00FD1DDC" w:rsidRPr="009B0CFD">
        <w:t>.</w:t>
      </w:r>
      <w:r w:rsidRPr="006C4F5C">
        <w:t xml:space="preserve"> </w:t>
      </w:r>
    </w:p>
    <w:p w14:paraId="6F2FE1C9" w14:textId="77777777" w:rsidR="00D74E74" w:rsidRPr="00AA0FA2" w:rsidRDefault="00D74E74" w:rsidP="00203CC1">
      <w:pPr>
        <w:autoSpaceDE w:val="0"/>
        <w:autoSpaceDN w:val="0"/>
        <w:adjustRightInd w:val="0"/>
        <w:jc w:val="both"/>
      </w:pPr>
    </w:p>
    <w:p w14:paraId="1AF5BE1A" w14:textId="77777777" w:rsidR="000A57CE" w:rsidRDefault="00D02B0B" w:rsidP="00203CC1">
      <w:pPr>
        <w:jc w:val="both"/>
        <w:outlineLvl w:val="4"/>
      </w:pPr>
      <w:r>
        <w:t>3</w:t>
      </w:r>
      <w:r w:rsidR="00CD4F39">
        <w:t>4</w:t>
      </w:r>
      <w:r w:rsidR="007B2E8E" w:rsidRPr="00371699">
        <w:t xml:space="preserve">. V § 24 </w:t>
      </w:r>
      <w:r w:rsidR="008250A6" w:rsidRPr="00371699">
        <w:t>ods</w:t>
      </w:r>
      <w:r w:rsidR="008250A6">
        <w:t>.</w:t>
      </w:r>
      <w:r w:rsidR="008250A6" w:rsidRPr="00371699">
        <w:t xml:space="preserve"> </w:t>
      </w:r>
      <w:r w:rsidR="007B2E8E" w:rsidRPr="00371699">
        <w:t xml:space="preserve">1 sa za slovo „cieľa“ </w:t>
      </w:r>
      <w:r w:rsidR="008250A6">
        <w:t>vkladajú</w:t>
      </w:r>
      <w:r w:rsidR="008250A6" w:rsidRPr="00371699">
        <w:t xml:space="preserve"> </w:t>
      </w:r>
      <w:r w:rsidR="007B2E8E" w:rsidRPr="00371699">
        <w:t>slová „a národného príspevku“.</w:t>
      </w:r>
    </w:p>
    <w:p w14:paraId="608ABC71" w14:textId="77777777" w:rsidR="00D43A75" w:rsidRDefault="00D43A75" w:rsidP="00203CC1">
      <w:pPr>
        <w:jc w:val="both"/>
        <w:outlineLvl w:val="4"/>
      </w:pPr>
    </w:p>
    <w:p w14:paraId="456C2274" w14:textId="77777777" w:rsidR="00D43A75" w:rsidRPr="004D6719" w:rsidRDefault="004D20AC" w:rsidP="00203CC1">
      <w:pPr>
        <w:jc w:val="both"/>
        <w:outlineLvl w:val="4"/>
      </w:pPr>
      <w:r w:rsidRPr="004D6719">
        <w:t>3</w:t>
      </w:r>
      <w:r w:rsidR="00CD4F39">
        <w:t>5</w:t>
      </w:r>
      <w:r w:rsidR="00723648" w:rsidRPr="004D6719">
        <w:t xml:space="preserve">. </w:t>
      </w:r>
      <w:r w:rsidR="00D74E74" w:rsidRPr="004D6719">
        <w:t xml:space="preserve">V § 24 </w:t>
      </w:r>
      <w:r w:rsidR="00D43A75" w:rsidRPr="004D6719">
        <w:t>ods. 2 sa slová „o svojej celkovej spotrebe energie“ nahrádzajú slovami „pre monitorovací systém energetickej efektívnosti“.</w:t>
      </w:r>
      <w:r w:rsidR="00D43A75" w:rsidRPr="004D6719" w:rsidDel="00D43A75">
        <w:t xml:space="preserve"> </w:t>
      </w:r>
    </w:p>
    <w:p w14:paraId="60728917" w14:textId="77777777" w:rsidR="00315C25" w:rsidRDefault="00315C25" w:rsidP="00203CC1">
      <w:pPr>
        <w:jc w:val="both"/>
        <w:outlineLvl w:val="4"/>
      </w:pPr>
    </w:p>
    <w:p w14:paraId="2502261A" w14:textId="77777777" w:rsidR="000A57CE" w:rsidRDefault="006444DD" w:rsidP="00203CC1">
      <w:pPr>
        <w:jc w:val="both"/>
        <w:outlineLvl w:val="4"/>
      </w:pPr>
      <w:r>
        <w:t>3</w:t>
      </w:r>
      <w:r w:rsidR="00CD4F39">
        <w:t>6</w:t>
      </w:r>
      <w:r w:rsidR="00B8655A">
        <w:t>. V § 24 odsek 3 znie:</w:t>
      </w:r>
    </w:p>
    <w:p w14:paraId="5E7C78C1" w14:textId="77777777" w:rsidR="00723648" w:rsidRPr="00565941" w:rsidRDefault="00B8655A" w:rsidP="0007373F">
      <w:pPr>
        <w:autoSpaceDE w:val="0"/>
        <w:autoSpaceDN w:val="0"/>
        <w:adjustRightInd w:val="0"/>
        <w:jc w:val="both"/>
      </w:pPr>
      <w:r>
        <w:t>„</w:t>
      </w:r>
      <w:r w:rsidR="00723648" w:rsidRPr="00565941">
        <w:t xml:space="preserve">(3) Poskytovateľom údajov do monitorovacieho systému je </w:t>
      </w:r>
    </w:p>
    <w:p w14:paraId="68315EA0" w14:textId="77777777" w:rsidR="00723648" w:rsidRPr="00565941" w:rsidRDefault="00723648" w:rsidP="0007373F">
      <w:pPr>
        <w:numPr>
          <w:ilvl w:val="0"/>
          <w:numId w:val="16"/>
        </w:numPr>
        <w:ind w:left="0" w:firstLine="0"/>
        <w:jc w:val="both"/>
      </w:pPr>
      <w:r w:rsidRPr="00565941">
        <w:t>orgán štátnej správy a organizácia v jeho zakladateľskej alebo zriaďovateľskej pôsobnosti, okrem subjektov uvedených v § 26,</w:t>
      </w:r>
    </w:p>
    <w:p w14:paraId="49080A26" w14:textId="77777777" w:rsidR="00723648" w:rsidRPr="00565941" w:rsidRDefault="00723648" w:rsidP="0007373F">
      <w:pPr>
        <w:numPr>
          <w:ilvl w:val="0"/>
          <w:numId w:val="16"/>
        </w:numPr>
        <w:ind w:left="0" w:firstLine="0"/>
        <w:jc w:val="both"/>
      </w:pPr>
      <w:r w:rsidRPr="00565941">
        <w:t>obec</w:t>
      </w:r>
      <w:r>
        <w:t xml:space="preserve"> nad 500 obyvateľov</w:t>
      </w:r>
      <w:r w:rsidRPr="00565941">
        <w:t xml:space="preserve">, vyšší územný celok a organizácia v ich zakladateľskej </w:t>
      </w:r>
      <w:r w:rsidR="00F04CA9">
        <w:t xml:space="preserve">pôsobnosti </w:t>
      </w:r>
      <w:r w:rsidRPr="00565941">
        <w:t>alebo zriaďovateľskej pôsobnosti,</w:t>
      </w:r>
      <w:r w:rsidRPr="00565941" w:rsidDel="00F2539C">
        <w:t xml:space="preserve"> </w:t>
      </w:r>
    </w:p>
    <w:p w14:paraId="547A2E78" w14:textId="77777777" w:rsidR="00723648" w:rsidRPr="00565941" w:rsidRDefault="00723648" w:rsidP="0007373F">
      <w:pPr>
        <w:numPr>
          <w:ilvl w:val="0"/>
          <w:numId w:val="16"/>
        </w:numPr>
        <w:ind w:left="0" w:firstLine="0"/>
        <w:jc w:val="both"/>
      </w:pPr>
      <w:r w:rsidRPr="00565941">
        <w:t>dodávateľ energie,</w:t>
      </w:r>
    </w:p>
    <w:p w14:paraId="6E558330" w14:textId="77777777" w:rsidR="00723648" w:rsidRPr="00565941" w:rsidRDefault="00723648" w:rsidP="0007373F">
      <w:pPr>
        <w:numPr>
          <w:ilvl w:val="0"/>
          <w:numId w:val="16"/>
        </w:numPr>
        <w:ind w:left="0" w:firstLine="0"/>
        <w:jc w:val="both"/>
      </w:pPr>
      <w:r w:rsidRPr="00565941">
        <w:t>prevádzkovateľ prenosovej sústavy, prevádzkovateľ prepravnej siete a distribútor energie,</w:t>
      </w:r>
    </w:p>
    <w:p w14:paraId="6196C138" w14:textId="77777777" w:rsidR="00723648" w:rsidRPr="00565941" w:rsidRDefault="00723648" w:rsidP="0007373F">
      <w:pPr>
        <w:numPr>
          <w:ilvl w:val="0"/>
          <w:numId w:val="16"/>
        </w:numPr>
        <w:ind w:left="0" w:firstLine="0"/>
        <w:jc w:val="both"/>
      </w:pPr>
      <w:r w:rsidRPr="00565941">
        <w:t xml:space="preserve">vlastník budovy s celkovou podlahovou plochou väčšou ako </w:t>
      </w:r>
      <w:r w:rsidR="008A04CD">
        <w:t>1000</w:t>
      </w:r>
      <w:r w:rsidR="008A04CD" w:rsidRPr="00565941">
        <w:t> </w:t>
      </w:r>
      <w:r w:rsidRPr="00565941">
        <w:t>m</w:t>
      </w:r>
      <w:r w:rsidRPr="00565941">
        <w:rPr>
          <w:vertAlign w:val="superscript"/>
        </w:rPr>
        <w:t>2</w:t>
      </w:r>
      <w:r w:rsidRPr="00565941">
        <w:t>,</w:t>
      </w:r>
    </w:p>
    <w:p w14:paraId="6F7F7A0D" w14:textId="77777777" w:rsidR="00723648" w:rsidRPr="00165E6C" w:rsidRDefault="00723648" w:rsidP="0007373F">
      <w:pPr>
        <w:numPr>
          <w:ilvl w:val="0"/>
          <w:numId w:val="16"/>
        </w:numPr>
        <w:ind w:left="0" w:firstLine="0"/>
        <w:jc w:val="both"/>
      </w:pPr>
      <w:r w:rsidRPr="00565941">
        <w:t>spoločenstvo vlastníkov bytov a nebytových priestorov v dome alebo správca,</w:t>
      </w:r>
      <w:r w:rsidRPr="00165E6C">
        <w:rPr>
          <w:vertAlign w:val="superscript"/>
        </w:rPr>
        <w:t>54</w:t>
      </w:r>
      <w:r w:rsidRPr="00165E6C">
        <w:t>)</w:t>
      </w:r>
      <w:r w:rsidRPr="00165E6C">
        <w:rPr>
          <w:vertAlign w:val="superscript"/>
        </w:rPr>
        <w:t xml:space="preserve"> </w:t>
      </w:r>
    </w:p>
    <w:p w14:paraId="087A3678" w14:textId="77777777" w:rsidR="00723648" w:rsidRDefault="00723648" w:rsidP="0007373F">
      <w:pPr>
        <w:numPr>
          <w:ilvl w:val="0"/>
          <w:numId w:val="16"/>
        </w:numPr>
        <w:ind w:left="0" w:firstLine="0"/>
        <w:jc w:val="both"/>
      </w:pPr>
      <w:r w:rsidRPr="00C81FF4">
        <w:t>zúčastnený</w:t>
      </w:r>
      <w:r w:rsidRPr="00795DAF">
        <w:t xml:space="preserve"> subjekt</w:t>
      </w:r>
      <w:r>
        <w:t xml:space="preserve">, </w:t>
      </w:r>
    </w:p>
    <w:p w14:paraId="538842E1" w14:textId="77777777" w:rsidR="001A62BB" w:rsidRDefault="00723648" w:rsidP="0007373F">
      <w:pPr>
        <w:numPr>
          <w:ilvl w:val="0"/>
          <w:numId w:val="16"/>
        </w:numPr>
        <w:ind w:left="0" w:firstLine="0"/>
        <w:jc w:val="both"/>
      </w:pPr>
      <w:r w:rsidRPr="00BD3F68">
        <w:t>energetický audítor</w:t>
      </w:r>
      <w:r w:rsidR="00190EB7">
        <w:t>, ktorý</w:t>
      </w:r>
      <w:r w:rsidRPr="00BD3F68">
        <w:t xml:space="preserve"> vykonáva energet</w:t>
      </w:r>
      <w:r w:rsidRPr="00AE0CE8">
        <w:t xml:space="preserve">ický audit </w:t>
      </w:r>
      <w:r w:rsidR="00811449" w:rsidRPr="00AE0CE8">
        <w:t>na území</w:t>
      </w:r>
      <w:r w:rsidRPr="00AE0CE8">
        <w:t> Slovenskej republik</w:t>
      </w:r>
      <w:r w:rsidR="00F04CA9">
        <w:t>y</w:t>
      </w:r>
      <w:r w:rsidR="00CD4F39">
        <w:t>,</w:t>
      </w:r>
    </w:p>
    <w:p w14:paraId="2D7A8ECD" w14:textId="77777777" w:rsidR="00723648" w:rsidRPr="00AE0CE8" w:rsidRDefault="001A62BB" w:rsidP="0007373F">
      <w:pPr>
        <w:numPr>
          <w:ilvl w:val="0"/>
          <w:numId w:val="16"/>
        </w:numPr>
        <w:ind w:left="0" w:firstLine="0"/>
        <w:jc w:val="both"/>
      </w:pPr>
      <w:r>
        <w:t>veľký podnik.</w:t>
      </w:r>
      <w:r w:rsidR="00DA4F22" w:rsidRPr="00AE0CE8">
        <w:t>“.</w:t>
      </w:r>
    </w:p>
    <w:p w14:paraId="51C518E0" w14:textId="77777777" w:rsidR="00723648" w:rsidRDefault="00723648" w:rsidP="00203CC1">
      <w:pPr>
        <w:jc w:val="both"/>
        <w:outlineLvl w:val="4"/>
      </w:pPr>
    </w:p>
    <w:p w14:paraId="11583161" w14:textId="77777777" w:rsidR="00E52782" w:rsidRDefault="004D20AC" w:rsidP="004C366F">
      <w:pPr>
        <w:jc w:val="both"/>
      </w:pPr>
      <w:r w:rsidRPr="0094559B">
        <w:t>3</w:t>
      </w:r>
      <w:r w:rsidR="00CD4F39">
        <w:t>7</w:t>
      </w:r>
      <w:r w:rsidR="000A57CE" w:rsidRPr="0094559B">
        <w:t xml:space="preserve">. </w:t>
      </w:r>
      <w:r w:rsidR="001A1738" w:rsidRPr="0094559B">
        <w:t>V § 24 ods</w:t>
      </w:r>
      <w:r w:rsidR="00E52782">
        <w:t>ek</w:t>
      </w:r>
      <w:r w:rsidR="001A1738" w:rsidRPr="0094559B">
        <w:t xml:space="preserve"> 5 </w:t>
      </w:r>
      <w:r w:rsidR="0094559B" w:rsidRPr="0094559B">
        <w:t xml:space="preserve">znie: </w:t>
      </w:r>
    </w:p>
    <w:p w14:paraId="7F6B0E35" w14:textId="63ADEB72" w:rsidR="0094559B" w:rsidRDefault="0094559B" w:rsidP="004C366F">
      <w:pPr>
        <w:jc w:val="both"/>
      </w:pPr>
      <w:r w:rsidRPr="0094559B">
        <w:t>„</w:t>
      </w:r>
      <w:r w:rsidR="00E52782">
        <w:t>(</w:t>
      </w:r>
      <w:r w:rsidRPr="0094559B">
        <w:t xml:space="preserve">5) Zúčastnený subjekt zašle </w:t>
      </w:r>
      <w:r w:rsidR="006F498E">
        <w:t>každoročne</w:t>
      </w:r>
      <w:r w:rsidR="00E52782">
        <w:t xml:space="preserve"> </w:t>
      </w:r>
      <w:r w:rsidRPr="0094559B">
        <w:t xml:space="preserve">do 31. </w:t>
      </w:r>
      <w:r w:rsidR="006F498E">
        <w:t>marca</w:t>
      </w:r>
      <w:r w:rsidR="006F498E" w:rsidRPr="0094559B">
        <w:t xml:space="preserve"> </w:t>
      </w:r>
      <w:r w:rsidRPr="0094559B">
        <w:t xml:space="preserve">prevádzkovateľovi monitorovacieho systému súbor údajov pre monitorovací </w:t>
      </w:r>
      <w:r w:rsidR="00EE3A25" w:rsidRPr="0094559B">
        <w:t>systém</w:t>
      </w:r>
      <w:r w:rsidR="00EE3A25">
        <w:t xml:space="preserve"> energetickej efektívnosti </w:t>
      </w:r>
      <w:r w:rsidRPr="0094559B">
        <w:t>o ním vykonaných opatreniach na zlepšenie energetickej efektívnosti a o dosiahnutých úsporách energie.“.</w:t>
      </w:r>
    </w:p>
    <w:p w14:paraId="490CFB64" w14:textId="77777777" w:rsidR="00127B92" w:rsidRDefault="00127B92" w:rsidP="004C366F">
      <w:pPr>
        <w:jc w:val="both"/>
      </w:pPr>
    </w:p>
    <w:p w14:paraId="12151A26" w14:textId="77777777" w:rsidR="00127B92" w:rsidRPr="0094559B" w:rsidRDefault="00F04CA9" w:rsidP="004C366F">
      <w:pPr>
        <w:jc w:val="both"/>
      </w:pPr>
      <w:r>
        <w:t>3</w:t>
      </w:r>
      <w:r w:rsidR="00CD4F39">
        <w:t>8</w:t>
      </w:r>
      <w:r w:rsidR="00127B92">
        <w:t>. V § 25 písm. k) sa slovo „Komisiou“ nahrádza slovami „Európskou komisiou“.</w:t>
      </w:r>
    </w:p>
    <w:p w14:paraId="4E98F015" w14:textId="77777777" w:rsidR="000A57CE" w:rsidRPr="000A57CE" w:rsidRDefault="000A57CE" w:rsidP="00203CC1">
      <w:pPr>
        <w:jc w:val="both"/>
        <w:outlineLvl w:val="4"/>
      </w:pPr>
    </w:p>
    <w:p w14:paraId="5C3F2C05" w14:textId="67E140BD" w:rsidR="00A27327" w:rsidRDefault="00E474B4" w:rsidP="00203CC1">
      <w:pPr>
        <w:jc w:val="both"/>
      </w:pPr>
      <w:r>
        <w:t>3</w:t>
      </w:r>
      <w:r w:rsidR="00CD4F39">
        <w:t>9</w:t>
      </w:r>
      <w:r w:rsidR="00B32053">
        <w:t xml:space="preserve">. </w:t>
      </w:r>
      <w:r w:rsidR="00A27327">
        <w:t>§ 25 sa dopĺňa písmen</w:t>
      </w:r>
      <w:r w:rsidR="00574E5D">
        <w:t>ami</w:t>
      </w:r>
      <w:r w:rsidR="00A27327">
        <w:t xml:space="preserve"> w)</w:t>
      </w:r>
      <w:r w:rsidR="00574E5D">
        <w:t xml:space="preserve"> a x)</w:t>
      </w:r>
      <w:r w:rsidR="00A27327">
        <w:t>, ktoré zn</w:t>
      </w:r>
      <w:r w:rsidR="00574E5D">
        <w:t>ejú</w:t>
      </w:r>
      <w:r w:rsidR="00A27327">
        <w:t xml:space="preserve">: </w:t>
      </w:r>
    </w:p>
    <w:p w14:paraId="3B0A6BBE" w14:textId="77777777" w:rsidR="00574E5D" w:rsidRDefault="00A27327" w:rsidP="00203CC1">
      <w:pPr>
        <w:pStyle w:val="Odsekzoznamu"/>
        <w:ind w:left="0"/>
        <w:jc w:val="both"/>
      </w:pPr>
      <w:r>
        <w:t xml:space="preserve">„w) </w:t>
      </w:r>
      <w:r w:rsidRPr="00565941">
        <w:t>sleduje, vyhodnocuje a zverejňuje na svojom webovom sídle </w:t>
      </w:r>
      <w:r>
        <w:t xml:space="preserve">referenčné hodnoty </w:t>
      </w:r>
      <w:r w:rsidRPr="00565941">
        <w:t>energetick</w:t>
      </w:r>
      <w:r>
        <w:t>ej</w:t>
      </w:r>
      <w:r w:rsidRPr="00565941">
        <w:t xml:space="preserve"> efektívnos</w:t>
      </w:r>
      <w:r>
        <w:t>ti budov</w:t>
      </w:r>
      <w:r w:rsidR="00136038">
        <w:t>.</w:t>
      </w:r>
    </w:p>
    <w:p w14:paraId="7E88A636" w14:textId="5D3A59BC" w:rsidR="00BE1846" w:rsidRDefault="00574E5D" w:rsidP="00203CC1">
      <w:pPr>
        <w:pStyle w:val="Odsekzoznamu"/>
        <w:ind w:left="0"/>
        <w:jc w:val="both"/>
      </w:pPr>
      <w:r>
        <w:t xml:space="preserve">x) </w:t>
      </w:r>
      <w:r w:rsidR="00C35BDA">
        <w:t>vykonáva</w:t>
      </w:r>
      <w:r>
        <w:t xml:space="preserve"> energetický audit</w:t>
      </w:r>
      <w:r w:rsidR="00C35BDA">
        <w:t xml:space="preserve"> podľa § 13 ods. 4</w:t>
      </w:r>
      <w:r>
        <w:t>.“.</w:t>
      </w:r>
    </w:p>
    <w:p w14:paraId="5B5D631F" w14:textId="77777777" w:rsidR="00EB7D80" w:rsidRDefault="00EB7D80" w:rsidP="00203CC1">
      <w:pPr>
        <w:pStyle w:val="Odsekzoznamu"/>
        <w:ind w:left="0"/>
        <w:jc w:val="both"/>
      </w:pPr>
    </w:p>
    <w:p w14:paraId="28B07FB1" w14:textId="77777777" w:rsidR="00EE3A25" w:rsidRDefault="00CD4F39" w:rsidP="00EE3A25">
      <w:pPr>
        <w:pStyle w:val="Odsekzoznamu"/>
        <w:ind w:left="0"/>
        <w:jc w:val="both"/>
      </w:pPr>
      <w:r>
        <w:t>40</w:t>
      </w:r>
      <w:r w:rsidR="00EE3A25">
        <w:t>. V § 27 ods. 1 písm. f) sa slová „§ 12 ods. 14“ nahrádzajú slovami „§ 12 ods. 15“.</w:t>
      </w:r>
    </w:p>
    <w:p w14:paraId="161F8491" w14:textId="77777777" w:rsidR="00EE3A25" w:rsidRDefault="00EE3A25" w:rsidP="00203CC1">
      <w:pPr>
        <w:pStyle w:val="Odsekzoznamu"/>
        <w:ind w:left="0"/>
        <w:jc w:val="both"/>
      </w:pPr>
    </w:p>
    <w:p w14:paraId="522D6B4B" w14:textId="77777777" w:rsidR="00702B9B" w:rsidRDefault="006444DD" w:rsidP="00203CC1">
      <w:pPr>
        <w:pStyle w:val="Odsekzoznamu"/>
        <w:ind w:left="0"/>
        <w:jc w:val="both"/>
      </w:pPr>
      <w:r>
        <w:t>4</w:t>
      </w:r>
      <w:r w:rsidR="00CD4F39">
        <w:t>1</w:t>
      </w:r>
      <w:r w:rsidR="00702B9B" w:rsidRPr="00C43C69">
        <w:t>. V § 28 ods. 1 písm. a) piatom bode</w:t>
      </w:r>
      <w:r w:rsidR="008818EC">
        <w:t xml:space="preserve"> a </w:t>
      </w:r>
      <w:r w:rsidR="008818EC" w:rsidRPr="00C43C69">
        <w:t>§ 29 ods. 1 písm. e) piatom bode</w:t>
      </w:r>
      <w:r w:rsidR="00702B9B" w:rsidRPr="00C43C69">
        <w:t xml:space="preserve"> </w:t>
      </w:r>
      <w:r w:rsidR="00FC408C" w:rsidRPr="00C43C69">
        <w:t>sa slová „o celkovej spotrebe energie a o opatreniach na zlepšenie energetickej efektívnosti za predchádzajúci kalendárny rok“ nahrádzajú slovami „pre monitorovací systém energetickej efektívnosti“.</w:t>
      </w:r>
    </w:p>
    <w:p w14:paraId="3379F410" w14:textId="77777777" w:rsidR="00702B9B" w:rsidRDefault="00702B9B" w:rsidP="00203CC1">
      <w:pPr>
        <w:pStyle w:val="Odsekzoznamu"/>
        <w:ind w:left="0"/>
        <w:jc w:val="both"/>
      </w:pPr>
    </w:p>
    <w:p w14:paraId="6894DF27" w14:textId="77777777" w:rsidR="007F74E8" w:rsidRDefault="006444DD" w:rsidP="00203CC1">
      <w:pPr>
        <w:pStyle w:val="Odsekzoznamu"/>
        <w:ind w:left="0"/>
        <w:jc w:val="both"/>
      </w:pPr>
      <w:r>
        <w:t>4</w:t>
      </w:r>
      <w:r w:rsidR="00CD4F39">
        <w:t>2</w:t>
      </w:r>
      <w:r w:rsidR="00314B07">
        <w:t>.</w:t>
      </w:r>
      <w:r w:rsidR="007F74E8">
        <w:t xml:space="preserve"> V § 29 ods. 1 písmeno f) znie:</w:t>
      </w:r>
    </w:p>
    <w:p w14:paraId="3241D71A" w14:textId="77777777" w:rsidR="007F74E8" w:rsidRDefault="007F74E8" w:rsidP="007F74E8">
      <w:r>
        <w:t>„f) energetický audítor</w:t>
      </w:r>
    </w:p>
    <w:p w14:paraId="22E5C48F" w14:textId="77777777" w:rsidR="007F74E8" w:rsidRDefault="007F74E8" w:rsidP="007F74E8">
      <w:r>
        <w:t xml:space="preserve">1. </w:t>
      </w:r>
      <w:r w:rsidR="00FB4379">
        <w:t xml:space="preserve">nesplní povinnosť zúčastniť </w:t>
      </w:r>
      <w:r>
        <w:t xml:space="preserve">sa aktualizačnej odbornej prípravy podľa </w:t>
      </w:r>
      <w:hyperlink r:id="rId15" w:anchor="paragraf-12.odsek-10" w:tooltip="Odkaz na predpis alebo ustanovenie" w:history="1">
        <w:r w:rsidRPr="00EB7B7A">
          <w:t>§ 12 ods. 10</w:t>
        </w:r>
      </w:hyperlink>
      <w:r>
        <w:t xml:space="preserve">, </w:t>
      </w:r>
    </w:p>
    <w:p w14:paraId="63B259B2" w14:textId="77777777" w:rsidR="007F74E8" w:rsidRDefault="007F74E8" w:rsidP="007F74E8">
      <w:r>
        <w:t xml:space="preserve">2. nezašle súbor údajov z každého ním vykonaného energetického auditu podľa </w:t>
      </w:r>
      <w:hyperlink r:id="rId16" w:anchor="paragraf-12.odsek-11" w:tooltip="Odkaz na predpis alebo ustanovenie" w:history="1">
        <w:r w:rsidRPr="00EB7B7A">
          <w:t>§ 12 ods. 11</w:t>
        </w:r>
      </w:hyperlink>
      <w:r>
        <w:t xml:space="preserve">, </w:t>
      </w:r>
    </w:p>
    <w:p w14:paraId="4C27E0E6" w14:textId="36BA427E" w:rsidR="007F74E8" w:rsidRDefault="007F74E8" w:rsidP="007F74E8">
      <w:r>
        <w:t xml:space="preserve">3. vypracuje písomnú správu z energetického auditu, ktorá obsahuje ustanovenie podľa § 14 ods. 5, </w:t>
      </w:r>
    </w:p>
    <w:p w14:paraId="30EBAC3A" w14:textId="2295B89D" w:rsidR="007F74E8" w:rsidRDefault="007F74E8" w:rsidP="007F74E8">
      <w:r>
        <w:t xml:space="preserve">4. neuvedie v písomnej správe z energetického auditu náležitosti podľa </w:t>
      </w:r>
      <w:hyperlink r:id="rId17" w:anchor="paragraf-31.odsek-1.pismeno-g.bod-2" w:tooltip="Odkaz na predpis alebo ustanovenie" w:history="1">
        <w:r w:rsidRPr="00EB7B7A">
          <w:t xml:space="preserve">§ 31 ods. 1 písm. </w:t>
        </w:r>
        <w:r w:rsidR="00985AE6">
          <w:t>f</w:t>
        </w:r>
        <w:r w:rsidRPr="00EB7B7A">
          <w:t>) druhého bodu</w:t>
        </w:r>
      </w:hyperlink>
      <w:r>
        <w:t>,“.</w:t>
      </w:r>
    </w:p>
    <w:p w14:paraId="5C3AEA49" w14:textId="77777777" w:rsidR="007F74E8" w:rsidRDefault="007F74E8" w:rsidP="00203CC1">
      <w:pPr>
        <w:pStyle w:val="Odsekzoznamu"/>
        <w:ind w:left="0"/>
        <w:jc w:val="both"/>
      </w:pPr>
    </w:p>
    <w:p w14:paraId="5B3ADBB8" w14:textId="77777777" w:rsidR="00E71BF6" w:rsidRDefault="006444DD" w:rsidP="00203CC1">
      <w:pPr>
        <w:pStyle w:val="Odsekzoznamu"/>
        <w:ind w:left="0"/>
        <w:jc w:val="both"/>
      </w:pPr>
      <w:r>
        <w:t>4</w:t>
      </w:r>
      <w:r w:rsidR="00EB7B7A">
        <w:t>3</w:t>
      </w:r>
      <w:r w:rsidR="00E71BF6">
        <w:t>. V § 29 ods. 1 písm. g</w:t>
      </w:r>
      <w:r w:rsidR="00EE3A25">
        <w:t>) treťom bode a písm. h) prvom bode</w:t>
      </w:r>
      <w:r w:rsidR="00E71BF6">
        <w:t xml:space="preserve"> sa </w:t>
      </w:r>
      <w:r w:rsidR="00EE3A25">
        <w:t xml:space="preserve">vypúšťajú </w:t>
      </w:r>
      <w:r w:rsidR="00E71BF6">
        <w:t>slová „alebo súhrnný informačný list“.</w:t>
      </w:r>
    </w:p>
    <w:p w14:paraId="7C0BFC94" w14:textId="77777777" w:rsidR="00E71BF6" w:rsidRDefault="00E71BF6" w:rsidP="00203CC1">
      <w:pPr>
        <w:pStyle w:val="Odsekzoznamu"/>
        <w:ind w:left="0"/>
        <w:jc w:val="both"/>
      </w:pPr>
    </w:p>
    <w:p w14:paraId="72E5B8B1" w14:textId="77777777" w:rsidR="00E71BF6" w:rsidRDefault="00E71BF6" w:rsidP="00203CC1">
      <w:pPr>
        <w:pStyle w:val="Odsekzoznamu"/>
        <w:ind w:left="0"/>
        <w:jc w:val="both"/>
      </w:pPr>
      <w:r>
        <w:t>4</w:t>
      </w:r>
      <w:r w:rsidR="00EB7B7A">
        <w:t>4</w:t>
      </w:r>
      <w:r>
        <w:t>. V § 29 ods. 1 písm. h</w:t>
      </w:r>
      <w:r w:rsidR="00EE3A25">
        <w:t>)</w:t>
      </w:r>
      <w:r>
        <w:t xml:space="preserve"> sa </w:t>
      </w:r>
      <w:r w:rsidR="00EE3A25">
        <w:t>vypúšťa tretí bod</w:t>
      </w:r>
      <w:r>
        <w:t xml:space="preserve">.  </w:t>
      </w:r>
    </w:p>
    <w:p w14:paraId="71EB531C" w14:textId="77777777" w:rsidR="00CD4F39" w:rsidRDefault="00CD4F39" w:rsidP="00203CC1">
      <w:pPr>
        <w:pStyle w:val="Odsekzoznamu"/>
        <w:ind w:left="0"/>
        <w:jc w:val="both"/>
      </w:pPr>
    </w:p>
    <w:p w14:paraId="6BE06044" w14:textId="77777777" w:rsidR="00EE3A25" w:rsidRDefault="00EE3A25" w:rsidP="00EE3A25">
      <w:pPr>
        <w:jc w:val="both"/>
      </w:pPr>
      <w:r>
        <w:t>4</w:t>
      </w:r>
      <w:r w:rsidR="00EB7B7A">
        <w:t>5</w:t>
      </w:r>
      <w:r>
        <w:t>. V § 31 ods. 1 sa vypúšťa písmeno a).</w:t>
      </w:r>
    </w:p>
    <w:p w14:paraId="19D9FDBA" w14:textId="77777777" w:rsidR="00EE3A25" w:rsidRDefault="00EE3A25" w:rsidP="00EE3A25">
      <w:pPr>
        <w:jc w:val="both"/>
      </w:pPr>
    </w:p>
    <w:p w14:paraId="5AE78722" w14:textId="77777777" w:rsidR="00EE3A25" w:rsidRPr="00855130" w:rsidRDefault="00067B18" w:rsidP="00EE3A25">
      <w:pPr>
        <w:jc w:val="both"/>
        <w:rPr>
          <w:b/>
        </w:rPr>
      </w:pPr>
      <w:r>
        <w:t>Doterajšie p</w:t>
      </w:r>
      <w:r w:rsidR="00EE3A25">
        <w:t>ísmená b) až j) sa označujú ako písmená a) až i).</w:t>
      </w:r>
    </w:p>
    <w:p w14:paraId="7F3816E3" w14:textId="77777777" w:rsidR="00B377AF" w:rsidRDefault="00B377AF" w:rsidP="00203CC1">
      <w:pPr>
        <w:jc w:val="both"/>
      </w:pPr>
    </w:p>
    <w:p w14:paraId="25D3061E" w14:textId="64D81488" w:rsidR="004207A6" w:rsidRDefault="00E71BF6" w:rsidP="00203CC1">
      <w:pPr>
        <w:jc w:val="both"/>
      </w:pPr>
      <w:r>
        <w:t>4</w:t>
      </w:r>
      <w:r w:rsidR="00EB7B7A">
        <w:t>6</w:t>
      </w:r>
      <w:r w:rsidR="00F04CA9">
        <w:t>.</w:t>
      </w:r>
      <w:r w:rsidR="004207A6">
        <w:t xml:space="preserve"> </w:t>
      </w:r>
      <w:r w:rsidR="00EE3A25">
        <w:t xml:space="preserve">V </w:t>
      </w:r>
      <w:r w:rsidR="00097283">
        <w:t xml:space="preserve">§ 31 ods. 1 </w:t>
      </w:r>
      <w:r w:rsidR="00EE3A25">
        <w:t xml:space="preserve">sa písmeno a) </w:t>
      </w:r>
      <w:r w:rsidR="00E44461">
        <w:t>dopĺňa štvrtý</w:t>
      </w:r>
      <w:r w:rsidR="004207A6">
        <w:t>m</w:t>
      </w:r>
      <w:r w:rsidR="00E44461">
        <w:t xml:space="preserve"> bod</w:t>
      </w:r>
      <w:r w:rsidR="004207A6">
        <w:t>om, ktorý znie:</w:t>
      </w:r>
      <w:r w:rsidR="00E44461">
        <w:t xml:space="preserve"> </w:t>
      </w:r>
    </w:p>
    <w:p w14:paraId="2B9E65EC" w14:textId="77777777" w:rsidR="00FF1C64" w:rsidRDefault="00097283" w:rsidP="00203CC1">
      <w:pPr>
        <w:jc w:val="both"/>
      </w:pPr>
      <w:r>
        <w:t>„</w:t>
      </w:r>
      <w:r w:rsidR="00E44461">
        <w:t>4. postup pri výpočte národného príspevku</w:t>
      </w:r>
      <w:r w:rsidR="00811449">
        <w:t>,</w:t>
      </w:r>
      <w:r w:rsidR="00E44461">
        <w:t xml:space="preserve"> </w:t>
      </w:r>
      <w:r w:rsidR="000C7962">
        <w:t xml:space="preserve">postup pri výpočte </w:t>
      </w:r>
      <w:r w:rsidR="00C96FBA">
        <w:t xml:space="preserve">národného </w:t>
      </w:r>
      <w:r w:rsidR="000C7962">
        <w:t>cieľa úspory energie u konečného spotrebiteľa a postup pri výpočte úspor energie z opatrení prispievajúcich k</w:t>
      </w:r>
      <w:r w:rsidR="00C96FBA">
        <w:t> </w:t>
      </w:r>
      <w:r w:rsidR="000C7962">
        <w:t>plneniu</w:t>
      </w:r>
      <w:r w:rsidR="00C96FBA">
        <w:t xml:space="preserve"> národného</w:t>
      </w:r>
      <w:r w:rsidR="000C7962">
        <w:t xml:space="preserve"> cieľa úspory energie u konečného spotrebiteľa,“.</w:t>
      </w:r>
    </w:p>
    <w:p w14:paraId="76B8CAF9" w14:textId="77777777" w:rsidR="008818EC" w:rsidRDefault="008818EC" w:rsidP="00203CC1">
      <w:pPr>
        <w:jc w:val="both"/>
      </w:pPr>
    </w:p>
    <w:p w14:paraId="2A4FB429" w14:textId="5BE165A2" w:rsidR="00763D32" w:rsidRDefault="00763D32" w:rsidP="00203CC1">
      <w:pPr>
        <w:jc w:val="both"/>
      </w:pPr>
      <w:r w:rsidRPr="004D6719">
        <w:t>4</w:t>
      </w:r>
      <w:r w:rsidR="00EB7B7A">
        <w:t>7</w:t>
      </w:r>
      <w:r w:rsidRPr="004D6719">
        <w:t xml:space="preserve">. V § 31 ods. 1 písm. f) tretí </w:t>
      </w:r>
      <w:r w:rsidR="00706128">
        <w:t xml:space="preserve">bod a štvrtý </w:t>
      </w:r>
      <w:r w:rsidRPr="004D6719">
        <w:t>bod</w:t>
      </w:r>
      <w:r w:rsidR="00706128">
        <w:t xml:space="preserve"> znejú:</w:t>
      </w:r>
      <w:r w:rsidRPr="004D6719">
        <w:t xml:space="preserve"> </w:t>
      </w:r>
    </w:p>
    <w:p w14:paraId="4EBF4C8E" w14:textId="7104D79B" w:rsidR="00706128" w:rsidRDefault="00706128" w:rsidP="00706128">
      <w:pPr>
        <w:jc w:val="both"/>
      </w:pPr>
      <w:r>
        <w:t>„3. súbor údajov pre monitorovací systém</w:t>
      </w:r>
      <w:r w:rsidR="00B64D17">
        <w:t xml:space="preserve"> ener</w:t>
      </w:r>
      <w:r w:rsidR="002F2FD7">
        <w:t>g</w:t>
      </w:r>
      <w:r w:rsidR="00B64D17">
        <w:t>e</w:t>
      </w:r>
      <w:r w:rsidR="002F2FD7">
        <w:t>tickej efektívnosti</w:t>
      </w:r>
      <w:r w:rsidR="00670DBF">
        <w:t>, ktorý je výstupom z energetického auditu</w:t>
      </w:r>
      <w:r w:rsidR="002F2FD7">
        <w:t xml:space="preserve"> podľa § 14 ods. 1 písm. a)</w:t>
      </w:r>
      <w:r>
        <w:t>,</w:t>
      </w:r>
    </w:p>
    <w:p w14:paraId="1BE8BE40" w14:textId="466ADC88" w:rsidR="00763D32" w:rsidRDefault="00706128" w:rsidP="00670DBF">
      <w:pPr>
        <w:jc w:val="both"/>
      </w:pPr>
      <w:r>
        <w:t>4.</w:t>
      </w:r>
      <w:r w:rsidR="00AD53AD">
        <w:t xml:space="preserve"> </w:t>
      </w:r>
      <w:r>
        <w:t>súbor údajov pre monitorovací systém</w:t>
      </w:r>
      <w:r w:rsidR="00B64D17">
        <w:t xml:space="preserve"> ene</w:t>
      </w:r>
      <w:r w:rsidR="002F2FD7">
        <w:t>rgetickej efektívnosti</w:t>
      </w:r>
      <w:r>
        <w:t>,</w:t>
      </w:r>
      <w:r w:rsidR="00670DBF">
        <w:t xml:space="preserve"> ktorý je výstupom z certifikovaného systému </w:t>
      </w:r>
      <w:r w:rsidR="002F2FD7">
        <w:t>podľa § 14 ods. 1 písm. b</w:t>
      </w:r>
      <w:r w:rsidR="00AD53AD">
        <w:t xml:space="preserve">) a </w:t>
      </w:r>
      <w:r w:rsidR="002F2FD7">
        <w:t>c)</w:t>
      </w:r>
      <w:r w:rsidR="00B64D17">
        <w:t>,</w:t>
      </w:r>
      <w:r>
        <w:t>“</w:t>
      </w:r>
      <w:r w:rsidR="00B64D17">
        <w:t>.</w:t>
      </w:r>
    </w:p>
    <w:p w14:paraId="4AD76ED9" w14:textId="0C9B3A95" w:rsidR="00763D32" w:rsidRPr="004D6719" w:rsidRDefault="00763D32" w:rsidP="00203CC1">
      <w:pPr>
        <w:jc w:val="both"/>
      </w:pPr>
    </w:p>
    <w:p w14:paraId="45C44D41" w14:textId="77777777" w:rsidR="00763D32" w:rsidRDefault="00763D32" w:rsidP="00203CC1">
      <w:pPr>
        <w:jc w:val="both"/>
      </w:pPr>
    </w:p>
    <w:p w14:paraId="16D488F6" w14:textId="77777777" w:rsidR="00A27327" w:rsidRDefault="00EB7B7A" w:rsidP="00203CC1">
      <w:pPr>
        <w:jc w:val="both"/>
      </w:pPr>
      <w:r>
        <w:t>48</w:t>
      </w:r>
      <w:r w:rsidR="00314B07">
        <w:t xml:space="preserve">. </w:t>
      </w:r>
      <w:r w:rsidR="00A27327">
        <w:t>Za § 32a sa vkladá § 32b, ktorý vrátane nadpisu znie:</w:t>
      </w:r>
    </w:p>
    <w:p w14:paraId="729710BE" w14:textId="77777777" w:rsidR="00A27327" w:rsidRDefault="00A27327" w:rsidP="00203CC1">
      <w:pPr>
        <w:jc w:val="both"/>
      </w:pPr>
    </w:p>
    <w:p w14:paraId="286A3EE3" w14:textId="77777777" w:rsidR="00A27327" w:rsidRPr="00803103" w:rsidRDefault="00A27327" w:rsidP="0007373F">
      <w:pPr>
        <w:jc w:val="center"/>
      </w:pPr>
      <w:r w:rsidRPr="00803103">
        <w:t>„§ 32b</w:t>
      </w:r>
    </w:p>
    <w:p w14:paraId="0EFB59AB" w14:textId="77777777" w:rsidR="00A27327" w:rsidRPr="00803103" w:rsidRDefault="00A27327" w:rsidP="0007373F">
      <w:pPr>
        <w:jc w:val="center"/>
      </w:pPr>
    </w:p>
    <w:p w14:paraId="5BABA85F" w14:textId="77777777" w:rsidR="00A27327" w:rsidRPr="00803103" w:rsidRDefault="00A27327" w:rsidP="0007373F">
      <w:pPr>
        <w:jc w:val="center"/>
      </w:pPr>
      <w:r w:rsidRPr="00803103">
        <w:t xml:space="preserve">Prechodné </w:t>
      </w:r>
      <w:r w:rsidR="00D47388" w:rsidRPr="00803103">
        <w:t>ustanoveni</w:t>
      </w:r>
      <w:r w:rsidR="00D47388">
        <w:t>a</w:t>
      </w:r>
      <w:r w:rsidR="00D47388" w:rsidRPr="00803103">
        <w:t xml:space="preserve"> </w:t>
      </w:r>
      <w:r w:rsidRPr="00803103">
        <w:t xml:space="preserve">k úpravám účinným od </w:t>
      </w:r>
      <w:r w:rsidR="00B8655A">
        <w:t>1</w:t>
      </w:r>
      <w:r w:rsidRPr="00803103">
        <w:t xml:space="preserve">. </w:t>
      </w:r>
      <w:r w:rsidR="001A4648">
        <w:t xml:space="preserve">januára </w:t>
      </w:r>
      <w:r w:rsidRPr="00803103">
        <w:t>202</w:t>
      </w:r>
      <w:r w:rsidR="00B8655A">
        <w:t>1</w:t>
      </w:r>
    </w:p>
    <w:p w14:paraId="636727A4" w14:textId="77777777" w:rsidR="00A27327" w:rsidRDefault="00A27327" w:rsidP="00203CC1">
      <w:pPr>
        <w:jc w:val="both"/>
      </w:pPr>
    </w:p>
    <w:p w14:paraId="0768A456" w14:textId="71B16616" w:rsidR="00D47388" w:rsidRDefault="004207A6" w:rsidP="00203CC1">
      <w:pPr>
        <w:jc w:val="both"/>
      </w:pPr>
      <w:r>
        <w:lastRenderedPageBreak/>
        <w:t>(1)</w:t>
      </w:r>
      <w:r w:rsidR="00D47388">
        <w:t xml:space="preserve"> </w:t>
      </w:r>
      <w:r w:rsidR="00A27327" w:rsidRPr="00B025A9">
        <w:t xml:space="preserve">Vlastník </w:t>
      </w:r>
      <w:r w:rsidR="00A27327">
        <w:t xml:space="preserve">nebytovej </w:t>
      </w:r>
      <w:r w:rsidR="00A27327" w:rsidRPr="00B025A9">
        <w:t>budovy</w:t>
      </w:r>
      <w:r w:rsidR="00A27327">
        <w:t xml:space="preserve"> alebo správca</w:t>
      </w:r>
      <w:r w:rsidR="00A27327" w:rsidRPr="00B025A9">
        <w:t xml:space="preserve"> </w:t>
      </w:r>
      <w:r w:rsidR="00A27327">
        <w:t>nebytovej budovy sú</w:t>
      </w:r>
      <w:r w:rsidR="00A27327" w:rsidRPr="00B025A9">
        <w:t xml:space="preserve"> povinn</w:t>
      </w:r>
      <w:r w:rsidR="00A27327">
        <w:t>í</w:t>
      </w:r>
      <w:r w:rsidR="00A27327" w:rsidRPr="00B025A9">
        <w:t xml:space="preserve"> splniť </w:t>
      </w:r>
      <w:r w:rsidR="00A27327">
        <w:t>povinnosť</w:t>
      </w:r>
      <w:r w:rsidR="00A27327" w:rsidRPr="00B025A9">
        <w:t xml:space="preserve"> podľa § 11 ods. </w:t>
      </w:r>
      <w:r w:rsidR="00A27327">
        <w:t>8</w:t>
      </w:r>
      <w:r w:rsidR="00A27327" w:rsidRPr="00B025A9">
        <w:t xml:space="preserve"> </w:t>
      </w:r>
      <w:r w:rsidR="00AD53AD">
        <w:t>v </w:t>
      </w:r>
      <w:r w:rsidR="003D44E7">
        <w:t>znení účinnom od 1. januára 2021</w:t>
      </w:r>
      <w:r w:rsidR="00AD53AD">
        <w:t xml:space="preserve"> </w:t>
      </w:r>
      <w:r w:rsidR="00A27327" w:rsidRPr="00B025A9">
        <w:t xml:space="preserve">do </w:t>
      </w:r>
      <w:r w:rsidR="00A27327">
        <w:t>1</w:t>
      </w:r>
      <w:r w:rsidR="00A27327" w:rsidRPr="00B025A9">
        <w:t>.</w:t>
      </w:r>
      <w:r w:rsidR="00A27327">
        <w:t xml:space="preserve"> januára </w:t>
      </w:r>
      <w:r w:rsidR="00A27327" w:rsidRPr="00B025A9">
        <w:t>202</w:t>
      </w:r>
      <w:r w:rsidR="00A27327">
        <w:t>5</w:t>
      </w:r>
      <w:r w:rsidR="00A27327" w:rsidRPr="00B025A9">
        <w:t>.</w:t>
      </w:r>
    </w:p>
    <w:p w14:paraId="54751DFB" w14:textId="77777777" w:rsidR="00D47388" w:rsidRDefault="00D47388" w:rsidP="00203CC1">
      <w:pPr>
        <w:jc w:val="both"/>
      </w:pPr>
    </w:p>
    <w:p w14:paraId="2C0BFC81" w14:textId="72EC74FB" w:rsidR="00A27327" w:rsidRDefault="004207A6" w:rsidP="00203CC1">
      <w:pPr>
        <w:jc w:val="both"/>
      </w:pPr>
      <w:r>
        <w:t>(</w:t>
      </w:r>
      <w:r w:rsidR="000109A9">
        <w:t>2</w:t>
      </w:r>
      <w:r>
        <w:t>)</w:t>
      </w:r>
      <w:r w:rsidR="00D47388">
        <w:t xml:space="preserve"> Veľký podnik, kt</w:t>
      </w:r>
      <w:r w:rsidR="00DA4F22">
        <w:t>orý</w:t>
      </w:r>
      <w:r w:rsidR="00D47388">
        <w:t xml:space="preserve"> </w:t>
      </w:r>
      <w:r w:rsidR="00315C25">
        <w:t>zaviedol systém podľa</w:t>
      </w:r>
      <w:r w:rsidR="00D47388">
        <w:t xml:space="preserve"> § 14 ods</w:t>
      </w:r>
      <w:r w:rsidR="00DA4F22">
        <w:t>.</w:t>
      </w:r>
      <w:r w:rsidR="00D47388">
        <w:t>1 p</w:t>
      </w:r>
      <w:r w:rsidR="00DA4F22">
        <w:t>í</w:t>
      </w:r>
      <w:r w:rsidR="00D47388">
        <w:t>sm</w:t>
      </w:r>
      <w:r w:rsidR="00DA4F22">
        <w:t>.</w:t>
      </w:r>
      <w:r w:rsidR="00D47388">
        <w:t xml:space="preserve"> </w:t>
      </w:r>
      <w:r w:rsidR="00DA4F22">
        <w:t>b)</w:t>
      </w:r>
      <w:r w:rsidR="00315C25">
        <w:t xml:space="preserve"> a</w:t>
      </w:r>
      <w:r w:rsidR="000109A9">
        <w:t>lebo písm.</w:t>
      </w:r>
      <w:r w:rsidR="00315C25">
        <w:t> c)</w:t>
      </w:r>
      <w:r w:rsidR="00D47388">
        <w:t xml:space="preserve"> </w:t>
      </w:r>
      <w:r w:rsidR="003D44E7">
        <w:t xml:space="preserve">v znení účinnom od 1. januára 2021 </w:t>
      </w:r>
      <w:r w:rsidR="00D47388">
        <w:t xml:space="preserve">pred </w:t>
      </w:r>
      <w:r w:rsidR="00803478">
        <w:t>1. januárom 2021,</w:t>
      </w:r>
      <w:r w:rsidR="00D47388">
        <w:t xml:space="preserve"> ozn</w:t>
      </w:r>
      <w:r w:rsidR="00DA4F22">
        <w:t>á</w:t>
      </w:r>
      <w:r w:rsidR="00D47388">
        <w:t>mi t</w:t>
      </w:r>
      <w:r w:rsidR="00DA4F22">
        <w:t>úto</w:t>
      </w:r>
      <w:r w:rsidR="00D47388">
        <w:t xml:space="preserve"> skuto</w:t>
      </w:r>
      <w:r w:rsidR="00DA4F22">
        <w:t>č</w:t>
      </w:r>
      <w:r w:rsidR="00D47388">
        <w:t>nos</w:t>
      </w:r>
      <w:r w:rsidR="00DA4F22">
        <w:t>ť</w:t>
      </w:r>
      <w:r w:rsidR="00D47388">
        <w:t xml:space="preserve"> prev</w:t>
      </w:r>
      <w:r w:rsidR="00DA4F22">
        <w:t>ádzkovateľovi</w:t>
      </w:r>
      <w:r w:rsidR="00D47388">
        <w:t xml:space="preserve"> </w:t>
      </w:r>
      <w:r w:rsidR="00DA4F22">
        <w:t xml:space="preserve">monitorovacieho systému </w:t>
      </w:r>
      <w:r w:rsidR="00D47388">
        <w:t>do 3</w:t>
      </w:r>
      <w:r w:rsidR="00315C25">
        <w:t>0</w:t>
      </w:r>
      <w:r w:rsidR="00D47388">
        <w:t>.</w:t>
      </w:r>
      <w:r w:rsidR="00803478">
        <w:t xml:space="preserve"> </w:t>
      </w:r>
      <w:r w:rsidR="00315C25">
        <w:t xml:space="preserve">septembra </w:t>
      </w:r>
      <w:r w:rsidR="00D47388">
        <w:t>2021.</w:t>
      </w:r>
    </w:p>
    <w:p w14:paraId="62E29DEE" w14:textId="77777777" w:rsidR="002921F6" w:rsidRDefault="002921F6" w:rsidP="00203CC1">
      <w:pPr>
        <w:jc w:val="both"/>
      </w:pPr>
    </w:p>
    <w:p w14:paraId="2AD18EBA" w14:textId="05B76404" w:rsidR="00A024A8" w:rsidRDefault="004207A6" w:rsidP="00203CC1">
      <w:pPr>
        <w:jc w:val="both"/>
      </w:pPr>
      <w:r>
        <w:t>(</w:t>
      </w:r>
      <w:r w:rsidR="000109A9">
        <w:t>3</w:t>
      </w:r>
      <w:r>
        <w:t>)</w:t>
      </w:r>
      <w:r w:rsidR="002921F6">
        <w:t xml:space="preserve"> </w:t>
      </w:r>
      <w:r w:rsidR="00FF1C64" w:rsidRPr="004C366F">
        <w:t>Koncový odberateľ, ktorý rozpočítava množstvo dodaného tepla konečnému spotrebiteľovi a fyzická osoba alebo právnická osoba, ktorá vykonáva činnosť podľa </w:t>
      </w:r>
      <w:hyperlink r:id="rId18" w:anchor="paragraf-1.odsek-3.pismeno-c" w:tooltip="Odkaz na predpis alebo ustanovenie" w:history="1">
        <w:r w:rsidR="00C67736">
          <w:t>osobitného predpisu</w:t>
        </w:r>
        <w:r w:rsidR="00C67736">
          <w:rPr>
            <w:vertAlign w:val="superscript"/>
          </w:rPr>
          <w:t>70</w:t>
        </w:r>
        <w:r w:rsidR="00C67736" w:rsidRPr="004C366F">
          <w:t>)</w:t>
        </w:r>
      </w:hyperlink>
      <w:r w:rsidR="001227C7">
        <w:t xml:space="preserve"> sú</w:t>
      </w:r>
      <w:r w:rsidR="00803478">
        <w:t xml:space="preserve"> </w:t>
      </w:r>
      <w:r w:rsidR="001227C7">
        <w:t>povinní</w:t>
      </w:r>
      <w:r w:rsidR="00FF1C64">
        <w:t xml:space="preserve"> </w:t>
      </w:r>
      <w:r w:rsidR="00803478">
        <w:t>zabezpečiť,</w:t>
      </w:r>
      <w:r w:rsidR="002921F6">
        <w:t xml:space="preserve"> </w:t>
      </w:r>
      <w:r w:rsidR="00803478">
        <w:t xml:space="preserve">aby </w:t>
      </w:r>
      <w:r w:rsidR="00803478" w:rsidRPr="004D0700">
        <w:t>určené meradl</w:t>
      </w:r>
      <w:r w:rsidR="00803478">
        <w:t>o</w:t>
      </w:r>
      <w:r w:rsidR="00803478" w:rsidRPr="004D0700">
        <w:t xml:space="preserve"> a pomerov</w:t>
      </w:r>
      <w:r w:rsidR="00803478">
        <w:t xml:space="preserve">ý rozdeľovač </w:t>
      </w:r>
      <w:r w:rsidR="004C366F">
        <w:t>tepla</w:t>
      </w:r>
      <w:r w:rsidR="004C366F" w:rsidRPr="00FF1C64">
        <w:rPr>
          <w:vertAlign w:val="superscript"/>
        </w:rPr>
        <w:t>57</w:t>
      </w:r>
      <w:r w:rsidR="004C366F">
        <w:rPr>
          <w:vertAlign w:val="superscript"/>
        </w:rPr>
        <w:t>d</w:t>
      </w:r>
      <w:r w:rsidR="00803478" w:rsidRPr="004D0700">
        <w:t>)</w:t>
      </w:r>
      <w:r w:rsidR="00803478">
        <w:t xml:space="preserve"> boli </w:t>
      </w:r>
      <w:r w:rsidR="00803478" w:rsidRPr="004D0700">
        <w:t>vybav</w:t>
      </w:r>
      <w:r w:rsidR="00803478">
        <w:t>ené</w:t>
      </w:r>
      <w:r w:rsidR="00803478" w:rsidRPr="004D0700">
        <w:t xml:space="preserve"> funkciou diaľkového odpočtu</w:t>
      </w:r>
      <w:r w:rsidR="00803478">
        <w:t xml:space="preserve"> podľa § 11 ods. 10 </w:t>
      </w:r>
      <w:r w:rsidR="003D44E7">
        <w:t xml:space="preserve">v znení účinnom od 1. januára 2021 </w:t>
      </w:r>
      <w:r w:rsidR="00803478">
        <w:t>do 1. januára 2027</w:t>
      </w:r>
      <w:r w:rsidR="002921F6">
        <w:t>.</w:t>
      </w:r>
    </w:p>
    <w:p w14:paraId="445D3230" w14:textId="77777777" w:rsidR="00A024A8" w:rsidRDefault="00A024A8" w:rsidP="00203CC1">
      <w:pPr>
        <w:jc w:val="both"/>
      </w:pPr>
    </w:p>
    <w:p w14:paraId="465B3341" w14:textId="77777777" w:rsidR="00712C0C" w:rsidRDefault="00A024A8" w:rsidP="00203CC1">
      <w:pPr>
        <w:jc w:val="both"/>
      </w:pPr>
      <w:r>
        <w:t xml:space="preserve">(4) </w:t>
      </w:r>
      <w:r w:rsidR="005B6287">
        <w:t xml:space="preserve">Ak energetický audítor </w:t>
      </w:r>
      <w:r w:rsidR="00DB009C">
        <w:t xml:space="preserve">nesplnil povinnosť </w:t>
      </w:r>
      <w:r w:rsidR="005B6287">
        <w:t>zúčastni</w:t>
      </w:r>
      <w:r w:rsidR="00DB009C">
        <w:t>ť sa</w:t>
      </w:r>
      <w:r w:rsidR="005B6287">
        <w:t xml:space="preserve"> aktualizačnej odbornej prípravy podľa </w:t>
      </w:r>
      <w:r w:rsidR="00DB009C">
        <w:t>§ 12 ods. 10 v znení účinnom</w:t>
      </w:r>
      <w:r w:rsidR="005B6287">
        <w:t xml:space="preserve"> do </w:t>
      </w:r>
      <w:r w:rsidR="005B6287" w:rsidRPr="00EB7B7A">
        <w:t>31. decembra 2020</w:t>
      </w:r>
      <w:r w:rsidR="005B6287">
        <w:t xml:space="preserve"> a </w:t>
      </w:r>
      <w:r w:rsidR="005B6287" w:rsidRPr="00EB7B7A">
        <w:t>orgán dozoru podľa </w:t>
      </w:r>
      <w:hyperlink r:id="rId19" w:anchor="paragraf-27.odsek-1.pismeno-e" w:tooltip="Odkaz na predpis alebo ustanovenie" w:history="1">
        <w:r w:rsidR="005B6287" w:rsidRPr="00EB7B7A">
          <w:t>§ 27 ods. 1 písm. e)</w:t>
        </w:r>
      </w:hyperlink>
      <w:r w:rsidR="005B6287" w:rsidRPr="00EB7B7A">
        <w:t> nepredložil ministerstvu alebo ním určenej organizácii návrh na vyčiarknutie energetického audítora zo zoznamu energetických audítorov, ministerstvo  alebo ním určená organizácia vyčiarkne energetického audítora zo zoznamu energetických audítorov do 31. januára 2021</w:t>
      </w:r>
      <w:r w:rsidR="00DB009C">
        <w:t>.“.</w:t>
      </w:r>
    </w:p>
    <w:p w14:paraId="33CA19F5" w14:textId="77777777" w:rsidR="00636836" w:rsidRDefault="00636836" w:rsidP="00380B78">
      <w:pPr>
        <w:jc w:val="both"/>
        <w:rPr>
          <w:strike/>
        </w:rPr>
      </w:pPr>
    </w:p>
    <w:p w14:paraId="6B52A192" w14:textId="77777777" w:rsidR="00A26BFE" w:rsidRDefault="00EB7B7A" w:rsidP="004D6719">
      <w:r>
        <w:rPr>
          <w:lang w:eastAsia="cs-CZ"/>
        </w:rPr>
        <w:t>49</w:t>
      </w:r>
      <w:r w:rsidR="00A26BFE">
        <w:rPr>
          <w:lang w:eastAsia="cs-CZ"/>
        </w:rPr>
        <w:t>. Doterajší text prílohy sa označuje ako prvý bod a dopĺňa sa druhým</w:t>
      </w:r>
      <w:r w:rsidR="000F4C58">
        <w:rPr>
          <w:lang w:eastAsia="cs-CZ"/>
        </w:rPr>
        <w:t xml:space="preserve"> bodom a</w:t>
      </w:r>
      <w:r w:rsidR="009E256F">
        <w:rPr>
          <w:lang w:eastAsia="cs-CZ"/>
        </w:rPr>
        <w:t>ž</w:t>
      </w:r>
      <w:r w:rsidR="000F4C58">
        <w:rPr>
          <w:lang w:eastAsia="cs-CZ"/>
        </w:rPr>
        <w:t xml:space="preserve"> </w:t>
      </w:r>
      <w:r w:rsidR="009E256F">
        <w:rPr>
          <w:lang w:eastAsia="cs-CZ"/>
        </w:rPr>
        <w:t xml:space="preserve">piatym </w:t>
      </w:r>
      <w:r w:rsidR="00A26BFE">
        <w:rPr>
          <w:lang w:eastAsia="cs-CZ"/>
        </w:rPr>
        <w:t>bodom, ktoré znejú:</w:t>
      </w:r>
    </w:p>
    <w:p w14:paraId="5C0D4883" w14:textId="77777777" w:rsidR="00A26BFE" w:rsidRDefault="00A26BFE" w:rsidP="00203CC1">
      <w:pPr>
        <w:jc w:val="both"/>
      </w:pPr>
      <w:r w:rsidRPr="005E7C02">
        <w:t>„</w:t>
      </w:r>
      <w:r>
        <w:t xml:space="preserve">2. </w:t>
      </w:r>
      <w:r w:rsidR="000F4C58">
        <w:t xml:space="preserve">Smernica Európskeho parlamentu a Rady (EÚ) 2018/844 z 30. mája 2018, ktorou sa mení smernica 2010/31/EÚ o energetickej hospodárnosti budov a smernica 2012/27/EÚ </w:t>
      </w:r>
      <w:r w:rsidR="005D5E4C">
        <w:t>o </w:t>
      </w:r>
      <w:r w:rsidR="000F4C58">
        <w:t>energetickej efektívnosti</w:t>
      </w:r>
      <w:r>
        <w:t xml:space="preserve"> (</w:t>
      </w:r>
      <w:r w:rsidR="000F4C58" w:rsidRPr="00BF0FB4">
        <w:t>Ú. v. EÚ L 156, 19.6.2018</w:t>
      </w:r>
      <w:r>
        <w:t>).</w:t>
      </w:r>
    </w:p>
    <w:p w14:paraId="04A3A7C7" w14:textId="77777777" w:rsidR="007361E2" w:rsidRDefault="007361E2" w:rsidP="00203CC1">
      <w:pPr>
        <w:jc w:val="both"/>
      </w:pPr>
    </w:p>
    <w:p w14:paraId="15683D23" w14:textId="77777777" w:rsidR="007361E2" w:rsidRDefault="007361E2" w:rsidP="00203CC1">
      <w:pPr>
        <w:jc w:val="both"/>
      </w:pPr>
      <w:r>
        <w:t xml:space="preserve">3. </w:t>
      </w:r>
      <w:r w:rsidRPr="004D6719">
        <w:t>Nariadenie</w:t>
      </w:r>
      <w:r>
        <w:t xml:space="preserv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w:t>
      </w:r>
    </w:p>
    <w:p w14:paraId="5AFE11E6" w14:textId="77777777" w:rsidR="00A26BFE" w:rsidRDefault="00A26BFE" w:rsidP="00203CC1">
      <w:pPr>
        <w:jc w:val="both"/>
      </w:pPr>
    </w:p>
    <w:p w14:paraId="60018882" w14:textId="3A230C31" w:rsidR="00D55996" w:rsidRDefault="007361E2" w:rsidP="00203CC1">
      <w:pPr>
        <w:jc w:val="both"/>
      </w:pPr>
      <w:r>
        <w:t>4</w:t>
      </w:r>
      <w:r w:rsidR="00A26BFE">
        <w:t>. Smernica Európskeho parlamentu a Rady (EÚ) 2018/2002 z 1</w:t>
      </w:r>
      <w:r w:rsidR="00D75435">
        <w:t>1</w:t>
      </w:r>
      <w:r w:rsidR="00A26BFE">
        <w:t xml:space="preserve">. </w:t>
      </w:r>
      <w:r w:rsidR="00D75435">
        <w:t>d</w:t>
      </w:r>
      <w:r w:rsidR="00A26BFE">
        <w:t xml:space="preserve">ecembra 2018, ktorou sa mení smernica 2012/27/EÚ o energetickej efektívnosti (Ú. </w:t>
      </w:r>
      <w:r w:rsidR="00D75435">
        <w:t>v</w:t>
      </w:r>
      <w:r w:rsidR="00A26BFE">
        <w:t xml:space="preserve">. EÚ L </w:t>
      </w:r>
      <w:r w:rsidR="00D75435">
        <w:t>328, 21.12.2018)</w:t>
      </w:r>
      <w:r w:rsidR="008A04CD">
        <w:t>.</w:t>
      </w:r>
    </w:p>
    <w:p w14:paraId="0770E6F3" w14:textId="77777777" w:rsidR="00D55996" w:rsidRPr="004D6719" w:rsidRDefault="00D55996" w:rsidP="00203CC1">
      <w:pPr>
        <w:jc w:val="both"/>
        <w:rPr>
          <w:highlight w:val="yellow"/>
        </w:rPr>
      </w:pPr>
    </w:p>
    <w:p w14:paraId="1158B4F9" w14:textId="77777777" w:rsidR="00D75435" w:rsidRDefault="00D55996" w:rsidP="00203CC1">
      <w:pPr>
        <w:jc w:val="both"/>
      </w:pPr>
      <w:r w:rsidRPr="004D6719">
        <w:t xml:space="preserve">5. </w:t>
      </w:r>
      <w:r w:rsidR="009E256F">
        <w:t>Delegované nariadenie Komisie (EÚ) 2019/826 zo 4. marca 2019, ktorým sa menia prílohy VIII a IX k smernici Európskeho parlamentu a Rady 2012/27/EÚ o obsahu komplexných posúdení potenciálu efektívneho vykurovania a chladenia (</w:t>
      </w:r>
      <w:r w:rsidR="009E256F" w:rsidRPr="004D6719">
        <w:t>Ú. v. EÚ L 137, 23.5.2019).</w:t>
      </w:r>
      <w:r w:rsidR="009E256F">
        <w:t>“.</w:t>
      </w:r>
    </w:p>
    <w:p w14:paraId="13236CE2" w14:textId="77777777" w:rsidR="00080F30" w:rsidRDefault="00080F30" w:rsidP="00203CC1">
      <w:pPr>
        <w:jc w:val="both"/>
      </w:pPr>
    </w:p>
    <w:p w14:paraId="5114C4F6" w14:textId="77777777" w:rsidR="00080F30" w:rsidRDefault="00080F30" w:rsidP="00EB7B7A">
      <w:pPr>
        <w:jc w:val="center"/>
      </w:pPr>
      <w:r>
        <w:t>Čl. II</w:t>
      </w:r>
    </w:p>
    <w:p w14:paraId="24D4E750" w14:textId="77777777" w:rsidR="00080F30" w:rsidRDefault="00080F30" w:rsidP="00781B81">
      <w:pPr>
        <w:jc w:val="both"/>
      </w:pPr>
      <w:r>
        <w:t xml:space="preserve">Zákon č. </w:t>
      </w:r>
      <w:hyperlink r:id="rId20" w:tooltip="Odkaz na predpis alebo ustanovenie" w:history="1">
        <w:r w:rsidRPr="00EB7B7A">
          <w:t>657/2004 Z. z.</w:t>
        </w:r>
      </w:hyperlink>
      <w:r>
        <w:t xml:space="preserve"> o tepelnej energetike v znení zákona č. 99/2007 Z. z., zákona 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zákona č. 177/2018 Z. z. a zákona č. 198/2020 Z. z. sa mení a dopĺňa takto:</w:t>
      </w:r>
    </w:p>
    <w:p w14:paraId="16BAA8A7" w14:textId="77777777" w:rsidR="00080F30" w:rsidRDefault="00080F30" w:rsidP="00781B81">
      <w:pPr>
        <w:jc w:val="both"/>
      </w:pPr>
    </w:p>
    <w:p w14:paraId="11E4D82D" w14:textId="77777777" w:rsidR="00080F30" w:rsidRDefault="00080F30" w:rsidP="00080F30">
      <w:pPr>
        <w:jc w:val="both"/>
      </w:pPr>
      <w:r>
        <w:rPr>
          <w:lang w:eastAsia="cs-CZ"/>
        </w:rPr>
        <w:t>Doterajší text prílohy sa označuje ako prvý bod a dopĺňa sa druhým bodom, ktorý znie:</w:t>
      </w:r>
    </w:p>
    <w:p w14:paraId="1345F118" w14:textId="77777777" w:rsidR="00080F30" w:rsidRDefault="00080F30" w:rsidP="00080F30">
      <w:pPr>
        <w:jc w:val="both"/>
      </w:pPr>
      <w:r w:rsidRPr="005E7C02">
        <w:lastRenderedPageBreak/>
        <w:t>„</w:t>
      </w:r>
      <w:r>
        <w:t>2. Smernica Európskeho parlamentu a Rady (EÚ) 2018/2002 z 11. decembra 2018, ktorou sa mení smernica 2012/27/EÚ o energetickej efektívnosti (</w:t>
      </w:r>
      <w:r w:rsidRPr="00EB7B7A">
        <w:t>Ú. v. EÚ L 328, 21.12.2018</w:t>
      </w:r>
      <w:r>
        <w:t>).“.</w:t>
      </w:r>
    </w:p>
    <w:p w14:paraId="7D3EE8C7" w14:textId="77777777" w:rsidR="00080F30" w:rsidRDefault="00080F30" w:rsidP="00080F30">
      <w:pPr>
        <w:jc w:val="both"/>
      </w:pPr>
    </w:p>
    <w:p w14:paraId="717509EF" w14:textId="77777777" w:rsidR="00080F30" w:rsidRDefault="00080F30" w:rsidP="00EB7B7A">
      <w:pPr>
        <w:jc w:val="center"/>
      </w:pPr>
      <w:r>
        <w:t>Čl. III</w:t>
      </w:r>
    </w:p>
    <w:p w14:paraId="320B088A" w14:textId="77777777" w:rsidR="00080F30" w:rsidRDefault="00080F30" w:rsidP="00781B81">
      <w:pPr>
        <w:jc w:val="both"/>
      </w:pPr>
      <w:r>
        <w:t xml:space="preserve">Zákon č. </w:t>
      </w:r>
      <w:hyperlink r:id="rId21" w:tooltip="Odkaz na predpis alebo ustanovenie" w:history="1">
        <w:r w:rsidRPr="00EB7B7A">
          <w:t>309/2009 Z. z.</w:t>
        </w:r>
      </w:hyperlink>
      <w: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a zákona č. 362/2019 Z. z. sa dopĺňa takto:</w:t>
      </w:r>
    </w:p>
    <w:p w14:paraId="6C537391" w14:textId="77777777" w:rsidR="00080F30" w:rsidRDefault="00080F30" w:rsidP="00781B81">
      <w:pPr>
        <w:jc w:val="both"/>
      </w:pPr>
    </w:p>
    <w:p w14:paraId="58856EEC" w14:textId="77777777" w:rsidR="00080F30" w:rsidRDefault="00080F30" w:rsidP="00781B81">
      <w:pPr>
        <w:jc w:val="both"/>
      </w:pPr>
      <w:r>
        <w:t>Príloha č. 2 sa dopĺňa šiestym bodom a siedmym bodom, ktoré znejú:</w:t>
      </w:r>
    </w:p>
    <w:p w14:paraId="11FD2748" w14:textId="77777777" w:rsidR="00080F30" w:rsidRDefault="00080F30" w:rsidP="00781B81">
      <w:pPr>
        <w:jc w:val="both"/>
      </w:pPr>
    </w:p>
    <w:p w14:paraId="37D8BCF0" w14:textId="77777777" w:rsidR="00080F30" w:rsidRDefault="00080F30" w:rsidP="00781B81">
      <w:pPr>
        <w:jc w:val="both"/>
      </w:pPr>
      <w:r>
        <w:t xml:space="preserve"> „6. Smernica Európskeho parlamentu a Rady (EÚ) 2018/2002 z 11. decembra 2018, ktorou sa mení smernica 2012/27/EÚ o energetickej efektívnosti (</w:t>
      </w:r>
      <w:r w:rsidRPr="00D735B0">
        <w:t>Ú. v. EÚ L 328, 21.12.2018</w:t>
      </w:r>
      <w:r>
        <w:t>).</w:t>
      </w:r>
    </w:p>
    <w:p w14:paraId="10D51D7B" w14:textId="77777777" w:rsidR="00080F30" w:rsidRDefault="00080F30" w:rsidP="00781B81">
      <w:pPr>
        <w:jc w:val="both"/>
      </w:pPr>
    </w:p>
    <w:p w14:paraId="5AD8A670" w14:textId="77777777" w:rsidR="00080F30" w:rsidRDefault="00080F30" w:rsidP="00781B81">
      <w:pPr>
        <w:jc w:val="both"/>
      </w:pPr>
      <w:r w:rsidRPr="00EB7B7A">
        <w:t>7. Smernica Európskeho parlamentu a Rady (EÚ) 2019/944 z 5. júna 2019 o spoločných pravidlách pre vnútorný trh s elektrinou a o zmene smernice 2012/27/EÚ (Ú. v. EÚ L 158, 14.6.2019).“.</w:t>
      </w:r>
    </w:p>
    <w:p w14:paraId="4475FDB7" w14:textId="77777777" w:rsidR="00080F30" w:rsidRDefault="00080F30" w:rsidP="00781B81">
      <w:pPr>
        <w:jc w:val="both"/>
      </w:pPr>
    </w:p>
    <w:p w14:paraId="7D9325F3" w14:textId="77777777" w:rsidR="002820D3" w:rsidRDefault="007F7A18" w:rsidP="004D6719">
      <w:pPr>
        <w:jc w:val="center"/>
      </w:pPr>
      <w:r>
        <w:tab/>
      </w:r>
    </w:p>
    <w:p w14:paraId="1123DEA1" w14:textId="77777777" w:rsidR="000743E3" w:rsidRDefault="000743E3" w:rsidP="004D6719">
      <w:pPr>
        <w:jc w:val="center"/>
      </w:pPr>
      <w:r>
        <w:t xml:space="preserve">Čl. </w:t>
      </w:r>
      <w:r w:rsidR="002820D3">
        <w:t>IV</w:t>
      </w:r>
    </w:p>
    <w:p w14:paraId="28208A00" w14:textId="77777777" w:rsidR="000743E3" w:rsidRDefault="000743E3">
      <w:pPr>
        <w:jc w:val="both"/>
      </w:pPr>
      <w:r>
        <w:t xml:space="preserve">Zákon č. </w:t>
      </w:r>
      <w:hyperlink r:id="rId22" w:tooltip="Odkaz na predpis alebo ustanovenie" w:history="1">
        <w:r w:rsidRPr="004D6719">
          <w:t>250/2012 Z. z.</w:t>
        </w:r>
      </w:hyperlink>
      <w:r>
        <w:t xml:space="preserve"> o regulácii v sieťových odvetviach v znení zákona č. 435/2013 Z. z., zákona č. 321/2014 Z. z., zákona č. 391/2015 Z. z., zákona č. 164/2017 Z. z., zákona č. 177/2018 Z. z., zákona č. 309/2018 Z. z., zákona č. 221/2019 Z. z., zákona č. 297/2019 Z. z. a zákona č. 198/2020 Z. z. sa mení a dopĺňa takto:</w:t>
      </w:r>
    </w:p>
    <w:p w14:paraId="035AEEBB" w14:textId="77777777" w:rsidR="000743E3" w:rsidRDefault="000743E3">
      <w:pPr>
        <w:jc w:val="both"/>
      </w:pPr>
    </w:p>
    <w:p w14:paraId="52852F69" w14:textId="77777777" w:rsidR="000743E3" w:rsidRDefault="000743E3" w:rsidP="000743E3">
      <w:r>
        <w:t>1. V prílohe sa vypúšťa prvý bod.</w:t>
      </w:r>
    </w:p>
    <w:p w14:paraId="5A78A0D1" w14:textId="77777777" w:rsidR="000743E3" w:rsidRDefault="000743E3" w:rsidP="000743E3"/>
    <w:p w14:paraId="60BE4B50" w14:textId="77777777" w:rsidR="000743E3" w:rsidRDefault="000743E3" w:rsidP="000743E3">
      <w:r>
        <w:t>Doterajší druhý bod až štvrtý bod sa označujú ako prvý bod až tretí bod.</w:t>
      </w:r>
    </w:p>
    <w:p w14:paraId="7F5C30A6" w14:textId="77777777" w:rsidR="000743E3" w:rsidRDefault="000743E3" w:rsidP="000743E3">
      <w:r>
        <w:t xml:space="preserve"> </w:t>
      </w:r>
    </w:p>
    <w:p w14:paraId="0EC3426C" w14:textId="77777777" w:rsidR="000743E3" w:rsidRDefault="000743E3" w:rsidP="000743E3">
      <w:r>
        <w:t xml:space="preserve">2. </w:t>
      </w:r>
      <w:r w:rsidRPr="00111C56">
        <w:t xml:space="preserve">Príloha </w:t>
      </w:r>
      <w:r>
        <w:t>sa dopĺňa štvrtým bodom a</w:t>
      </w:r>
      <w:r w:rsidR="009E256F">
        <w:t>ž</w:t>
      </w:r>
      <w:r>
        <w:t xml:space="preserve"> </w:t>
      </w:r>
      <w:r w:rsidR="009E256F">
        <w:t>šiestym</w:t>
      </w:r>
      <w:r>
        <w:t xml:space="preserve"> bodom, ktoré znejú:</w:t>
      </w:r>
    </w:p>
    <w:p w14:paraId="73D7F549" w14:textId="77777777" w:rsidR="000743E3" w:rsidRDefault="000743E3" w:rsidP="000743E3">
      <w:pPr>
        <w:jc w:val="both"/>
      </w:pPr>
      <w:r>
        <w:t xml:space="preserve">„4. </w:t>
      </w:r>
      <w:r w:rsidRPr="00111C56">
        <w:t>Smernica Európskeho parlamentu a Rady (EÚ) 2019/692 zo 17. apríla 2019, ktorou sa mení smernica 2009/73/ES o spoločných pravidlách pre vnútorný trh so zemným plynom</w:t>
      </w:r>
      <w:r>
        <w:t xml:space="preserve"> (</w:t>
      </w:r>
      <w:r w:rsidRPr="00020C02">
        <w:t>Ú. v. EÚ L 117, 3.5.2019</w:t>
      </w:r>
      <w:r>
        <w:t>).</w:t>
      </w:r>
    </w:p>
    <w:p w14:paraId="3EE9D95F" w14:textId="77777777" w:rsidR="000743E3" w:rsidRDefault="000743E3" w:rsidP="000743E3">
      <w:pPr>
        <w:jc w:val="both"/>
      </w:pPr>
    </w:p>
    <w:p w14:paraId="2C44E210" w14:textId="761168F9" w:rsidR="000743E3" w:rsidRPr="004D6719" w:rsidRDefault="000743E3" w:rsidP="000743E3">
      <w:pPr>
        <w:jc w:val="both"/>
      </w:pPr>
      <w:r>
        <w:t>5. Smernica Európskeho parlamentu a Rady (EÚ) 2019/944 z 5. júna 2019 o spoločných pravidlách pre vnútorný trh s elektrinou a o zmene smernice 2012/27</w:t>
      </w:r>
      <w:r w:rsidRPr="009A2CBD">
        <w:t>/EÚ (</w:t>
      </w:r>
      <w:r w:rsidRPr="004D6719">
        <w:t>Ú. v. EÚ L 158, 14.6.2019).</w:t>
      </w:r>
    </w:p>
    <w:p w14:paraId="69A13D67" w14:textId="77777777" w:rsidR="00315C25" w:rsidRPr="004D6719" w:rsidRDefault="00315C25" w:rsidP="000743E3">
      <w:pPr>
        <w:jc w:val="both"/>
      </w:pPr>
    </w:p>
    <w:p w14:paraId="69BD7E18" w14:textId="77777777" w:rsidR="00315C25" w:rsidRPr="009A2CBD" w:rsidRDefault="00315C25" w:rsidP="000743E3">
      <w:pPr>
        <w:jc w:val="both"/>
      </w:pPr>
      <w:r w:rsidRPr="004D6719">
        <w:t xml:space="preserve">6. </w:t>
      </w:r>
      <w:r w:rsidR="009E256F">
        <w:t>Smernica Európskeho parlamentu a Rady (EÚ) 2018/2002 z 11. decembra 2018, ktorou sa mení smernica 2012/27/EÚ o energetickej efektívnosti (</w:t>
      </w:r>
      <w:r w:rsidR="009E256F" w:rsidRPr="004D6719">
        <w:t>Ú. v. EÚ L 328, 21.12.2018).“.</w:t>
      </w:r>
    </w:p>
    <w:p w14:paraId="259B4B38" w14:textId="77777777" w:rsidR="000743E3" w:rsidRDefault="000743E3">
      <w:pPr>
        <w:jc w:val="both"/>
      </w:pPr>
    </w:p>
    <w:p w14:paraId="51A1576B" w14:textId="77777777" w:rsidR="00A26BFE" w:rsidRDefault="00A26BFE" w:rsidP="00380B78">
      <w:pPr>
        <w:jc w:val="both"/>
        <w:rPr>
          <w:strike/>
        </w:rPr>
      </w:pPr>
    </w:p>
    <w:p w14:paraId="35A386ED" w14:textId="77777777" w:rsidR="00020C02" w:rsidRDefault="00020C02" w:rsidP="00EB7B7A">
      <w:pPr>
        <w:jc w:val="center"/>
      </w:pPr>
      <w:r>
        <w:t xml:space="preserve">Čl. </w:t>
      </w:r>
      <w:r w:rsidR="002820D3">
        <w:t>V</w:t>
      </w:r>
    </w:p>
    <w:p w14:paraId="5D7C10E1" w14:textId="77777777" w:rsidR="00020C02" w:rsidRDefault="00020C02" w:rsidP="00020C02">
      <w:pPr>
        <w:jc w:val="both"/>
      </w:pPr>
      <w:r>
        <w:t xml:space="preserve">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a zákona č. 309/2018 Z. z. sa </w:t>
      </w:r>
      <w:r w:rsidR="000743E3">
        <w:t xml:space="preserve">mení a </w:t>
      </w:r>
      <w:r>
        <w:t>dopĺňa takto:</w:t>
      </w:r>
    </w:p>
    <w:p w14:paraId="7BA07F52" w14:textId="77777777" w:rsidR="00020C02" w:rsidRDefault="00020C02" w:rsidP="00020C02"/>
    <w:p w14:paraId="57416918" w14:textId="77777777" w:rsidR="00A84A7F" w:rsidRDefault="00A84A7F" w:rsidP="00020C02">
      <w:r>
        <w:t xml:space="preserve">1. </w:t>
      </w:r>
      <w:r w:rsidR="000743E3">
        <w:t>V prílohe č. 2 sa vypúšťa prvý bod.</w:t>
      </w:r>
    </w:p>
    <w:p w14:paraId="0369A4C0" w14:textId="77777777" w:rsidR="000743E3" w:rsidRDefault="000743E3" w:rsidP="00020C02"/>
    <w:p w14:paraId="06E203DD" w14:textId="77777777" w:rsidR="000743E3" w:rsidRDefault="000743E3" w:rsidP="00020C02">
      <w:r>
        <w:t>Doterajší druhý bod až šiesty bod sa označujú ako prvý bod až piaty bod.</w:t>
      </w:r>
    </w:p>
    <w:p w14:paraId="27BAEBE9" w14:textId="77777777" w:rsidR="000743E3" w:rsidRDefault="000743E3" w:rsidP="00020C02">
      <w:r>
        <w:t xml:space="preserve"> </w:t>
      </w:r>
    </w:p>
    <w:p w14:paraId="48F90D14" w14:textId="77777777" w:rsidR="00020C02" w:rsidRDefault="000743E3" w:rsidP="00020C02">
      <w:r>
        <w:t xml:space="preserve">2. </w:t>
      </w:r>
      <w:r w:rsidR="00020C02" w:rsidRPr="00111C56">
        <w:t xml:space="preserve">Príloha č. 2 </w:t>
      </w:r>
      <w:r w:rsidR="00020C02">
        <w:t>sa dopĺňa</w:t>
      </w:r>
      <w:r>
        <w:t xml:space="preserve"> šiestym bodom a</w:t>
      </w:r>
      <w:r w:rsidR="009E256F">
        <w:t>ž</w:t>
      </w:r>
      <w:r>
        <w:t xml:space="preserve"> </w:t>
      </w:r>
      <w:r w:rsidR="009E256F">
        <w:t xml:space="preserve">ôsmym </w:t>
      </w:r>
      <w:r w:rsidR="00020C02">
        <w:t xml:space="preserve">bodom, </w:t>
      </w:r>
      <w:r>
        <w:t>ktoré znejú</w:t>
      </w:r>
      <w:r w:rsidR="00020C02">
        <w:t>:</w:t>
      </w:r>
    </w:p>
    <w:p w14:paraId="1577A464" w14:textId="77777777" w:rsidR="00020C02" w:rsidRDefault="00020C02" w:rsidP="00020C02">
      <w:pPr>
        <w:jc w:val="both"/>
      </w:pPr>
      <w:r>
        <w:t>„</w:t>
      </w:r>
      <w:r w:rsidR="000743E3">
        <w:t>6</w:t>
      </w:r>
      <w:r>
        <w:t xml:space="preserve">. </w:t>
      </w:r>
      <w:r w:rsidRPr="00111C56">
        <w:t>Smernica Európskeho parlamentu a Rady (EÚ) 2019/692 zo 17. apríla 2019, ktorou sa mení smernica 2009/73/ES o spoločných pravidlách pre vnútorný trh so zemným plynom</w:t>
      </w:r>
      <w:r>
        <w:t xml:space="preserve"> (</w:t>
      </w:r>
      <w:r w:rsidRPr="00020C02">
        <w:t>Ú. v. EÚ L 117, 3.5.2019</w:t>
      </w:r>
      <w:r>
        <w:t>).</w:t>
      </w:r>
    </w:p>
    <w:p w14:paraId="29EA47ED" w14:textId="77777777" w:rsidR="00020C02" w:rsidRDefault="009E256F" w:rsidP="004D6719">
      <w:pPr>
        <w:tabs>
          <w:tab w:val="left" w:pos="5235"/>
        </w:tabs>
        <w:jc w:val="both"/>
      </w:pPr>
      <w:r>
        <w:tab/>
      </w:r>
    </w:p>
    <w:p w14:paraId="1BD62066" w14:textId="77777777" w:rsidR="000743E3" w:rsidRDefault="000743E3" w:rsidP="00380B78">
      <w:pPr>
        <w:jc w:val="both"/>
        <w:rPr>
          <w:iCs/>
        </w:rPr>
      </w:pPr>
      <w:r>
        <w:t>7. Smernica Európskeho parlamentu a Rady (EÚ) 2019/944 z 5. júna 2019 o spoločných pravidlách pre vnútorný trh s elektrinou a o zmene smernice 2012/27</w:t>
      </w:r>
      <w:r w:rsidRPr="000743E3">
        <w:t>/EÚ (</w:t>
      </w:r>
      <w:r w:rsidRPr="004D6719">
        <w:t>Ú. v. EÚ L 158, 14.6.2019)</w:t>
      </w:r>
      <w:r w:rsidR="009E256F">
        <w:rPr>
          <w:iCs/>
        </w:rPr>
        <w:t>.</w:t>
      </w:r>
    </w:p>
    <w:p w14:paraId="00A59F9B" w14:textId="77777777" w:rsidR="00315C25" w:rsidRDefault="00315C25" w:rsidP="00380B78">
      <w:pPr>
        <w:jc w:val="both"/>
        <w:rPr>
          <w:iCs/>
        </w:rPr>
      </w:pPr>
    </w:p>
    <w:p w14:paraId="6CE8B9C6" w14:textId="77777777" w:rsidR="009E256F" w:rsidRPr="009A2CBD" w:rsidRDefault="00315C25" w:rsidP="009E256F">
      <w:pPr>
        <w:jc w:val="both"/>
      </w:pPr>
      <w:r w:rsidRPr="004D6719">
        <w:t xml:space="preserve">8. </w:t>
      </w:r>
      <w:r w:rsidR="009E256F" w:rsidRPr="004D6719">
        <w:t>Smernica Európskeho</w:t>
      </w:r>
      <w:r w:rsidR="009E256F">
        <w:t xml:space="preserve"> parlamentu a Rady (EÚ) 2018/2002 z 11. decembra 2018, ktorou sa mení smernica 2012/27/EÚ o energetickej efektívnosti (</w:t>
      </w:r>
      <w:r w:rsidR="009E256F" w:rsidRPr="00D735B0">
        <w:t>Ú. v. EÚ L 328, 21.12.2018).“.</w:t>
      </w:r>
    </w:p>
    <w:p w14:paraId="372BD12D" w14:textId="77777777" w:rsidR="00315C25" w:rsidRPr="000743E3" w:rsidRDefault="00315C25" w:rsidP="00380B78">
      <w:pPr>
        <w:jc w:val="both"/>
      </w:pPr>
    </w:p>
    <w:p w14:paraId="27046E1C" w14:textId="77777777" w:rsidR="00020C02" w:rsidRDefault="00020C02" w:rsidP="00380B78">
      <w:pPr>
        <w:jc w:val="both"/>
      </w:pPr>
    </w:p>
    <w:p w14:paraId="7000FBF0" w14:textId="77777777" w:rsidR="00A27327" w:rsidRPr="008D2491" w:rsidRDefault="00A27327" w:rsidP="00380B78">
      <w:pPr>
        <w:jc w:val="center"/>
      </w:pPr>
      <w:r w:rsidRPr="008D2491">
        <w:t xml:space="preserve">Čl. </w:t>
      </w:r>
      <w:r w:rsidR="002820D3">
        <w:t>VI</w:t>
      </w:r>
    </w:p>
    <w:p w14:paraId="70CE293C" w14:textId="77777777" w:rsidR="00A27327" w:rsidRDefault="00A27327" w:rsidP="0007373F">
      <w:pPr>
        <w:jc w:val="both"/>
      </w:pPr>
      <w:r w:rsidRPr="008D2491">
        <w:t xml:space="preserve">Zákon č. </w:t>
      </w:r>
      <w:r w:rsidRPr="008547E5">
        <w:t xml:space="preserve">314/2012 Z. z. o pravidelnej kontrole vykurovacích </w:t>
      </w:r>
      <w:r w:rsidR="00DB5C81" w:rsidRPr="008547E5">
        <w:t>systémov</w:t>
      </w:r>
      <w:r w:rsidR="00DB5C81">
        <w:t xml:space="preserve"> </w:t>
      </w:r>
      <w:r w:rsidR="00DA4F22" w:rsidRPr="008547E5">
        <w:t>a</w:t>
      </w:r>
      <w:r w:rsidR="00DA4F22">
        <w:t> </w:t>
      </w:r>
      <w:r w:rsidRPr="008547E5">
        <w:t>klimatizačných systémov a o zmene zákona č. </w:t>
      </w:r>
      <w:hyperlink r:id="rId23" w:tooltip="Odkaz na predpis alebo ustanovenie" w:history="1">
        <w:r w:rsidRPr="008547E5">
          <w:t>455/1991 Zb.</w:t>
        </w:r>
      </w:hyperlink>
      <w:r w:rsidRPr="008547E5">
        <w:t> o živnostenskom podnikaní (živnostenský zákon) v znení neskorších predpisov</w:t>
      </w:r>
      <w:r w:rsidRPr="008D2491">
        <w:t xml:space="preserve"> </w:t>
      </w:r>
      <w:r w:rsidR="00D32559">
        <w:t xml:space="preserve">v znení zákona č. 198/2020 Z. z. </w:t>
      </w:r>
      <w:r w:rsidRPr="008D2491">
        <w:t>sa mení</w:t>
      </w:r>
      <w:r>
        <w:t xml:space="preserve"> </w:t>
      </w:r>
      <w:r w:rsidRPr="008D2491">
        <w:t>a dopĺňa takto:</w:t>
      </w:r>
    </w:p>
    <w:p w14:paraId="3010D729" w14:textId="77777777" w:rsidR="00A27327" w:rsidRDefault="00A27327" w:rsidP="00203CC1">
      <w:pPr>
        <w:ind w:firstLine="708"/>
        <w:jc w:val="both"/>
      </w:pPr>
    </w:p>
    <w:p w14:paraId="111B1D2F" w14:textId="77777777" w:rsidR="00A27327" w:rsidRDefault="000C7962" w:rsidP="00BF0FB4">
      <w:pPr>
        <w:pStyle w:val="Odsekzoznamu"/>
        <w:ind w:left="0"/>
        <w:jc w:val="both"/>
      </w:pPr>
      <w:r>
        <w:t xml:space="preserve">1. </w:t>
      </w:r>
      <w:r w:rsidR="00A27327">
        <w:t>V § 1 odseky 2 a 3 znejú:</w:t>
      </w:r>
    </w:p>
    <w:p w14:paraId="583B4D05" w14:textId="77777777" w:rsidR="00A27327" w:rsidRDefault="00A27327" w:rsidP="0007373F">
      <w:pPr>
        <w:jc w:val="both"/>
      </w:pPr>
      <w:r w:rsidRPr="0010275F">
        <w:t>„</w:t>
      </w:r>
      <w:r>
        <w:t xml:space="preserve">(2) </w:t>
      </w:r>
      <w:r w:rsidRPr="0010275F">
        <w:t>Tento zákon sa vzťahuje na</w:t>
      </w:r>
    </w:p>
    <w:p w14:paraId="76069473" w14:textId="77777777" w:rsidR="00A27327" w:rsidRDefault="00A27327" w:rsidP="0007373F">
      <w:pPr>
        <w:jc w:val="both"/>
      </w:pPr>
      <w:r>
        <w:t xml:space="preserve">a) vykurovací systém </w:t>
      </w:r>
      <w:r w:rsidRPr="00082403">
        <w:t>s</w:t>
      </w:r>
      <w:r>
        <w:t xml:space="preserve"> celkovým účinným </w:t>
      </w:r>
      <w:r w:rsidRPr="00082403">
        <w:t xml:space="preserve">menovitým </w:t>
      </w:r>
      <w:r>
        <w:t xml:space="preserve">tepelným </w:t>
      </w:r>
      <w:r w:rsidRPr="00082403">
        <w:t xml:space="preserve">výkonom </w:t>
      </w:r>
      <w:r w:rsidRPr="00397AF7">
        <w:t>väčším</w:t>
      </w:r>
      <w:r w:rsidRPr="00E63C01">
        <w:rPr>
          <w:color w:val="FF0000"/>
        </w:rPr>
        <w:t xml:space="preserve"> </w:t>
      </w:r>
      <w:r>
        <w:t>ako 70 kW, ktorý je</w:t>
      </w:r>
      <w:r w:rsidRPr="00082403">
        <w:t xml:space="preserve"> určen</w:t>
      </w:r>
      <w:r>
        <w:t>ý</w:t>
      </w:r>
      <w:r w:rsidRPr="00082403">
        <w:t xml:space="preserve"> na vykurovanie </w:t>
      </w:r>
      <w:r>
        <w:t xml:space="preserve">vnútorných </w:t>
      </w:r>
      <w:r w:rsidRPr="00082403">
        <w:t xml:space="preserve">priestorov </w:t>
      </w:r>
      <w:r>
        <w:t>budovy,</w:t>
      </w:r>
    </w:p>
    <w:p w14:paraId="757A0599" w14:textId="77777777" w:rsidR="00A27327" w:rsidRDefault="00A27327" w:rsidP="00203CC1">
      <w:pPr>
        <w:jc w:val="both"/>
      </w:pPr>
      <w:r>
        <w:t xml:space="preserve">b) klimatizačný systém </w:t>
      </w:r>
      <w:r w:rsidRPr="00082403">
        <w:t>s</w:t>
      </w:r>
      <w:r>
        <w:t xml:space="preserve"> celkovým účinným </w:t>
      </w:r>
      <w:r w:rsidRPr="00082403">
        <w:t xml:space="preserve">menovitým </w:t>
      </w:r>
      <w:r>
        <w:t>chladiacim v</w:t>
      </w:r>
      <w:r w:rsidRPr="00082403">
        <w:t xml:space="preserve">ýkonom </w:t>
      </w:r>
      <w:r w:rsidRPr="00397AF7">
        <w:t>väčším</w:t>
      </w:r>
      <w:r>
        <w:t xml:space="preserve"> ako</w:t>
      </w:r>
      <w:r w:rsidRPr="00082403">
        <w:t xml:space="preserve"> </w:t>
      </w:r>
      <w:r>
        <w:t>70 </w:t>
      </w:r>
      <w:r w:rsidRPr="00082403">
        <w:t>kW</w:t>
      </w:r>
      <w:r>
        <w:t>.</w:t>
      </w:r>
    </w:p>
    <w:p w14:paraId="6535A84E" w14:textId="77777777" w:rsidR="00A27327" w:rsidRDefault="00A27327" w:rsidP="00203CC1">
      <w:pPr>
        <w:jc w:val="both"/>
      </w:pPr>
    </w:p>
    <w:p w14:paraId="56869D90" w14:textId="77777777" w:rsidR="00A27327" w:rsidRPr="00AE0CE8" w:rsidRDefault="00A27327" w:rsidP="00203CC1">
      <w:pPr>
        <w:jc w:val="both"/>
      </w:pPr>
      <w:r>
        <w:t xml:space="preserve"> </w:t>
      </w:r>
      <w:r w:rsidRPr="00082403">
        <w:t xml:space="preserve">(3) </w:t>
      </w:r>
      <w:r w:rsidRPr="00B54020">
        <w:t xml:space="preserve">Tento </w:t>
      </w:r>
      <w:r w:rsidRPr="00AE0CE8">
        <w:t xml:space="preserve">zákon sa nevzťahuje na vykurovací systém alebo klimatizačný systém, ktorý je  </w:t>
      </w:r>
    </w:p>
    <w:p w14:paraId="0557865E" w14:textId="77777777" w:rsidR="00A27327" w:rsidRPr="00AE0CE8" w:rsidRDefault="00A27327" w:rsidP="0007373F">
      <w:pPr>
        <w:jc w:val="both"/>
      </w:pPr>
      <w:r w:rsidRPr="00AE0CE8">
        <w:t>a) umiestnený v budove podľa osobitného predpisu,</w:t>
      </w:r>
      <w:r w:rsidRPr="00AE0CE8">
        <w:rPr>
          <w:vertAlign w:val="superscript"/>
        </w:rPr>
        <w:t>1</w:t>
      </w:r>
      <w:r w:rsidRPr="00AE0CE8">
        <w:t>)</w:t>
      </w:r>
    </w:p>
    <w:p w14:paraId="09CA6A97" w14:textId="77777777" w:rsidR="00A27327" w:rsidRPr="00AE0CE8" w:rsidRDefault="00A27327" w:rsidP="0007373F">
      <w:pPr>
        <w:jc w:val="both"/>
      </w:pPr>
      <w:r w:rsidRPr="00AE0CE8">
        <w:t>b) predmetom zmluvy o energetickej efektívnosti,</w:t>
      </w:r>
      <w:r w:rsidRPr="00AE0CE8">
        <w:rPr>
          <w:vertAlign w:val="superscript"/>
        </w:rPr>
        <w:t>2</w:t>
      </w:r>
      <w:r w:rsidRPr="00AE0CE8">
        <w:t>)</w:t>
      </w:r>
    </w:p>
    <w:p w14:paraId="3567DD4D" w14:textId="77777777" w:rsidR="00A27327" w:rsidRPr="00AE0CE8" w:rsidRDefault="00A27327" w:rsidP="00203CC1">
      <w:pPr>
        <w:jc w:val="both"/>
      </w:pPr>
      <w:r w:rsidRPr="00AE0CE8">
        <w:t>c) súčasťou technického systému nebytovej budovy</w:t>
      </w:r>
      <w:r w:rsidRPr="00AE0CE8">
        <w:rPr>
          <w:vertAlign w:val="superscript"/>
        </w:rPr>
        <w:t>3</w:t>
      </w:r>
      <w:r w:rsidRPr="00AE0CE8">
        <w:t xml:space="preserve">) vybavenej systémom automatizácie </w:t>
      </w:r>
      <w:r w:rsidR="005D5E4C" w:rsidRPr="00AE0CE8">
        <w:t>a</w:t>
      </w:r>
      <w:r w:rsidR="005D5E4C">
        <w:t> </w:t>
      </w:r>
      <w:r w:rsidRPr="00AE0CE8">
        <w:t>riadenia budovy podľa osobitného predpisu</w:t>
      </w:r>
      <w:r w:rsidRPr="00AE0CE8">
        <w:rPr>
          <w:vertAlign w:val="superscript"/>
        </w:rPr>
        <w:t>3a</w:t>
      </w:r>
      <w:r w:rsidRPr="00AE0CE8">
        <w:t>) alebo</w:t>
      </w:r>
    </w:p>
    <w:p w14:paraId="6CA1A085" w14:textId="77777777" w:rsidR="00A27327" w:rsidRPr="00AE0CE8" w:rsidRDefault="00A27327" w:rsidP="0007373F">
      <w:pPr>
        <w:jc w:val="both"/>
      </w:pPr>
      <w:r w:rsidRPr="00AE0CE8">
        <w:t>d) súčasťou technického systému bytovej budovy</w:t>
      </w:r>
      <w:r w:rsidRPr="00AE0CE8">
        <w:rPr>
          <w:vertAlign w:val="superscript"/>
        </w:rPr>
        <w:t>3b</w:t>
      </w:r>
      <w:r w:rsidRPr="00AE0CE8">
        <w:t>) vybavenej</w:t>
      </w:r>
    </w:p>
    <w:p w14:paraId="0F980E72" w14:textId="77777777" w:rsidR="00A27327" w:rsidRPr="00AE0CE8" w:rsidRDefault="00A27327" w:rsidP="00203CC1">
      <w:pPr>
        <w:jc w:val="both"/>
      </w:pPr>
      <w:r w:rsidRPr="00AE0CE8">
        <w:t xml:space="preserve">1. funkciou priebežného elektronického monitorovania energetickej účinnosti vykurovacieho systému alebo klimatizačného systému, ktorá </w:t>
      </w:r>
      <w:r w:rsidRPr="00380B78">
        <w:rPr>
          <w:rFonts w:ascii="Times" w:hAnsi="Times" w:cs="Times"/>
        </w:rPr>
        <w:t>vlastníkovi bytovej budovy, spoločenstvu vlastníkov bytov a nebytových priestorov v dome alebo inej právnickej osobe alebo fyzickej osobe, s ktorou vlastníci bytov a nebytových priestorov uzatvoria zmluvu o výkone správy,</w:t>
      </w:r>
      <w:r w:rsidRPr="00AE0CE8">
        <w:rPr>
          <w:vertAlign w:val="superscript"/>
        </w:rPr>
        <w:t>3c</w:t>
      </w:r>
      <w:r w:rsidRPr="00AE0CE8">
        <w:t>) poskytuje informácie o poklese energetickej účinnosti vykurovacieho systému alebo klimatizačného systému a o potrebe jeho údržby a</w:t>
      </w:r>
    </w:p>
    <w:p w14:paraId="576EF644" w14:textId="77777777" w:rsidR="00A27327" w:rsidRPr="00AE0CE8" w:rsidRDefault="00A27327" w:rsidP="00203CC1">
      <w:pPr>
        <w:jc w:val="both"/>
      </w:pPr>
      <w:r w:rsidRPr="00AE0CE8">
        <w:t xml:space="preserve">2. funkciou zabezpečujúcou kontrolu optimálnej výroby, distribúcie, uskladňovania </w:t>
      </w:r>
      <w:r w:rsidR="005D5E4C" w:rsidRPr="00AE0CE8">
        <w:t>a</w:t>
      </w:r>
      <w:r w:rsidR="005D5E4C">
        <w:t> </w:t>
      </w:r>
      <w:r w:rsidRPr="00AE0CE8">
        <w:t>spotreby energie</w:t>
      </w:r>
      <w:r w:rsidR="002B329B" w:rsidRPr="00AE0CE8">
        <w:t>.“.</w:t>
      </w:r>
    </w:p>
    <w:p w14:paraId="56EA7A26" w14:textId="77777777" w:rsidR="00A27327" w:rsidRDefault="00A27327" w:rsidP="00203CC1">
      <w:pPr>
        <w:jc w:val="both"/>
      </w:pPr>
    </w:p>
    <w:p w14:paraId="7C5CEFC6" w14:textId="77777777" w:rsidR="00A27327" w:rsidRDefault="00A27327" w:rsidP="00203CC1">
      <w:pPr>
        <w:jc w:val="both"/>
      </w:pPr>
      <w:r>
        <w:t>Poznámky pod čiarou k odkazom 1 až 3</w:t>
      </w:r>
      <w:r w:rsidR="00AE0CE8">
        <w:t>c</w:t>
      </w:r>
      <w:r>
        <w:t xml:space="preserve"> znejú:</w:t>
      </w:r>
    </w:p>
    <w:p w14:paraId="14677552" w14:textId="77777777" w:rsidR="00A27327" w:rsidRDefault="00A27327" w:rsidP="00203CC1">
      <w:pPr>
        <w:jc w:val="both"/>
      </w:pPr>
      <w:r>
        <w:t>„</w:t>
      </w:r>
      <w:r w:rsidRPr="005F1FD0">
        <w:rPr>
          <w:vertAlign w:val="superscript"/>
        </w:rPr>
        <w:t>1</w:t>
      </w:r>
      <w:r>
        <w:t xml:space="preserve">) </w:t>
      </w:r>
      <w:r w:rsidRPr="00B61C44">
        <w:t>§ 2 ods. 2 zákona č. 555/2005 Z. z.</w:t>
      </w:r>
      <w:r>
        <w:t xml:space="preserve"> o energetickej hospodárnosti budov a o zmene a doplnení niektorých zákonov v znení zákona č. 300/2012 Z. z.</w:t>
      </w:r>
    </w:p>
    <w:p w14:paraId="600C7DF7" w14:textId="77777777" w:rsidR="00A27327" w:rsidRDefault="00A27327" w:rsidP="00203CC1">
      <w:pPr>
        <w:jc w:val="both"/>
      </w:pPr>
      <w:r w:rsidRPr="005F1FD0">
        <w:rPr>
          <w:vertAlign w:val="superscript"/>
        </w:rPr>
        <w:t>2</w:t>
      </w:r>
      <w:r>
        <w:t>) § 17 ods. 3 zákona č. 321/2014 Z. z. o energetickej efektívnosti a o zmene a doplnení niektorých zákonov.</w:t>
      </w:r>
    </w:p>
    <w:p w14:paraId="5A4948E4" w14:textId="77777777" w:rsidR="00A27327" w:rsidRDefault="00A27327" w:rsidP="00203CC1">
      <w:pPr>
        <w:jc w:val="both"/>
      </w:pPr>
      <w:r>
        <w:rPr>
          <w:vertAlign w:val="superscript"/>
        </w:rPr>
        <w:lastRenderedPageBreak/>
        <w:t>3</w:t>
      </w:r>
      <w:r>
        <w:t xml:space="preserve">) § 43c ods. 1 zákona č. 50/1976 Zb. </w:t>
      </w:r>
      <w:r w:rsidRPr="000664CA">
        <w:t>o územnom plánovaní a stavebnom poriadku (stavebný zákon)</w:t>
      </w:r>
      <w:r>
        <w:t xml:space="preserve"> v znení zákona č. 237/2000 Z. z.</w:t>
      </w:r>
    </w:p>
    <w:p w14:paraId="487E3CB4" w14:textId="77777777" w:rsidR="00A27327" w:rsidRDefault="00A27327" w:rsidP="00203CC1">
      <w:pPr>
        <w:jc w:val="both"/>
      </w:pPr>
      <w:r>
        <w:rPr>
          <w:vertAlign w:val="superscript"/>
        </w:rPr>
        <w:t>3a</w:t>
      </w:r>
      <w:r>
        <w:t>) § 11 ods. 8 zákona č. 321/2014 Z. z. v znení zákona č.  .../20</w:t>
      </w:r>
      <w:r w:rsidR="00A26BFE">
        <w:t>20</w:t>
      </w:r>
      <w:r>
        <w:t xml:space="preserve"> Z. z.</w:t>
      </w:r>
    </w:p>
    <w:p w14:paraId="2DEB921E" w14:textId="77777777" w:rsidR="00A27327" w:rsidRDefault="00A27327" w:rsidP="00203CC1">
      <w:pPr>
        <w:jc w:val="both"/>
      </w:pPr>
      <w:r>
        <w:rPr>
          <w:vertAlign w:val="superscript"/>
        </w:rPr>
        <w:t>3b</w:t>
      </w:r>
      <w:r>
        <w:t>) § 43b ods. 1 zákona č. 50/1976 Zb. v znení zákona č. 237/2000 Z. z.</w:t>
      </w:r>
    </w:p>
    <w:p w14:paraId="415162BD" w14:textId="77777777" w:rsidR="00A26BFE" w:rsidRDefault="00A27327" w:rsidP="00BF0FB4">
      <w:pPr>
        <w:jc w:val="both"/>
      </w:pPr>
      <w:r w:rsidRPr="00B349FA">
        <w:rPr>
          <w:vertAlign w:val="superscript"/>
        </w:rPr>
        <w:t>3c</w:t>
      </w:r>
      <w:r>
        <w:t xml:space="preserve">) </w:t>
      </w:r>
      <w:hyperlink r:id="rId24" w:anchor="paragraf-8.odsek-1" w:tooltip="Odkaz na predpis alebo ustanovenie" w:history="1">
        <w:r w:rsidRPr="00B349FA">
          <w:t xml:space="preserve">§ </w:t>
        </w:r>
        <w:r>
          <w:t>6</w:t>
        </w:r>
        <w:r w:rsidRPr="00B349FA">
          <w:t xml:space="preserve"> ods. 1 zákona Národnej rady Slovenskej republiky č. 182/1993 Z. z.</w:t>
        </w:r>
      </w:hyperlink>
      <w:r w:rsidRPr="00B349FA">
        <w:t xml:space="preserve"> o vlastníctve bytov a nebytových priestorov v znení </w:t>
      </w:r>
      <w:r w:rsidR="00A26BFE">
        <w:t>neskorších predpisov.“.</w:t>
      </w:r>
    </w:p>
    <w:p w14:paraId="6A45BE54" w14:textId="77777777" w:rsidR="00CF754D" w:rsidRDefault="00CF754D" w:rsidP="00203CC1">
      <w:pPr>
        <w:ind w:firstLine="60"/>
        <w:jc w:val="both"/>
      </w:pPr>
    </w:p>
    <w:p w14:paraId="10A39C46" w14:textId="77777777" w:rsidR="00A27327" w:rsidRDefault="000C7962" w:rsidP="00BF0FB4">
      <w:pPr>
        <w:pStyle w:val="Odsekzoznamu"/>
        <w:ind w:left="0"/>
        <w:jc w:val="both"/>
      </w:pPr>
      <w:r>
        <w:t xml:space="preserve">2. </w:t>
      </w:r>
      <w:r w:rsidR="00A27327">
        <w:t>§ 2 znie:</w:t>
      </w:r>
    </w:p>
    <w:p w14:paraId="6FAED14A" w14:textId="77777777" w:rsidR="00A27327" w:rsidRDefault="00A27327" w:rsidP="0007373F">
      <w:pPr>
        <w:jc w:val="center"/>
      </w:pPr>
      <w:r>
        <w:t>„</w:t>
      </w:r>
      <w:r w:rsidRPr="00082403">
        <w:t>§ 2</w:t>
      </w:r>
    </w:p>
    <w:p w14:paraId="209FF600" w14:textId="77777777" w:rsidR="00A27327" w:rsidRDefault="00A27327" w:rsidP="00203CC1">
      <w:pPr>
        <w:ind w:firstLine="340"/>
        <w:jc w:val="both"/>
      </w:pPr>
    </w:p>
    <w:p w14:paraId="33AD2A0E" w14:textId="77777777" w:rsidR="00A27327" w:rsidRPr="00082403" w:rsidRDefault="00A27327" w:rsidP="0007373F">
      <w:pPr>
        <w:jc w:val="both"/>
      </w:pPr>
      <w:r w:rsidRPr="00082403">
        <w:t>Na účely tohto zákona sa rozumie</w:t>
      </w:r>
    </w:p>
    <w:p w14:paraId="15331C94" w14:textId="77777777" w:rsidR="00A27327" w:rsidRDefault="00A27327" w:rsidP="0007373F">
      <w:pPr>
        <w:numPr>
          <w:ilvl w:val="0"/>
          <w:numId w:val="5"/>
        </w:numPr>
        <w:ind w:left="0" w:hanging="284"/>
        <w:jc w:val="both"/>
      </w:pPr>
      <w:r w:rsidRPr="00726972">
        <w:t>zariaden</w:t>
      </w:r>
      <w:r>
        <w:t>ím</w:t>
      </w:r>
      <w:r w:rsidRPr="00726972">
        <w:t xml:space="preserve"> na výrobu </w:t>
      </w:r>
      <w:r>
        <w:t xml:space="preserve">tepla </w:t>
      </w:r>
      <w:r w:rsidRPr="00726972">
        <w:t xml:space="preserve">časť vykurovacieho systému, ktorou sa vyrába teplo s využitím </w:t>
      </w:r>
    </w:p>
    <w:p w14:paraId="64DC03CC" w14:textId="77777777" w:rsidR="00A27327" w:rsidRDefault="00A27327" w:rsidP="00A11C7C">
      <w:pPr>
        <w:jc w:val="both"/>
      </w:pPr>
      <w:r>
        <w:t>1.</w:t>
      </w:r>
      <w:r w:rsidRPr="00726972">
        <w:t xml:space="preserve"> spaľovani</w:t>
      </w:r>
      <w:r>
        <w:t>a</w:t>
      </w:r>
      <w:r w:rsidRPr="00726972">
        <w:t xml:space="preserve"> palív</w:t>
      </w:r>
      <w:r>
        <w:t>,</w:t>
      </w:r>
      <w:r w:rsidRPr="00726972">
        <w:t xml:space="preserve"> </w:t>
      </w:r>
    </w:p>
    <w:p w14:paraId="678AA57D" w14:textId="77777777" w:rsidR="00A27327" w:rsidRDefault="00A27327" w:rsidP="00203CC1">
      <w:pPr>
        <w:jc w:val="both"/>
      </w:pPr>
      <w:r>
        <w:t xml:space="preserve">2. </w:t>
      </w:r>
      <w:r w:rsidRPr="00726972">
        <w:t>elektrické</w:t>
      </w:r>
      <w:r>
        <w:t>ho</w:t>
      </w:r>
      <w:r w:rsidRPr="00726972">
        <w:t xml:space="preserve"> odporové</w:t>
      </w:r>
      <w:r>
        <w:t>ho</w:t>
      </w:r>
      <w:r w:rsidRPr="00726972">
        <w:t xml:space="preserve"> vykurovani</w:t>
      </w:r>
      <w:r>
        <w:t>a,</w:t>
      </w:r>
      <w:r w:rsidRPr="00726972">
        <w:t xml:space="preserve"> </w:t>
      </w:r>
    </w:p>
    <w:p w14:paraId="4CFB9A54" w14:textId="77777777" w:rsidR="00A27327" w:rsidRDefault="00A27327" w:rsidP="00203CC1">
      <w:pPr>
        <w:jc w:val="both"/>
      </w:pPr>
      <w:r>
        <w:t>3.</w:t>
      </w:r>
      <w:r w:rsidRPr="00726972">
        <w:t xml:space="preserve"> </w:t>
      </w:r>
      <w:r>
        <w:t>aerotermálnej, hydrotermálnej alebo geotermálnej energie prostredníctvom tepelného čerpadla,</w:t>
      </w:r>
      <w:r w:rsidRPr="00726972">
        <w:t xml:space="preserve"> </w:t>
      </w:r>
    </w:p>
    <w:p w14:paraId="6B5C7443" w14:textId="77777777" w:rsidR="00A27327" w:rsidRDefault="00A27327" w:rsidP="00203CC1">
      <w:pPr>
        <w:numPr>
          <w:ilvl w:val="0"/>
          <w:numId w:val="5"/>
        </w:numPr>
        <w:ind w:left="0"/>
        <w:jc w:val="both"/>
      </w:pPr>
      <w:r w:rsidRPr="00E741E8">
        <w:t xml:space="preserve">vykurovacím systémom </w:t>
      </w:r>
      <w:r>
        <w:t xml:space="preserve">teplovodný vykurovací systém alebo teplovzdušný vykurovací systém alebo ich kombinácia, vrátane integrovaného riadenia vetrania budovy, ktorý pozostáva z </w:t>
      </w:r>
      <w:r w:rsidRPr="00E741E8">
        <w:t xml:space="preserve">prvkov </w:t>
      </w:r>
      <w:r w:rsidRPr="00A541A5">
        <w:t xml:space="preserve">potrebných na zabezpečenie </w:t>
      </w:r>
      <w:r>
        <w:t>zvýšenia teploty</w:t>
      </w:r>
      <w:r w:rsidRPr="00A541A5">
        <w:t xml:space="preserve"> vzduchu</w:t>
      </w:r>
      <w:r w:rsidRPr="00E741E8">
        <w:t xml:space="preserve">, </w:t>
      </w:r>
      <w:r>
        <w:t xml:space="preserve"> </w:t>
      </w:r>
    </w:p>
    <w:p w14:paraId="54E50FD2" w14:textId="77777777" w:rsidR="00A27327" w:rsidRDefault="00A27327" w:rsidP="00203CC1">
      <w:pPr>
        <w:numPr>
          <w:ilvl w:val="0"/>
          <w:numId w:val="5"/>
        </w:numPr>
        <w:ind w:left="0"/>
        <w:jc w:val="both"/>
      </w:pPr>
      <w:r w:rsidRPr="001B45F5">
        <w:t xml:space="preserve">klimatizačným systémom </w:t>
      </w:r>
      <w:r>
        <w:rPr>
          <w:color w:val="000000"/>
        </w:rPr>
        <w:t>súbor</w:t>
      </w:r>
      <w:r w:rsidRPr="001B45F5">
        <w:rPr>
          <w:color w:val="000000"/>
        </w:rPr>
        <w:t xml:space="preserve"> prvkov potrebných na zabezpečenie úpravy vzduchu, pri ktorej </w:t>
      </w:r>
      <w:r>
        <w:rPr>
          <w:color w:val="000000"/>
        </w:rPr>
        <w:t>sa reguluje maximálna teplota vzduchu alebo minimálna teplota vzduchu; klimatizačný systém môže zahŕňať aj prvky potrebné na zabezpečenie regulácie vetrania, vlhkosti a čistoty vzduchu,</w:t>
      </w:r>
    </w:p>
    <w:p w14:paraId="729CD144" w14:textId="77777777" w:rsidR="00A27327" w:rsidRDefault="00A27327" w:rsidP="00203CC1">
      <w:pPr>
        <w:numPr>
          <w:ilvl w:val="0"/>
          <w:numId w:val="5"/>
        </w:numPr>
        <w:ind w:left="0"/>
        <w:jc w:val="both"/>
      </w:pPr>
      <w:r>
        <w:t xml:space="preserve">účinným </w:t>
      </w:r>
      <w:r w:rsidRPr="00D9471F">
        <w:t xml:space="preserve">menovitým </w:t>
      </w:r>
      <w:r>
        <w:t xml:space="preserve">tepelným </w:t>
      </w:r>
      <w:r w:rsidRPr="00D9471F">
        <w:t>výkonom najvyšší nepretržitý tepelný výkon</w:t>
      </w:r>
      <w:r>
        <w:t xml:space="preserve"> zariadenia na výrobu tepla </w:t>
      </w:r>
      <w:r w:rsidRPr="00D9471F">
        <w:t xml:space="preserve">vyjadrený v </w:t>
      </w:r>
      <w:r>
        <w:t>kilowattoch</w:t>
      </w:r>
      <w:r w:rsidRPr="00D9471F">
        <w:t xml:space="preserve">, ktorý možno dosiahnuť </w:t>
      </w:r>
      <w:r w:rsidRPr="00D9471F">
        <w:rPr>
          <w:color w:val="000000"/>
        </w:rPr>
        <w:t>pri dodržiavaní účinnosti garantovanej výrobcom</w:t>
      </w:r>
      <w:r>
        <w:rPr>
          <w:color w:val="000000"/>
        </w:rPr>
        <w:t xml:space="preserve"> zariadenia na výrobu tepla za bežných</w:t>
      </w:r>
      <w:r w:rsidRPr="004E7262">
        <w:rPr>
          <w:color w:val="000000"/>
        </w:rPr>
        <w:t xml:space="preserve"> </w:t>
      </w:r>
      <w:r>
        <w:rPr>
          <w:color w:val="000000"/>
        </w:rPr>
        <w:t xml:space="preserve">podmienok alebo </w:t>
      </w:r>
      <w:r w:rsidRPr="004E7262">
        <w:rPr>
          <w:color w:val="000000"/>
        </w:rPr>
        <w:t>prevádzkových podmien</w:t>
      </w:r>
      <w:r>
        <w:rPr>
          <w:color w:val="000000"/>
        </w:rPr>
        <w:t>o</w:t>
      </w:r>
      <w:r w:rsidRPr="004E7262">
        <w:rPr>
          <w:color w:val="000000"/>
        </w:rPr>
        <w:t>k</w:t>
      </w:r>
      <w:r w:rsidRPr="00D9471F">
        <w:t xml:space="preserve">, </w:t>
      </w:r>
    </w:p>
    <w:p w14:paraId="0514FFB7" w14:textId="77777777" w:rsidR="00A27327" w:rsidRDefault="00A27327" w:rsidP="00203CC1">
      <w:pPr>
        <w:numPr>
          <w:ilvl w:val="0"/>
          <w:numId w:val="5"/>
        </w:numPr>
        <w:ind w:left="0"/>
        <w:jc w:val="both"/>
      </w:pPr>
      <w:r w:rsidRPr="005B6285">
        <w:t>celkovým účinným menovitým tepelným výkonom súčet účinných menovitých tepelných výkonov všetkých zariadení na výrobu</w:t>
      </w:r>
      <w:r>
        <w:t xml:space="preserve"> tepla</w:t>
      </w:r>
      <w:r w:rsidRPr="005B6285">
        <w:t xml:space="preserve"> v budove,</w:t>
      </w:r>
    </w:p>
    <w:p w14:paraId="11A2B313" w14:textId="77777777" w:rsidR="00A27327" w:rsidRDefault="00A27327" w:rsidP="00203CC1">
      <w:pPr>
        <w:numPr>
          <w:ilvl w:val="0"/>
          <w:numId w:val="5"/>
        </w:numPr>
        <w:ind w:left="0"/>
        <w:jc w:val="both"/>
      </w:pPr>
      <w:r>
        <w:t xml:space="preserve">celkovým účinným </w:t>
      </w:r>
      <w:r w:rsidRPr="00082403">
        <w:t xml:space="preserve">menovitým </w:t>
      </w:r>
      <w:r>
        <w:t xml:space="preserve">chladiacim </w:t>
      </w:r>
      <w:r w:rsidRPr="00082403">
        <w:t>výkonom najvyšší nepretržitý chladiaci výkon</w:t>
      </w:r>
      <w:r>
        <w:t xml:space="preserve"> klimatizačného systému</w:t>
      </w:r>
      <w:r w:rsidRPr="00082403">
        <w:t xml:space="preserve"> vyjadrený v </w:t>
      </w:r>
      <w:r>
        <w:t>kilowattoch</w:t>
      </w:r>
      <w:r w:rsidRPr="00082403">
        <w:t xml:space="preserve">, ktorý možno dosiahnuť </w:t>
      </w:r>
      <w:r w:rsidRPr="00D9471F">
        <w:rPr>
          <w:color w:val="000000"/>
        </w:rPr>
        <w:t>pri dodržiavaní účinnosti garantovanej výrobcom</w:t>
      </w:r>
      <w:r>
        <w:rPr>
          <w:color w:val="000000"/>
        </w:rPr>
        <w:t xml:space="preserve"> klimatizačného systému za bežných podmienok alebo </w:t>
      </w:r>
      <w:r w:rsidRPr="004E7262">
        <w:rPr>
          <w:color w:val="000000"/>
        </w:rPr>
        <w:t>prevádzkových podmien</w:t>
      </w:r>
      <w:r>
        <w:rPr>
          <w:color w:val="000000"/>
        </w:rPr>
        <w:t>o</w:t>
      </w:r>
      <w:r w:rsidRPr="004E7262">
        <w:rPr>
          <w:color w:val="000000"/>
        </w:rPr>
        <w:t>k</w:t>
      </w:r>
      <w:r>
        <w:rPr>
          <w:color w:val="000000"/>
        </w:rPr>
        <w:t>,</w:t>
      </w:r>
    </w:p>
    <w:p w14:paraId="29BC9E18" w14:textId="77777777" w:rsidR="00A27327" w:rsidRPr="00B349FA" w:rsidRDefault="00A27327" w:rsidP="00203CC1">
      <w:pPr>
        <w:numPr>
          <w:ilvl w:val="0"/>
          <w:numId w:val="5"/>
        </w:numPr>
        <w:ind w:left="0"/>
        <w:jc w:val="both"/>
      </w:pPr>
      <w:r>
        <w:t>vnútorným rozvodom tepla zariadenie na rozvod tepla na vykurovanie budovy alebo rozvod teplej vody v budove; pozostáva z potrubí a všetkých komponentov potrebných na distribúciu tepla v budove,</w:t>
      </w:r>
    </w:p>
    <w:p w14:paraId="4409CF6B" w14:textId="77777777" w:rsidR="00A27327" w:rsidRDefault="00A27327" w:rsidP="00203CC1">
      <w:pPr>
        <w:pStyle w:val="Odsekzoznamu"/>
        <w:numPr>
          <w:ilvl w:val="0"/>
          <w:numId w:val="5"/>
        </w:numPr>
        <w:suppressAutoHyphens/>
        <w:autoSpaceDE w:val="0"/>
        <w:autoSpaceDN w:val="0"/>
        <w:adjustRightInd w:val="0"/>
        <w:ind w:left="0"/>
        <w:jc w:val="both"/>
        <w:rPr>
          <w:b/>
          <w:bCs/>
          <w:lang w:eastAsia="en-US"/>
        </w:rPr>
      </w:pPr>
      <w:r w:rsidRPr="005B6285">
        <w:rPr>
          <w:lang w:eastAsia="en-US"/>
        </w:rPr>
        <w:t>vetraním</w:t>
      </w:r>
      <w:r w:rsidRPr="005B6285">
        <w:rPr>
          <w:b/>
          <w:bCs/>
          <w:lang w:eastAsia="en-US"/>
        </w:rPr>
        <w:t xml:space="preserve"> </w:t>
      </w:r>
      <w:r w:rsidRPr="005B6285">
        <w:rPr>
          <w:lang w:eastAsia="en-US"/>
        </w:rPr>
        <w:t xml:space="preserve">proces prívodu </w:t>
      </w:r>
      <w:r>
        <w:rPr>
          <w:lang w:eastAsia="en-US"/>
        </w:rPr>
        <w:t xml:space="preserve">vzduchu </w:t>
      </w:r>
      <w:r w:rsidRPr="005B6285">
        <w:rPr>
          <w:lang w:eastAsia="en-US"/>
        </w:rPr>
        <w:t xml:space="preserve">do priestoru </w:t>
      </w:r>
      <w:r>
        <w:rPr>
          <w:lang w:eastAsia="en-US"/>
        </w:rPr>
        <w:t xml:space="preserve">v budove </w:t>
      </w:r>
      <w:r w:rsidRPr="005B6285">
        <w:rPr>
          <w:lang w:eastAsia="en-US"/>
        </w:rPr>
        <w:t xml:space="preserve">alebo do budovy alebo odvodu vzduchu z priestoru </w:t>
      </w:r>
      <w:r>
        <w:rPr>
          <w:lang w:eastAsia="en-US"/>
        </w:rPr>
        <w:t xml:space="preserve">v budove </w:t>
      </w:r>
      <w:r w:rsidRPr="005B6285">
        <w:rPr>
          <w:lang w:eastAsia="en-US"/>
        </w:rPr>
        <w:t xml:space="preserve">alebo z budovy, a to prirodzeným </w:t>
      </w:r>
      <w:r>
        <w:rPr>
          <w:lang w:eastAsia="en-US"/>
        </w:rPr>
        <w:t xml:space="preserve">spôsobom </w:t>
      </w:r>
      <w:r w:rsidRPr="005B6285">
        <w:rPr>
          <w:lang w:eastAsia="en-US"/>
        </w:rPr>
        <w:t>alebo núteným spôsobom</w:t>
      </w:r>
      <w:r>
        <w:rPr>
          <w:lang w:eastAsia="en-US"/>
        </w:rPr>
        <w:t>.“.</w:t>
      </w:r>
      <w:r w:rsidRPr="005B6285">
        <w:rPr>
          <w:b/>
          <w:bCs/>
          <w:lang w:eastAsia="en-US"/>
        </w:rPr>
        <w:t xml:space="preserve"> </w:t>
      </w:r>
    </w:p>
    <w:p w14:paraId="47670766" w14:textId="77777777" w:rsidR="00A27327" w:rsidRDefault="00A27327" w:rsidP="00203CC1">
      <w:pPr>
        <w:jc w:val="both"/>
      </w:pPr>
    </w:p>
    <w:p w14:paraId="5693B17D" w14:textId="77777777" w:rsidR="00A27327" w:rsidRDefault="000C7962" w:rsidP="00BF0FB4">
      <w:pPr>
        <w:pStyle w:val="Odsekzoznamu"/>
        <w:ind w:left="0"/>
        <w:jc w:val="both"/>
      </w:pPr>
      <w:r>
        <w:t xml:space="preserve">3. </w:t>
      </w:r>
      <w:r w:rsidR="00A27327">
        <w:t>V § 4 ods. 1 sa vypúšťajú slová „menovitého výkonu kotla,“ a slová „a kategórie budovy</w:t>
      </w:r>
      <w:r w:rsidR="00A27327" w:rsidRPr="00987315">
        <w:rPr>
          <w:vertAlign w:val="superscript"/>
        </w:rPr>
        <w:t>3</w:t>
      </w:r>
      <w:r w:rsidR="00A27327">
        <w:t xml:space="preserve">)“. </w:t>
      </w:r>
    </w:p>
    <w:p w14:paraId="7B0CF5A7" w14:textId="77777777" w:rsidR="00A27327" w:rsidRDefault="00A27327" w:rsidP="00203CC1">
      <w:pPr>
        <w:pStyle w:val="Odsekzoznamu"/>
        <w:ind w:left="0"/>
        <w:jc w:val="both"/>
      </w:pPr>
    </w:p>
    <w:p w14:paraId="3B39016D" w14:textId="77777777" w:rsidR="00A27327" w:rsidRDefault="000C7962" w:rsidP="00BF0FB4">
      <w:pPr>
        <w:pStyle w:val="Odsekzoznamu"/>
        <w:ind w:left="0"/>
        <w:jc w:val="both"/>
      </w:pPr>
      <w:r>
        <w:t xml:space="preserve">4. </w:t>
      </w:r>
      <w:r w:rsidR="00A27327">
        <w:t>V § 4 odsek 2 znie:</w:t>
      </w:r>
    </w:p>
    <w:p w14:paraId="14F892E2" w14:textId="14F506E8" w:rsidR="00A27327" w:rsidRDefault="00A27327" w:rsidP="00203CC1">
      <w:pPr>
        <w:pStyle w:val="Odsekzoznamu"/>
        <w:ind w:left="0"/>
        <w:jc w:val="both"/>
      </w:pPr>
      <w:r>
        <w:t xml:space="preserve">„(2) Vykurovací systém musí byť schopný </w:t>
      </w:r>
      <w:r w:rsidRPr="00793EB6">
        <w:t xml:space="preserve">optimalizovať </w:t>
      </w:r>
      <w:r w:rsidRPr="00A541A5">
        <w:t>výrob</w:t>
      </w:r>
      <w:r>
        <w:t>u</w:t>
      </w:r>
      <w:r w:rsidRPr="00A541A5">
        <w:t>, distribú</w:t>
      </w:r>
      <w:r>
        <w:t>ciu</w:t>
      </w:r>
      <w:r w:rsidRPr="00A541A5">
        <w:t>, uskladňovani</w:t>
      </w:r>
      <w:r>
        <w:t>e</w:t>
      </w:r>
      <w:r w:rsidRPr="00A541A5">
        <w:t xml:space="preserve"> </w:t>
      </w:r>
      <w:r w:rsidR="005D5E4C" w:rsidRPr="00A541A5">
        <w:t>a</w:t>
      </w:r>
      <w:r w:rsidR="005D5E4C">
        <w:t> </w:t>
      </w:r>
      <w:r w:rsidRPr="00A541A5">
        <w:t>spotreb</w:t>
      </w:r>
      <w:r>
        <w:t>u</w:t>
      </w:r>
      <w:r w:rsidRPr="00A541A5">
        <w:t xml:space="preserve"> energie</w:t>
      </w:r>
      <w:r>
        <w:t xml:space="preserve"> </w:t>
      </w:r>
      <w:r w:rsidRPr="00793EB6">
        <w:t xml:space="preserve">za bežných </w:t>
      </w:r>
      <w:r>
        <w:t xml:space="preserve">podmienok </w:t>
      </w:r>
      <w:r w:rsidRPr="00793EB6">
        <w:t>a</w:t>
      </w:r>
      <w:r>
        <w:t>lebo</w:t>
      </w:r>
      <w:r w:rsidRPr="00793EB6">
        <w:t xml:space="preserve"> prevádzkových podmienok</w:t>
      </w:r>
      <w:r>
        <w:t>.“.</w:t>
      </w:r>
    </w:p>
    <w:p w14:paraId="1F27AB3D" w14:textId="77777777" w:rsidR="00A27327" w:rsidRDefault="00A27327" w:rsidP="00203CC1">
      <w:pPr>
        <w:pStyle w:val="Odsekzoznamu"/>
        <w:ind w:left="0"/>
        <w:jc w:val="both"/>
      </w:pPr>
    </w:p>
    <w:p w14:paraId="4FE11368" w14:textId="77777777" w:rsidR="00A27327" w:rsidRDefault="000C7962" w:rsidP="00BF0FB4">
      <w:pPr>
        <w:pStyle w:val="Odsekzoznamu"/>
        <w:ind w:left="0"/>
        <w:jc w:val="both"/>
      </w:pPr>
      <w:r>
        <w:t xml:space="preserve">5. </w:t>
      </w:r>
      <w:r w:rsidR="00A27327">
        <w:t>§ 4 sa dopĺňa odsek</w:t>
      </w:r>
      <w:r w:rsidR="00CC44AA">
        <w:t xml:space="preserve">mi </w:t>
      </w:r>
      <w:r w:rsidR="00A27327">
        <w:t>3</w:t>
      </w:r>
      <w:r w:rsidR="00CC44AA">
        <w:t xml:space="preserve"> a </w:t>
      </w:r>
      <w:r w:rsidR="00DA4F22">
        <w:t>4</w:t>
      </w:r>
      <w:r w:rsidR="00A27327">
        <w:t>, ktor</w:t>
      </w:r>
      <w:r w:rsidR="00CC44AA">
        <w:t>é</w:t>
      </w:r>
      <w:r w:rsidR="00A27327">
        <w:t xml:space="preserve"> zne</w:t>
      </w:r>
      <w:r w:rsidR="00CC44AA">
        <w:t>jú</w:t>
      </w:r>
      <w:r w:rsidR="00A27327">
        <w:t>:</w:t>
      </w:r>
    </w:p>
    <w:p w14:paraId="08B26B3B" w14:textId="77777777" w:rsidR="00A27327" w:rsidRDefault="00A27327" w:rsidP="00203CC1">
      <w:pPr>
        <w:pStyle w:val="Odsekzoznamu"/>
        <w:ind w:left="0"/>
        <w:jc w:val="both"/>
      </w:pPr>
      <w:r>
        <w:t>„(3) Pravidelná kontrola vykurovacieho systému zahŕňa najmä</w:t>
      </w:r>
    </w:p>
    <w:p w14:paraId="3FC85FDF" w14:textId="77777777" w:rsidR="00A27327" w:rsidRDefault="00A27327" w:rsidP="00203CC1">
      <w:pPr>
        <w:pStyle w:val="Odsekzoznamu"/>
        <w:ind w:left="0"/>
        <w:jc w:val="both"/>
      </w:pPr>
      <w:r>
        <w:t>a) hodnotenie a kontrolu vykurovacieho systému ako celku v rozsahu podľa typu vykurovacieho systému,</w:t>
      </w:r>
    </w:p>
    <w:p w14:paraId="0512B2A6" w14:textId="77777777" w:rsidR="00A27327" w:rsidRDefault="00A27327" w:rsidP="00203CC1">
      <w:pPr>
        <w:pStyle w:val="Odsekzoznamu"/>
        <w:ind w:left="0"/>
        <w:jc w:val="both"/>
      </w:pPr>
      <w:r>
        <w:lastRenderedPageBreak/>
        <w:t xml:space="preserve">b) hodnotenie a kontrolu samostatných prístupných častí vykurovacieho systému, a to najmä zariadenia na výrobu tepla, </w:t>
      </w:r>
      <w:r w:rsidR="00006238">
        <w:t xml:space="preserve">prístupných </w:t>
      </w:r>
      <w:r>
        <w:t>vnútorných rozvodov tepla a riadiacich systémov vykurovacieho systému,</w:t>
      </w:r>
    </w:p>
    <w:p w14:paraId="395C4C78" w14:textId="77777777" w:rsidR="00A27327" w:rsidRDefault="00A27327" w:rsidP="00203CC1">
      <w:pPr>
        <w:pStyle w:val="Odsekzoznamu"/>
        <w:ind w:left="0"/>
        <w:jc w:val="both"/>
      </w:pPr>
      <w:r>
        <w:t xml:space="preserve">c) hodnotenie schopnosti vykurovacieho systému optimalizovať </w:t>
      </w:r>
      <w:r w:rsidRPr="00A541A5">
        <w:t>výrob</w:t>
      </w:r>
      <w:r>
        <w:t>u</w:t>
      </w:r>
      <w:r w:rsidRPr="00A541A5">
        <w:t>, distribú</w:t>
      </w:r>
      <w:r>
        <w:t>ciu</w:t>
      </w:r>
      <w:r w:rsidRPr="00A541A5">
        <w:t>, uskladňovani</w:t>
      </w:r>
      <w:r>
        <w:t>e</w:t>
      </w:r>
      <w:r w:rsidRPr="00A541A5">
        <w:t xml:space="preserve"> a spotreb</w:t>
      </w:r>
      <w:r>
        <w:t>u</w:t>
      </w:r>
      <w:r w:rsidRPr="00A541A5">
        <w:t xml:space="preserve"> energie</w:t>
      </w:r>
      <w:r>
        <w:t xml:space="preserve"> za bežných podmienok alebo prevádzkových podmienok,  </w:t>
      </w:r>
    </w:p>
    <w:p w14:paraId="24EE59FB" w14:textId="77777777" w:rsidR="00CC44AA" w:rsidRDefault="00A27327" w:rsidP="00203CC1">
      <w:pPr>
        <w:pStyle w:val="Odsekzoznamu"/>
        <w:ind w:left="0"/>
        <w:jc w:val="both"/>
      </w:pPr>
      <w:r>
        <w:t>d) návrh opatrení zameraných na účinnosť, spoľahlivosť a účel využitia vykurovacieho systému a hodnotenie nákladovej efektívnosti navrhovaných opatrení.</w:t>
      </w:r>
    </w:p>
    <w:p w14:paraId="66FEC979" w14:textId="77777777" w:rsidR="00CC44AA" w:rsidRDefault="00CC44AA" w:rsidP="00203CC1">
      <w:pPr>
        <w:pStyle w:val="Odsekzoznamu"/>
        <w:ind w:left="0"/>
        <w:jc w:val="both"/>
      </w:pPr>
    </w:p>
    <w:p w14:paraId="5784183F" w14:textId="77777777" w:rsidR="00CC44AA" w:rsidRDefault="002B329B" w:rsidP="00203CC1">
      <w:pPr>
        <w:jc w:val="both"/>
      </w:pPr>
      <w:r>
        <w:t>(</w:t>
      </w:r>
      <w:r w:rsidR="00CF754D">
        <w:t>4</w:t>
      </w:r>
      <w:r>
        <w:t xml:space="preserve">) Pravidelná kontrola sa nevykonáva pre </w:t>
      </w:r>
      <w:r w:rsidR="00CF754D">
        <w:t>prvky vykurovacieho systému alebo prvky klimatizačného systému</w:t>
      </w:r>
      <w:r>
        <w:t>, ktor</w:t>
      </w:r>
      <w:r w:rsidR="00CF754D">
        <w:t>ých</w:t>
      </w:r>
      <w:r>
        <w:t xml:space="preserve"> </w:t>
      </w:r>
      <w:r w:rsidR="00CF754D">
        <w:t xml:space="preserve">pravidelná </w:t>
      </w:r>
      <w:r>
        <w:t>kontrola je súčasťou energetického auditu podľa osobitného predpisu</w:t>
      </w:r>
      <w:r w:rsidR="00EE013F">
        <w:rPr>
          <w:vertAlign w:val="superscript"/>
        </w:rPr>
        <w:t>3d</w:t>
      </w:r>
      <w:r>
        <w:t>) alebo overovania hospodárnosti podľa osobitného predpisu</w:t>
      </w:r>
      <w:r w:rsidR="00DA4F22">
        <w:t>.</w:t>
      </w:r>
      <w:r w:rsidR="00EE013F">
        <w:rPr>
          <w:vertAlign w:val="superscript"/>
        </w:rPr>
        <w:t>3e</w:t>
      </w:r>
      <w:r>
        <w:t xml:space="preserve">)“. </w:t>
      </w:r>
    </w:p>
    <w:p w14:paraId="01A31B4E" w14:textId="77777777" w:rsidR="00CC44AA" w:rsidRDefault="00CC44AA" w:rsidP="00203CC1">
      <w:pPr>
        <w:pStyle w:val="Odsekzoznamu"/>
        <w:ind w:left="0"/>
        <w:jc w:val="both"/>
        <w:rPr>
          <w:rFonts w:ascii="Calibri" w:hAnsi="Calibri"/>
          <w:sz w:val="22"/>
          <w:szCs w:val="22"/>
        </w:rPr>
      </w:pPr>
      <w:r>
        <w:rPr>
          <w:rFonts w:ascii="Calibri" w:hAnsi="Calibri"/>
          <w:sz w:val="22"/>
          <w:szCs w:val="22"/>
        </w:rPr>
        <w:t> </w:t>
      </w:r>
    </w:p>
    <w:p w14:paraId="695B40D2" w14:textId="77777777" w:rsidR="00DA4F22" w:rsidRPr="002F7778" w:rsidRDefault="00DA4F22" w:rsidP="00203CC1">
      <w:pPr>
        <w:jc w:val="both"/>
      </w:pPr>
      <w:r w:rsidRPr="002F7778">
        <w:t xml:space="preserve">Poznámky pod čiarou </w:t>
      </w:r>
      <w:r w:rsidR="00D32559">
        <w:t xml:space="preserve">k odkazom </w:t>
      </w:r>
      <w:r w:rsidR="00EE013F">
        <w:t>3d</w:t>
      </w:r>
      <w:r w:rsidRPr="002F7778">
        <w:t xml:space="preserve"> a</w:t>
      </w:r>
      <w:r w:rsidR="00EE013F">
        <w:t> 3e</w:t>
      </w:r>
      <w:r w:rsidR="00EE013F" w:rsidRPr="002F7778">
        <w:t xml:space="preserve"> </w:t>
      </w:r>
      <w:r w:rsidRPr="002F7778">
        <w:t xml:space="preserve">znejú: </w:t>
      </w:r>
    </w:p>
    <w:p w14:paraId="6CD2AF0D" w14:textId="340C12E2" w:rsidR="00DA4F22" w:rsidRPr="002F7778" w:rsidRDefault="00DA4F22" w:rsidP="00203CC1">
      <w:pPr>
        <w:jc w:val="both"/>
      </w:pPr>
      <w:r w:rsidRPr="002F7778">
        <w:t>„</w:t>
      </w:r>
      <w:r w:rsidR="00EE013F" w:rsidRPr="00BF0FB4">
        <w:rPr>
          <w:vertAlign w:val="superscript"/>
        </w:rPr>
        <w:t>3d</w:t>
      </w:r>
      <w:r w:rsidRPr="002F7778">
        <w:t xml:space="preserve">) § 14 </w:t>
      </w:r>
      <w:r w:rsidR="00EE013F" w:rsidRPr="002F7778">
        <w:t>ods</w:t>
      </w:r>
      <w:r w:rsidR="00EE013F">
        <w:t>.</w:t>
      </w:r>
      <w:r w:rsidR="009626AA">
        <w:t xml:space="preserve"> </w:t>
      </w:r>
      <w:r w:rsidRPr="002F7778">
        <w:t>1 zákona č. 321/2014 Z.</w:t>
      </w:r>
      <w:r w:rsidR="00EE013F">
        <w:t xml:space="preserve"> </w:t>
      </w:r>
      <w:r w:rsidRPr="002F7778">
        <w:t>z.</w:t>
      </w:r>
      <w:r w:rsidR="00EE013F">
        <w:t xml:space="preserve"> v znení zákona č. .../2020 Z. z.</w:t>
      </w:r>
    </w:p>
    <w:p w14:paraId="69926734" w14:textId="77777777" w:rsidR="00DA4F22" w:rsidRPr="00925E14" w:rsidRDefault="00EE013F" w:rsidP="00203CC1">
      <w:pPr>
        <w:jc w:val="both"/>
      </w:pPr>
      <w:r w:rsidRPr="00925E14">
        <w:t xml:space="preserve">  </w:t>
      </w:r>
      <w:r w:rsidRPr="00925E14">
        <w:rPr>
          <w:vertAlign w:val="superscript"/>
        </w:rPr>
        <w:t>3e</w:t>
      </w:r>
      <w:r w:rsidR="00DA4F22" w:rsidRPr="00925E14">
        <w:t>) § 25 zákona č. 657/2004 Z.</w:t>
      </w:r>
      <w:r w:rsidRPr="00925E14">
        <w:t xml:space="preserve"> </w:t>
      </w:r>
      <w:r w:rsidR="00DA4F22" w:rsidRPr="00925E14">
        <w:t>z.</w:t>
      </w:r>
      <w:r w:rsidR="00182FB0">
        <w:t xml:space="preserve"> o tepelnej energetike</w:t>
      </w:r>
      <w:r w:rsidRPr="00925E14">
        <w:t xml:space="preserve"> v znení neskorších predpisov.“.</w:t>
      </w:r>
    </w:p>
    <w:p w14:paraId="308E1BDF" w14:textId="77777777" w:rsidR="00DA4F22" w:rsidRDefault="00DA4F22" w:rsidP="00203CC1">
      <w:pPr>
        <w:pStyle w:val="Odsekzoznamu"/>
        <w:ind w:left="0"/>
        <w:jc w:val="both"/>
        <w:rPr>
          <w:rFonts w:ascii="Calibri" w:hAnsi="Calibri"/>
          <w:sz w:val="22"/>
          <w:szCs w:val="22"/>
        </w:rPr>
      </w:pPr>
    </w:p>
    <w:p w14:paraId="56CFF5A7" w14:textId="77777777" w:rsidR="00A27327" w:rsidRDefault="000C7962" w:rsidP="00BF0FB4">
      <w:pPr>
        <w:pStyle w:val="Odsekzoznamu"/>
        <w:ind w:left="0"/>
        <w:jc w:val="both"/>
      </w:pPr>
      <w:r>
        <w:t xml:space="preserve">6. </w:t>
      </w:r>
      <w:r w:rsidR="00A27327">
        <w:t>V § 5 ods. 1 sa slová „</w:t>
      </w:r>
      <w:r w:rsidR="00A27327" w:rsidRPr="00B87EB3">
        <w:t>v závislosti od menovitého výkonu klimatizačného systému je uvedený v </w:t>
      </w:r>
      <w:hyperlink r:id="rId25" w:anchor="prilohy.priloha-priloha_c_2_k_zakonu_c_314_2012_z_z.oznacenie" w:tooltip="Odkaz na predpis alebo ustanovenie" w:history="1">
        <w:r w:rsidR="00A27327" w:rsidRPr="00B87EB3">
          <w:t>prílohe č. 2</w:t>
        </w:r>
      </w:hyperlink>
      <w:r w:rsidR="00A27327">
        <w:t>“ nahrádzajú slovami „je päť rokov“.</w:t>
      </w:r>
    </w:p>
    <w:p w14:paraId="030FF7FD" w14:textId="77777777" w:rsidR="00A27327" w:rsidRDefault="00A27327" w:rsidP="00203CC1">
      <w:pPr>
        <w:pStyle w:val="Odsekzoznamu"/>
        <w:ind w:left="0"/>
        <w:jc w:val="both"/>
      </w:pPr>
    </w:p>
    <w:p w14:paraId="16A9631A" w14:textId="77777777" w:rsidR="00A27327" w:rsidRDefault="000C7962" w:rsidP="00BF0FB4">
      <w:pPr>
        <w:pStyle w:val="Odsekzoznamu"/>
        <w:ind w:left="0"/>
        <w:jc w:val="both"/>
      </w:pPr>
      <w:r>
        <w:t xml:space="preserve">7. </w:t>
      </w:r>
      <w:r w:rsidR="00A27327">
        <w:t xml:space="preserve">V § 5 odsek 2 znie: </w:t>
      </w:r>
    </w:p>
    <w:p w14:paraId="213E46F9" w14:textId="17169BDF" w:rsidR="00A27327" w:rsidRDefault="00A27327" w:rsidP="00203CC1">
      <w:pPr>
        <w:jc w:val="both"/>
      </w:pPr>
      <w:r>
        <w:t xml:space="preserve">„(2) Klimatizačný systém musí byť schopný </w:t>
      </w:r>
      <w:r w:rsidRPr="00793EB6">
        <w:t xml:space="preserve">optimalizovať </w:t>
      </w:r>
      <w:r w:rsidRPr="00A541A5">
        <w:t>výrob</w:t>
      </w:r>
      <w:r>
        <w:t>u</w:t>
      </w:r>
      <w:r w:rsidRPr="00A541A5">
        <w:t>, distribú</w:t>
      </w:r>
      <w:r>
        <w:t>ciu</w:t>
      </w:r>
      <w:r w:rsidRPr="00A541A5">
        <w:t>, uskladňovani</w:t>
      </w:r>
      <w:r>
        <w:t>e</w:t>
      </w:r>
      <w:r w:rsidRPr="00A541A5">
        <w:t xml:space="preserve"> a spotreb</w:t>
      </w:r>
      <w:r>
        <w:t>u</w:t>
      </w:r>
      <w:r w:rsidRPr="00A541A5">
        <w:t xml:space="preserve"> energie</w:t>
      </w:r>
      <w:r>
        <w:t xml:space="preserve"> </w:t>
      </w:r>
      <w:r w:rsidRPr="00793EB6">
        <w:t xml:space="preserve">za bežných </w:t>
      </w:r>
      <w:r>
        <w:t xml:space="preserve">podmienok </w:t>
      </w:r>
      <w:r w:rsidRPr="00793EB6">
        <w:t>alebo prevádzkových podmienok</w:t>
      </w:r>
      <w:r>
        <w:t>.“.</w:t>
      </w:r>
    </w:p>
    <w:p w14:paraId="6D3592E6" w14:textId="77777777" w:rsidR="00A27327" w:rsidRDefault="00A27327" w:rsidP="00203CC1">
      <w:pPr>
        <w:jc w:val="both"/>
      </w:pPr>
    </w:p>
    <w:p w14:paraId="3B517698" w14:textId="77777777" w:rsidR="00A27327" w:rsidRDefault="000C7962" w:rsidP="00BF0FB4">
      <w:pPr>
        <w:pStyle w:val="Odsekzoznamu"/>
        <w:ind w:left="0"/>
        <w:jc w:val="both"/>
      </w:pPr>
      <w:r>
        <w:t xml:space="preserve">8. </w:t>
      </w:r>
      <w:r w:rsidR="00A27327">
        <w:t>§ 5 sa dopĺňa odsekom 3, ktorý znie:</w:t>
      </w:r>
    </w:p>
    <w:p w14:paraId="3F3F7491" w14:textId="77777777" w:rsidR="00A27327" w:rsidRDefault="00A27327" w:rsidP="00203CC1">
      <w:pPr>
        <w:pStyle w:val="Odsekzoznamu"/>
        <w:ind w:left="0"/>
        <w:jc w:val="both"/>
      </w:pPr>
      <w:r>
        <w:t>„(3) Pravidelná kontrola klimatizačného systému zahŕňa najmä</w:t>
      </w:r>
    </w:p>
    <w:p w14:paraId="0067C63B" w14:textId="77777777" w:rsidR="00A27327" w:rsidRDefault="00A27327" w:rsidP="00203CC1">
      <w:pPr>
        <w:pStyle w:val="Odsekzoznamu"/>
        <w:ind w:left="0"/>
        <w:jc w:val="both"/>
      </w:pPr>
      <w:r>
        <w:t>a) hodnotenie a kontrolu klimatizačného systému ako celku v rozsahu podľa typu klimatizačného systému,</w:t>
      </w:r>
    </w:p>
    <w:p w14:paraId="282C79F6" w14:textId="77777777" w:rsidR="00A27327" w:rsidRDefault="00A27327" w:rsidP="00203CC1">
      <w:pPr>
        <w:pStyle w:val="Odsekzoznamu"/>
        <w:ind w:left="0"/>
        <w:jc w:val="both"/>
      </w:pPr>
      <w:r>
        <w:t>b)</w:t>
      </w:r>
      <w:r w:rsidRPr="00593E40">
        <w:t xml:space="preserve"> </w:t>
      </w:r>
      <w:r>
        <w:t>hodnotenie a kontrolu samostatných prístupných častí klimatizačného systému,</w:t>
      </w:r>
    </w:p>
    <w:p w14:paraId="4D4F9282" w14:textId="77777777" w:rsidR="00A27327" w:rsidRDefault="00A27327" w:rsidP="00203CC1">
      <w:pPr>
        <w:pStyle w:val="Odsekzoznamu"/>
        <w:ind w:left="0"/>
        <w:jc w:val="both"/>
      </w:pPr>
      <w:r>
        <w:t>c)</w:t>
      </w:r>
      <w:r w:rsidRPr="00593E40">
        <w:t xml:space="preserve"> </w:t>
      </w:r>
      <w:r>
        <w:t xml:space="preserve">hodnotenie schopnosti klimatizačného systému optimalizovať </w:t>
      </w:r>
      <w:r w:rsidRPr="00A541A5">
        <w:t>výrob</w:t>
      </w:r>
      <w:r>
        <w:t>u</w:t>
      </w:r>
      <w:r w:rsidRPr="00A541A5">
        <w:t>, distribú</w:t>
      </w:r>
      <w:r>
        <w:t>ciu</w:t>
      </w:r>
      <w:r w:rsidRPr="00A541A5">
        <w:t>, uskladňovani</w:t>
      </w:r>
      <w:r>
        <w:t>e</w:t>
      </w:r>
      <w:r w:rsidRPr="00A541A5">
        <w:t xml:space="preserve"> a spotreb</w:t>
      </w:r>
      <w:r>
        <w:t>u</w:t>
      </w:r>
      <w:r w:rsidRPr="00A541A5">
        <w:t xml:space="preserve"> energie</w:t>
      </w:r>
      <w:r>
        <w:t xml:space="preserve"> za bežných podmienok alebo prevádzkových podmienok,</w:t>
      </w:r>
    </w:p>
    <w:p w14:paraId="00B459AD" w14:textId="54EAA64A" w:rsidR="00A27327" w:rsidRDefault="00A27327" w:rsidP="00203CC1">
      <w:pPr>
        <w:pStyle w:val="Odsekzoznamu"/>
        <w:ind w:left="0"/>
        <w:jc w:val="both"/>
      </w:pPr>
      <w:r>
        <w:t>d)</w:t>
      </w:r>
      <w:r w:rsidRPr="00593E40">
        <w:t xml:space="preserve"> </w:t>
      </w:r>
      <w:r>
        <w:t>návrh opatrení zameraných na účinnosť, spoľahlivosť a účel využitia klimatizačného systému a hodnotenie nákladovej efektívnosti navrhovaných opatrení.“.</w:t>
      </w:r>
    </w:p>
    <w:p w14:paraId="48FA3E59" w14:textId="064F6AA7" w:rsidR="001850C8" w:rsidRDefault="001850C8" w:rsidP="00203CC1">
      <w:pPr>
        <w:pStyle w:val="Odsekzoznamu"/>
        <w:ind w:left="0"/>
        <w:jc w:val="both"/>
      </w:pPr>
    </w:p>
    <w:p w14:paraId="4C83F618" w14:textId="77777777" w:rsidR="00A27327" w:rsidRDefault="00E474B4" w:rsidP="00203CC1">
      <w:pPr>
        <w:pStyle w:val="Odsekzoznamu"/>
        <w:ind w:left="0"/>
        <w:jc w:val="both"/>
      </w:pPr>
      <w:r>
        <w:t>9</w:t>
      </w:r>
      <w:r w:rsidR="007D53AA">
        <w:t xml:space="preserve">. </w:t>
      </w:r>
      <w:r w:rsidR="00A27327">
        <w:t xml:space="preserve">V § 6 ods. </w:t>
      </w:r>
      <w:r w:rsidR="009F6543">
        <w:t>4</w:t>
      </w:r>
      <w:r w:rsidR="00A27327">
        <w:t xml:space="preserve"> sa za slová „</w:t>
      </w:r>
      <w:hyperlink r:id="rId26" w:anchor="paragraf-3.odsek-2" w:tooltip="Odkaz na predpis alebo ustanovenie" w:history="1">
        <w:r w:rsidR="00A27327" w:rsidRPr="00386E54">
          <w:t>§ 3 ods. 2</w:t>
        </w:r>
      </w:hyperlink>
      <w:r w:rsidR="00A27327" w:rsidRPr="00386E54">
        <w:t>“</w:t>
      </w:r>
      <w:r w:rsidR="00A27327">
        <w:t xml:space="preserve"> vkladajú slová „a prevádzkovateľovi monitorovacieho systému energetickej efektívnosti</w:t>
      </w:r>
      <w:r w:rsidR="00A27327" w:rsidRPr="00B87EB3">
        <w:rPr>
          <w:vertAlign w:val="superscript"/>
        </w:rPr>
        <w:t>4</w:t>
      </w:r>
      <w:r w:rsidR="00A27327">
        <w:rPr>
          <w:vertAlign w:val="superscript"/>
        </w:rPr>
        <w:t>a</w:t>
      </w:r>
      <w:r w:rsidR="00A27327">
        <w:t>)“ a vypúšťa sa druhá veta a tretia veta.</w:t>
      </w:r>
    </w:p>
    <w:p w14:paraId="7D84DBD5" w14:textId="77777777" w:rsidR="00A27327" w:rsidRDefault="00A27327" w:rsidP="00203CC1">
      <w:pPr>
        <w:pStyle w:val="Odsekzoznamu"/>
        <w:ind w:left="0"/>
        <w:jc w:val="both"/>
      </w:pPr>
    </w:p>
    <w:p w14:paraId="6CF26C1E" w14:textId="77777777" w:rsidR="00A27327" w:rsidRDefault="00A27327" w:rsidP="00203CC1">
      <w:pPr>
        <w:jc w:val="both"/>
      </w:pPr>
      <w:r>
        <w:t>Poznámka pod čiarou k odkazu 4a znie:</w:t>
      </w:r>
    </w:p>
    <w:p w14:paraId="2B2AB0E9" w14:textId="77777777" w:rsidR="00A27327" w:rsidRDefault="00A27327" w:rsidP="00203CC1">
      <w:pPr>
        <w:jc w:val="both"/>
      </w:pPr>
      <w:r>
        <w:t>„</w:t>
      </w:r>
      <w:r w:rsidRPr="00B87EB3">
        <w:rPr>
          <w:vertAlign w:val="superscript"/>
        </w:rPr>
        <w:t>4</w:t>
      </w:r>
      <w:r>
        <w:rPr>
          <w:vertAlign w:val="superscript"/>
        </w:rPr>
        <w:t>a</w:t>
      </w:r>
      <w:r>
        <w:t>) § 24 ods. 1 a § 25 písm. a) zákona č. 321/2014 Z. z.</w:t>
      </w:r>
      <w:r w:rsidR="00182FB0">
        <w:t xml:space="preserve"> v znení zákona č. .../2020 Z. z.</w:t>
      </w:r>
      <w:r>
        <w:t>“.</w:t>
      </w:r>
    </w:p>
    <w:p w14:paraId="1FD1B7C8" w14:textId="77777777" w:rsidR="00A27327" w:rsidRDefault="00A27327" w:rsidP="00203CC1">
      <w:pPr>
        <w:ind w:firstLine="340"/>
        <w:jc w:val="both"/>
      </w:pPr>
    </w:p>
    <w:p w14:paraId="4B844507" w14:textId="77777777" w:rsidR="00A27327" w:rsidRDefault="00E474B4" w:rsidP="00203CC1">
      <w:pPr>
        <w:pStyle w:val="Odsekzoznamu"/>
        <w:ind w:left="0"/>
        <w:jc w:val="both"/>
      </w:pPr>
      <w:r>
        <w:t>10</w:t>
      </w:r>
      <w:r w:rsidR="007D53AA">
        <w:t xml:space="preserve">. </w:t>
      </w:r>
      <w:r w:rsidR="00A27327">
        <w:t xml:space="preserve">V § 6 ods. </w:t>
      </w:r>
      <w:r w:rsidR="009F6543">
        <w:t>5</w:t>
      </w:r>
      <w:r w:rsidR="00A27327">
        <w:t xml:space="preserve"> sa za slovo „Ministerstvo“ vkladajú slová „hospodárstva Slovenskej republiky (ďalej len „ministerstvo“)“.</w:t>
      </w:r>
    </w:p>
    <w:p w14:paraId="2C59016D" w14:textId="77777777" w:rsidR="00A27327" w:rsidRDefault="00A27327" w:rsidP="00203CC1">
      <w:pPr>
        <w:pStyle w:val="Odsekzoznamu"/>
        <w:ind w:left="0"/>
        <w:jc w:val="both"/>
      </w:pPr>
    </w:p>
    <w:p w14:paraId="6D986AF1" w14:textId="77777777" w:rsidR="00A27327" w:rsidRDefault="00E474B4" w:rsidP="00203CC1">
      <w:pPr>
        <w:pStyle w:val="Odsekzoznamu"/>
        <w:ind w:left="0"/>
        <w:jc w:val="both"/>
      </w:pPr>
      <w:r>
        <w:t>11</w:t>
      </w:r>
      <w:r w:rsidR="007D53AA">
        <w:t xml:space="preserve">. </w:t>
      </w:r>
      <w:r w:rsidR="00A27327">
        <w:t xml:space="preserve">V § 6 odsek </w:t>
      </w:r>
      <w:r w:rsidR="009F6543">
        <w:t>7</w:t>
      </w:r>
      <w:r w:rsidR="006947AF">
        <w:t xml:space="preserve"> </w:t>
      </w:r>
      <w:r w:rsidR="00A27327">
        <w:t>znie:</w:t>
      </w:r>
    </w:p>
    <w:p w14:paraId="0B4B902C" w14:textId="77777777" w:rsidR="00A27327" w:rsidRPr="001A2C1B" w:rsidRDefault="00A27327" w:rsidP="00203CC1">
      <w:pPr>
        <w:autoSpaceDE w:val="0"/>
        <w:autoSpaceDN w:val="0"/>
        <w:adjustRightInd w:val="0"/>
        <w:jc w:val="both"/>
      </w:pPr>
      <w:r>
        <w:t>„(</w:t>
      </w:r>
      <w:r w:rsidR="00067B18">
        <w:t>7</w:t>
      </w:r>
      <w:r w:rsidRPr="001A2C1B">
        <w:t>) Ministerstvo vydá všeobecne záväzný právny predpis, ktorý</w:t>
      </w:r>
      <w:r>
        <w:t>m</w:t>
      </w:r>
      <w:r w:rsidRPr="001A2C1B">
        <w:t xml:space="preserve"> ustanoví </w:t>
      </w:r>
    </w:p>
    <w:p w14:paraId="6CE69BC2" w14:textId="77777777" w:rsidR="00A27327" w:rsidRDefault="00A27327" w:rsidP="00203CC1">
      <w:pPr>
        <w:ind w:hanging="284"/>
        <w:jc w:val="both"/>
      </w:pPr>
      <w:r>
        <w:t xml:space="preserve">a) postup pre odborne spôsobilú osobu pri pravidelnej kontrole vykurovacieho systému, obsah správy z pravidelnej kontroly vykurovacieho systému a podrobnosti o rozsahu pravidelnej kontroly vykurovacieho systému </w:t>
      </w:r>
      <w:r w:rsidRPr="001A2C1B">
        <w:t xml:space="preserve">vrátane posúdenia </w:t>
      </w:r>
      <w:r>
        <w:t xml:space="preserve">jeho </w:t>
      </w:r>
      <w:r w:rsidRPr="001A2C1B">
        <w:t>účinnosti</w:t>
      </w:r>
      <w:r>
        <w:t xml:space="preserve"> a</w:t>
      </w:r>
      <w:r w:rsidRPr="001A2C1B">
        <w:t xml:space="preserve"> výkonu vzhľadom na potrebu tepla budovy</w:t>
      </w:r>
      <w:r>
        <w:t>,</w:t>
      </w:r>
      <w:r w:rsidRPr="001A2C1B">
        <w:t xml:space="preserve"> </w:t>
      </w:r>
    </w:p>
    <w:p w14:paraId="65F24F05" w14:textId="77777777" w:rsidR="00A27327" w:rsidRPr="001A2C1B" w:rsidRDefault="00A27327" w:rsidP="00203CC1">
      <w:pPr>
        <w:ind w:hanging="284"/>
        <w:jc w:val="both"/>
      </w:pPr>
      <w:r>
        <w:t xml:space="preserve">b) podrobnosti o </w:t>
      </w:r>
      <w:r w:rsidRPr="00793EB6">
        <w:t xml:space="preserve">schopnosti vykurovacieho systému optimalizovať </w:t>
      </w:r>
      <w:r w:rsidRPr="00A541A5">
        <w:t>výrob</w:t>
      </w:r>
      <w:r>
        <w:t>u</w:t>
      </w:r>
      <w:r w:rsidRPr="00A541A5">
        <w:t>, distribú</w:t>
      </w:r>
      <w:r>
        <w:t>ciu</w:t>
      </w:r>
      <w:r w:rsidRPr="00A541A5">
        <w:t>, uskladňovani</w:t>
      </w:r>
      <w:r>
        <w:t>e</w:t>
      </w:r>
      <w:r w:rsidRPr="00A541A5">
        <w:t xml:space="preserve"> a spotreb</w:t>
      </w:r>
      <w:r>
        <w:t>u</w:t>
      </w:r>
      <w:r w:rsidRPr="00A541A5">
        <w:t xml:space="preserve"> energie</w:t>
      </w:r>
      <w:r>
        <w:t xml:space="preserve"> </w:t>
      </w:r>
      <w:r w:rsidRPr="00793EB6">
        <w:t xml:space="preserve">za bežných </w:t>
      </w:r>
      <w:r>
        <w:t xml:space="preserve">podmienok </w:t>
      </w:r>
      <w:r w:rsidRPr="00793EB6">
        <w:t>alebo prevádzkových podmienok</w:t>
      </w:r>
      <w:r w:rsidRPr="001A2C1B">
        <w:t xml:space="preserve"> </w:t>
      </w:r>
      <w:r w:rsidRPr="001A2C1B">
        <w:lastRenderedPageBreak/>
        <w:t>a</w:t>
      </w:r>
      <w:r>
        <w:t> </w:t>
      </w:r>
      <w:r w:rsidRPr="001A2C1B">
        <w:t>návrhu opatrení zameraných na účinnosť,</w:t>
      </w:r>
      <w:r>
        <w:t xml:space="preserve"> </w:t>
      </w:r>
      <w:r w:rsidRPr="001A2C1B">
        <w:t>spoľahlivosť a</w:t>
      </w:r>
      <w:r>
        <w:t> </w:t>
      </w:r>
      <w:r w:rsidRPr="001A2C1B">
        <w:t>účel využitia</w:t>
      </w:r>
      <w:r>
        <w:t xml:space="preserve"> vykurovacieho systému</w:t>
      </w:r>
      <w:r w:rsidRPr="001A2C1B">
        <w:t>,</w:t>
      </w:r>
    </w:p>
    <w:p w14:paraId="1BCE623D" w14:textId="77777777" w:rsidR="00A27327" w:rsidRDefault="00A27327" w:rsidP="00203CC1">
      <w:pPr>
        <w:ind w:hanging="285"/>
        <w:jc w:val="both"/>
      </w:pPr>
      <w:r>
        <w:t xml:space="preserve">c) postup pre odborne spôsobilú osobu pri </w:t>
      </w:r>
      <w:r w:rsidRPr="001A2C1B">
        <w:t>pravidelnej kontrole klimatizačného systému</w:t>
      </w:r>
      <w:r>
        <w:t xml:space="preserve">, obsah správy z pravidelnej kontroly klimatizačného systému a podrobnosti o rozsahu pravidelnej kontroly </w:t>
      </w:r>
      <w:r w:rsidRPr="001A2C1B">
        <w:t>klimatizačného systému vrátane posúdenia jeho účinnosti</w:t>
      </w:r>
      <w:r>
        <w:t xml:space="preserve"> a</w:t>
      </w:r>
      <w:r w:rsidRPr="001A2C1B">
        <w:t xml:space="preserve"> výkonu vzhľadom na potrebu chladu budovy, </w:t>
      </w:r>
    </w:p>
    <w:p w14:paraId="579B7575" w14:textId="77777777" w:rsidR="00A27327" w:rsidRDefault="00A27327" w:rsidP="00203CC1">
      <w:pPr>
        <w:ind w:hanging="285"/>
        <w:jc w:val="both"/>
      </w:pPr>
      <w:r>
        <w:t xml:space="preserve">d) podrobnosti o </w:t>
      </w:r>
      <w:r w:rsidRPr="00793EB6">
        <w:t>schopnosti klimatizačného systému optimalizovať</w:t>
      </w:r>
      <w:r>
        <w:t xml:space="preserve"> </w:t>
      </w:r>
      <w:r w:rsidRPr="00A541A5">
        <w:t>výrob</w:t>
      </w:r>
      <w:r>
        <w:t>u</w:t>
      </w:r>
      <w:r w:rsidRPr="00A541A5">
        <w:t>, distribú</w:t>
      </w:r>
      <w:r>
        <w:t>ciu</w:t>
      </w:r>
      <w:r w:rsidRPr="00A541A5">
        <w:t>, uskladňovani</w:t>
      </w:r>
      <w:r>
        <w:t>e</w:t>
      </w:r>
      <w:r w:rsidRPr="00A541A5">
        <w:t xml:space="preserve"> a spotreb</w:t>
      </w:r>
      <w:r>
        <w:t>u</w:t>
      </w:r>
      <w:r w:rsidRPr="00A541A5">
        <w:t xml:space="preserve"> energie</w:t>
      </w:r>
      <w:r w:rsidRPr="00793EB6">
        <w:t xml:space="preserve"> za bežných </w:t>
      </w:r>
      <w:r>
        <w:t xml:space="preserve">podmienok </w:t>
      </w:r>
      <w:r w:rsidRPr="00793EB6">
        <w:t>alebo prevádzkových podmienok</w:t>
      </w:r>
      <w:r>
        <w:t xml:space="preserve"> </w:t>
      </w:r>
      <w:r w:rsidR="005D5E4C">
        <w:t>a </w:t>
      </w:r>
      <w:r w:rsidRPr="001A2C1B">
        <w:t>návrhu opatrení zameraných na účinnosť, spoľahlivosť a účel využitia</w:t>
      </w:r>
      <w:r w:rsidRPr="001A2C1B" w:rsidDel="00C27009">
        <w:t xml:space="preserve"> </w:t>
      </w:r>
      <w:r w:rsidRPr="001A2C1B">
        <w:t>klimatizačného systému</w:t>
      </w:r>
      <w:r>
        <w:t>.“.</w:t>
      </w:r>
    </w:p>
    <w:p w14:paraId="31A24DF8" w14:textId="486C52A0" w:rsidR="0072086A" w:rsidRDefault="0072086A" w:rsidP="00203CC1">
      <w:pPr>
        <w:pStyle w:val="Odsekzoznamu"/>
        <w:ind w:left="0"/>
        <w:jc w:val="both"/>
      </w:pPr>
    </w:p>
    <w:p w14:paraId="6D6E93DA" w14:textId="0E188234" w:rsidR="002C1CFB" w:rsidRDefault="002C1CFB" w:rsidP="00203CC1">
      <w:pPr>
        <w:pStyle w:val="Odsekzoznamu"/>
        <w:ind w:left="0"/>
        <w:jc w:val="both"/>
      </w:pPr>
      <w:r>
        <w:t>12</w:t>
      </w:r>
      <w:r w:rsidR="0072086A">
        <w:t xml:space="preserve">. </w:t>
      </w:r>
      <w:r w:rsidR="00A27327">
        <w:t xml:space="preserve">V § 8 ods. 2 sa vypúšťa slovo „písomnej“ a na konci sa pripájajú tieto slová: „doručenej ministerstvu alebo osobe poverenej podľa § 13 ods. </w:t>
      </w:r>
      <w:r w:rsidR="00182FB0">
        <w:t xml:space="preserve">3 </w:t>
      </w:r>
      <w:r w:rsidR="00A27327">
        <w:t xml:space="preserve">v listinnej podobe alebo elektronickej podobe. Vzor žiadosti zverejňuje ministerstvo alebo osoba poverená podľa § 13 ods. </w:t>
      </w:r>
      <w:r w:rsidR="00182FB0">
        <w:t>3</w:t>
      </w:r>
      <w:r w:rsidR="00A27327">
        <w:t xml:space="preserve"> </w:t>
      </w:r>
      <w:r w:rsidR="005D5E4C">
        <w:t>na </w:t>
      </w:r>
      <w:r w:rsidR="00A27327">
        <w:t>svojom webovom sídle“</w:t>
      </w:r>
      <w:r>
        <w:t>.</w:t>
      </w:r>
    </w:p>
    <w:p w14:paraId="76225C36" w14:textId="77777777" w:rsidR="002C1CFB" w:rsidRDefault="002C1CFB" w:rsidP="00203CC1">
      <w:pPr>
        <w:pStyle w:val="Odsekzoznamu"/>
        <w:ind w:left="0"/>
        <w:jc w:val="both"/>
      </w:pPr>
    </w:p>
    <w:p w14:paraId="1EC3691D" w14:textId="030A877F" w:rsidR="002C1CFB" w:rsidRDefault="002C1CFB" w:rsidP="002C1CFB">
      <w:pPr>
        <w:pStyle w:val="Odsekzoznamu"/>
        <w:ind w:left="0"/>
        <w:jc w:val="both"/>
      </w:pPr>
      <w:r>
        <w:t>13. V § 8 ods. 6 sa na konci pripájajú tieto slová: „a vydá o tom potvrdenie“.</w:t>
      </w:r>
    </w:p>
    <w:p w14:paraId="3B19A546" w14:textId="7EAAAD9F" w:rsidR="00B74C8B" w:rsidRDefault="00B74C8B" w:rsidP="00203CC1">
      <w:pPr>
        <w:pStyle w:val="Odsekzoznamu"/>
        <w:ind w:left="0"/>
        <w:jc w:val="both"/>
      </w:pPr>
    </w:p>
    <w:p w14:paraId="2EDB7F18" w14:textId="75E96A55" w:rsidR="00B74C8B" w:rsidRDefault="00B74C8B" w:rsidP="00203CC1">
      <w:pPr>
        <w:pStyle w:val="Odsekzoznamu"/>
        <w:ind w:left="0"/>
        <w:jc w:val="both"/>
      </w:pPr>
      <w:r>
        <w:t>14. V § 9 ods. 1 sa na konci pripája čiarka a</w:t>
      </w:r>
      <w:r w:rsidR="00A3794F">
        <w:t xml:space="preserve"> tieto </w:t>
      </w:r>
      <w:r>
        <w:t>slová</w:t>
      </w:r>
      <w:r w:rsidR="00A3794F">
        <w:t>:</w:t>
      </w:r>
      <w:r>
        <w:t xml:space="preserve"> „a vydá o tom potvrdenie“.</w:t>
      </w:r>
    </w:p>
    <w:p w14:paraId="728AC620" w14:textId="77777777" w:rsidR="00A27327" w:rsidRPr="00EB7B7A" w:rsidRDefault="00A27327" w:rsidP="00203CC1">
      <w:pPr>
        <w:pStyle w:val="Odsekzoznamu"/>
        <w:ind w:left="0"/>
        <w:jc w:val="both"/>
        <w:rPr>
          <w:color w:val="000000" w:themeColor="text1"/>
        </w:rPr>
      </w:pPr>
    </w:p>
    <w:p w14:paraId="50DFA898" w14:textId="74D3A35F" w:rsidR="00A27327" w:rsidRPr="00EB7B7A" w:rsidRDefault="00E474B4" w:rsidP="00203CC1">
      <w:pPr>
        <w:pStyle w:val="Odsekzoznamu"/>
        <w:ind w:left="0"/>
        <w:jc w:val="both"/>
        <w:rPr>
          <w:color w:val="000000" w:themeColor="text1"/>
        </w:rPr>
      </w:pPr>
      <w:r w:rsidRPr="00EB7B7A">
        <w:rPr>
          <w:color w:val="000000" w:themeColor="text1"/>
        </w:rPr>
        <w:t>1</w:t>
      </w:r>
      <w:r w:rsidR="00B74C8B">
        <w:rPr>
          <w:color w:val="000000" w:themeColor="text1"/>
        </w:rPr>
        <w:t>5</w:t>
      </w:r>
      <w:r w:rsidR="007D53AA" w:rsidRPr="00EB7B7A">
        <w:rPr>
          <w:color w:val="000000" w:themeColor="text1"/>
        </w:rPr>
        <w:t xml:space="preserve">. </w:t>
      </w:r>
      <w:r w:rsidR="00A27327" w:rsidRPr="00EB7B7A">
        <w:rPr>
          <w:color w:val="000000" w:themeColor="text1"/>
        </w:rPr>
        <w:t>V § 9 odsek 2 znie:</w:t>
      </w:r>
    </w:p>
    <w:p w14:paraId="2F53A982" w14:textId="77777777" w:rsidR="00A27327" w:rsidRPr="00EB7B7A" w:rsidRDefault="00A27327" w:rsidP="00203CC1">
      <w:pPr>
        <w:pStyle w:val="Odsekzoznamu"/>
        <w:ind w:left="0"/>
        <w:jc w:val="both"/>
        <w:rPr>
          <w:color w:val="000000" w:themeColor="text1"/>
        </w:rPr>
      </w:pPr>
      <w:r w:rsidRPr="00EB7B7A">
        <w:rPr>
          <w:color w:val="000000" w:themeColor="text1"/>
        </w:rPr>
        <w:t>„(2) Ministerstvo organizuje najmenej raz za kalendárny rok aktualizačnú odbornú prípravu.</w:t>
      </w:r>
      <w:r w:rsidRPr="00EB7B7A">
        <w:rPr>
          <w:rFonts w:ascii="Segoe UI" w:hAnsi="Segoe UI" w:cs="Segoe UI"/>
          <w:color w:val="000000" w:themeColor="text1"/>
          <w:sz w:val="19"/>
          <w:szCs w:val="19"/>
          <w:shd w:val="clear" w:color="auto" w:fill="FFFFFF"/>
        </w:rPr>
        <w:t xml:space="preserve"> </w:t>
      </w:r>
      <w:r w:rsidRPr="00EB7B7A">
        <w:rPr>
          <w:color w:val="000000" w:themeColor="text1"/>
        </w:rPr>
        <w:t xml:space="preserve">Odborne spôsobilá osoba je povinná absolvovať aktualizačnú odbornú prípravu najneskôr v piatom kalendárnom roku po </w:t>
      </w:r>
    </w:p>
    <w:p w14:paraId="379AB559" w14:textId="77777777" w:rsidR="00A27327" w:rsidRPr="00EB7B7A" w:rsidRDefault="00A27327" w:rsidP="00203CC1">
      <w:pPr>
        <w:pStyle w:val="Odsekzoznamu"/>
        <w:ind w:left="0"/>
        <w:jc w:val="both"/>
        <w:rPr>
          <w:color w:val="000000" w:themeColor="text1"/>
        </w:rPr>
      </w:pPr>
      <w:r w:rsidRPr="00EB7B7A">
        <w:rPr>
          <w:color w:val="000000" w:themeColor="text1"/>
        </w:rPr>
        <w:t>a) vykonaní skúšky odbornej spôsobilosti podľa § 8 ods. 1,</w:t>
      </w:r>
    </w:p>
    <w:p w14:paraId="452BD7FF" w14:textId="77777777" w:rsidR="00A27327" w:rsidRPr="00EB7B7A" w:rsidRDefault="00A27327" w:rsidP="00203CC1">
      <w:pPr>
        <w:pStyle w:val="Odsekzoznamu"/>
        <w:ind w:left="0"/>
        <w:jc w:val="both"/>
        <w:rPr>
          <w:color w:val="000000" w:themeColor="text1"/>
        </w:rPr>
      </w:pPr>
      <w:r w:rsidRPr="00EB7B7A">
        <w:rPr>
          <w:color w:val="000000" w:themeColor="text1"/>
        </w:rPr>
        <w:t>b) absolvovaní predchádzajúcej aktualizačnej odbornej prípravy.“.</w:t>
      </w:r>
    </w:p>
    <w:p w14:paraId="3E0A221C" w14:textId="77777777" w:rsidR="00A27327" w:rsidRPr="00EB7B7A" w:rsidRDefault="00A27327" w:rsidP="00203CC1">
      <w:pPr>
        <w:pStyle w:val="Odsekzoznamu"/>
        <w:ind w:left="0"/>
        <w:jc w:val="both"/>
        <w:rPr>
          <w:color w:val="000000" w:themeColor="text1"/>
        </w:rPr>
      </w:pPr>
    </w:p>
    <w:p w14:paraId="25CB6929" w14:textId="762F6207" w:rsidR="00A27327" w:rsidRDefault="00E474B4" w:rsidP="00203CC1">
      <w:pPr>
        <w:pStyle w:val="Odsekzoznamu"/>
        <w:ind w:left="0"/>
        <w:jc w:val="both"/>
        <w:rPr>
          <w:color w:val="000000" w:themeColor="text1"/>
        </w:rPr>
      </w:pPr>
      <w:r w:rsidRPr="00EB7B7A">
        <w:rPr>
          <w:color w:val="000000" w:themeColor="text1"/>
        </w:rPr>
        <w:t>1</w:t>
      </w:r>
      <w:r w:rsidR="00B74C8B">
        <w:rPr>
          <w:color w:val="000000" w:themeColor="text1"/>
        </w:rPr>
        <w:t>6</w:t>
      </w:r>
      <w:r w:rsidR="007D53AA" w:rsidRPr="00EB7B7A">
        <w:rPr>
          <w:color w:val="000000" w:themeColor="text1"/>
        </w:rPr>
        <w:t xml:space="preserve">. </w:t>
      </w:r>
      <w:r w:rsidR="00A27327" w:rsidRPr="00EB7B7A">
        <w:rPr>
          <w:color w:val="000000" w:themeColor="text1"/>
        </w:rPr>
        <w:t>V § 9 ods. 3 sa za slovo „prípravy“ vkladajú slová „a spôsobe jej vykonania“.</w:t>
      </w:r>
    </w:p>
    <w:p w14:paraId="078E0D55" w14:textId="77777777" w:rsidR="009D4F27" w:rsidRPr="00EB7B7A" w:rsidRDefault="009D4F27" w:rsidP="00203CC1">
      <w:pPr>
        <w:pStyle w:val="Odsekzoznamu"/>
        <w:ind w:left="0"/>
        <w:jc w:val="both"/>
        <w:rPr>
          <w:color w:val="000000" w:themeColor="text1"/>
        </w:rPr>
      </w:pPr>
    </w:p>
    <w:p w14:paraId="6FA23BA2" w14:textId="12D0A3C0" w:rsidR="009D4F27" w:rsidRPr="00EB7B7A" w:rsidRDefault="00E474B4" w:rsidP="00203CC1">
      <w:pPr>
        <w:pStyle w:val="Odsekzoznamu"/>
        <w:ind w:left="0"/>
        <w:jc w:val="both"/>
        <w:rPr>
          <w:color w:val="000000" w:themeColor="text1"/>
        </w:rPr>
      </w:pPr>
      <w:r w:rsidRPr="00EB7B7A">
        <w:rPr>
          <w:color w:val="000000" w:themeColor="text1"/>
        </w:rPr>
        <w:t>1</w:t>
      </w:r>
      <w:r w:rsidR="002C1CFB">
        <w:rPr>
          <w:color w:val="000000" w:themeColor="text1"/>
        </w:rPr>
        <w:t>7</w:t>
      </w:r>
      <w:r w:rsidR="009D4F27" w:rsidRPr="00EB7B7A">
        <w:rPr>
          <w:color w:val="000000" w:themeColor="text1"/>
        </w:rPr>
        <w:t xml:space="preserve">. </w:t>
      </w:r>
      <w:r w:rsidR="00C32B78" w:rsidRPr="00EB7B7A">
        <w:rPr>
          <w:color w:val="000000" w:themeColor="text1"/>
        </w:rPr>
        <w:t>V § 9 ods. 4 písm</w:t>
      </w:r>
      <w:r w:rsidR="009D4F27" w:rsidRPr="00EB7B7A">
        <w:rPr>
          <w:color w:val="000000" w:themeColor="text1"/>
        </w:rPr>
        <w:t>eno</w:t>
      </w:r>
      <w:r w:rsidR="00C32B78" w:rsidRPr="00EB7B7A">
        <w:rPr>
          <w:color w:val="000000" w:themeColor="text1"/>
        </w:rPr>
        <w:t xml:space="preserve"> c) znie: </w:t>
      </w:r>
    </w:p>
    <w:p w14:paraId="3DD6BA2D" w14:textId="41666568" w:rsidR="00C32B78" w:rsidRDefault="009D4F27" w:rsidP="00203CC1">
      <w:pPr>
        <w:pStyle w:val="Odsekzoznamu"/>
        <w:ind w:left="0"/>
        <w:jc w:val="both"/>
        <w:rPr>
          <w:color w:val="000000" w:themeColor="text1"/>
        </w:rPr>
      </w:pPr>
      <w:r w:rsidRPr="00EB7B7A">
        <w:rPr>
          <w:color w:val="000000" w:themeColor="text1"/>
        </w:rPr>
        <w:t>„</w:t>
      </w:r>
      <w:r w:rsidR="00C32B78" w:rsidRPr="00EB7B7A">
        <w:rPr>
          <w:color w:val="000000" w:themeColor="text1"/>
        </w:rPr>
        <w:t xml:space="preserve">c) odborne spôsobilá osoba nesplnila povinnosť </w:t>
      </w:r>
      <w:r w:rsidR="00614863" w:rsidRPr="00EB7B7A">
        <w:rPr>
          <w:color w:val="000000" w:themeColor="text1"/>
        </w:rPr>
        <w:t>absolvovať</w:t>
      </w:r>
      <w:r w:rsidR="00C32B78" w:rsidRPr="00EB7B7A">
        <w:rPr>
          <w:color w:val="000000" w:themeColor="text1"/>
        </w:rPr>
        <w:t xml:space="preserve"> aktualizačn</w:t>
      </w:r>
      <w:r w:rsidR="00614863" w:rsidRPr="00EB7B7A">
        <w:rPr>
          <w:color w:val="000000" w:themeColor="text1"/>
        </w:rPr>
        <w:t>ú</w:t>
      </w:r>
      <w:r w:rsidR="00C32B78" w:rsidRPr="00EB7B7A">
        <w:rPr>
          <w:color w:val="000000" w:themeColor="text1"/>
        </w:rPr>
        <w:t xml:space="preserve"> odborn</w:t>
      </w:r>
      <w:r w:rsidR="00614863" w:rsidRPr="00EB7B7A">
        <w:rPr>
          <w:color w:val="000000" w:themeColor="text1"/>
        </w:rPr>
        <w:t>ú</w:t>
      </w:r>
      <w:r w:rsidR="00C32B78" w:rsidRPr="00EB7B7A">
        <w:rPr>
          <w:color w:val="000000" w:themeColor="text1"/>
        </w:rPr>
        <w:t xml:space="preserve"> príprav</w:t>
      </w:r>
      <w:r w:rsidR="00614863" w:rsidRPr="00EB7B7A">
        <w:rPr>
          <w:color w:val="000000" w:themeColor="text1"/>
        </w:rPr>
        <w:t>u</w:t>
      </w:r>
      <w:r w:rsidR="00067B18" w:rsidRPr="00EB7B7A">
        <w:rPr>
          <w:color w:val="000000" w:themeColor="text1"/>
        </w:rPr>
        <w:t>,</w:t>
      </w:r>
      <w:r w:rsidR="00C32B78" w:rsidRPr="00EB7B7A">
        <w:rPr>
          <w:color w:val="000000" w:themeColor="text1"/>
        </w:rPr>
        <w:t xml:space="preserve"> a to ani v kalendárnom roku nasledujúcom po uplynutí lehoty podľa odseku 2,“</w:t>
      </w:r>
      <w:r w:rsidRPr="00EB7B7A">
        <w:rPr>
          <w:color w:val="000000" w:themeColor="text1"/>
        </w:rPr>
        <w:t>.</w:t>
      </w:r>
    </w:p>
    <w:p w14:paraId="104D1635" w14:textId="193A2DE8" w:rsidR="002C1CFB" w:rsidRDefault="002C1CFB" w:rsidP="00203CC1">
      <w:pPr>
        <w:pStyle w:val="Odsekzoznamu"/>
        <w:ind w:left="0"/>
        <w:jc w:val="both"/>
        <w:rPr>
          <w:color w:val="000000" w:themeColor="text1"/>
        </w:rPr>
      </w:pPr>
    </w:p>
    <w:p w14:paraId="131C41B2" w14:textId="0663410D" w:rsidR="002C1CFB" w:rsidRPr="00EB7B7A" w:rsidRDefault="002C1CFB" w:rsidP="002C1CFB">
      <w:pPr>
        <w:pStyle w:val="Odsekzoznamu"/>
        <w:ind w:left="0"/>
        <w:jc w:val="both"/>
        <w:rPr>
          <w:color w:val="000000" w:themeColor="text1"/>
        </w:rPr>
      </w:pPr>
      <w:r>
        <w:rPr>
          <w:color w:val="000000" w:themeColor="text1"/>
        </w:rPr>
        <w:t>18. V 9 ods. 5 sa za slová „po úspešnom vykonaní skúšky“ vkladajú slová „a vydá o tom potvrdenie“.</w:t>
      </w:r>
    </w:p>
    <w:p w14:paraId="71B121CB" w14:textId="77777777" w:rsidR="00A27327" w:rsidRPr="004A194B" w:rsidRDefault="00A27327" w:rsidP="00203CC1">
      <w:pPr>
        <w:pStyle w:val="Odsekzoznamu"/>
        <w:ind w:left="0"/>
        <w:jc w:val="both"/>
        <w:rPr>
          <w:color w:val="000000" w:themeColor="text1"/>
        </w:rPr>
      </w:pPr>
    </w:p>
    <w:p w14:paraId="336A5398" w14:textId="6926C44E" w:rsidR="00A27327" w:rsidRPr="004A194B" w:rsidRDefault="00E474B4" w:rsidP="00203CC1">
      <w:pPr>
        <w:pStyle w:val="Odsekzoznamu"/>
        <w:ind w:left="0"/>
        <w:jc w:val="both"/>
        <w:rPr>
          <w:color w:val="000000" w:themeColor="text1"/>
        </w:rPr>
      </w:pPr>
      <w:r w:rsidRPr="004A194B">
        <w:rPr>
          <w:color w:val="000000" w:themeColor="text1"/>
        </w:rPr>
        <w:t>1</w:t>
      </w:r>
      <w:r w:rsidR="00B74C8B">
        <w:rPr>
          <w:color w:val="000000" w:themeColor="text1"/>
        </w:rPr>
        <w:t>9</w:t>
      </w:r>
      <w:r w:rsidR="007D53AA" w:rsidRPr="004A194B">
        <w:rPr>
          <w:color w:val="000000" w:themeColor="text1"/>
        </w:rPr>
        <w:t xml:space="preserve">. </w:t>
      </w:r>
      <w:r w:rsidR="00A27327" w:rsidRPr="004A194B">
        <w:rPr>
          <w:color w:val="000000" w:themeColor="text1"/>
        </w:rPr>
        <w:t>V § 10, § 11 ods. 2 a § 12 ods. 1 a 3 sa slová „Štátna energetická“ nahrádzajú slovami „Slovenská obchodná“</w:t>
      </w:r>
      <w:r w:rsidR="002C1CFB">
        <w:rPr>
          <w:color w:val="000000" w:themeColor="text1"/>
        </w:rPr>
        <w:t xml:space="preserve"> a v § 12 ods. 4 sa slová „</w:t>
      </w:r>
      <w:r w:rsidR="002C1CFB">
        <w:t>Štátnou energetickou“ nahrádzajú slovami „Slovenskou obchodnou“</w:t>
      </w:r>
      <w:r w:rsidR="00A27327" w:rsidRPr="004A194B">
        <w:rPr>
          <w:color w:val="000000" w:themeColor="text1"/>
        </w:rPr>
        <w:t>.</w:t>
      </w:r>
    </w:p>
    <w:p w14:paraId="1115C8F6" w14:textId="77777777" w:rsidR="00A27327" w:rsidRDefault="00A27327" w:rsidP="00203CC1">
      <w:pPr>
        <w:pStyle w:val="Odsekzoznamu"/>
        <w:ind w:left="0"/>
        <w:jc w:val="both"/>
        <w:rPr>
          <w:color w:val="231F20"/>
        </w:rPr>
      </w:pPr>
    </w:p>
    <w:p w14:paraId="1784C460" w14:textId="7FA4874D" w:rsidR="00A27327" w:rsidRPr="00EA6D23" w:rsidRDefault="00B74C8B" w:rsidP="00203CC1">
      <w:pPr>
        <w:pStyle w:val="Odsekzoznamu"/>
        <w:ind w:left="0"/>
        <w:jc w:val="both"/>
        <w:rPr>
          <w:color w:val="000000" w:themeColor="text1"/>
        </w:rPr>
      </w:pPr>
      <w:r>
        <w:rPr>
          <w:color w:val="000000" w:themeColor="text1"/>
        </w:rPr>
        <w:t>2</w:t>
      </w:r>
      <w:r w:rsidR="002C1CFB">
        <w:rPr>
          <w:color w:val="000000" w:themeColor="text1"/>
        </w:rPr>
        <w:t>0</w:t>
      </w:r>
      <w:r w:rsidR="007D53AA" w:rsidRPr="00EA6D23">
        <w:rPr>
          <w:color w:val="000000" w:themeColor="text1"/>
        </w:rPr>
        <w:t xml:space="preserve">. </w:t>
      </w:r>
      <w:r w:rsidR="00A27327" w:rsidRPr="00EA6D23">
        <w:rPr>
          <w:color w:val="000000" w:themeColor="text1"/>
        </w:rPr>
        <w:t>Za § 14 sa vkladá § 14a, ktorý vrátane nadpisu znie:</w:t>
      </w:r>
    </w:p>
    <w:p w14:paraId="5B6E51D8" w14:textId="77777777" w:rsidR="00A27327" w:rsidRDefault="00A27327" w:rsidP="004E5BD5">
      <w:pPr>
        <w:ind w:firstLine="360"/>
        <w:jc w:val="center"/>
      </w:pPr>
      <w:r>
        <w:rPr>
          <w:color w:val="231F20"/>
        </w:rPr>
        <w:t>„</w:t>
      </w:r>
      <w:r>
        <w:t>§ 14a</w:t>
      </w:r>
    </w:p>
    <w:p w14:paraId="3246A370" w14:textId="77777777" w:rsidR="00A27327" w:rsidRDefault="00A27327" w:rsidP="004E5BD5">
      <w:pPr>
        <w:ind w:firstLine="360"/>
        <w:jc w:val="center"/>
      </w:pPr>
      <w:r>
        <w:t xml:space="preserve">Prechodné ustanovenia k úpravám účinným od </w:t>
      </w:r>
      <w:r w:rsidR="004A3AA1">
        <w:t>1</w:t>
      </w:r>
      <w:r>
        <w:t xml:space="preserve">. </w:t>
      </w:r>
      <w:r w:rsidR="004A3AA1">
        <w:t>januára 2021</w:t>
      </w:r>
    </w:p>
    <w:p w14:paraId="5AF8BC9A" w14:textId="77777777" w:rsidR="00A27327" w:rsidRDefault="00A27327" w:rsidP="00380B78">
      <w:pPr>
        <w:ind w:firstLine="360"/>
        <w:jc w:val="both"/>
      </w:pPr>
    </w:p>
    <w:p w14:paraId="136853A3" w14:textId="77777777" w:rsidR="00A27327" w:rsidRDefault="00A27327" w:rsidP="00203CC1">
      <w:pPr>
        <w:jc w:val="both"/>
      </w:pPr>
      <w:r>
        <w:t xml:space="preserve">(1) Lehota na uplatňovanie intervalu pravidelnej kontroly vykurovacieho systému uvedeného </w:t>
      </w:r>
      <w:r w:rsidRPr="002574DF">
        <w:t>v prílohe č. 1</w:t>
      </w:r>
      <w:r>
        <w:t xml:space="preserve"> v znení účinnom od </w:t>
      </w:r>
      <w:r w:rsidR="004A3AA1">
        <w:t>1</w:t>
      </w:r>
      <w:r>
        <w:t xml:space="preserve">. </w:t>
      </w:r>
      <w:r w:rsidR="004A3AA1">
        <w:t xml:space="preserve">januára 2021 </w:t>
      </w:r>
      <w:r>
        <w:t xml:space="preserve">a lehota na uplatňovanie intervalu pravidelnej kontroly klimatizačného systému podľa § 5 ods. 1 </w:t>
      </w:r>
      <w:r w:rsidRPr="00DA10F8">
        <w:t xml:space="preserve">v znení účinnom od </w:t>
      </w:r>
      <w:r w:rsidR="004A3AA1">
        <w:t>1</w:t>
      </w:r>
      <w:r w:rsidRPr="00DA10F8">
        <w:t xml:space="preserve">. </w:t>
      </w:r>
      <w:r w:rsidR="004A3AA1">
        <w:t>januára</w:t>
      </w:r>
      <w:r w:rsidR="004A3AA1" w:rsidRPr="00DA10F8">
        <w:t xml:space="preserve"> 202</w:t>
      </w:r>
      <w:r w:rsidR="004A3AA1">
        <w:t xml:space="preserve">1 </w:t>
      </w:r>
      <w:r>
        <w:t xml:space="preserve">začína plynúť </w:t>
      </w:r>
      <w:r w:rsidR="004A3AA1">
        <w:t>1</w:t>
      </w:r>
      <w:r>
        <w:t>. </w:t>
      </w:r>
      <w:r w:rsidR="004A3AA1">
        <w:t xml:space="preserve">januára 2021 </w:t>
      </w:r>
      <w:r>
        <w:t xml:space="preserve">pre vykurovací systém alebo klimatizačný systém, ktorý bol uvedený do prevádzky do </w:t>
      </w:r>
      <w:r w:rsidR="004A3AA1">
        <w:t>31</w:t>
      </w:r>
      <w:r>
        <w:t xml:space="preserve">. </w:t>
      </w:r>
      <w:r w:rsidR="004A3AA1">
        <w:t xml:space="preserve">decembra </w:t>
      </w:r>
      <w:r>
        <w:t xml:space="preserve">2020 a na ktorom nebola vykonaná pravidelná kontrola podľa tohto zákona v znení účinnom do </w:t>
      </w:r>
      <w:r w:rsidR="004A3AA1">
        <w:t>31</w:t>
      </w:r>
      <w:r>
        <w:t xml:space="preserve">. </w:t>
      </w:r>
      <w:r w:rsidR="004A3AA1">
        <w:t xml:space="preserve">decembra </w:t>
      </w:r>
      <w:r>
        <w:t>2020.</w:t>
      </w:r>
    </w:p>
    <w:p w14:paraId="245D5913" w14:textId="77777777" w:rsidR="00A27327" w:rsidRDefault="00A27327" w:rsidP="00203CC1">
      <w:pPr>
        <w:jc w:val="both"/>
      </w:pPr>
    </w:p>
    <w:p w14:paraId="06765282" w14:textId="77777777" w:rsidR="00AF5E35" w:rsidRDefault="00A27327" w:rsidP="00203CC1">
      <w:pPr>
        <w:jc w:val="both"/>
      </w:pPr>
      <w:r>
        <w:t xml:space="preserve">(2) </w:t>
      </w:r>
      <w:r w:rsidRPr="0010275F">
        <w:t xml:space="preserve">Pravidelná kontrola </w:t>
      </w:r>
      <w:r>
        <w:t xml:space="preserve">vykurovacieho systému a pravidelná kontrola klimatizačného systému </w:t>
      </w:r>
      <w:r w:rsidRPr="0010275F">
        <w:t xml:space="preserve">vykonaná podľa </w:t>
      </w:r>
      <w:r>
        <w:t xml:space="preserve">tohto zákona v znení účinnom do </w:t>
      </w:r>
      <w:r w:rsidR="004A3AA1">
        <w:t>31</w:t>
      </w:r>
      <w:r>
        <w:t xml:space="preserve">. </w:t>
      </w:r>
      <w:r w:rsidR="004A3AA1">
        <w:t xml:space="preserve">decembra </w:t>
      </w:r>
      <w:r>
        <w:t>2020</w:t>
      </w:r>
      <w:r w:rsidRPr="0010275F">
        <w:t xml:space="preserve"> sa považuje za pravidelnú kontrolu podľa </w:t>
      </w:r>
      <w:r>
        <w:t xml:space="preserve">tohto zákona v znení účinnom od </w:t>
      </w:r>
      <w:r w:rsidR="004A3AA1">
        <w:t>1</w:t>
      </w:r>
      <w:r>
        <w:t xml:space="preserve">. </w:t>
      </w:r>
      <w:r w:rsidR="004A3AA1">
        <w:t>januára 2021</w:t>
      </w:r>
      <w:r w:rsidRPr="0010275F">
        <w:t>.</w:t>
      </w:r>
    </w:p>
    <w:p w14:paraId="7EB90ABD" w14:textId="77777777" w:rsidR="00AF5E35" w:rsidRDefault="00AF5E35" w:rsidP="00203CC1">
      <w:pPr>
        <w:jc w:val="both"/>
      </w:pPr>
    </w:p>
    <w:p w14:paraId="2C2F04F8" w14:textId="58063F8D" w:rsidR="00A27327" w:rsidRDefault="00AF5E35" w:rsidP="00203CC1">
      <w:pPr>
        <w:jc w:val="both"/>
      </w:pPr>
      <w:r>
        <w:t xml:space="preserve">(3) </w:t>
      </w:r>
      <w:r w:rsidRPr="00F14E34">
        <w:t xml:space="preserve">Doklad o vykonaní skúšky vydaný do </w:t>
      </w:r>
      <w:r>
        <w:t>31. decembra 2020</w:t>
      </w:r>
      <w:r w:rsidRPr="00F14E34">
        <w:t xml:space="preserve"> sa považuje za </w:t>
      </w:r>
      <w:r>
        <w:t>potvrdenie o zápise do zoznamu odborne spôsobilých osôb na výkon činnosti pravidelnej kontroly vykurovacieho systému alebo pravidelnej kontroly klimatizačného systému</w:t>
      </w:r>
      <w:r w:rsidRPr="00F14E34">
        <w:t xml:space="preserve"> podľa tohto zákona</w:t>
      </w:r>
      <w:r>
        <w:t xml:space="preserve"> v znení účinnom od 1. januára 2021</w:t>
      </w:r>
      <w:r w:rsidRPr="00F14E34">
        <w:t>.</w:t>
      </w:r>
      <w:r w:rsidR="00A27327">
        <w:t>“.</w:t>
      </w:r>
    </w:p>
    <w:p w14:paraId="22DE7A7C" w14:textId="77777777" w:rsidR="00A27327" w:rsidRDefault="00A27327" w:rsidP="00203CC1">
      <w:pPr>
        <w:ind w:firstLine="360"/>
        <w:jc w:val="both"/>
      </w:pPr>
    </w:p>
    <w:p w14:paraId="4C0D9919" w14:textId="65E78FA1" w:rsidR="00A27327" w:rsidRDefault="002C1CFB" w:rsidP="006C743E">
      <w:pPr>
        <w:jc w:val="both"/>
      </w:pPr>
      <w:r>
        <w:t>21</w:t>
      </w:r>
      <w:r w:rsidR="00A27327">
        <w:t>. Príloha č. 1 vrátane nadpisu znie:</w:t>
      </w:r>
    </w:p>
    <w:p w14:paraId="40B73ACF" w14:textId="77777777" w:rsidR="00A27327" w:rsidRDefault="00A27327" w:rsidP="004E5BD5">
      <w:pPr>
        <w:jc w:val="right"/>
        <w:rPr>
          <w:lang w:eastAsia="cs-CZ"/>
        </w:rPr>
      </w:pPr>
      <w:r>
        <w:t xml:space="preserve">„Príloha č. 1 </w:t>
      </w:r>
    </w:p>
    <w:p w14:paraId="5057F229" w14:textId="77777777" w:rsidR="00A27327" w:rsidRDefault="00A27327" w:rsidP="004E5BD5">
      <w:pPr>
        <w:jc w:val="right"/>
        <w:rPr>
          <w:lang w:eastAsia="cs-CZ"/>
        </w:rPr>
      </w:pPr>
      <w:r>
        <w:t xml:space="preserve">k zákonu č. 314/2012  Z. z. </w:t>
      </w:r>
    </w:p>
    <w:p w14:paraId="58F1FC5D" w14:textId="77777777" w:rsidR="00A27327" w:rsidRDefault="00A27327" w:rsidP="00380B78">
      <w:pPr>
        <w:widowControl w:val="0"/>
        <w:jc w:val="both"/>
        <w:rPr>
          <w:b/>
          <w:bCs/>
          <w:lang w:eastAsia="cs-CZ"/>
        </w:rPr>
      </w:pPr>
      <w:r>
        <w:rPr>
          <w:b/>
          <w:bCs/>
        </w:rPr>
        <w:t xml:space="preserve">Interval pravidelnej kontroly vykurovacieho systému </w:t>
      </w:r>
    </w:p>
    <w:p w14:paraId="566B6416" w14:textId="77777777" w:rsidR="00A27327" w:rsidRDefault="00A27327" w:rsidP="00380B78">
      <w:pPr>
        <w:jc w:val="both"/>
        <w:rPr>
          <w:b/>
          <w:bCs/>
          <w:lang w:eastAsia="cs-CZ"/>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06"/>
        <w:gridCol w:w="2804"/>
      </w:tblGrid>
      <w:tr w:rsidR="00A27327" w14:paraId="60B0B447" w14:textId="77777777" w:rsidTr="0023343B">
        <w:trPr>
          <w:cantSplit/>
          <w:jc w:val="center"/>
        </w:trPr>
        <w:tc>
          <w:tcPr>
            <w:tcW w:w="6206" w:type="dxa"/>
            <w:tcBorders>
              <w:top w:val="single" w:sz="4" w:space="0" w:color="auto"/>
              <w:bottom w:val="single" w:sz="4" w:space="0" w:color="auto"/>
              <w:right w:val="single" w:sz="4" w:space="0" w:color="auto"/>
            </w:tcBorders>
          </w:tcPr>
          <w:p w14:paraId="70EB73D6" w14:textId="77777777" w:rsidR="00A27327" w:rsidRPr="00987315" w:rsidRDefault="00A27327" w:rsidP="00380B78">
            <w:pPr>
              <w:jc w:val="both"/>
              <w:rPr>
                <w:b/>
                <w:bCs/>
                <w:lang w:eastAsia="cs-CZ"/>
              </w:rPr>
            </w:pPr>
            <w:r w:rsidRPr="00987315">
              <w:rPr>
                <w:b/>
                <w:bCs/>
              </w:rPr>
              <w:t>Zariadenie na výrobu</w:t>
            </w:r>
            <w:r>
              <w:rPr>
                <w:b/>
                <w:bCs/>
              </w:rPr>
              <w:t xml:space="preserve"> tepla</w:t>
            </w:r>
            <w:r w:rsidRPr="00987315">
              <w:rPr>
                <w:b/>
                <w:bCs/>
              </w:rPr>
              <w:t xml:space="preserve"> alebo dodávku tepla</w:t>
            </w:r>
          </w:p>
        </w:tc>
        <w:tc>
          <w:tcPr>
            <w:tcW w:w="2804" w:type="dxa"/>
            <w:tcBorders>
              <w:top w:val="single" w:sz="4" w:space="0" w:color="auto"/>
              <w:left w:val="single" w:sz="4" w:space="0" w:color="auto"/>
              <w:bottom w:val="single" w:sz="4" w:space="0" w:color="auto"/>
            </w:tcBorders>
          </w:tcPr>
          <w:p w14:paraId="13C7BC66" w14:textId="77777777" w:rsidR="00A27327" w:rsidRPr="00987315" w:rsidRDefault="00A27327" w:rsidP="00380B78">
            <w:pPr>
              <w:jc w:val="both"/>
              <w:rPr>
                <w:b/>
                <w:bCs/>
                <w:lang w:eastAsia="cs-CZ"/>
              </w:rPr>
            </w:pPr>
            <w:r w:rsidRPr="00987315">
              <w:rPr>
                <w:b/>
                <w:bCs/>
              </w:rPr>
              <w:t>Interval pravidelnej kontroly</w:t>
            </w:r>
          </w:p>
          <w:p w14:paraId="70935F02" w14:textId="77777777" w:rsidR="00A27327" w:rsidRPr="00987315" w:rsidRDefault="00A27327" w:rsidP="00380B78">
            <w:pPr>
              <w:jc w:val="both"/>
              <w:rPr>
                <w:b/>
                <w:bCs/>
                <w:lang w:eastAsia="cs-CZ"/>
              </w:rPr>
            </w:pPr>
            <w:r w:rsidRPr="00987315">
              <w:rPr>
                <w:b/>
                <w:bCs/>
                <w:lang w:val="en-US"/>
              </w:rPr>
              <w:t>[</w:t>
            </w:r>
            <w:r w:rsidRPr="00987315">
              <w:rPr>
                <w:b/>
                <w:bCs/>
              </w:rPr>
              <w:t>rok</w:t>
            </w:r>
            <w:r w:rsidRPr="00987315">
              <w:rPr>
                <w:b/>
                <w:bCs/>
                <w:lang w:val="en-US"/>
              </w:rPr>
              <w:t>]</w:t>
            </w:r>
          </w:p>
        </w:tc>
      </w:tr>
      <w:tr w:rsidR="00A27327" w14:paraId="00CA745D" w14:textId="77777777" w:rsidTr="0023343B">
        <w:trPr>
          <w:cantSplit/>
          <w:jc w:val="center"/>
        </w:trPr>
        <w:tc>
          <w:tcPr>
            <w:tcW w:w="6206" w:type="dxa"/>
            <w:tcBorders>
              <w:top w:val="single" w:sz="4" w:space="0" w:color="auto"/>
              <w:bottom w:val="single" w:sz="4" w:space="0" w:color="auto"/>
              <w:right w:val="single" w:sz="4" w:space="0" w:color="auto"/>
            </w:tcBorders>
          </w:tcPr>
          <w:p w14:paraId="7600FF00" w14:textId="77777777" w:rsidR="00A27327" w:rsidRDefault="00A27327" w:rsidP="00380B78">
            <w:pPr>
              <w:pStyle w:val="Normlnywebov"/>
              <w:spacing w:before="0" w:beforeAutospacing="0" w:after="0" w:afterAutospacing="0"/>
              <w:jc w:val="both"/>
            </w:pPr>
            <w:r>
              <w:rPr>
                <w:rFonts w:ascii="Times New Roman" w:hAnsi="Times New Roman" w:cs="Times New Roman"/>
                <w:lang w:eastAsia="cs-CZ"/>
              </w:rPr>
              <w:t xml:space="preserve">spaľovacie zariadenie na </w:t>
            </w:r>
            <w:r w:rsidRPr="00DA012A">
              <w:rPr>
                <w:rFonts w:ascii="Times New Roman" w:hAnsi="Times New Roman" w:cs="Times New Roman"/>
              </w:rPr>
              <w:t>zemný plyn</w:t>
            </w:r>
          </w:p>
        </w:tc>
        <w:tc>
          <w:tcPr>
            <w:tcW w:w="2804" w:type="dxa"/>
            <w:tcBorders>
              <w:top w:val="single" w:sz="4" w:space="0" w:color="auto"/>
              <w:left w:val="single" w:sz="4" w:space="0" w:color="auto"/>
              <w:bottom w:val="single" w:sz="4" w:space="0" w:color="auto"/>
            </w:tcBorders>
          </w:tcPr>
          <w:p w14:paraId="1F43A2D4" w14:textId="77777777" w:rsidR="00A27327" w:rsidRDefault="00A27327" w:rsidP="00380B78">
            <w:pPr>
              <w:jc w:val="both"/>
              <w:rPr>
                <w:lang w:eastAsia="cs-CZ"/>
              </w:rPr>
            </w:pPr>
            <w:r>
              <w:t>4</w:t>
            </w:r>
          </w:p>
        </w:tc>
      </w:tr>
      <w:tr w:rsidR="00A27327" w14:paraId="232AEF54" w14:textId="77777777" w:rsidTr="0023343B">
        <w:trPr>
          <w:cantSplit/>
          <w:jc w:val="center"/>
        </w:trPr>
        <w:tc>
          <w:tcPr>
            <w:tcW w:w="6206" w:type="dxa"/>
            <w:tcBorders>
              <w:top w:val="single" w:sz="4" w:space="0" w:color="auto"/>
              <w:bottom w:val="single" w:sz="4" w:space="0" w:color="auto"/>
              <w:right w:val="single" w:sz="4" w:space="0" w:color="auto"/>
            </w:tcBorders>
          </w:tcPr>
          <w:p w14:paraId="71DEC2FD" w14:textId="77777777" w:rsidR="00A27327" w:rsidDel="0034579C" w:rsidRDefault="00A27327" w:rsidP="00380B78">
            <w:pPr>
              <w:jc w:val="both"/>
            </w:pPr>
            <w:r>
              <w:rPr>
                <w:lang w:eastAsia="cs-CZ"/>
              </w:rPr>
              <w:t xml:space="preserve">spaľovacie zariadenie na tuhé a </w:t>
            </w:r>
            <w:r w:rsidRPr="001E15F3">
              <w:rPr>
                <w:lang w:eastAsia="cs-CZ"/>
              </w:rPr>
              <w:t>tekuté palivo</w:t>
            </w:r>
            <w:r>
              <w:rPr>
                <w:lang w:eastAsia="cs-CZ"/>
              </w:rPr>
              <w:t xml:space="preserve"> </w:t>
            </w:r>
            <w:r w:rsidRPr="001E15F3">
              <w:rPr>
                <w:lang w:eastAsia="cs-CZ"/>
              </w:rPr>
              <w:t>okrem zemného</w:t>
            </w:r>
            <w:r>
              <w:rPr>
                <w:lang w:eastAsia="cs-CZ"/>
              </w:rPr>
              <w:t xml:space="preserve"> </w:t>
            </w:r>
            <w:r w:rsidRPr="001E15F3">
              <w:rPr>
                <w:lang w:eastAsia="cs-CZ"/>
              </w:rPr>
              <w:t>plynu</w:t>
            </w:r>
          </w:p>
        </w:tc>
        <w:tc>
          <w:tcPr>
            <w:tcW w:w="2804" w:type="dxa"/>
            <w:tcBorders>
              <w:top w:val="single" w:sz="4" w:space="0" w:color="auto"/>
              <w:left w:val="single" w:sz="4" w:space="0" w:color="auto"/>
              <w:bottom w:val="single" w:sz="4" w:space="0" w:color="auto"/>
            </w:tcBorders>
          </w:tcPr>
          <w:p w14:paraId="09EB4E63" w14:textId="77777777" w:rsidR="00A27327" w:rsidRDefault="00A27327" w:rsidP="00380B78">
            <w:pPr>
              <w:jc w:val="both"/>
              <w:rPr>
                <w:lang w:eastAsia="cs-CZ"/>
              </w:rPr>
            </w:pPr>
            <w:r>
              <w:t>3</w:t>
            </w:r>
          </w:p>
        </w:tc>
      </w:tr>
      <w:tr w:rsidR="00A27327" w14:paraId="35E94BCB" w14:textId="77777777" w:rsidTr="0023343B">
        <w:trPr>
          <w:cantSplit/>
          <w:jc w:val="center"/>
        </w:trPr>
        <w:tc>
          <w:tcPr>
            <w:tcW w:w="6206" w:type="dxa"/>
            <w:tcBorders>
              <w:top w:val="single" w:sz="4" w:space="0" w:color="auto"/>
              <w:bottom w:val="single" w:sz="4" w:space="0" w:color="auto"/>
              <w:right w:val="single" w:sz="4" w:space="0" w:color="auto"/>
            </w:tcBorders>
          </w:tcPr>
          <w:p w14:paraId="412C284E" w14:textId="77777777" w:rsidR="00A27327" w:rsidRDefault="00A27327" w:rsidP="004D6719">
            <w:pPr>
              <w:tabs>
                <w:tab w:val="left" w:pos="3450"/>
              </w:tabs>
              <w:jc w:val="both"/>
              <w:rPr>
                <w:lang w:eastAsia="cs-CZ"/>
              </w:rPr>
            </w:pPr>
            <w:r>
              <w:t>elektrické odporové zariadenie</w:t>
            </w:r>
            <w:r w:rsidR="00C96FBA">
              <w:t xml:space="preserve"> určené na vykurovanie priestoru</w:t>
            </w:r>
          </w:p>
        </w:tc>
        <w:tc>
          <w:tcPr>
            <w:tcW w:w="2804" w:type="dxa"/>
            <w:tcBorders>
              <w:top w:val="single" w:sz="4" w:space="0" w:color="auto"/>
              <w:left w:val="single" w:sz="4" w:space="0" w:color="auto"/>
              <w:bottom w:val="single" w:sz="4" w:space="0" w:color="auto"/>
            </w:tcBorders>
          </w:tcPr>
          <w:p w14:paraId="56131A6B" w14:textId="77777777" w:rsidR="00A27327" w:rsidRDefault="00A27327" w:rsidP="00380B78">
            <w:pPr>
              <w:jc w:val="both"/>
              <w:rPr>
                <w:lang w:eastAsia="cs-CZ"/>
              </w:rPr>
            </w:pPr>
            <w:r>
              <w:t>5</w:t>
            </w:r>
          </w:p>
        </w:tc>
      </w:tr>
      <w:tr w:rsidR="00A27327" w14:paraId="7F72CB06" w14:textId="77777777" w:rsidTr="0023343B">
        <w:trPr>
          <w:cantSplit/>
          <w:jc w:val="center"/>
        </w:trPr>
        <w:tc>
          <w:tcPr>
            <w:tcW w:w="6206" w:type="dxa"/>
            <w:tcBorders>
              <w:top w:val="single" w:sz="4" w:space="0" w:color="auto"/>
              <w:bottom w:val="single" w:sz="4" w:space="0" w:color="auto"/>
              <w:right w:val="single" w:sz="4" w:space="0" w:color="auto"/>
            </w:tcBorders>
          </w:tcPr>
          <w:p w14:paraId="520D8B2E" w14:textId="77777777" w:rsidR="00A27327" w:rsidRDefault="00A27327" w:rsidP="00380B78">
            <w:pPr>
              <w:jc w:val="both"/>
              <w:rPr>
                <w:lang w:eastAsia="cs-CZ"/>
              </w:rPr>
            </w:pPr>
            <w:r>
              <w:t>tepelné čerpadlo</w:t>
            </w:r>
          </w:p>
        </w:tc>
        <w:tc>
          <w:tcPr>
            <w:tcW w:w="2804" w:type="dxa"/>
            <w:tcBorders>
              <w:top w:val="single" w:sz="4" w:space="0" w:color="auto"/>
              <w:left w:val="single" w:sz="4" w:space="0" w:color="auto"/>
              <w:bottom w:val="single" w:sz="4" w:space="0" w:color="auto"/>
            </w:tcBorders>
          </w:tcPr>
          <w:p w14:paraId="6CA134C8" w14:textId="77777777" w:rsidR="00A27327" w:rsidRDefault="00A27327" w:rsidP="00380B78">
            <w:pPr>
              <w:jc w:val="both"/>
              <w:rPr>
                <w:lang w:eastAsia="cs-CZ"/>
              </w:rPr>
            </w:pPr>
            <w:r>
              <w:t>5</w:t>
            </w:r>
          </w:p>
        </w:tc>
      </w:tr>
    </w:tbl>
    <w:p w14:paraId="71E39472" w14:textId="77777777" w:rsidR="00A27327" w:rsidRDefault="00A27327" w:rsidP="00203CC1">
      <w:pPr>
        <w:jc w:val="both"/>
        <w:rPr>
          <w:lang w:eastAsia="cs-CZ"/>
        </w:rPr>
      </w:pPr>
      <w:r>
        <w:rPr>
          <w:lang w:eastAsia="cs-CZ"/>
        </w:rPr>
        <w:t>„.</w:t>
      </w:r>
    </w:p>
    <w:p w14:paraId="42C2CF93" w14:textId="77777777" w:rsidR="00A27327" w:rsidRDefault="00A27327" w:rsidP="00203CC1">
      <w:pPr>
        <w:jc w:val="both"/>
        <w:rPr>
          <w:lang w:eastAsia="cs-CZ"/>
        </w:rPr>
      </w:pPr>
    </w:p>
    <w:p w14:paraId="46A2257A" w14:textId="7F7DFAA9" w:rsidR="00A27327" w:rsidRDefault="00E474B4" w:rsidP="00203CC1">
      <w:pPr>
        <w:jc w:val="both"/>
        <w:rPr>
          <w:lang w:eastAsia="cs-CZ"/>
        </w:rPr>
      </w:pPr>
      <w:r>
        <w:rPr>
          <w:lang w:eastAsia="cs-CZ"/>
        </w:rPr>
        <w:t>2</w:t>
      </w:r>
      <w:r w:rsidR="002C1CFB">
        <w:rPr>
          <w:lang w:eastAsia="cs-CZ"/>
        </w:rPr>
        <w:t>2</w:t>
      </w:r>
      <w:r w:rsidR="00A27327">
        <w:rPr>
          <w:lang w:eastAsia="cs-CZ"/>
        </w:rPr>
        <w:t>. Príloha č. 2 sa vypúšťa.</w:t>
      </w:r>
    </w:p>
    <w:p w14:paraId="55848273" w14:textId="77777777" w:rsidR="00A27327" w:rsidRDefault="00A27327" w:rsidP="00203CC1">
      <w:pPr>
        <w:jc w:val="both"/>
        <w:rPr>
          <w:lang w:eastAsia="cs-CZ"/>
        </w:rPr>
      </w:pPr>
    </w:p>
    <w:p w14:paraId="578D5A68" w14:textId="1F062A2B" w:rsidR="00A27327" w:rsidRDefault="00E474B4" w:rsidP="00203CC1">
      <w:pPr>
        <w:jc w:val="both"/>
      </w:pPr>
      <w:r>
        <w:rPr>
          <w:lang w:eastAsia="cs-CZ"/>
        </w:rPr>
        <w:t>2</w:t>
      </w:r>
      <w:r w:rsidR="002C1CFB">
        <w:rPr>
          <w:lang w:eastAsia="cs-CZ"/>
        </w:rPr>
        <w:t>3</w:t>
      </w:r>
      <w:r w:rsidR="00A27327">
        <w:rPr>
          <w:lang w:eastAsia="cs-CZ"/>
        </w:rPr>
        <w:t>. Doterajší text prílohy č. 3 sa označuje ako prvý bod a dopĺňa sa druhým bodom, ktorý znie:</w:t>
      </w:r>
    </w:p>
    <w:p w14:paraId="64D21F72" w14:textId="77777777" w:rsidR="00A27327" w:rsidRDefault="00A27327" w:rsidP="00203CC1">
      <w:pPr>
        <w:jc w:val="both"/>
      </w:pPr>
      <w:r w:rsidRPr="005E7C02">
        <w:t>„</w:t>
      </w:r>
      <w:r>
        <w:t>2. Smernica Európskeho parlamentu a Rady (EÚ) 2018/844 z 30. mája 2018, ktorou sa mení smernica 2010/31/EÚ o energetickej hospodárnosti budov a smernica 2012/27/EÚ o energetickej efektívnosti (Ú. v. EÚ L 156, 19. 6. 2018).“.</w:t>
      </w:r>
    </w:p>
    <w:p w14:paraId="6C0D462F" w14:textId="77777777" w:rsidR="00D5043D" w:rsidRDefault="00D5043D" w:rsidP="00203CC1">
      <w:pPr>
        <w:jc w:val="both"/>
      </w:pPr>
    </w:p>
    <w:p w14:paraId="544A56E2" w14:textId="77777777" w:rsidR="001A4648" w:rsidRDefault="001A4648" w:rsidP="00380B78">
      <w:pPr>
        <w:jc w:val="both"/>
        <w:rPr>
          <w:strike/>
        </w:rPr>
      </w:pPr>
    </w:p>
    <w:p w14:paraId="42F405D3" w14:textId="77777777" w:rsidR="00285DE6" w:rsidRDefault="00285DE6" w:rsidP="00DB4D93">
      <w:pPr>
        <w:jc w:val="center"/>
      </w:pPr>
      <w:r w:rsidRPr="008D2491">
        <w:t xml:space="preserve">Čl. </w:t>
      </w:r>
      <w:r w:rsidR="00A75786">
        <w:t>V</w:t>
      </w:r>
      <w:r w:rsidR="004A194B">
        <w:t>II</w:t>
      </w:r>
    </w:p>
    <w:p w14:paraId="269054CF" w14:textId="77777777" w:rsidR="00586BD4" w:rsidRDefault="00586BD4" w:rsidP="00380B78">
      <w:pPr>
        <w:jc w:val="both"/>
      </w:pPr>
    </w:p>
    <w:p w14:paraId="0A1244EC" w14:textId="77777777" w:rsidR="00285DE6" w:rsidRPr="00A27327" w:rsidRDefault="00285DE6" w:rsidP="00FD1BB9">
      <w:pPr>
        <w:jc w:val="both"/>
        <w:rPr>
          <w:strike/>
        </w:rPr>
      </w:pPr>
      <w:r w:rsidRPr="005E74AB">
        <w:t xml:space="preserve">Tento zákon nadobúda účinnosť </w:t>
      </w:r>
      <w:r w:rsidR="001A4648">
        <w:t>1</w:t>
      </w:r>
      <w:r w:rsidRPr="00A06CF5">
        <w:t xml:space="preserve">. </w:t>
      </w:r>
      <w:r w:rsidR="001A4648">
        <w:t xml:space="preserve">januára </w:t>
      </w:r>
      <w:r w:rsidRPr="00A06CF5">
        <w:t>20</w:t>
      </w:r>
      <w:r>
        <w:t>2</w:t>
      </w:r>
      <w:r w:rsidR="001A4648">
        <w:t>1</w:t>
      </w:r>
      <w:r w:rsidRPr="006F3E2D">
        <w:t>.</w:t>
      </w:r>
    </w:p>
    <w:sectPr w:rsidR="00285DE6" w:rsidRPr="00A27327">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09EE" w14:textId="77777777" w:rsidR="00C35BDA" w:rsidRDefault="00C35BDA" w:rsidP="00D73596">
      <w:r>
        <w:separator/>
      </w:r>
    </w:p>
  </w:endnote>
  <w:endnote w:type="continuationSeparator" w:id="0">
    <w:p w14:paraId="68652291" w14:textId="77777777" w:rsidR="00C35BDA" w:rsidRDefault="00C35BDA" w:rsidP="00D7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7872"/>
      <w:docPartObj>
        <w:docPartGallery w:val="Page Numbers (Bottom of Page)"/>
        <w:docPartUnique/>
      </w:docPartObj>
    </w:sdtPr>
    <w:sdtEndPr/>
    <w:sdtContent>
      <w:p w14:paraId="2CB30A0B" w14:textId="010FE88E" w:rsidR="00C35BDA" w:rsidRDefault="00C35BDA">
        <w:pPr>
          <w:pStyle w:val="Pta"/>
          <w:jc w:val="center"/>
        </w:pPr>
        <w:r>
          <w:fldChar w:fldCharType="begin"/>
        </w:r>
        <w:r>
          <w:instrText>PAGE   \* MERGEFORMAT</w:instrText>
        </w:r>
        <w:r>
          <w:fldChar w:fldCharType="separate"/>
        </w:r>
        <w:r w:rsidR="000B0F20">
          <w:rPr>
            <w:noProof/>
          </w:rPr>
          <w:t>16</w:t>
        </w:r>
        <w:r>
          <w:fldChar w:fldCharType="end"/>
        </w:r>
      </w:p>
    </w:sdtContent>
  </w:sdt>
  <w:p w14:paraId="6B950044" w14:textId="77777777" w:rsidR="00C35BDA" w:rsidRDefault="00C35BD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B5040" w14:textId="77777777" w:rsidR="00C35BDA" w:rsidRDefault="00C35BDA" w:rsidP="00D73596">
      <w:r>
        <w:separator/>
      </w:r>
    </w:p>
  </w:footnote>
  <w:footnote w:type="continuationSeparator" w:id="0">
    <w:p w14:paraId="4627E7E6" w14:textId="77777777" w:rsidR="00C35BDA" w:rsidRDefault="00C35BDA" w:rsidP="00D735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7C"/>
    <w:multiLevelType w:val="hybridMultilevel"/>
    <w:tmpl w:val="134A3AFA"/>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0F14688"/>
    <w:multiLevelType w:val="hybridMultilevel"/>
    <w:tmpl w:val="0704776A"/>
    <w:lvl w:ilvl="0" w:tplc="E6FAA91C">
      <w:start w:val="1"/>
      <w:numFmt w:val="decimal"/>
      <w:lvlText w:val="(%1)"/>
      <w:lvlJc w:val="left"/>
      <w:pPr>
        <w:ind w:left="700" w:hanging="360"/>
      </w:pPr>
      <w:rPr>
        <w:rFonts w:cs="Times New Roman" w:hint="default"/>
      </w:rPr>
    </w:lvl>
    <w:lvl w:ilvl="1" w:tplc="041B0019">
      <w:start w:val="1"/>
      <w:numFmt w:val="lowerLetter"/>
      <w:lvlText w:val="%2."/>
      <w:lvlJc w:val="left"/>
      <w:pPr>
        <w:ind w:left="1420" w:hanging="360"/>
      </w:pPr>
      <w:rPr>
        <w:rFonts w:cs="Times New Roman"/>
      </w:rPr>
    </w:lvl>
    <w:lvl w:ilvl="2" w:tplc="041B001B">
      <w:start w:val="1"/>
      <w:numFmt w:val="lowerRoman"/>
      <w:lvlText w:val="%3."/>
      <w:lvlJc w:val="right"/>
      <w:pPr>
        <w:ind w:left="2140" w:hanging="180"/>
      </w:pPr>
      <w:rPr>
        <w:rFonts w:cs="Times New Roman"/>
      </w:rPr>
    </w:lvl>
    <w:lvl w:ilvl="3" w:tplc="041B000F">
      <w:start w:val="1"/>
      <w:numFmt w:val="decimal"/>
      <w:lvlText w:val="%4."/>
      <w:lvlJc w:val="left"/>
      <w:pPr>
        <w:ind w:left="2860" w:hanging="360"/>
      </w:pPr>
      <w:rPr>
        <w:rFonts w:cs="Times New Roman"/>
      </w:rPr>
    </w:lvl>
    <w:lvl w:ilvl="4" w:tplc="041B0019">
      <w:start w:val="1"/>
      <w:numFmt w:val="lowerLetter"/>
      <w:lvlText w:val="%5."/>
      <w:lvlJc w:val="left"/>
      <w:pPr>
        <w:ind w:left="3580" w:hanging="360"/>
      </w:pPr>
      <w:rPr>
        <w:rFonts w:cs="Times New Roman"/>
      </w:rPr>
    </w:lvl>
    <w:lvl w:ilvl="5" w:tplc="041B001B">
      <w:start w:val="1"/>
      <w:numFmt w:val="lowerRoman"/>
      <w:lvlText w:val="%6."/>
      <w:lvlJc w:val="right"/>
      <w:pPr>
        <w:ind w:left="4300" w:hanging="180"/>
      </w:pPr>
      <w:rPr>
        <w:rFonts w:cs="Times New Roman"/>
      </w:rPr>
    </w:lvl>
    <w:lvl w:ilvl="6" w:tplc="041B000F">
      <w:start w:val="1"/>
      <w:numFmt w:val="decimal"/>
      <w:lvlText w:val="%7."/>
      <w:lvlJc w:val="left"/>
      <w:pPr>
        <w:ind w:left="5020" w:hanging="360"/>
      </w:pPr>
      <w:rPr>
        <w:rFonts w:cs="Times New Roman"/>
      </w:rPr>
    </w:lvl>
    <w:lvl w:ilvl="7" w:tplc="041B0019">
      <w:start w:val="1"/>
      <w:numFmt w:val="lowerLetter"/>
      <w:lvlText w:val="%8."/>
      <w:lvlJc w:val="left"/>
      <w:pPr>
        <w:ind w:left="5740" w:hanging="360"/>
      </w:pPr>
      <w:rPr>
        <w:rFonts w:cs="Times New Roman"/>
      </w:rPr>
    </w:lvl>
    <w:lvl w:ilvl="8" w:tplc="041B001B">
      <w:start w:val="1"/>
      <w:numFmt w:val="lowerRoman"/>
      <w:lvlText w:val="%9."/>
      <w:lvlJc w:val="right"/>
      <w:pPr>
        <w:ind w:left="6460" w:hanging="180"/>
      </w:pPr>
      <w:rPr>
        <w:rFonts w:cs="Times New Roman"/>
      </w:rPr>
    </w:lvl>
  </w:abstractNum>
  <w:abstractNum w:abstractNumId="2" w15:restartNumberingAfterBreak="0">
    <w:nsid w:val="0E213D28"/>
    <w:multiLevelType w:val="hybridMultilevel"/>
    <w:tmpl w:val="0E88DC28"/>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EBF57F9"/>
    <w:multiLevelType w:val="hybridMultilevel"/>
    <w:tmpl w:val="59FC809C"/>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0BF2A50"/>
    <w:multiLevelType w:val="hybridMultilevel"/>
    <w:tmpl w:val="9D3A2582"/>
    <w:lvl w:ilvl="0" w:tplc="F2DA2682">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51A3BAD"/>
    <w:multiLevelType w:val="hybridMultilevel"/>
    <w:tmpl w:val="402E860E"/>
    <w:lvl w:ilvl="0" w:tplc="DD5CB4A6">
      <w:start w:val="1"/>
      <w:numFmt w:val="lowerLetter"/>
      <w:lvlText w:val="%1)"/>
      <w:lvlJc w:val="left"/>
      <w:pPr>
        <w:ind w:left="360" w:hanging="360"/>
      </w:pPr>
      <w:rPr>
        <w:rFonts w:cs="Times New Roman" w:hint="default"/>
      </w:rPr>
    </w:lvl>
    <w:lvl w:ilvl="1" w:tplc="54D878FC">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15F16DBF"/>
    <w:multiLevelType w:val="hybridMultilevel"/>
    <w:tmpl w:val="134A3AFA"/>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16E457A8"/>
    <w:multiLevelType w:val="hybridMultilevel"/>
    <w:tmpl w:val="0E88DC28"/>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7222BC4"/>
    <w:multiLevelType w:val="hybridMultilevel"/>
    <w:tmpl w:val="5148A41C"/>
    <w:lvl w:ilvl="0" w:tplc="041B000F">
      <w:start w:val="1"/>
      <w:numFmt w:val="decimal"/>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18505A29"/>
    <w:multiLevelType w:val="hybridMultilevel"/>
    <w:tmpl w:val="6ACA48C4"/>
    <w:lvl w:ilvl="0" w:tplc="92601A46">
      <w:start w:val="1"/>
      <w:numFmt w:val="decimal"/>
      <w:lvlText w:val="(%1)"/>
      <w:lvlJc w:val="left"/>
      <w:pPr>
        <w:ind w:left="2107" w:hanging="690"/>
      </w:pPr>
      <w:rPr>
        <w:rFonts w:cs="Times New Roman" w:hint="default"/>
      </w:rPr>
    </w:lvl>
    <w:lvl w:ilvl="1" w:tplc="041B0019">
      <w:start w:val="1"/>
      <w:numFmt w:val="lowerLetter"/>
      <w:lvlText w:val="%2."/>
      <w:lvlJc w:val="left"/>
      <w:pPr>
        <w:ind w:left="143" w:hanging="360"/>
      </w:pPr>
      <w:rPr>
        <w:rFonts w:cs="Times New Roman"/>
      </w:rPr>
    </w:lvl>
    <w:lvl w:ilvl="2" w:tplc="041B001B">
      <w:start w:val="1"/>
      <w:numFmt w:val="lowerRoman"/>
      <w:lvlText w:val="%3."/>
      <w:lvlJc w:val="right"/>
      <w:pPr>
        <w:ind w:left="863" w:hanging="180"/>
      </w:pPr>
      <w:rPr>
        <w:rFonts w:cs="Times New Roman"/>
      </w:rPr>
    </w:lvl>
    <w:lvl w:ilvl="3" w:tplc="041B000F">
      <w:start w:val="1"/>
      <w:numFmt w:val="decimal"/>
      <w:lvlText w:val="%4."/>
      <w:lvlJc w:val="left"/>
      <w:pPr>
        <w:ind w:left="1583" w:hanging="360"/>
      </w:pPr>
      <w:rPr>
        <w:rFonts w:cs="Times New Roman"/>
      </w:rPr>
    </w:lvl>
    <w:lvl w:ilvl="4" w:tplc="041B0019">
      <w:start w:val="1"/>
      <w:numFmt w:val="lowerLetter"/>
      <w:lvlText w:val="%5."/>
      <w:lvlJc w:val="left"/>
      <w:pPr>
        <w:ind w:left="2303" w:hanging="360"/>
      </w:pPr>
      <w:rPr>
        <w:rFonts w:cs="Times New Roman"/>
      </w:rPr>
    </w:lvl>
    <w:lvl w:ilvl="5" w:tplc="041B001B">
      <w:start w:val="1"/>
      <w:numFmt w:val="lowerRoman"/>
      <w:lvlText w:val="%6."/>
      <w:lvlJc w:val="right"/>
      <w:pPr>
        <w:ind w:left="3023" w:hanging="180"/>
      </w:pPr>
      <w:rPr>
        <w:rFonts w:cs="Times New Roman"/>
      </w:rPr>
    </w:lvl>
    <w:lvl w:ilvl="6" w:tplc="041B000F">
      <w:start w:val="1"/>
      <w:numFmt w:val="decimal"/>
      <w:lvlText w:val="%7."/>
      <w:lvlJc w:val="left"/>
      <w:pPr>
        <w:ind w:left="3743" w:hanging="360"/>
      </w:pPr>
      <w:rPr>
        <w:rFonts w:cs="Times New Roman"/>
      </w:rPr>
    </w:lvl>
    <w:lvl w:ilvl="7" w:tplc="041B0019">
      <w:start w:val="1"/>
      <w:numFmt w:val="lowerLetter"/>
      <w:lvlText w:val="%8."/>
      <w:lvlJc w:val="left"/>
      <w:pPr>
        <w:ind w:left="4463" w:hanging="360"/>
      </w:pPr>
      <w:rPr>
        <w:rFonts w:cs="Times New Roman"/>
      </w:rPr>
    </w:lvl>
    <w:lvl w:ilvl="8" w:tplc="041B001B">
      <w:start w:val="1"/>
      <w:numFmt w:val="lowerRoman"/>
      <w:lvlText w:val="%9."/>
      <w:lvlJc w:val="right"/>
      <w:pPr>
        <w:ind w:left="5183" w:hanging="180"/>
      </w:pPr>
      <w:rPr>
        <w:rFonts w:cs="Times New Roman"/>
      </w:rPr>
    </w:lvl>
  </w:abstractNum>
  <w:abstractNum w:abstractNumId="10" w15:restartNumberingAfterBreak="0">
    <w:nsid w:val="19D2306F"/>
    <w:multiLevelType w:val="hybridMultilevel"/>
    <w:tmpl w:val="9702C6EC"/>
    <w:lvl w:ilvl="0" w:tplc="EF006F7A">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CE11131"/>
    <w:multiLevelType w:val="hybridMultilevel"/>
    <w:tmpl w:val="5560CD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251F32"/>
    <w:multiLevelType w:val="hybridMultilevel"/>
    <w:tmpl w:val="D38C3274"/>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 w15:restartNumberingAfterBreak="0">
    <w:nsid w:val="2783180B"/>
    <w:multiLevelType w:val="hybridMultilevel"/>
    <w:tmpl w:val="CEAA042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FA04C40"/>
    <w:multiLevelType w:val="hybridMultilevel"/>
    <w:tmpl w:val="0E88DC28"/>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30D1098C"/>
    <w:multiLevelType w:val="hybridMultilevel"/>
    <w:tmpl w:val="80F849EC"/>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5C57CCB"/>
    <w:multiLevelType w:val="hybridMultilevel"/>
    <w:tmpl w:val="79CC2DEC"/>
    <w:lvl w:ilvl="0" w:tplc="724AFEAA">
      <w:start w:val="1"/>
      <w:numFmt w:val="decimal"/>
      <w:lvlText w:val="%1."/>
      <w:lvlJc w:val="left"/>
      <w:pPr>
        <w:tabs>
          <w:tab w:val="num" w:pos="700"/>
        </w:tabs>
        <w:ind w:left="70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797599B"/>
    <w:multiLevelType w:val="hybridMultilevel"/>
    <w:tmpl w:val="0E88DC28"/>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3D517BC5"/>
    <w:multiLevelType w:val="hybridMultilevel"/>
    <w:tmpl w:val="D1202EC0"/>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EC26858"/>
    <w:multiLevelType w:val="hybridMultilevel"/>
    <w:tmpl w:val="046E41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BC0468C"/>
    <w:multiLevelType w:val="hybridMultilevel"/>
    <w:tmpl w:val="0E88DC28"/>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872"/>
        </w:tabs>
        <w:ind w:left="872" w:hanging="360"/>
      </w:pPr>
      <w:rPr>
        <w:rFonts w:cs="Times New Roman"/>
      </w:rPr>
    </w:lvl>
    <w:lvl w:ilvl="2" w:tplc="041B001B">
      <w:start w:val="1"/>
      <w:numFmt w:val="lowerRoman"/>
      <w:lvlText w:val="%3."/>
      <w:lvlJc w:val="right"/>
      <w:pPr>
        <w:tabs>
          <w:tab w:val="num" w:pos="1592"/>
        </w:tabs>
        <w:ind w:left="1592" w:hanging="180"/>
      </w:pPr>
      <w:rPr>
        <w:rFonts w:cs="Times New Roman"/>
      </w:rPr>
    </w:lvl>
    <w:lvl w:ilvl="3" w:tplc="041B000F">
      <w:start w:val="1"/>
      <w:numFmt w:val="decimal"/>
      <w:lvlText w:val="%4."/>
      <w:lvlJc w:val="left"/>
      <w:pPr>
        <w:tabs>
          <w:tab w:val="num" w:pos="2312"/>
        </w:tabs>
        <w:ind w:left="2312" w:hanging="360"/>
      </w:pPr>
      <w:rPr>
        <w:rFonts w:cs="Times New Roman"/>
      </w:rPr>
    </w:lvl>
    <w:lvl w:ilvl="4" w:tplc="041B0019">
      <w:start w:val="1"/>
      <w:numFmt w:val="lowerLetter"/>
      <w:lvlText w:val="%5."/>
      <w:lvlJc w:val="left"/>
      <w:pPr>
        <w:tabs>
          <w:tab w:val="num" w:pos="3032"/>
        </w:tabs>
        <w:ind w:left="3032" w:hanging="360"/>
      </w:pPr>
      <w:rPr>
        <w:rFonts w:cs="Times New Roman"/>
      </w:rPr>
    </w:lvl>
    <w:lvl w:ilvl="5" w:tplc="041B001B">
      <w:start w:val="1"/>
      <w:numFmt w:val="lowerRoman"/>
      <w:lvlText w:val="%6."/>
      <w:lvlJc w:val="right"/>
      <w:pPr>
        <w:tabs>
          <w:tab w:val="num" w:pos="3752"/>
        </w:tabs>
        <w:ind w:left="3752" w:hanging="180"/>
      </w:pPr>
      <w:rPr>
        <w:rFonts w:cs="Times New Roman"/>
      </w:rPr>
    </w:lvl>
    <w:lvl w:ilvl="6" w:tplc="041B000F">
      <w:start w:val="1"/>
      <w:numFmt w:val="decimal"/>
      <w:lvlText w:val="%7."/>
      <w:lvlJc w:val="left"/>
      <w:pPr>
        <w:tabs>
          <w:tab w:val="num" w:pos="4472"/>
        </w:tabs>
        <w:ind w:left="4472" w:hanging="360"/>
      </w:pPr>
      <w:rPr>
        <w:rFonts w:cs="Times New Roman"/>
      </w:rPr>
    </w:lvl>
    <w:lvl w:ilvl="7" w:tplc="041B0019">
      <w:start w:val="1"/>
      <w:numFmt w:val="lowerLetter"/>
      <w:lvlText w:val="%8."/>
      <w:lvlJc w:val="left"/>
      <w:pPr>
        <w:tabs>
          <w:tab w:val="num" w:pos="5192"/>
        </w:tabs>
        <w:ind w:left="5192" w:hanging="360"/>
      </w:pPr>
      <w:rPr>
        <w:rFonts w:cs="Times New Roman"/>
      </w:rPr>
    </w:lvl>
    <w:lvl w:ilvl="8" w:tplc="041B001B">
      <w:start w:val="1"/>
      <w:numFmt w:val="lowerRoman"/>
      <w:lvlText w:val="%9."/>
      <w:lvlJc w:val="right"/>
      <w:pPr>
        <w:tabs>
          <w:tab w:val="num" w:pos="5912"/>
        </w:tabs>
        <w:ind w:left="5912" w:hanging="180"/>
      </w:pPr>
      <w:rPr>
        <w:rFonts w:cs="Times New Roman"/>
      </w:rPr>
    </w:lvl>
  </w:abstractNum>
  <w:abstractNum w:abstractNumId="21" w15:restartNumberingAfterBreak="0">
    <w:nsid w:val="558E769B"/>
    <w:multiLevelType w:val="hybridMultilevel"/>
    <w:tmpl w:val="B7A4C568"/>
    <w:lvl w:ilvl="0" w:tplc="200254D0">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2" w15:restartNumberingAfterBreak="0">
    <w:nsid w:val="5DA839F7"/>
    <w:multiLevelType w:val="hybridMultilevel"/>
    <w:tmpl w:val="F08858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A97936"/>
    <w:multiLevelType w:val="hybridMultilevel"/>
    <w:tmpl w:val="0EBA73F6"/>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15:restartNumberingAfterBreak="0">
    <w:nsid w:val="66674BDF"/>
    <w:multiLevelType w:val="hybridMultilevel"/>
    <w:tmpl w:val="4660303A"/>
    <w:lvl w:ilvl="0" w:tplc="9B28F31C">
      <w:start w:val="1"/>
      <w:numFmt w:val="lowerLetter"/>
      <w:lvlText w:val="%1)"/>
      <w:lvlJc w:val="left"/>
      <w:pPr>
        <w:tabs>
          <w:tab w:val="num" w:pos="340"/>
        </w:tabs>
        <w:ind w:left="340" w:hanging="340"/>
      </w:pPr>
      <w:rPr>
        <w:rFonts w:hint="default"/>
        <w:b w:val="0"/>
        <w:bCs w:val="0"/>
      </w:rPr>
    </w:lvl>
    <w:lvl w:ilvl="1" w:tplc="7034EA6A">
      <w:start w:val="1"/>
      <w:numFmt w:val="lowerLetter"/>
      <w:lvlText w:val="%2."/>
      <w:lvlJc w:val="left"/>
      <w:pPr>
        <w:tabs>
          <w:tab w:val="num" w:pos="1440"/>
        </w:tabs>
        <w:ind w:left="1440" w:hanging="360"/>
      </w:pPr>
    </w:lvl>
    <w:lvl w:ilvl="2" w:tplc="9F589740">
      <w:start w:val="1"/>
      <w:numFmt w:val="lowerRoman"/>
      <w:lvlText w:val="%3."/>
      <w:lvlJc w:val="right"/>
      <w:pPr>
        <w:tabs>
          <w:tab w:val="num" w:pos="2160"/>
        </w:tabs>
        <w:ind w:left="2160" w:hanging="180"/>
      </w:pPr>
    </w:lvl>
    <w:lvl w:ilvl="3" w:tplc="19705588">
      <w:start w:val="1"/>
      <w:numFmt w:val="decimal"/>
      <w:lvlText w:val="%4."/>
      <w:lvlJc w:val="left"/>
      <w:pPr>
        <w:tabs>
          <w:tab w:val="num" w:pos="2880"/>
        </w:tabs>
        <w:ind w:left="2880" w:hanging="360"/>
      </w:pPr>
    </w:lvl>
    <w:lvl w:ilvl="4" w:tplc="9D147AF0">
      <w:start w:val="1"/>
      <w:numFmt w:val="lowerLetter"/>
      <w:lvlText w:val="%5."/>
      <w:lvlJc w:val="left"/>
      <w:pPr>
        <w:tabs>
          <w:tab w:val="num" w:pos="3600"/>
        </w:tabs>
        <w:ind w:left="3600" w:hanging="360"/>
      </w:pPr>
    </w:lvl>
    <w:lvl w:ilvl="5" w:tplc="B824F4FE">
      <w:start w:val="1"/>
      <w:numFmt w:val="lowerRoman"/>
      <w:lvlText w:val="%6."/>
      <w:lvlJc w:val="right"/>
      <w:pPr>
        <w:tabs>
          <w:tab w:val="num" w:pos="4320"/>
        </w:tabs>
        <w:ind w:left="4320" w:hanging="180"/>
      </w:pPr>
    </w:lvl>
    <w:lvl w:ilvl="6" w:tplc="4A3EB48E">
      <w:start w:val="1"/>
      <w:numFmt w:val="decimal"/>
      <w:lvlText w:val="%7."/>
      <w:lvlJc w:val="left"/>
      <w:pPr>
        <w:tabs>
          <w:tab w:val="num" w:pos="5040"/>
        </w:tabs>
        <w:ind w:left="5040" w:hanging="360"/>
      </w:pPr>
    </w:lvl>
    <w:lvl w:ilvl="7" w:tplc="51663F8A">
      <w:start w:val="1"/>
      <w:numFmt w:val="lowerLetter"/>
      <w:lvlText w:val="%8."/>
      <w:lvlJc w:val="left"/>
      <w:pPr>
        <w:tabs>
          <w:tab w:val="num" w:pos="5760"/>
        </w:tabs>
        <w:ind w:left="5760" w:hanging="360"/>
      </w:pPr>
    </w:lvl>
    <w:lvl w:ilvl="8" w:tplc="08D42380">
      <w:start w:val="1"/>
      <w:numFmt w:val="lowerRoman"/>
      <w:lvlText w:val="%9."/>
      <w:lvlJc w:val="right"/>
      <w:pPr>
        <w:tabs>
          <w:tab w:val="num" w:pos="6480"/>
        </w:tabs>
        <w:ind w:left="6480" w:hanging="180"/>
      </w:pPr>
    </w:lvl>
  </w:abstractNum>
  <w:abstractNum w:abstractNumId="25" w15:restartNumberingAfterBreak="0">
    <w:nsid w:val="6FF307AB"/>
    <w:multiLevelType w:val="hybridMultilevel"/>
    <w:tmpl w:val="D1202EC0"/>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705D6BAE"/>
    <w:multiLevelType w:val="hybridMultilevel"/>
    <w:tmpl w:val="846C9D42"/>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71CC5FCB"/>
    <w:multiLevelType w:val="hybridMultilevel"/>
    <w:tmpl w:val="5A74966A"/>
    <w:lvl w:ilvl="0" w:tplc="041B000F">
      <w:start w:val="1"/>
      <w:numFmt w:val="decimal"/>
      <w:lvlText w:val="%1."/>
      <w:lvlJc w:val="left"/>
      <w:pPr>
        <w:tabs>
          <w:tab w:val="num" w:pos="700"/>
        </w:tabs>
        <w:ind w:left="700" w:hanging="360"/>
      </w:pPr>
      <w:rPr>
        <w:rFonts w:cs="Times New Roman"/>
      </w:rPr>
    </w:lvl>
    <w:lvl w:ilvl="1" w:tplc="041B0019">
      <w:start w:val="1"/>
      <w:numFmt w:val="lowerLetter"/>
      <w:lvlText w:val="%2."/>
      <w:lvlJc w:val="left"/>
      <w:pPr>
        <w:tabs>
          <w:tab w:val="num" w:pos="1420"/>
        </w:tabs>
        <w:ind w:left="1420" w:hanging="360"/>
      </w:pPr>
      <w:rPr>
        <w:rFonts w:cs="Times New Roman"/>
      </w:rPr>
    </w:lvl>
    <w:lvl w:ilvl="2" w:tplc="041B001B">
      <w:start w:val="1"/>
      <w:numFmt w:val="lowerRoman"/>
      <w:lvlText w:val="%3."/>
      <w:lvlJc w:val="right"/>
      <w:pPr>
        <w:tabs>
          <w:tab w:val="num" w:pos="2140"/>
        </w:tabs>
        <w:ind w:left="2140" w:hanging="180"/>
      </w:pPr>
      <w:rPr>
        <w:rFonts w:cs="Times New Roman"/>
      </w:rPr>
    </w:lvl>
    <w:lvl w:ilvl="3" w:tplc="041B000F">
      <w:start w:val="1"/>
      <w:numFmt w:val="decimal"/>
      <w:lvlText w:val="%4."/>
      <w:lvlJc w:val="left"/>
      <w:pPr>
        <w:tabs>
          <w:tab w:val="num" w:pos="2860"/>
        </w:tabs>
        <w:ind w:left="2860" w:hanging="360"/>
      </w:pPr>
      <w:rPr>
        <w:rFonts w:cs="Times New Roman"/>
      </w:rPr>
    </w:lvl>
    <w:lvl w:ilvl="4" w:tplc="041B0019">
      <w:start w:val="1"/>
      <w:numFmt w:val="lowerLetter"/>
      <w:lvlText w:val="%5."/>
      <w:lvlJc w:val="left"/>
      <w:pPr>
        <w:tabs>
          <w:tab w:val="num" w:pos="3580"/>
        </w:tabs>
        <w:ind w:left="3580" w:hanging="360"/>
      </w:pPr>
      <w:rPr>
        <w:rFonts w:cs="Times New Roman"/>
      </w:rPr>
    </w:lvl>
    <w:lvl w:ilvl="5" w:tplc="041B001B">
      <w:start w:val="1"/>
      <w:numFmt w:val="lowerRoman"/>
      <w:lvlText w:val="%6."/>
      <w:lvlJc w:val="right"/>
      <w:pPr>
        <w:tabs>
          <w:tab w:val="num" w:pos="4300"/>
        </w:tabs>
        <w:ind w:left="4300" w:hanging="180"/>
      </w:pPr>
      <w:rPr>
        <w:rFonts w:cs="Times New Roman"/>
      </w:rPr>
    </w:lvl>
    <w:lvl w:ilvl="6" w:tplc="041B000F">
      <w:start w:val="1"/>
      <w:numFmt w:val="decimal"/>
      <w:lvlText w:val="%7."/>
      <w:lvlJc w:val="left"/>
      <w:pPr>
        <w:tabs>
          <w:tab w:val="num" w:pos="5020"/>
        </w:tabs>
        <w:ind w:left="5020" w:hanging="360"/>
      </w:pPr>
      <w:rPr>
        <w:rFonts w:cs="Times New Roman"/>
      </w:rPr>
    </w:lvl>
    <w:lvl w:ilvl="7" w:tplc="041B0019">
      <w:start w:val="1"/>
      <w:numFmt w:val="lowerLetter"/>
      <w:lvlText w:val="%8."/>
      <w:lvlJc w:val="left"/>
      <w:pPr>
        <w:tabs>
          <w:tab w:val="num" w:pos="5740"/>
        </w:tabs>
        <w:ind w:left="5740" w:hanging="360"/>
      </w:pPr>
      <w:rPr>
        <w:rFonts w:cs="Times New Roman"/>
      </w:rPr>
    </w:lvl>
    <w:lvl w:ilvl="8" w:tplc="041B001B">
      <w:start w:val="1"/>
      <w:numFmt w:val="lowerRoman"/>
      <w:lvlText w:val="%9."/>
      <w:lvlJc w:val="right"/>
      <w:pPr>
        <w:tabs>
          <w:tab w:val="num" w:pos="6460"/>
        </w:tabs>
        <w:ind w:left="6460" w:hanging="180"/>
      </w:pPr>
      <w:rPr>
        <w:rFonts w:cs="Times New Roman"/>
      </w:rPr>
    </w:lvl>
  </w:abstractNum>
  <w:abstractNum w:abstractNumId="28" w15:restartNumberingAfterBreak="0">
    <w:nsid w:val="79E22C88"/>
    <w:multiLevelType w:val="hybridMultilevel"/>
    <w:tmpl w:val="11C87EA0"/>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7BFA673A"/>
    <w:multiLevelType w:val="hybridMultilevel"/>
    <w:tmpl w:val="DC44CC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15"/>
  </w:num>
  <w:num w:numId="4">
    <w:abstractNumId w:val="21"/>
  </w:num>
  <w:num w:numId="5">
    <w:abstractNumId w:val="24"/>
  </w:num>
  <w:num w:numId="6">
    <w:abstractNumId w:val="1"/>
  </w:num>
  <w:num w:numId="7">
    <w:abstractNumId w:val="6"/>
  </w:num>
  <w:num w:numId="8">
    <w:abstractNumId w:val="4"/>
  </w:num>
  <w:num w:numId="9">
    <w:abstractNumId w:val="5"/>
  </w:num>
  <w:num w:numId="10">
    <w:abstractNumId w:val="11"/>
  </w:num>
  <w:num w:numId="11">
    <w:abstractNumId w:val="18"/>
  </w:num>
  <w:num w:numId="12">
    <w:abstractNumId w:val="25"/>
  </w:num>
  <w:num w:numId="13">
    <w:abstractNumId w:val="27"/>
  </w:num>
  <w:num w:numId="14">
    <w:abstractNumId w:val="17"/>
  </w:num>
  <w:num w:numId="15">
    <w:abstractNumId w:val="7"/>
  </w:num>
  <w:num w:numId="16">
    <w:abstractNumId w:val="23"/>
  </w:num>
  <w:num w:numId="17">
    <w:abstractNumId w:val="14"/>
  </w:num>
  <w:num w:numId="18">
    <w:abstractNumId w:val="16"/>
  </w:num>
  <w:num w:numId="19">
    <w:abstractNumId w:val="10"/>
  </w:num>
  <w:num w:numId="20">
    <w:abstractNumId w:val="28"/>
  </w:num>
  <w:num w:numId="21">
    <w:abstractNumId w:val="3"/>
  </w:num>
  <w:num w:numId="22">
    <w:abstractNumId w:val="8"/>
  </w:num>
  <w:num w:numId="23">
    <w:abstractNumId w:val="9"/>
  </w:num>
  <w:num w:numId="24">
    <w:abstractNumId w:val="20"/>
  </w:num>
  <w:num w:numId="25">
    <w:abstractNumId w:val="2"/>
  </w:num>
  <w:num w:numId="26">
    <w:abstractNumId w:val="29"/>
  </w:num>
  <w:num w:numId="27">
    <w:abstractNumId w:val="22"/>
  </w:num>
  <w:num w:numId="28">
    <w:abstractNumId w:val="13"/>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59"/>
    <w:rsid w:val="00002D74"/>
    <w:rsid w:val="00006238"/>
    <w:rsid w:val="000072B1"/>
    <w:rsid w:val="000109A9"/>
    <w:rsid w:val="00010B17"/>
    <w:rsid w:val="00012CD9"/>
    <w:rsid w:val="00020C02"/>
    <w:rsid w:val="00023323"/>
    <w:rsid w:val="0002769B"/>
    <w:rsid w:val="000474E9"/>
    <w:rsid w:val="00051230"/>
    <w:rsid w:val="00067B18"/>
    <w:rsid w:val="0007373F"/>
    <w:rsid w:val="000743E3"/>
    <w:rsid w:val="00080F30"/>
    <w:rsid w:val="0008115B"/>
    <w:rsid w:val="000878FD"/>
    <w:rsid w:val="00097283"/>
    <w:rsid w:val="000A079B"/>
    <w:rsid w:val="000A4239"/>
    <w:rsid w:val="000A57CE"/>
    <w:rsid w:val="000B0F20"/>
    <w:rsid w:val="000C7962"/>
    <w:rsid w:val="000D6905"/>
    <w:rsid w:val="000D7D29"/>
    <w:rsid w:val="000E0DEC"/>
    <w:rsid w:val="000F47FF"/>
    <w:rsid w:val="000F4C58"/>
    <w:rsid w:val="000F643B"/>
    <w:rsid w:val="001227C7"/>
    <w:rsid w:val="001235E0"/>
    <w:rsid w:val="001242B1"/>
    <w:rsid w:val="001257B7"/>
    <w:rsid w:val="00127B92"/>
    <w:rsid w:val="00130E5B"/>
    <w:rsid w:val="00134061"/>
    <w:rsid w:val="00136038"/>
    <w:rsid w:val="001478AD"/>
    <w:rsid w:val="00166DBE"/>
    <w:rsid w:val="00170788"/>
    <w:rsid w:val="00170D83"/>
    <w:rsid w:val="00171236"/>
    <w:rsid w:val="00171542"/>
    <w:rsid w:val="00182FB0"/>
    <w:rsid w:val="00184DEC"/>
    <w:rsid w:val="001850C8"/>
    <w:rsid w:val="00185182"/>
    <w:rsid w:val="00190EB7"/>
    <w:rsid w:val="00193CB2"/>
    <w:rsid w:val="00194A3A"/>
    <w:rsid w:val="00194B42"/>
    <w:rsid w:val="001A1738"/>
    <w:rsid w:val="001A3C3E"/>
    <w:rsid w:val="001A4648"/>
    <w:rsid w:val="001A62BB"/>
    <w:rsid w:val="001B228D"/>
    <w:rsid w:val="001B302F"/>
    <w:rsid w:val="001B345C"/>
    <w:rsid w:val="001B44DF"/>
    <w:rsid w:val="001C4130"/>
    <w:rsid w:val="001C60C9"/>
    <w:rsid w:val="001C6293"/>
    <w:rsid w:val="001C642C"/>
    <w:rsid w:val="001D32CA"/>
    <w:rsid w:val="001E6A25"/>
    <w:rsid w:val="001F552E"/>
    <w:rsid w:val="001F7DA4"/>
    <w:rsid w:val="00203CC1"/>
    <w:rsid w:val="00203DEF"/>
    <w:rsid w:val="00204356"/>
    <w:rsid w:val="00206479"/>
    <w:rsid w:val="00210D38"/>
    <w:rsid w:val="0022000D"/>
    <w:rsid w:val="0022070B"/>
    <w:rsid w:val="0023343B"/>
    <w:rsid w:val="00241754"/>
    <w:rsid w:val="00245A80"/>
    <w:rsid w:val="00261CB5"/>
    <w:rsid w:val="00267BA5"/>
    <w:rsid w:val="0027028E"/>
    <w:rsid w:val="00272C72"/>
    <w:rsid w:val="002742EC"/>
    <w:rsid w:val="002820D3"/>
    <w:rsid w:val="00284959"/>
    <w:rsid w:val="00285DE6"/>
    <w:rsid w:val="002921F6"/>
    <w:rsid w:val="002935EC"/>
    <w:rsid w:val="002A33D7"/>
    <w:rsid w:val="002A7EC8"/>
    <w:rsid w:val="002B14C3"/>
    <w:rsid w:val="002B1E0D"/>
    <w:rsid w:val="002B329B"/>
    <w:rsid w:val="002B5211"/>
    <w:rsid w:val="002C1CFB"/>
    <w:rsid w:val="002C3541"/>
    <w:rsid w:val="002E3A0C"/>
    <w:rsid w:val="002E4148"/>
    <w:rsid w:val="002E4479"/>
    <w:rsid w:val="002F2090"/>
    <w:rsid w:val="002F2876"/>
    <w:rsid w:val="002F2FD7"/>
    <w:rsid w:val="002F7778"/>
    <w:rsid w:val="002F79D5"/>
    <w:rsid w:val="00301308"/>
    <w:rsid w:val="00306C59"/>
    <w:rsid w:val="00310347"/>
    <w:rsid w:val="00314476"/>
    <w:rsid w:val="00314B07"/>
    <w:rsid w:val="00315C25"/>
    <w:rsid w:val="0031615E"/>
    <w:rsid w:val="0032030E"/>
    <w:rsid w:val="00321B9D"/>
    <w:rsid w:val="0032489E"/>
    <w:rsid w:val="00332891"/>
    <w:rsid w:val="00333883"/>
    <w:rsid w:val="00334586"/>
    <w:rsid w:val="00341389"/>
    <w:rsid w:val="0034586E"/>
    <w:rsid w:val="00365492"/>
    <w:rsid w:val="00371699"/>
    <w:rsid w:val="003742C7"/>
    <w:rsid w:val="00376525"/>
    <w:rsid w:val="00380B78"/>
    <w:rsid w:val="003A39A8"/>
    <w:rsid w:val="003B2608"/>
    <w:rsid w:val="003B61D0"/>
    <w:rsid w:val="003D01AC"/>
    <w:rsid w:val="003D2BAE"/>
    <w:rsid w:val="003D44E7"/>
    <w:rsid w:val="003E0B9E"/>
    <w:rsid w:val="003E14C8"/>
    <w:rsid w:val="003E15D6"/>
    <w:rsid w:val="003E3A3F"/>
    <w:rsid w:val="003E53D0"/>
    <w:rsid w:val="003F1CA8"/>
    <w:rsid w:val="003F468D"/>
    <w:rsid w:val="003F48F4"/>
    <w:rsid w:val="003F79C2"/>
    <w:rsid w:val="004040CE"/>
    <w:rsid w:val="00415494"/>
    <w:rsid w:val="00417191"/>
    <w:rsid w:val="00417FF3"/>
    <w:rsid w:val="004207A6"/>
    <w:rsid w:val="0042122F"/>
    <w:rsid w:val="00432AC7"/>
    <w:rsid w:val="00436690"/>
    <w:rsid w:val="004435CE"/>
    <w:rsid w:val="00450A3D"/>
    <w:rsid w:val="004543D5"/>
    <w:rsid w:val="004605B8"/>
    <w:rsid w:val="0046122A"/>
    <w:rsid w:val="004639A3"/>
    <w:rsid w:val="00466052"/>
    <w:rsid w:val="00471750"/>
    <w:rsid w:val="00473465"/>
    <w:rsid w:val="00486443"/>
    <w:rsid w:val="00486A98"/>
    <w:rsid w:val="00487415"/>
    <w:rsid w:val="004919F4"/>
    <w:rsid w:val="004A15E8"/>
    <w:rsid w:val="004A194B"/>
    <w:rsid w:val="004A3AA1"/>
    <w:rsid w:val="004B7141"/>
    <w:rsid w:val="004C2E2C"/>
    <w:rsid w:val="004C366F"/>
    <w:rsid w:val="004D0314"/>
    <w:rsid w:val="004D20AC"/>
    <w:rsid w:val="004D6719"/>
    <w:rsid w:val="004D679A"/>
    <w:rsid w:val="004E5BD5"/>
    <w:rsid w:val="004E7ACD"/>
    <w:rsid w:val="004F0C05"/>
    <w:rsid w:val="004F32BE"/>
    <w:rsid w:val="004F7AD8"/>
    <w:rsid w:val="0050043C"/>
    <w:rsid w:val="00505279"/>
    <w:rsid w:val="005225C4"/>
    <w:rsid w:val="0052630F"/>
    <w:rsid w:val="0052735D"/>
    <w:rsid w:val="00530DA4"/>
    <w:rsid w:val="00531A3F"/>
    <w:rsid w:val="00532224"/>
    <w:rsid w:val="005407ED"/>
    <w:rsid w:val="00543177"/>
    <w:rsid w:val="00551253"/>
    <w:rsid w:val="00565C7D"/>
    <w:rsid w:val="00570DBA"/>
    <w:rsid w:val="00574C76"/>
    <w:rsid w:val="00574E5D"/>
    <w:rsid w:val="005827E9"/>
    <w:rsid w:val="00586BD4"/>
    <w:rsid w:val="00586C21"/>
    <w:rsid w:val="005A07A3"/>
    <w:rsid w:val="005A639A"/>
    <w:rsid w:val="005B06E3"/>
    <w:rsid w:val="005B129E"/>
    <w:rsid w:val="005B3CD1"/>
    <w:rsid w:val="005B6270"/>
    <w:rsid w:val="005B6287"/>
    <w:rsid w:val="005B7BE2"/>
    <w:rsid w:val="005D2A70"/>
    <w:rsid w:val="005D5E4C"/>
    <w:rsid w:val="005E21AE"/>
    <w:rsid w:val="00601E31"/>
    <w:rsid w:val="0060331B"/>
    <w:rsid w:val="00614863"/>
    <w:rsid w:val="006201D3"/>
    <w:rsid w:val="00622BA9"/>
    <w:rsid w:val="0063210E"/>
    <w:rsid w:val="00636836"/>
    <w:rsid w:val="006413C0"/>
    <w:rsid w:val="006444DD"/>
    <w:rsid w:val="00647B79"/>
    <w:rsid w:val="006537B5"/>
    <w:rsid w:val="0065679D"/>
    <w:rsid w:val="00657B49"/>
    <w:rsid w:val="0066169F"/>
    <w:rsid w:val="00670DBF"/>
    <w:rsid w:val="00672C7E"/>
    <w:rsid w:val="00674F21"/>
    <w:rsid w:val="00675A5D"/>
    <w:rsid w:val="00675E9C"/>
    <w:rsid w:val="0068569C"/>
    <w:rsid w:val="00685FED"/>
    <w:rsid w:val="006912E5"/>
    <w:rsid w:val="006923C6"/>
    <w:rsid w:val="006947AF"/>
    <w:rsid w:val="006949CA"/>
    <w:rsid w:val="006B3405"/>
    <w:rsid w:val="006C01B9"/>
    <w:rsid w:val="006C1075"/>
    <w:rsid w:val="006C2BD6"/>
    <w:rsid w:val="006C3E75"/>
    <w:rsid w:val="006C743E"/>
    <w:rsid w:val="006C7831"/>
    <w:rsid w:val="006D10C9"/>
    <w:rsid w:val="006D1F65"/>
    <w:rsid w:val="006E3F10"/>
    <w:rsid w:val="006E746E"/>
    <w:rsid w:val="006F498E"/>
    <w:rsid w:val="00702480"/>
    <w:rsid w:val="00702B9B"/>
    <w:rsid w:val="00706128"/>
    <w:rsid w:val="0070772E"/>
    <w:rsid w:val="00712C0C"/>
    <w:rsid w:val="00713CEE"/>
    <w:rsid w:val="0072086A"/>
    <w:rsid w:val="00721308"/>
    <w:rsid w:val="00721C15"/>
    <w:rsid w:val="00723648"/>
    <w:rsid w:val="007361E2"/>
    <w:rsid w:val="00763D32"/>
    <w:rsid w:val="00766A9D"/>
    <w:rsid w:val="00781B81"/>
    <w:rsid w:val="00782647"/>
    <w:rsid w:val="00782E79"/>
    <w:rsid w:val="007921E5"/>
    <w:rsid w:val="007975E2"/>
    <w:rsid w:val="007A2FE8"/>
    <w:rsid w:val="007A3068"/>
    <w:rsid w:val="007A69E4"/>
    <w:rsid w:val="007B2E8E"/>
    <w:rsid w:val="007C7B88"/>
    <w:rsid w:val="007D0BB1"/>
    <w:rsid w:val="007D53AA"/>
    <w:rsid w:val="007E4682"/>
    <w:rsid w:val="007F74E8"/>
    <w:rsid w:val="007F7A18"/>
    <w:rsid w:val="00803478"/>
    <w:rsid w:val="00811449"/>
    <w:rsid w:val="00811757"/>
    <w:rsid w:val="008154C9"/>
    <w:rsid w:val="008250A6"/>
    <w:rsid w:val="00835A02"/>
    <w:rsid w:val="008374A8"/>
    <w:rsid w:val="00842B65"/>
    <w:rsid w:val="00845F8C"/>
    <w:rsid w:val="0085142F"/>
    <w:rsid w:val="0085458E"/>
    <w:rsid w:val="0087178B"/>
    <w:rsid w:val="00873841"/>
    <w:rsid w:val="00875618"/>
    <w:rsid w:val="008818EC"/>
    <w:rsid w:val="0088323A"/>
    <w:rsid w:val="00891C32"/>
    <w:rsid w:val="0089495C"/>
    <w:rsid w:val="008A04CD"/>
    <w:rsid w:val="008A092F"/>
    <w:rsid w:val="008A68D5"/>
    <w:rsid w:val="008B0252"/>
    <w:rsid w:val="008C1406"/>
    <w:rsid w:val="008C61E1"/>
    <w:rsid w:val="008D1A53"/>
    <w:rsid w:val="008D1B37"/>
    <w:rsid w:val="008D2F3A"/>
    <w:rsid w:val="008D799C"/>
    <w:rsid w:val="008F1C9E"/>
    <w:rsid w:val="00920A9D"/>
    <w:rsid w:val="0092157F"/>
    <w:rsid w:val="00922FC1"/>
    <w:rsid w:val="00925228"/>
    <w:rsid w:val="00925E14"/>
    <w:rsid w:val="0094559B"/>
    <w:rsid w:val="0094763C"/>
    <w:rsid w:val="009512D7"/>
    <w:rsid w:val="0095201C"/>
    <w:rsid w:val="009626AA"/>
    <w:rsid w:val="00962F18"/>
    <w:rsid w:val="0096320B"/>
    <w:rsid w:val="00965169"/>
    <w:rsid w:val="00971EC1"/>
    <w:rsid w:val="00976EEA"/>
    <w:rsid w:val="009805F2"/>
    <w:rsid w:val="00982DEA"/>
    <w:rsid w:val="00985AE6"/>
    <w:rsid w:val="00985D31"/>
    <w:rsid w:val="009A6502"/>
    <w:rsid w:val="009B0CFD"/>
    <w:rsid w:val="009B29DB"/>
    <w:rsid w:val="009B35DA"/>
    <w:rsid w:val="009B4BA7"/>
    <w:rsid w:val="009C20E5"/>
    <w:rsid w:val="009C45C0"/>
    <w:rsid w:val="009C51D2"/>
    <w:rsid w:val="009D44B8"/>
    <w:rsid w:val="009D4F27"/>
    <w:rsid w:val="009E256F"/>
    <w:rsid w:val="009F11AD"/>
    <w:rsid w:val="009F34FF"/>
    <w:rsid w:val="009F6543"/>
    <w:rsid w:val="00A024A8"/>
    <w:rsid w:val="00A11C7C"/>
    <w:rsid w:val="00A1398D"/>
    <w:rsid w:val="00A16009"/>
    <w:rsid w:val="00A2196C"/>
    <w:rsid w:val="00A232B0"/>
    <w:rsid w:val="00A24D92"/>
    <w:rsid w:val="00A251AF"/>
    <w:rsid w:val="00A26BFE"/>
    <w:rsid w:val="00A27327"/>
    <w:rsid w:val="00A3023D"/>
    <w:rsid w:val="00A358B3"/>
    <w:rsid w:val="00A37212"/>
    <w:rsid w:val="00A3794F"/>
    <w:rsid w:val="00A50F2E"/>
    <w:rsid w:val="00A541D3"/>
    <w:rsid w:val="00A553AC"/>
    <w:rsid w:val="00A575A3"/>
    <w:rsid w:val="00A600DE"/>
    <w:rsid w:val="00A61CB3"/>
    <w:rsid w:val="00A62D37"/>
    <w:rsid w:val="00A64899"/>
    <w:rsid w:val="00A64E82"/>
    <w:rsid w:val="00A72071"/>
    <w:rsid w:val="00A75786"/>
    <w:rsid w:val="00A80050"/>
    <w:rsid w:val="00A84A7F"/>
    <w:rsid w:val="00A8544D"/>
    <w:rsid w:val="00A91505"/>
    <w:rsid w:val="00A93B6C"/>
    <w:rsid w:val="00A95C63"/>
    <w:rsid w:val="00A97E6F"/>
    <w:rsid w:val="00AA022E"/>
    <w:rsid w:val="00AA0FA2"/>
    <w:rsid w:val="00AA34ED"/>
    <w:rsid w:val="00AA6C35"/>
    <w:rsid w:val="00AB6C71"/>
    <w:rsid w:val="00AC33DE"/>
    <w:rsid w:val="00AC6969"/>
    <w:rsid w:val="00AD53AD"/>
    <w:rsid w:val="00AE0CE8"/>
    <w:rsid w:val="00AE149A"/>
    <w:rsid w:val="00AF1FBA"/>
    <w:rsid w:val="00AF5E35"/>
    <w:rsid w:val="00AF6001"/>
    <w:rsid w:val="00B156AF"/>
    <w:rsid w:val="00B24FDC"/>
    <w:rsid w:val="00B32053"/>
    <w:rsid w:val="00B377AF"/>
    <w:rsid w:val="00B409AA"/>
    <w:rsid w:val="00B4353C"/>
    <w:rsid w:val="00B455B6"/>
    <w:rsid w:val="00B47034"/>
    <w:rsid w:val="00B50C65"/>
    <w:rsid w:val="00B6268F"/>
    <w:rsid w:val="00B64D17"/>
    <w:rsid w:val="00B7378D"/>
    <w:rsid w:val="00B74C8B"/>
    <w:rsid w:val="00B75A88"/>
    <w:rsid w:val="00B853DE"/>
    <w:rsid w:val="00B8655A"/>
    <w:rsid w:val="00B87292"/>
    <w:rsid w:val="00B92B79"/>
    <w:rsid w:val="00BB28C4"/>
    <w:rsid w:val="00BB7946"/>
    <w:rsid w:val="00BC6D2C"/>
    <w:rsid w:val="00BD06B7"/>
    <w:rsid w:val="00BD3DDC"/>
    <w:rsid w:val="00BD544A"/>
    <w:rsid w:val="00BD78FE"/>
    <w:rsid w:val="00BD7F91"/>
    <w:rsid w:val="00BE094E"/>
    <w:rsid w:val="00BE1076"/>
    <w:rsid w:val="00BE1846"/>
    <w:rsid w:val="00BE7576"/>
    <w:rsid w:val="00BF08EA"/>
    <w:rsid w:val="00BF0FB4"/>
    <w:rsid w:val="00BF2EEF"/>
    <w:rsid w:val="00BF36F8"/>
    <w:rsid w:val="00C1011F"/>
    <w:rsid w:val="00C217D5"/>
    <w:rsid w:val="00C2369A"/>
    <w:rsid w:val="00C239AB"/>
    <w:rsid w:val="00C24A28"/>
    <w:rsid w:val="00C273B4"/>
    <w:rsid w:val="00C30119"/>
    <w:rsid w:val="00C30686"/>
    <w:rsid w:val="00C314B3"/>
    <w:rsid w:val="00C32B78"/>
    <w:rsid w:val="00C35BDA"/>
    <w:rsid w:val="00C40209"/>
    <w:rsid w:val="00C40D2F"/>
    <w:rsid w:val="00C43C69"/>
    <w:rsid w:val="00C46420"/>
    <w:rsid w:val="00C54858"/>
    <w:rsid w:val="00C62623"/>
    <w:rsid w:val="00C62955"/>
    <w:rsid w:val="00C63058"/>
    <w:rsid w:val="00C657B1"/>
    <w:rsid w:val="00C67736"/>
    <w:rsid w:val="00C70392"/>
    <w:rsid w:val="00C76384"/>
    <w:rsid w:val="00C80C9A"/>
    <w:rsid w:val="00C83656"/>
    <w:rsid w:val="00C930F2"/>
    <w:rsid w:val="00C96FBA"/>
    <w:rsid w:val="00CA23B4"/>
    <w:rsid w:val="00CA3AD3"/>
    <w:rsid w:val="00CB39AA"/>
    <w:rsid w:val="00CB4467"/>
    <w:rsid w:val="00CB4BFE"/>
    <w:rsid w:val="00CC2201"/>
    <w:rsid w:val="00CC44AA"/>
    <w:rsid w:val="00CC4CB7"/>
    <w:rsid w:val="00CD4F39"/>
    <w:rsid w:val="00CD553D"/>
    <w:rsid w:val="00CD763A"/>
    <w:rsid w:val="00CE1407"/>
    <w:rsid w:val="00CE5059"/>
    <w:rsid w:val="00CE56D8"/>
    <w:rsid w:val="00CE583D"/>
    <w:rsid w:val="00CE5920"/>
    <w:rsid w:val="00CF1740"/>
    <w:rsid w:val="00CF63F3"/>
    <w:rsid w:val="00CF6E2D"/>
    <w:rsid w:val="00CF754D"/>
    <w:rsid w:val="00D018D9"/>
    <w:rsid w:val="00D02B0B"/>
    <w:rsid w:val="00D06278"/>
    <w:rsid w:val="00D07BA8"/>
    <w:rsid w:val="00D16D07"/>
    <w:rsid w:val="00D215D2"/>
    <w:rsid w:val="00D216E7"/>
    <w:rsid w:val="00D32428"/>
    <w:rsid w:val="00D32559"/>
    <w:rsid w:val="00D33A0E"/>
    <w:rsid w:val="00D377C8"/>
    <w:rsid w:val="00D43A75"/>
    <w:rsid w:val="00D4459C"/>
    <w:rsid w:val="00D47388"/>
    <w:rsid w:val="00D5043D"/>
    <w:rsid w:val="00D514CF"/>
    <w:rsid w:val="00D55996"/>
    <w:rsid w:val="00D64CFD"/>
    <w:rsid w:val="00D6628A"/>
    <w:rsid w:val="00D72BB4"/>
    <w:rsid w:val="00D73596"/>
    <w:rsid w:val="00D74AD1"/>
    <w:rsid w:val="00D74E74"/>
    <w:rsid w:val="00D75435"/>
    <w:rsid w:val="00D7544E"/>
    <w:rsid w:val="00D7684D"/>
    <w:rsid w:val="00D8233A"/>
    <w:rsid w:val="00D8324B"/>
    <w:rsid w:val="00DA4BC1"/>
    <w:rsid w:val="00DA4F22"/>
    <w:rsid w:val="00DA7519"/>
    <w:rsid w:val="00DA7D68"/>
    <w:rsid w:val="00DB009C"/>
    <w:rsid w:val="00DB211D"/>
    <w:rsid w:val="00DB4D93"/>
    <w:rsid w:val="00DB5C81"/>
    <w:rsid w:val="00DC018E"/>
    <w:rsid w:val="00DC3F82"/>
    <w:rsid w:val="00DD2F0E"/>
    <w:rsid w:val="00DD3D24"/>
    <w:rsid w:val="00DD5AB2"/>
    <w:rsid w:val="00DF1BA4"/>
    <w:rsid w:val="00DF4697"/>
    <w:rsid w:val="00DF568B"/>
    <w:rsid w:val="00DF64F4"/>
    <w:rsid w:val="00E045A0"/>
    <w:rsid w:val="00E177CF"/>
    <w:rsid w:val="00E22F22"/>
    <w:rsid w:val="00E270A4"/>
    <w:rsid w:val="00E44461"/>
    <w:rsid w:val="00E45B84"/>
    <w:rsid w:val="00E474B4"/>
    <w:rsid w:val="00E47D51"/>
    <w:rsid w:val="00E52782"/>
    <w:rsid w:val="00E549CD"/>
    <w:rsid w:val="00E56A25"/>
    <w:rsid w:val="00E673A3"/>
    <w:rsid w:val="00E70C03"/>
    <w:rsid w:val="00E710B4"/>
    <w:rsid w:val="00E71BF6"/>
    <w:rsid w:val="00E7359C"/>
    <w:rsid w:val="00E7388E"/>
    <w:rsid w:val="00E81B4E"/>
    <w:rsid w:val="00E87076"/>
    <w:rsid w:val="00E9501F"/>
    <w:rsid w:val="00E95F03"/>
    <w:rsid w:val="00E97C58"/>
    <w:rsid w:val="00E97F4A"/>
    <w:rsid w:val="00EA3DA9"/>
    <w:rsid w:val="00EA6D23"/>
    <w:rsid w:val="00EB4598"/>
    <w:rsid w:val="00EB47F8"/>
    <w:rsid w:val="00EB7B7A"/>
    <w:rsid w:val="00EB7D80"/>
    <w:rsid w:val="00EC6B56"/>
    <w:rsid w:val="00EC7E9F"/>
    <w:rsid w:val="00ED1EB6"/>
    <w:rsid w:val="00ED7A5F"/>
    <w:rsid w:val="00EE013F"/>
    <w:rsid w:val="00EE3A25"/>
    <w:rsid w:val="00EF75CE"/>
    <w:rsid w:val="00F04B1C"/>
    <w:rsid w:val="00F04CA9"/>
    <w:rsid w:val="00F06E9F"/>
    <w:rsid w:val="00F329FD"/>
    <w:rsid w:val="00F34A4B"/>
    <w:rsid w:val="00F35807"/>
    <w:rsid w:val="00F400DE"/>
    <w:rsid w:val="00F451E7"/>
    <w:rsid w:val="00F5777D"/>
    <w:rsid w:val="00F61DF4"/>
    <w:rsid w:val="00F73ED1"/>
    <w:rsid w:val="00F80304"/>
    <w:rsid w:val="00F81375"/>
    <w:rsid w:val="00F8244E"/>
    <w:rsid w:val="00F87724"/>
    <w:rsid w:val="00F92940"/>
    <w:rsid w:val="00F96628"/>
    <w:rsid w:val="00FA0184"/>
    <w:rsid w:val="00FA198E"/>
    <w:rsid w:val="00FA4699"/>
    <w:rsid w:val="00FB4379"/>
    <w:rsid w:val="00FB5C18"/>
    <w:rsid w:val="00FB78A4"/>
    <w:rsid w:val="00FC408C"/>
    <w:rsid w:val="00FD1BB9"/>
    <w:rsid w:val="00FD1DDC"/>
    <w:rsid w:val="00FD3B44"/>
    <w:rsid w:val="00FE0B93"/>
    <w:rsid w:val="00FE326B"/>
    <w:rsid w:val="00FE42D5"/>
    <w:rsid w:val="00FE68EE"/>
    <w:rsid w:val="00FF03D6"/>
    <w:rsid w:val="00FF1C64"/>
    <w:rsid w:val="00FF1ED8"/>
    <w:rsid w:val="00FF4643"/>
    <w:rsid w:val="00FF67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9FB0"/>
  <w15:docId w15:val="{783C1ED5-3E75-4098-9D43-A3F8C9A6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05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Dot pt,No Spacing1,List Paragraph Char Char Char,Indicator Text,Numbered Para 1,List Paragraph à moi,Odsek zoznamu4,F5 List Paragraph,List Paragraph1,Colorful List - Accent 11,Bullet 1,Bullet Points,MAIN CONTENT,LISTA"/>
    <w:basedOn w:val="Normlny"/>
    <w:link w:val="OdsekzoznamuChar"/>
    <w:uiPriority w:val="99"/>
    <w:qFormat/>
    <w:rsid w:val="00A27327"/>
    <w:pPr>
      <w:ind w:left="720"/>
    </w:pPr>
  </w:style>
  <w:style w:type="paragraph" w:styleId="Normlnywebov">
    <w:name w:val="Normal (Web)"/>
    <w:basedOn w:val="Normlny"/>
    <w:uiPriority w:val="99"/>
    <w:rsid w:val="00A27327"/>
    <w:pPr>
      <w:spacing w:before="100" w:beforeAutospacing="1" w:after="100" w:afterAutospacing="1"/>
    </w:pPr>
    <w:rPr>
      <w:rFonts w:ascii="Arial Unicode MS" w:eastAsia="Calibri" w:hAnsi="Arial Unicode MS" w:cs="Arial Unicode MS"/>
    </w:rPr>
  </w:style>
  <w:style w:type="paragraph" w:styleId="Textpoznmkypodiarou">
    <w:name w:val="footnote text"/>
    <w:aliases w:val="Footnote Text Char,Znak"/>
    <w:basedOn w:val="Normlny"/>
    <w:link w:val="TextpoznmkypodiarouChar"/>
    <w:uiPriority w:val="99"/>
    <w:rsid w:val="00D73596"/>
    <w:pPr>
      <w:keepNext/>
      <w:ind w:left="227" w:hanging="227"/>
      <w:jc w:val="both"/>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D73596"/>
    <w:rPr>
      <w:rFonts w:ascii="Times New Roman" w:eastAsia="Times New Roman" w:hAnsi="Times New Roman" w:cs="Times New Roman"/>
      <w:sz w:val="20"/>
      <w:szCs w:val="20"/>
      <w:lang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D73596"/>
    <w:rPr>
      <w:rFonts w:cs="Times New Roman"/>
      <w:vertAlign w:val="superscript"/>
    </w:rPr>
  </w:style>
  <w:style w:type="character" w:styleId="Odkaznakomentr">
    <w:name w:val="annotation reference"/>
    <w:basedOn w:val="Predvolenpsmoodseku"/>
    <w:uiPriority w:val="99"/>
    <w:semiHidden/>
    <w:rsid w:val="00D73596"/>
    <w:rPr>
      <w:rFonts w:cs="Times New Roman"/>
      <w:sz w:val="16"/>
      <w:szCs w:val="16"/>
    </w:rPr>
  </w:style>
  <w:style w:type="paragraph" w:styleId="Textkomentra">
    <w:name w:val="annotation text"/>
    <w:basedOn w:val="Normlny"/>
    <w:link w:val="TextkomentraChar"/>
    <w:uiPriority w:val="99"/>
    <w:semiHidden/>
    <w:rsid w:val="00D73596"/>
    <w:pPr>
      <w:widowControl w:val="0"/>
      <w:spacing w:before="480" w:after="480"/>
    </w:pPr>
    <w:rPr>
      <w:sz w:val="20"/>
      <w:szCs w:val="20"/>
    </w:rPr>
  </w:style>
  <w:style w:type="character" w:customStyle="1" w:styleId="TextkomentraChar">
    <w:name w:val="Text komentára Char"/>
    <w:basedOn w:val="Predvolenpsmoodseku"/>
    <w:link w:val="Textkomentra"/>
    <w:uiPriority w:val="99"/>
    <w:semiHidden/>
    <w:rsid w:val="00D73596"/>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D73596"/>
    <w:rPr>
      <w:rFonts w:ascii="Tahoma" w:hAnsi="Tahoma" w:cs="Tahoma"/>
      <w:sz w:val="16"/>
      <w:szCs w:val="16"/>
    </w:rPr>
  </w:style>
  <w:style w:type="character" w:customStyle="1" w:styleId="TextbublinyChar">
    <w:name w:val="Text bubliny Char"/>
    <w:basedOn w:val="Predvolenpsmoodseku"/>
    <w:link w:val="Textbubliny"/>
    <w:uiPriority w:val="99"/>
    <w:semiHidden/>
    <w:rsid w:val="00D73596"/>
    <w:rPr>
      <w:rFonts w:ascii="Tahoma" w:eastAsia="Times New Roman" w:hAnsi="Tahoma" w:cs="Tahoma"/>
      <w:sz w:val="16"/>
      <w:szCs w:val="16"/>
      <w:lang w:eastAsia="sk-SK"/>
    </w:rPr>
  </w:style>
  <w:style w:type="paragraph" w:customStyle="1" w:styleId="Paragraf">
    <w:name w:val="Paragraf"/>
    <w:next w:val="Normlny"/>
    <w:qFormat/>
    <w:rsid w:val="00601E31"/>
    <w:pPr>
      <w:spacing w:before="240" w:after="100" w:afterAutospacing="1" w:line="240" w:lineRule="auto"/>
      <w:jc w:val="center"/>
      <w:outlineLvl w:val="6"/>
    </w:pPr>
    <w:rPr>
      <w:rFonts w:ascii="Arial" w:eastAsia="Times New Roman" w:hAnsi="Arial" w:cs="Arial"/>
      <w:b/>
      <w:color w:val="FF8400"/>
      <w:sz w:val="26"/>
      <w:szCs w:val="26"/>
      <w:lang w:val="cs-CZ" w:eastAsia="cs-CZ"/>
    </w:rPr>
  </w:style>
  <w:style w:type="paragraph" w:customStyle="1" w:styleId="Default">
    <w:name w:val="Default"/>
    <w:rsid w:val="00D75435"/>
    <w:pPr>
      <w:autoSpaceDE w:val="0"/>
      <w:autoSpaceDN w:val="0"/>
      <w:adjustRightInd w:val="0"/>
      <w:spacing w:after="0" w:line="240" w:lineRule="auto"/>
    </w:pPr>
    <w:rPr>
      <w:rFonts w:ascii="EUAlbertina" w:hAnsi="EUAlbertina" w:cs="EUAlbertina"/>
      <w:color w:val="000000"/>
      <w:sz w:val="24"/>
      <w:szCs w:val="24"/>
    </w:rPr>
  </w:style>
  <w:style w:type="paragraph" w:styleId="Hlavika">
    <w:name w:val="header"/>
    <w:basedOn w:val="Normlny"/>
    <w:link w:val="HlavikaChar"/>
    <w:uiPriority w:val="99"/>
    <w:unhideWhenUsed/>
    <w:rsid w:val="00D75435"/>
    <w:pPr>
      <w:tabs>
        <w:tab w:val="center" w:pos="4536"/>
        <w:tab w:val="right" w:pos="9072"/>
      </w:tabs>
    </w:pPr>
  </w:style>
  <w:style w:type="character" w:customStyle="1" w:styleId="HlavikaChar">
    <w:name w:val="Hlavička Char"/>
    <w:basedOn w:val="Predvolenpsmoodseku"/>
    <w:link w:val="Hlavika"/>
    <w:uiPriority w:val="99"/>
    <w:rsid w:val="00D7543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75435"/>
    <w:pPr>
      <w:tabs>
        <w:tab w:val="center" w:pos="4536"/>
        <w:tab w:val="right" w:pos="9072"/>
      </w:tabs>
    </w:pPr>
  </w:style>
  <w:style w:type="character" w:customStyle="1" w:styleId="PtaChar">
    <w:name w:val="Päta Char"/>
    <w:basedOn w:val="Predvolenpsmoodseku"/>
    <w:link w:val="Pta"/>
    <w:uiPriority w:val="99"/>
    <w:rsid w:val="00D75435"/>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F2876"/>
    <w:pPr>
      <w:widowControl/>
      <w:spacing w:before="0" w:after="0"/>
    </w:pPr>
    <w:rPr>
      <w:b/>
      <w:bCs/>
    </w:rPr>
  </w:style>
  <w:style w:type="character" w:customStyle="1" w:styleId="PredmetkomentraChar">
    <w:name w:val="Predmet komentára Char"/>
    <w:basedOn w:val="TextkomentraChar"/>
    <w:link w:val="Predmetkomentra"/>
    <w:uiPriority w:val="99"/>
    <w:semiHidden/>
    <w:rsid w:val="002F2876"/>
    <w:rPr>
      <w:rFonts w:ascii="Times New Roman" w:eastAsia="Times New Roman" w:hAnsi="Times New Roman" w:cs="Times New Roman"/>
      <w:b/>
      <w:bCs/>
      <w:sz w:val="20"/>
      <w:szCs w:val="20"/>
      <w:lang w:eastAsia="sk-SK"/>
    </w:rPr>
  </w:style>
  <w:style w:type="paragraph" w:styleId="Revzia">
    <w:name w:val="Revision"/>
    <w:hidden/>
    <w:uiPriority w:val="99"/>
    <w:semiHidden/>
    <w:rsid w:val="002F2876"/>
    <w:pPr>
      <w:spacing w:after="0"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uiPriority w:val="99"/>
    <w:rsid w:val="002F79D5"/>
    <w:pPr>
      <w:ind w:left="708"/>
    </w:pPr>
  </w:style>
  <w:style w:type="character" w:styleId="Hypertextovprepojenie">
    <w:name w:val="Hyperlink"/>
    <w:basedOn w:val="Predvolenpsmoodseku"/>
    <w:uiPriority w:val="99"/>
    <w:rsid w:val="002F79D5"/>
    <w:rPr>
      <w:rFonts w:cs="Times New Roman"/>
      <w:color w:val="0000FF"/>
      <w:u w:val="single"/>
    </w:rPr>
  </w:style>
  <w:style w:type="paragraph" w:styleId="Textvysvetlivky">
    <w:name w:val="endnote text"/>
    <w:basedOn w:val="Normlny"/>
    <w:link w:val="TextvysvetlivkyChar"/>
    <w:uiPriority w:val="99"/>
    <w:semiHidden/>
    <w:unhideWhenUsed/>
    <w:rsid w:val="00C83656"/>
    <w:rPr>
      <w:sz w:val="20"/>
      <w:szCs w:val="20"/>
    </w:rPr>
  </w:style>
  <w:style w:type="character" w:customStyle="1" w:styleId="TextvysvetlivkyChar">
    <w:name w:val="Text vysvetlivky Char"/>
    <w:basedOn w:val="Predvolenpsmoodseku"/>
    <w:link w:val="Textvysvetlivky"/>
    <w:uiPriority w:val="99"/>
    <w:semiHidden/>
    <w:rsid w:val="00C83656"/>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C83656"/>
    <w:rPr>
      <w:vertAlign w:val="superscript"/>
    </w:rPr>
  </w:style>
  <w:style w:type="character" w:styleId="Zvraznenie">
    <w:name w:val="Emphasis"/>
    <w:basedOn w:val="Predvolenpsmoodseku"/>
    <w:uiPriority w:val="20"/>
    <w:qFormat/>
    <w:rsid w:val="003F79C2"/>
    <w:rPr>
      <w:i/>
      <w:iCs/>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F5 List Paragraph Char,List Paragraph1 Char"/>
    <w:link w:val="Odsekzoznamu"/>
    <w:uiPriority w:val="34"/>
    <w:qFormat/>
    <w:locked/>
    <w:rsid w:val="00EE3A25"/>
    <w:rPr>
      <w:rFonts w:ascii="Times New Roman" w:eastAsia="Times New Roman" w:hAnsi="Times New Roman" w:cs="Times New Roman"/>
      <w:sz w:val="24"/>
      <w:szCs w:val="24"/>
      <w:lang w:eastAsia="sk-SK"/>
    </w:rPr>
  </w:style>
  <w:style w:type="paragraph" w:styleId="Zvraznencitcia">
    <w:name w:val="Intense Quote"/>
    <w:basedOn w:val="Normlny"/>
    <w:next w:val="Normlny"/>
    <w:link w:val="ZvraznencitciaChar"/>
    <w:uiPriority w:val="30"/>
    <w:qFormat/>
    <w:rsid w:val="002064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206479"/>
    <w:rPr>
      <w:rFonts w:ascii="Times New Roman" w:eastAsia="Times New Roman" w:hAnsi="Times New Roman" w:cs="Times New Roman"/>
      <w:i/>
      <w:iCs/>
      <w:color w:val="4F81BD" w:themeColor="accen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846">
      <w:bodyDiv w:val="1"/>
      <w:marLeft w:val="0"/>
      <w:marRight w:val="0"/>
      <w:marTop w:val="0"/>
      <w:marBottom w:val="0"/>
      <w:divBdr>
        <w:top w:val="none" w:sz="0" w:space="0" w:color="auto"/>
        <w:left w:val="none" w:sz="0" w:space="0" w:color="auto"/>
        <w:bottom w:val="none" w:sz="0" w:space="0" w:color="auto"/>
        <w:right w:val="none" w:sz="0" w:space="0" w:color="auto"/>
      </w:divBdr>
    </w:div>
    <w:div w:id="1039935632">
      <w:bodyDiv w:val="1"/>
      <w:marLeft w:val="0"/>
      <w:marRight w:val="0"/>
      <w:marTop w:val="0"/>
      <w:marBottom w:val="0"/>
      <w:divBdr>
        <w:top w:val="none" w:sz="0" w:space="0" w:color="auto"/>
        <w:left w:val="none" w:sz="0" w:space="0" w:color="auto"/>
        <w:bottom w:val="none" w:sz="0" w:space="0" w:color="auto"/>
        <w:right w:val="none" w:sz="0" w:space="0" w:color="auto"/>
      </w:divBdr>
    </w:div>
    <w:div w:id="1053306234">
      <w:bodyDiv w:val="1"/>
      <w:marLeft w:val="0"/>
      <w:marRight w:val="0"/>
      <w:marTop w:val="0"/>
      <w:marBottom w:val="0"/>
      <w:divBdr>
        <w:top w:val="none" w:sz="0" w:space="0" w:color="auto"/>
        <w:left w:val="none" w:sz="0" w:space="0" w:color="auto"/>
        <w:bottom w:val="none" w:sz="0" w:space="0" w:color="auto"/>
        <w:right w:val="none" w:sz="0" w:space="0" w:color="auto"/>
      </w:divBdr>
      <w:divsChild>
        <w:div w:id="159321049">
          <w:marLeft w:val="0"/>
          <w:marRight w:val="0"/>
          <w:marTop w:val="0"/>
          <w:marBottom w:val="0"/>
          <w:divBdr>
            <w:top w:val="none" w:sz="0" w:space="0" w:color="auto"/>
            <w:left w:val="none" w:sz="0" w:space="0" w:color="auto"/>
            <w:bottom w:val="none" w:sz="0" w:space="0" w:color="auto"/>
            <w:right w:val="none" w:sz="0" w:space="0" w:color="auto"/>
          </w:divBdr>
        </w:div>
        <w:div w:id="785344166">
          <w:marLeft w:val="0"/>
          <w:marRight w:val="0"/>
          <w:marTop w:val="0"/>
          <w:marBottom w:val="0"/>
          <w:divBdr>
            <w:top w:val="none" w:sz="0" w:space="0" w:color="auto"/>
            <w:left w:val="none" w:sz="0" w:space="0" w:color="auto"/>
            <w:bottom w:val="none" w:sz="0" w:space="0" w:color="auto"/>
            <w:right w:val="none" w:sz="0" w:space="0" w:color="auto"/>
          </w:divBdr>
          <w:divsChild>
            <w:div w:id="2109234834">
              <w:marLeft w:val="0"/>
              <w:marRight w:val="0"/>
              <w:marTop w:val="0"/>
              <w:marBottom w:val="0"/>
              <w:divBdr>
                <w:top w:val="none" w:sz="0" w:space="0" w:color="auto"/>
                <w:left w:val="none" w:sz="0" w:space="0" w:color="auto"/>
                <w:bottom w:val="none" w:sz="0" w:space="0" w:color="auto"/>
                <w:right w:val="none" w:sz="0" w:space="0" w:color="auto"/>
              </w:divBdr>
            </w:div>
            <w:div w:id="950481094">
              <w:marLeft w:val="0"/>
              <w:marRight w:val="0"/>
              <w:marTop w:val="0"/>
              <w:marBottom w:val="0"/>
              <w:divBdr>
                <w:top w:val="none" w:sz="0" w:space="0" w:color="auto"/>
                <w:left w:val="none" w:sz="0" w:space="0" w:color="auto"/>
                <w:bottom w:val="none" w:sz="0" w:space="0" w:color="auto"/>
                <w:right w:val="none" w:sz="0" w:space="0" w:color="auto"/>
              </w:divBdr>
            </w:div>
          </w:divsChild>
        </w:div>
        <w:div w:id="204753652">
          <w:marLeft w:val="0"/>
          <w:marRight w:val="0"/>
          <w:marTop w:val="0"/>
          <w:marBottom w:val="0"/>
          <w:divBdr>
            <w:top w:val="none" w:sz="0" w:space="0" w:color="auto"/>
            <w:left w:val="none" w:sz="0" w:space="0" w:color="auto"/>
            <w:bottom w:val="none" w:sz="0" w:space="0" w:color="auto"/>
            <w:right w:val="none" w:sz="0" w:space="0" w:color="auto"/>
          </w:divBdr>
          <w:divsChild>
            <w:div w:id="419061562">
              <w:marLeft w:val="0"/>
              <w:marRight w:val="0"/>
              <w:marTop w:val="0"/>
              <w:marBottom w:val="0"/>
              <w:divBdr>
                <w:top w:val="none" w:sz="0" w:space="0" w:color="auto"/>
                <w:left w:val="none" w:sz="0" w:space="0" w:color="auto"/>
                <w:bottom w:val="none" w:sz="0" w:space="0" w:color="auto"/>
                <w:right w:val="none" w:sz="0" w:space="0" w:color="auto"/>
              </w:divBdr>
            </w:div>
            <w:div w:id="1260986741">
              <w:marLeft w:val="0"/>
              <w:marRight w:val="0"/>
              <w:marTop w:val="0"/>
              <w:marBottom w:val="0"/>
              <w:divBdr>
                <w:top w:val="none" w:sz="0" w:space="0" w:color="auto"/>
                <w:left w:val="none" w:sz="0" w:space="0" w:color="auto"/>
                <w:bottom w:val="none" w:sz="0" w:space="0" w:color="auto"/>
                <w:right w:val="none" w:sz="0" w:space="0" w:color="auto"/>
              </w:divBdr>
            </w:div>
          </w:divsChild>
        </w:div>
        <w:div w:id="113602809">
          <w:marLeft w:val="0"/>
          <w:marRight w:val="0"/>
          <w:marTop w:val="0"/>
          <w:marBottom w:val="0"/>
          <w:divBdr>
            <w:top w:val="none" w:sz="0" w:space="0" w:color="auto"/>
            <w:left w:val="none" w:sz="0" w:space="0" w:color="auto"/>
            <w:bottom w:val="none" w:sz="0" w:space="0" w:color="auto"/>
            <w:right w:val="none" w:sz="0" w:space="0" w:color="auto"/>
          </w:divBdr>
          <w:divsChild>
            <w:div w:id="2147359331">
              <w:marLeft w:val="0"/>
              <w:marRight w:val="0"/>
              <w:marTop w:val="0"/>
              <w:marBottom w:val="0"/>
              <w:divBdr>
                <w:top w:val="none" w:sz="0" w:space="0" w:color="auto"/>
                <w:left w:val="none" w:sz="0" w:space="0" w:color="auto"/>
                <w:bottom w:val="none" w:sz="0" w:space="0" w:color="auto"/>
                <w:right w:val="none" w:sz="0" w:space="0" w:color="auto"/>
              </w:divBdr>
            </w:div>
            <w:div w:id="1665205562">
              <w:marLeft w:val="0"/>
              <w:marRight w:val="0"/>
              <w:marTop w:val="0"/>
              <w:marBottom w:val="0"/>
              <w:divBdr>
                <w:top w:val="none" w:sz="0" w:space="0" w:color="auto"/>
                <w:left w:val="none" w:sz="0" w:space="0" w:color="auto"/>
                <w:bottom w:val="none" w:sz="0" w:space="0" w:color="auto"/>
                <w:right w:val="none" w:sz="0" w:space="0" w:color="auto"/>
              </w:divBdr>
            </w:div>
          </w:divsChild>
        </w:div>
        <w:div w:id="1143691527">
          <w:marLeft w:val="0"/>
          <w:marRight w:val="0"/>
          <w:marTop w:val="0"/>
          <w:marBottom w:val="0"/>
          <w:divBdr>
            <w:top w:val="none" w:sz="0" w:space="0" w:color="auto"/>
            <w:left w:val="none" w:sz="0" w:space="0" w:color="auto"/>
            <w:bottom w:val="none" w:sz="0" w:space="0" w:color="auto"/>
            <w:right w:val="none" w:sz="0" w:space="0" w:color="auto"/>
          </w:divBdr>
          <w:divsChild>
            <w:div w:id="759059481">
              <w:marLeft w:val="0"/>
              <w:marRight w:val="0"/>
              <w:marTop w:val="0"/>
              <w:marBottom w:val="0"/>
              <w:divBdr>
                <w:top w:val="none" w:sz="0" w:space="0" w:color="auto"/>
                <w:left w:val="none" w:sz="0" w:space="0" w:color="auto"/>
                <w:bottom w:val="none" w:sz="0" w:space="0" w:color="auto"/>
                <w:right w:val="none" w:sz="0" w:space="0" w:color="auto"/>
              </w:divBdr>
            </w:div>
            <w:div w:id="1982079774">
              <w:marLeft w:val="0"/>
              <w:marRight w:val="0"/>
              <w:marTop w:val="0"/>
              <w:marBottom w:val="0"/>
              <w:divBdr>
                <w:top w:val="none" w:sz="0" w:space="0" w:color="auto"/>
                <w:left w:val="none" w:sz="0" w:space="0" w:color="auto"/>
                <w:bottom w:val="none" w:sz="0" w:space="0" w:color="auto"/>
                <w:right w:val="none" w:sz="0" w:space="0" w:color="auto"/>
              </w:divBdr>
            </w:div>
          </w:divsChild>
        </w:div>
        <w:div w:id="1187018845">
          <w:marLeft w:val="0"/>
          <w:marRight w:val="0"/>
          <w:marTop w:val="0"/>
          <w:marBottom w:val="0"/>
          <w:divBdr>
            <w:top w:val="none" w:sz="0" w:space="0" w:color="auto"/>
            <w:left w:val="none" w:sz="0" w:space="0" w:color="auto"/>
            <w:bottom w:val="none" w:sz="0" w:space="0" w:color="auto"/>
            <w:right w:val="none" w:sz="0" w:space="0" w:color="auto"/>
          </w:divBdr>
          <w:divsChild>
            <w:div w:id="1912471704">
              <w:marLeft w:val="0"/>
              <w:marRight w:val="0"/>
              <w:marTop w:val="0"/>
              <w:marBottom w:val="0"/>
              <w:divBdr>
                <w:top w:val="none" w:sz="0" w:space="0" w:color="auto"/>
                <w:left w:val="none" w:sz="0" w:space="0" w:color="auto"/>
                <w:bottom w:val="none" w:sz="0" w:space="0" w:color="auto"/>
                <w:right w:val="none" w:sz="0" w:space="0" w:color="auto"/>
              </w:divBdr>
            </w:div>
            <w:div w:id="1141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4354">
      <w:bodyDiv w:val="1"/>
      <w:marLeft w:val="0"/>
      <w:marRight w:val="0"/>
      <w:marTop w:val="0"/>
      <w:marBottom w:val="0"/>
      <w:divBdr>
        <w:top w:val="none" w:sz="0" w:space="0" w:color="auto"/>
        <w:left w:val="none" w:sz="0" w:space="0" w:color="auto"/>
        <w:bottom w:val="none" w:sz="0" w:space="0" w:color="auto"/>
        <w:right w:val="none" w:sz="0" w:space="0" w:color="auto"/>
      </w:divBdr>
    </w:div>
    <w:div w:id="20529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321/20190201" TargetMode="External"/><Relationship Id="rId13" Type="http://schemas.openxmlformats.org/officeDocument/2006/relationships/hyperlink" Target="https://www.slov-lex.sk/pravne-predpisy/SK/ZZ/2005/555/" TargetMode="External"/><Relationship Id="rId18" Type="http://schemas.openxmlformats.org/officeDocument/2006/relationships/hyperlink" Target="https://www.slov-lex.sk/pravne-predpisy/SK/ZZ/2004/657/20151229.html" TargetMode="External"/><Relationship Id="rId26" Type="http://schemas.openxmlformats.org/officeDocument/2006/relationships/hyperlink" Target="https://www.slov-lex.sk/pravne-predpisy/SK/ZZ/2012/314/20130101" TargetMode="External"/><Relationship Id="rId3" Type="http://schemas.openxmlformats.org/officeDocument/2006/relationships/styles" Target="styles.xml"/><Relationship Id="rId21" Type="http://schemas.openxmlformats.org/officeDocument/2006/relationships/hyperlink" Target="https://www.slov-lex.sk/pravne-predpisy/SK/ZZ/2009/309/" TargetMode="External"/><Relationship Id="rId7" Type="http://schemas.openxmlformats.org/officeDocument/2006/relationships/endnotes" Target="endnotes.xml"/><Relationship Id="rId12" Type="http://schemas.openxmlformats.org/officeDocument/2006/relationships/hyperlink" Target="https://www.slov-lex.sk/pravne-predpisy/SK/ZZ/1991/455/" TargetMode="External"/><Relationship Id="rId17" Type="http://schemas.openxmlformats.org/officeDocument/2006/relationships/hyperlink" Target="https://www.slov-lex.sk/pravne-predpisy/SK/ZZ/2014/321/20200721" TargetMode="External"/><Relationship Id="rId25" Type="http://schemas.openxmlformats.org/officeDocument/2006/relationships/hyperlink" Target="https://www.slov-lex.sk/pravne-predpisy/SK/ZZ/2012/314/20130101" TargetMode="External"/><Relationship Id="rId2" Type="http://schemas.openxmlformats.org/officeDocument/2006/relationships/numbering" Target="numbering.xml"/><Relationship Id="rId16" Type="http://schemas.openxmlformats.org/officeDocument/2006/relationships/hyperlink" Target="https://www.slov-lex.sk/pravne-predpisy/SK/ZZ/2014/321/20200721" TargetMode="External"/><Relationship Id="rId20" Type="http://schemas.openxmlformats.org/officeDocument/2006/relationships/hyperlink" Target="https://www.slov-lex.sk/pravne-predpisy/SK/ZZ/2004/6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76/50/" TargetMode="External"/><Relationship Id="rId24" Type="http://schemas.openxmlformats.org/officeDocument/2006/relationships/hyperlink" Target="https://www.slov-lex.sk/pravne-predpisy/SK/ZZ/1993/182/" TargetMode="External"/><Relationship Id="rId5" Type="http://schemas.openxmlformats.org/officeDocument/2006/relationships/webSettings" Target="webSettings.xml"/><Relationship Id="rId15" Type="http://schemas.openxmlformats.org/officeDocument/2006/relationships/hyperlink" Target="https://www.slov-lex.sk/pravne-predpisy/SK/ZZ/2014/321/20200721" TargetMode="External"/><Relationship Id="rId23" Type="http://schemas.openxmlformats.org/officeDocument/2006/relationships/hyperlink" Target="https://www.slov-lex.sk/pravne-predpisy/SK/ZZ/1991/455/" TargetMode="External"/><Relationship Id="rId28" Type="http://schemas.openxmlformats.org/officeDocument/2006/relationships/fontTable" Target="fontTable.xml"/><Relationship Id="rId10" Type="http://schemas.openxmlformats.org/officeDocument/2006/relationships/hyperlink" Target="https://www.slov-lex.sk/pravne-predpisy/SK/ZZ/2004/657/20151229.html" TargetMode="External"/><Relationship Id="rId19" Type="http://schemas.openxmlformats.org/officeDocument/2006/relationships/hyperlink" Target="https://www.slov-lex.sk/pravne-predpisy/SK/ZZ/2014/321/20200721.html" TargetMode="External"/><Relationship Id="rId4" Type="http://schemas.openxmlformats.org/officeDocument/2006/relationships/settings" Target="settings.xml"/><Relationship Id="rId9" Type="http://schemas.openxmlformats.org/officeDocument/2006/relationships/hyperlink" Target="https://www.slov-lex.sk/pravne-predpisy/SK/ZZ/2014/321/20190201" TargetMode="External"/><Relationship Id="rId14" Type="http://schemas.openxmlformats.org/officeDocument/2006/relationships/hyperlink" Target="https://www.slov-lex.sk/pravne-predpisy/SK/ZZ/2014/321/20141201.html" TargetMode="External"/><Relationship Id="rId22" Type="http://schemas.openxmlformats.org/officeDocument/2006/relationships/hyperlink" Target="https://www.slov-lex.sk/pravne-predpisy/SK/ZZ/2012/250/"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55A2-4180-41DA-9B77-C1C377B5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6589</Words>
  <Characters>37559</Characters>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2020-09-16T07:30:00Z</cp:lastPrinted>
  <dcterms:created xsi:type="dcterms:W3CDTF">2020-09-10T11:14:00Z</dcterms:created>
  <dcterms:modified xsi:type="dcterms:W3CDTF">2020-09-17T05:30:00Z</dcterms:modified>
</cp:coreProperties>
</file>