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34E29" w:rsidRDefault="00134E29">
      <w:pPr>
        <w:jc w:val="center"/>
        <w:divId w:val="1564026424"/>
        <w:rPr>
          <w:rFonts w:ascii="Times" w:hAnsi="Times" w:cs="Times"/>
          <w:sz w:val="25"/>
          <w:szCs w:val="25"/>
        </w:rPr>
      </w:pPr>
      <w:r>
        <w:rPr>
          <w:rFonts w:ascii="Times" w:hAnsi="Times" w:cs="Times"/>
          <w:sz w:val="25"/>
          <w:szCs w:val="25"/>
        </w:rPr>
        <w:t>Zákon, ktorým sa mení a dopĺňa zákon č. 321/2014 Z. z. o energetickej efektívnosti a o zmene a doplnení niektorých zákonov v znení zákona č. 4/2019 Z. z.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34E29" w:rsidP="00134E29">
            <w:pPr>
              <w:spacing w:after="0" w:line="240" w:lineRule="auto"/>
              <w:rPr>
                <w:rFonts w:ascii="Times New Roman" w:hAnsi="Times New Roman" w:cs="Calibri"/>
                <w:sz w:val="20"/>
                <w:szCs w:val="20"/>
              </w:rPr>
            </w:pPr>
            <w:r>
              <w:rPr>
                <w:rFonts w:ascii="Times" w:hAnsi="Times" w:cs="Times"/>
                <w:sz w:val="25"/>
                <w:szCs w:val="25"/>
              </w:rPr>
              <w:t>134 /29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34E29" w:rsidP="00134E29">
            <w:pPr>
              <w:spacing w:after="0" w:line="240" w:lineRule="auto"/>
              <w:rPr>
                <w:rFonts w:ascii="Times New Roman" w:hAnsi="Times New Roman" w:cs="Calibri"/>
                <w:sz w:val="20"/>
                <w:szCs w:val="20"/>
              </w:rPr>
            </w:pPr>
            <w:r>
              <w:rPr>
                <w:rFonts w:ascii="Times" w:hAnsi="Times" w:cs="Times"/>
                <w:sz w:val="25"/>
                <w:szCs w:val="25"/>
              </w:rPr>
              <w:t>134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34E29" w:rsidP="00134E29">
            <w:pPr>
              <w:spacing w:after="0" w:line="240" w:lineRule="auto"/>
              <w:rPr>
                <w:rFonts w:ascii="Times New Roman" w:hAnsi="Times New Roman" w:cs="Calibri"/>
                <w:sz w:val="20"/>
                <w:szCs w:val="20"/>
              </w:rPr>
            </w:pPr>
            <w:r>
              <w:rPr>
                <w:rFonts w:ascii="Times" w:hAnsi="Times" w:cs="Times"/>
                <w:sz w:val="25"/>
                <w:szCs w:val="25"/>
              </w:rPr>
              <w:t>110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34E29" w:rsidP="00134E29">
            <w:pPr>
              <w:spacing w:after="0" w:line="240" w:lineRule="auto"/>
              <w:rPr>
                <w:rFonts w:ascii="Times New Roman" w:hAnsi="Times New Roman" w:cs="Calibri"/>
                <w:sz w:val="20"/>
                <w:szCs w:val="20"/>
              </w:rPr>
            </w:pPr>
            <w:r>
              <w:rPr>
                <w:rFonts w:ascii="Times" w:hAnsi="Times" w:cs="Times"/>
                <w:sz w:val="25"/>
                <w:szCs w:val="25"/>
              </w:rPr>
              <w:t>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34E29" w:rsidP="00134E29">
            <w:pPr>
              <w:spacing w:after="0" w:line="240" w:lineRule="auto"/>
              <w:rPr>
                <w:rFonts w:ascii="Times New Roman" w:hAnsi="Times New Roman" w:cs="Calibri"/>
                <w:sz w:val="20"/>
                <w:szCs w:val="20"/>
              </w:rPr>
            </w:pPr>
            <w:r>
              <w:rPr>
                <w:rFonts w:ascii="Times" w:hAnsi="Times" w:cs="Times"/>
                <w:sz w:val="25"/>
                <w:szCs w:val="25"/>
              </w:rPr>
              <w:t>17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34E29" w:rsidRDefault="00134E2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134E29">
        <w:trPr>
          <w:divId w:val="51612085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Vôbec nezaslali</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56 (56o,0z)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14 (1o,13z)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x</w:t>
            </w:r>
          </w:p>
        </w:tc>
      </w:tr>
      <w:tr w:rsidR="00134E29">
        <w:trPr>
          <w:divId w:val="516120854"/>
          <w:jc w:val="center"/>
        </w:trPr>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134 (105o,29z)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4E29" w:rsidRDefault="00134E2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lastRenderedPageBreak/>
        <w:br w:type="page"/>
      </w:r>
    </w:p>
    <w:p w:rsidR="00134E29" w:rsidRDefault="00134E2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Spôsob vyhodnotenia</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 novel. bod č. 22, § 14 ods. 1 a ods. 3</w:t>
            </w:r>
            <w:r>
              <w:rPr>
                <w:rFonts w:ascii="Times" w:hAnsi="Times" w:cs="Times"/>
                <w:sz w:val="25"/>
                <w:szCs w:val="25"/>
              </w:rPr>
              <w:br/>
              <w:t xml:space="preserve">Navrhujeme upraviť navrhované znenie § 14 ods. 1 nasledovne: „(1) Veľký podnik je povinný: a) zabezpečiť vykonanie energetického auditu aspoň raz za štyri roky alebo b) mať zavedený certifikovaný systém energetického manažérstva“ a zároveň navrhujeme upraviť navrhované znenie § 14 ods. 3 nasledovne: „(3) Veľký podnik so zavedeným certifikovaným systémom energetického manažérstva je povinný a) oznámiť túto skutočnosť do jedného roka od jeho zavedenia prevádzkovateľovi monitorovacieho systému a b) aspoň raz za štyri roky zaslať prevádzkovateľovi monitorovacieho systému súbor údajov pre monitorovací systém energetickej efektívnosti v rozsahu podľa § 31 ods. 1 písm. f) štvrtého bodu. Odôvodnenie: Každý podnik pokiaľ chce uspieť v nákladovej konkurencii robí opatrenia týkajúce sa aj energetickej efektívnosti prirodzeným spôsobom bez ohľadu či to od neho niekto žiada alebo nie. Pokiaľ má k tomu ešte aj certifikovaný nástroj napr. ISO 50001 (čo mimochodom tiež nie je lacné) tak nevidíme dôvod na ďalšie energetické audity, ktoré znamenajú dodatočnú administratívnu a finančnú záťaž. Certifikovaný systém núti podnik robiť zlepšovanie permanentne na ročnej báze na rozdiel od energetických auditov ktoré sa robia 1x za 4 roky! Veľké podniky majú obyčajne zavedené certifikované systémy na riadenie energetickej efektívnosti vo vlastnom záujme. V okolitých krajinách (minimálne v Česku) je to tak, že </w:t>
            </w:r>
            <w:r>
              <w:rPr>
                <w:rFonts w:ascii="Times" w:hAnsi="Times" w:cs="Times"/>
                <w:sz w:val="25"/>
                <w:szCs w:val="25"/>
              </w:rPr>
              <w:lastRenderedPageBreak/>
              <w:t xml:space="preserve">audit sa netýka tých, ktorí majú zavedený certifikovaný systém energetického manažérstva. Skutočnosť, že sa na Slovensku do zákona dostala povinnosť energetických auditov aj pre podniky, ktoré tento systém majú, vnímame ako veľký nezmysel.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Na rozporovom konaní 3.9.2020 MH SR akceptovalo pripomienku APZ. Bola dohodnutá úprava znenia čl. I § 14 ods. 1. Rozpor bol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 novel. bod č. 22, § 14 ods. 7 a ods. 8</w:t>
            </w:r>
            <w:r>
              <w:rPr>
                <w:rFonts w:ascii="Times" w:hAnsi="Times" w:cs="Times"/>
                <w:sz w:val="25"/>
                <w:szCs w:val="25"/>
              </w:rPr>
              <w:br/>
              <w:t xml:space="preserve">Navrhujeme upraviť navrhované znenie § 14 ods. 7 a ods. 8 tak, aby povinnosť poskytovania údajov z energetického auditu prevádzkovateľovi monitorovacieho systému bola presunutá z Veľkého podniku na energetického audítora, ktorý vykonáva energetický audit na základe zmluvy alebo objednávky pre Veľký podnik. Odôvodnenie: V praxi sa stáva, že energetický audítor vykoná audit a neupozorní zákazníka na povinnosť poskytnutia údajov z auditu prevádzkovateľovi informačného systému do 30 dní. Potom sa vystavuje Veľký podnik hrozbe vysokých pokút napriek tomu, že energetický audit bol vykonaný.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APZ akceptovala vysvetlenie MH SR.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 novel. bod č. 46, § 32b ods. 2</w:t>
            </w:r>
            <w:r>
              <w:rPr>
                <w:rFonts w:ascii="Times" w:hAnsi="Times" w:cs="Times"/>
                <w:sz w:val="25"/>
                <w:szCs w:val="25"/>
              </w:rPr>
              <w:br/>
              <w:t xml:space="preserve">Navrhujeme upraviť navrhované znenie § 32b ods. 2 nasledovne: „(2) Veľký podnik, ktorý zaviedol certifikovaný systém energetického manažérstva pred 1. januárom 2021, oznámi túto skutočnosť prevádzkovateľovi monitorovacieho systému do 31. decembra 2021.“ Odôvodnenie: Úpravu prechodného ustanovenia navrhujeme v nadväznosti na pripomienku k novel. čl. I, novel. bod č. 22 (§ 14 ods. 1 a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APZ.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 novel. bod č. 1, § 2 písm. q)</w:t>
            </w:r>
            <w:r>
              <w:rPr>
                <w:rFonts w:ascii="Times" w:hAnsi="Times" w:cs="Times"/>
                <w:sz w:val="25"/>
                <w:szCs w:val="25"/>
              </w:rPr>
              <w:br/>
              <w:t xml:space="preserve">Navrhujeme znenie definície v § 2 písm. q) nasledovne: „q) faktorom primárnej energie pre elektrinu je podiel celkovej primárnej energie pre energetický nosič vrátane dodanej energie a uvažovanej energie potrebnej na jej dodanie na miesto použitia,“ Odôvodnenie: Definícia faktora primárnej energie energetického nosiča (napr. elektriny) sa má zosúladiť s definíciou prijatou zastrešujúcou technickou normou EHB: V STN EN ISO 52000-1, čl. 3.5.17: faktor primárnej energie (napr. pre neobnoviteľnú energiu) je primárna energia pre daný energetický nosič (napr. elektrina) vrátane dodanej energie a uvažovanej energie potrebnej na jej dodanie na miesto použitia, delená dodanou energiou; Definíciu uvádza aj návrh EN 17423 (v súčasnosti v záverečnom schvaľovacom procese): 2019 čl. 3.4 “primary energy factor ratio of the primary energy to the energy delivered to or exported from the assessment boundary Note 1 to entry: primary energy factor can refer to the total primary energy or to the renewable, or non-renewable primary energy. To be more precise it should be specified (e.g. non-renewable primary energy factor).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APZ.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 novel. bod č. 1, § 2 písm. r)</w:t>
            </w:r>
            <w:r>
              <w:rPr>
                <w:rFonts w:ascii="Times" w:hAnsi="Times" w:cs="Times"/>
                <w:sz w:val="25"/>
                <w:szCs w:val="25"/>
              </w:rPr>
              <w:br/>
              <w:t xml:space="preserve">Navrhujeme znenie definície v § 2 písm. r) nasledovne: „r) primárnou energiou je energia, ktorá nebola predmetom žiadneho konverzného alebo transformačného procesu,“ Odôvodnenie: Ide o zosúladenie so zavedenou definíciou v smernici o energetickej hospodárnosti a v zastrešujúcich normách pre energetickú hospodárnosť budov: Smernica </w:t>
            </w:r>
            <w:r>
              <w:rPr>
                <w:rFonts w:ascii="Times" w:hAnsi="Times" w:cs="Times"/>
                <w:sz w:val="25"/>
                <w:szCs w:val="25"/>
              </w:rPr>
              <w:lastRenderedPageBreak/>
              <w:t xml:space="preserve">2010/31/EÚ v čl. 2 bod 5: „primárna energia" znamená energiu z obnoviteľných a neobnoviteľných zdrojov, ktorá neprešla procesom konverzie ani transformácie; Rovnaká je definícia v čl. 3.4.29 STN EN ISO 52000-1: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APZ akceptovala vysvetlenie MH SR.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Dôvodovej správe, B. Osobitná časť, K Čl. I, K bodu 3</w:t>
            </w:r>
            <w:r>
              <w:rPr>
                <w:rFonts w:ascii="Times" w:hAnsi="Times" w:cs="Times"/>
                <w:sz w:val="25"/>
                <w:szCs w:val="25"/>
              </w:rPr>
              <w:br/>
              <w:t>V dôvodovej správe k Čl. I, k bodu 3 je potrebné doplniť k hodnote faktora primárnej energie pre elektrinu 2,1, že ide o neobnoviteľnú časť celkového faktora primárnej energie; v druhom odseku, v druhom riadku nahradiť slová „pri iných palivách“ slovami (v súlade s dokumentmi - smernica, zákon, vyhláška) o energetickej hospodárnosti budov) „pri iných energetických nosičoch“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 xml:space="preserve">Ide o nepochopenie problematiky PEF. Nemalo by sa rozlišovať z akého energonosiča sa elektrina vyrába, ide vždy o rovnakú elektrinu s rovnakými parametrami. </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 novel. bod č. 14, § 11 ods. 1 písm. b)</w:t>
            </w:r>
            <w:r>
              <w:rPr>
                <w:rFonts w:ascii="Times" w:hAnsi="Times" w:cs="Times"/>
                <w:sz w:val="25"/>
                <w:szCs w:val="25"/>
              </w:rPr>
              <w:br/>
              <w:t xml:space="preserve">V navrhovanom § 11 ods. 1 písm. b) navrhujeme nahradiť slovo „možné“ slovným spojením „, funkčne uskutočniteľné“. V takom prípade bude znenie § 11 ods. 1 písm. b) nasledovné: „b) a v spoločných priestoroch budovy pri výmene zariadenia na výrobu tepla alebo rozvod tepla, ak je to technicky, funkčne uskutočniteľné a nákladovo primerané“. Odôvodnenie: V smernici 2010/31/EÚ o energetickej hospodárnosti a jej transpozícii do všeobecne záväzných predpisov (zákon č. 555/2005 Z. z. v znení neskorších predpisov a vykonávacej vyhlášky) zaviedla požiadavka na splnenie minimálnych požiadaviek na nové budovy aj pre významne obnovované existujúce budovy, ak je to technicky, funkčne a ekonomicky uskutočniteľné (angl. feasible). Vzhľadom na to, že pre technické systémy sa požaduje v definícii významnej obnovy </w:t>
            </w:r>
            <w:r>
              <w:rPr>
                <w:rFonts w:ascii="Times" w:hAnsi="Times" w:cs="Times"/>
                <w:sz w:val="25"/>
                <w:szCs w:val="25"/>
              </w:rPr>
              <w:lastRenderedPageBreak/>
              <w:t xml:space="preserve">technických systémov porovnanie ceny, nahradenie slova "ekonomicky" slovami „nákladovo primerané“ je v súlade.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APZ.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 novel. bod č. 17, § 11 ods. 8 a 9</w:t>
            </w:r>
            <w:r>
              <w:rPr>
                <w:rFonts w:ascii="Times" w:hAnsi="Times" w:cs="Times"/>
                <w:sz w:val="25"/>
                <w:szCs w:val="25"/>
              </w:rPr>
              <w:br/>
              <w:t xml:space="preserve">V navrhovanom § 17 ods. 8 navrhujeme nahradiť slovo „možné“ slovným spojením „ ,funkčne uskutočniteľné“. V navrhovanom § 17 ods. 9 navrhujeme nahradiť slovo „možnosti“ slovným spojením „,funkčnej uskutočniteľnosti“. Odôvodnenie: V smernici 2010/31/EÚ o energetickej hospodárnosti a jej transpozícii do všeobecne záväzných predpisov (zákon č. 555/2005 Z. z. v znení neskorších predpisov a vykonávacej vyhlášky) zaviedla požiadavka na splnenie minimálnych požiadaviek na nové budovy aj pre významne obnovované existujúce budovy, ak je to technicky, funkčne a ekonomicky uskutočniteľné (angl. feasible). Vzhľadom na to, že pre technické systémy sa požaduje v definícii významnej obnovy technických systémov porovnanie ceny, nahradenie slova "ekonomicky" slovami „nákladovo primerané“ je v súlade.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APZ.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 novel. bod č. 46, § 32b ods. 1</w:t>
            </w:r>
            <w:r>
              <w:rPr>
                <w:rFonts w:ascii="Times" w:hAnsi="Times" w:cs="Times"/>
                <w:sz w:val="25"/>
                <w:szCs w:val="25"/>
              </w:rPr>
              <w:br/>
              <w:t xml:space="preserve">V navrhovanom § 32b ods. 1 navrhujeme vypustiť slovne spojenie „a spoločenstvo vlastníkov bytov a nebytových priestorov“. Odôvodnenie: Povinnosť podľa § 11 ods. 8 sa nevzťahuje na bytové budovy.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APZ.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materiálu</w:t>
            </w:r>
            <w:r>
              <w:rPr>
                <w:rFonts w:ascii="Times" w:hAnsi="Times" w:cs="Times"/>
                <w:sz w:val="25"/>
                <w:szCs w:val="25"/>
              </w:rPr>
              <w:br/>
              <w:t>AZZZ SR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 bod 1. písm. r)</w:t>
            </w:r>
            <w:r>
              <w:rPr>
                <w:rFonts w:ascii="Times" w:hAnsi="Times" w:cs="Times"/>
                <w:sz w:val="25"/>
                <w:szCs w:val="25"/>
              </w:rPr>
              <w:br/>
              <w:t xml:space="preserve">V Čl. I bod 1. písm. r) odporúčame slová „procesom premeny“ nahradiť slovami „procesom konverzie, alebo premeny,“. Odôvodnenie: Ide o zosúladenie so zavedenou definíciou v zastrešujúcich normách pre energetickú hospodárnosť budov.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Pojem "proces premeny energie" považujeme z technického hľadiska za vhodnejší.</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 bod 17.a bod 46.</w:t>
            </w:r>
            <w:r>
              <w:rPr>
                <w:rFonts w:ascii="Times" w:hAnsi="Times" w:cs="Times"/>
                <w:sz w:val="25"/>
                <w:szCs w:val="25"/>
              </w:rPr>
              <w:br/>
              <w:t>V Čl. I bod 17. § 11 ods. 10 a bod 46. § 32b ods. 3 odporúčame slová „§1 ods. 3 písm. c)“ nahradiť iným označením keďže §1 neobsahuje uvedený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 bod 46.</w:t>
            </w:r>
            <w:r>
              <w:rPr>
                <w:rFonts w:ascii="Times" w:hAnsi="Times" w:cs="Times"/>
                <w:sz w:val="25"/>
                <w:szCs w:val="25"/>
              </w:rPr>
              <w:br/>
              <w:t xml:space="preserve">V Čl. I bod 46. §32b ods. 1 odporúčame vypustiť slová „a spoločenstvo vlastníkov bytov a nebytových priestorov“. Odôvodnenie: Povinnosť podľa § 11 ods. 8 sa nevzťahuje na bytové budovy.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 xml:space="preserve">Čl. I úvodná veta </w:t>
            </w:r>
            <w:r>
              <w:rPr>
                <w:rFonts w:ascii="Times" w:hAnsi="Times" w:cs="Times"/>
                <w:sz w:val="25"/>
                <w:szCs w:val="25"/>
              </w:rPr>
              <w:br/>
              <w:t xml:space="preserve">V Čl. I úvodnej vete odporúčame za slová „v znení zákona č. 4/2019 Z. z.“ vložiť slová „a zákona č. 198/2020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V čase predloženia materiálu do MPK zákon 198/2020 Z. z. ešte nebol publikovaný v zbierke zákonov.</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III bod 1.</w:t>
            </w:r>
            <w:r>
              <w:rPr>
                <w:rFonts w:ascii="Times" w:hAnsi="Times" w:cs="Times"/>
                <w:sz w:val="25"/>
                <w:szCs w:val="25"/>
              </w:rPr>
              <w:br/>
              <w:t xml:space="preserve">V Čl. III bod 1. v poznámke pod čiarou k odkazu 3c) odporúčame slová „neskorších predpisov“ nahradiť slovami „zákona č. 283/2018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 xml:space="preserve">Čl. III bod 10 </w:t>
            </w:r>
            <w:r>
              <w:rPr>
                <w:rFonts w:ascii="Times" w:hAnsi="Times" w:cs="Times"/>
                <w:sz w:val="25"/>
                <w:szCs w:val="25"/>
              </w:rPr>
              <w:br/>
              <w:t>V Čl. III bod 10 odporúčame slová „ods. 6“ nahradiť slovami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 xml:space="preserve">Čl. III bod 11 </w:t>
            </w:r>
            <w:r>
              <w:rPr>
                <w:rFonts w:ascii="Times" w:hAnsi="Times" w:cs="Times"/>
                <w:sz w:val="25"/>
                <w:szCs w:val="25"/>
              </w:rPr>
              <w:br/>
              <w:t>V Čl. III bod 11 odporúčame slová „odsek 8“ nahradiť slovami „odsek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III bod 4.</w:t>
            </w:r>
            <w:r>
              <w:rPr>
                <w:rFonts w:ascii="Times" w:hAnsi="Times" w:cs="Times"/>
                <w:sz w:val="25"/>
                <w:szCs w:val="25"/>
              </w:rPr>
              <w:br/>
              <w:t xml:space="preserve">V Čl. III bod 4. v poznámke pod čiarou odporúčame za slová „pod čiarou“ doplniť slová „k odkazom“.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III bod 9</w:t>
            </w:r>
            <w:r>
              <w:rPr>
                <w:rFonts w:ascii="Times" w:hAnsi="Times" w:cs="Times"/>
                <w:sz w:val="25"/>
                <w:szCs w:val="25"/>
              </w:rPr>
              <w:br/>
              <w:t>V Čl. III bod 9 odporúčame slová „ods. 5“ nahradiť slovami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III úvodná veta</w:t>
            </w:r>
            <w:r>
              <w:rPr>
                <w:rFonts w:ascii="Times" w:hAnsi="Times" w:cs="Times"/>
                <w:sz w:val="25"/>
                <w:szCs w:val="25"/>
              </w:rPr>
              <w:br/>
              <w:t xml:space="preserve">V Čl. III úvodnej vete odporúčame za slová „v znení neskorších predpisov“ vložiť slová „v znení zákona č. 198/2020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V dôvodovej správe osobitná časť v Čl. I bod 3. a Čl. III bod 1. odporúčame uviesť úplný názov zákona č. 555/2005 Z. z. o energetickej hospodárnosti budov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 xml:space="preserve">Návrhu Vyhlášky </w:t>
            </w:r>
            <w:r>
              <w:rPr>
                <w:rFonts w:ascii="Times" w:hAnsi="Times" w:cs="Times"/>
                <w:sz w:val="25"/>
                <w:szCs w:val="25"/>
              </w:rPr>
              <w:br/>
              <w:t xml:space="preserve">V návrhu Vyhlášky v § 3 ods. 1 písm. h) odporúčame doplniť predmetné ustanovenie v súvislosti s transpozíciou Čl. 15 ods. 1 tretia veta, obdobne ako je v § 2 ods. 5 písm. i) druhá časť vety. Odôvodnenie: Súčasný návrh vyhlášky nezohľadňuje možnosť nepožadovať opätovné posudzovanie veľkosti výkonu klimatizačného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Tabuľke zhody 2018.844</w:t>
            </w:r>
            <w:r>
              <w:rPr>
                <w:rFonts w:ascii="Times" w:hAnsi="Times" w:cs="Times"/>
                <w:sz w:val="25"/>
                <w:szCs w:val="25"/>
              </w:rPr>
              <w:br/>
              <w:t xml:space="preserve">V tabuľke zhody 2018/844, Čl. 14 ods. 4 prvá veta a Čl. 15 ods. 4 prvá veta odporúčame vypustiť celý text transpozície zákonmi č. 555/2005 Z. z. a 378/2019 Z. z.. Odôvodnenie: Uvedený text k zákonom č. 555/2005 Z. z. a 378/2019 Z. z. nemá relevanciu k transpozícii Čl. 14 ods. 4 prvá veta smernice (EÚ) 2018/844 vzhľadom na navrhované znenie § 11 ods. 8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Tabuľke zhody 2018.844</w:t>
            </w:r>
            <w:r>
              <w:rPr>
                <w:rFonts w:ascii="Times" w:hAnsi="Times" w:cs="Times"/>
                <w:sz w:val="25"/>
                <w:szCs w:val="25"/>
              </w:rPr>
              <w:br/>
              <w:t xml:space="preserve">V tabuľke zhody 2018/844, Čl. 14 ods. 4 prvá veta odporúčame doplniť text transpozície o znenie § 32b ods. 1 návrhu zákona. Odôvodnenie: § 32b ods. 1 predkladaného návrhu zákona špecifikuje termín pre splnenie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 xml:space="preserve">Predkladacej správe </w:t>
            </w:r>
            <w:r>
              <w:rPr>
                <w:rFonts w:ascii="Times" w:hAnsi="Times" w:cs="Times"/>
                <w:sz w:val="25"/>
                <w:szCs w:val="25"/>
              </w:rPr>
              <w:br/>
              <w:t xml:space="preserve">Znenie Predkladacej správy odporúčame zosúladiť s Legislatívnymi pravidlami vlády Slovenskej republiky. Odporúčame vypustiť zhrnutie vybraných vplyvov a súlad návrhu opatrenia s právnymi predpismi, nakoľko uvedené je obsahom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názve návrhu zákona slová „zákona č. 4/2019 Z. z.“ nahradiť slovami „neskorších predpisov“, v čl. I úvodnej vete za slová „zákona č. 4/2019 Z. z.“ vložiť slová „a zákona č. 198/2020 Z. z.“, v bode 3 nadpise § 4 na konci pripojiť slová „pre elektrinu“, v súvislosti s vypustením legislatívnych skratiek „(ďalej len „vláda“)“ a „(ďalej len </w:t>
            </w:r>
            <w:r>
              <w:rPr>
                <w:rFonts w:ascii="Times" w:hAnsi="Times" w:cs="Times"/>
                <w:sz w:val="25"/>
                <w:szCs w:val="25"/>
              </w:rPr>
              <w:lastRenderedPageBreak/>
              <w:t xml:space="preserve">„Komisia“)“ v bode 3 je potrebné upraviť aj § 10 ods. 5, § 15 ods. 7 a § 25 písm. k) platného zákona, v bode 4 poznámke pod čiarou k odkazu 18 slová „Čl. 6 nariadenie“ nahradiť slovami „Čl. 6 nariadenia“, v bode 8 na konci pripojiť túto vetu: „Poznámky pod čiarou k odkazom 20 až 25 a 28 až 31 sa vypúšťajú.“, v bode 10 slovo „a“ nahradiť slovom „sa“, v bode 14 slová „pripája čiarka a“ nahradiť slovom „pripájajú“, v bode 16 § 11 ods. 4 druhej vete za slovo „spoločenstvu“ vložiť slová „vlastníkov bytov a nebytových priestorov“ a na konci pripojiť túto vetu: „Poznámka pod čiarou k odkazu 55 sa vypúšťa.“, v bode 17 § 11 ods. 9 za slovami „písm. b)“ čiarku nahradiť slovom „a“, v § 11 ods. 10 za slovom „spotrebiteľovi“ vypustiť čiarku a za slová „písm. c)“ vložiť čiarku, v poznámke pod čiarou k odkazu 57b uviesť úplnú citáciu zákona č. 314/2012 Z. z., v bode 22 § 14 ods. 10 slová „odsekov 8 a 9 písm. b)“ nahradiť slovami „odseku 8 a odseku 9 písm. b)“, v bode 24 slovo „slovo“ nahradiť slovom „slová“ a slová „nahrádza slovom“ nahradiť slovami „nahrádzajú slovami“ a rovnakú úpravu vykonať aj v bode 26, body 32 a 33 spojiť do jedného novelizačného bodu a úvodnú vetu preformulovať takto: „V § 24 odseky 2 a 3 znejú:“, v bode 33 § 24 ods. 3 písm. a) a b) za slovo „ zakladateľskej“ vložiť slovo „pôsobnosti“, v § 24 ods. 3 písm. h) slovo „republike“ nahradiť slovom „republiky“, v bode 36 slovo „nahrádza“ nahradiť slovom „nahrádzajú“, v bode 39 poznámke o zmene označenia doterajších bodov slovo „štvrtí“ nahradiť slovom „štvrtý“, v bode 40 § 29 ods. 1 písm. f) treťom bode za slovami „ods. 5“ bodku nahradiť čiarkou, v bode 44 slovo „Písmená“ nahradiť slovami „Doterajšie písmená“, v bode </w:t>
            </w:r>
            <w:r>
              <w:rPr>
                <w:rFonts w:ascii="Times" w:hAnsi="Times" w:cs="Times"/>
                <w:sz w:val="25"/>
                <w:szCs w:val="25"/>
              </w:rPr>
              <w:lastRenderedPageBreak/>
              <w:t>46 § 32b ods. 3 za slovami „ods. 10“ vypustiť čiarku, v čl. III úvodnej vete vložiť za slovo „predpisov“ slová „v znení zákona č. 198/2020 Z. z.“, v bode 1 § 1 ods. 3 písm. d) prvom bode za slovom „údržby“ vypustiť čiarku, v bode 5 úvodnej vete k poznámkam pod čiarou k odkazom 3d a 3e za slovo „čiarou“ vložiť slová „k odkazom“, v bode 9 slová „ods. 5“ nahradiť slovami „ods. 4“, v bode 10 slová „ods. 6“ nahradiť slovami „ods. 5“, v bode 11 úvodnej vete slová „odsek 8“ nahradiť slovami „odsek 7“ a upraviť označenie odseku, v bode 12 za slovom „sídle“ vypustiť bodku, v bode 15 § 9 ods. 4 písm. c) za slovom „prípravu“ bodku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 k bodu 21 (§ 13 ods. 1)</w:t>
            </w:r>
            <w:r>
              <w:rPr>
                <w:rFonts w:ascii="Times" w:hAnsi="Times" w:cs="Times"/>
                <w:sz w:val="25"/>
                <w:szCs w:val="25"/>
              </w:rPr>
              <w:br/>
              <w:t xml:space="preserve">Odkazy uvedené v § 13 ods. 1 písm. c) a d) a poznámku pod čiarou k odkazu 59a je potrebné vypustiť z dôvodu vecnej nesprávnosti. Ustanovenie § 3 ods. 2 zákona č. 523/2004 Z. z. o rozpočtových pravidlách verejnej správy a o zmene a doplnení niektorých zákonov v znení neskorších predpisov, ktoré je uvedené v poznámke pod čiarou k odkazu 59a, sa týka vykazovania subjektov verejnej správy podľa ich zaradenia vo verejnej správe a nie rozlíšenia právnej formy organizácie. Upozorňujeme, že právna forma „rozpočtová organizácia“ a „príspevková organizácia“ je bežne používaná v iných právnych predpisoch bez odkazu na zákon č. 523/2004 Z. z. o rozpočtových pravidlách verejnej správy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doložky vybraných vplyvov má návrh negatívny vplyv na </w:t>
            </w:r>
            <w:r>
              <w:rPr>
                <w:rFonts w:ascii="Times" w:hAnsi="Times" w:cs="Times"/>
                <w:sz w:val="25"/>
                <w:szCs w:val="25"/>
              </w:rPr>
              <w:lastRenderedPageBreak/>
              <w:t xml:space="preserve">rozpočet verejnej správy, ktorý je rozpočtovo zabezpečený v kapitole Ministerstva životného prostredia SR v rámci Operačného programu Kvalita životného prostredia. V Analýze vplyvov na rozpočet verejnej správy, na zamestnanosť vo verejnej správe a financovanie návrhu sú kvantifikované len kapitálové výdavky na rozšírenie monitorovacieho systému energetickej efektívnosti o nové moduly (prevádzkovateľom systému je Slovenská inovačná a energetická agentúra), a to v roku 2020 v sume 35 000 eur a v rokoch 2021 až 2023 v sume 3 500 eur ročne. V čl. I bode 16 (§ 11 ods. 5) návrhu sa zavádzajú povinnosti vlastníka budovy podľa tohto zákona aj na právnickú osobu, ktorá spravuje verejnú budovu a v čl. I bode 21 (§ 13) návrhu sa rozširuje možnosť vykonávania energetického auditu aj na štátnu správu, a to na štátne rozpočtové organizácie a štátne príspevkové organizácie, ktoré pôsobia v oblasti energetiky alebo ochrany životného prostredia. Možno predpokladať, že uvedené úpravy môžu zakladať negatívne vplyvy na rozpočet verejnej správy, ako aj na osobné výdavky. Z uvedeného dôvodu žiadame predložiť ich finančnú kvantifikáciu a uviesť zabezpečenie v rozpočte verejnej správy. Všetky výdavky vyplývajúce z návrhu zákona žiadame zabezpečiť v rámci schválených limitov dotknutých kapitol na príslušné rozpočtové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 xml:space="preserve">MH SR akceptovalo pripomienku MF SR vypustením predmetných </w:t>
            </w:r>
            <w:r>
              <w:rPr>
                <w:rFonts w:ascii="Times" w:hAnsi="Times" w:cs="Times"/>
                <w:sz w:val="25"/>
                <w:szCs w:val="25"/>
              </w:rPr>
              <w:lastRenderedPageBreak/>
              <w:t>novelizačnýc bodov. V rámci e-mailového rozporového konania uskutočneného 8.9. až 10.9.2020 MF SR odsúhlasilo riešenie navrhnuté zo strany MH SR.</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 k bodu 17 (§ 11 ods. 8)</w:t>
            </w:r>
            <w:r>
              <w:rPr>
                <w:rFonts w:ascii="Times" w:hAnsi="Times" w:cs="Times"/>
                <w:sz w:val="25"/>
                <w:szCs w:val="25"/>
              </w:rPr>
              <w:br/>
              <w:t xml:space="preserve">Pojem „technicky možné a nákladovo primerané“ odporúčame sprecizovať, pretože je vágny. Príslušné ustanovenie ukladá vlastníkovi nebytovej budovy povinnosť vybaviť nebytovú </w:t>
            </w:r>
            <w:r>
              <w:rPr>
                <w:rFonts w:ascii="Times" w:hAnsi="Times" w:cs="Times"/>
                <w:sz w:val="25"/>
                <w:szCs w:val="25"/>
              </w:rPr>
              <w:lastRenderedPageBreak/>
              <w:t xml:space="preserve">budovu systémom automatizácie a riadenia budovy, ak je to technicky možné a nákladovo primerané. Na základe tejto skutočnosti (ak je to technicky možné a nákladovo primerané) bude posudzované, ktorý vlastník nebytovej budovy je povinný splniť zákonom ustanovenú povinnosť. Vzhľadom na vágnosť takto navrhovaného pojmu bude náročné určiť, na ktorého vlastníka nebytovej budovy sa táto povinnosť vzťahuje. Táto povinnosť by mala byť zrejmá už zo zákona a nemala by sa preukazovať až energetickým auditom, ako to predpokladá dôvodová správa.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 bodu 24</w:t>
            </w:r>
            <w:r>
              <w:rPr>
                <w:rFonts w:ascii="Times" w:hAnsi="Times" w:cs="Times"/>
                <w:sz w:val="25"/>
                <w:szCs w:val="25"/>
              </w:rPr>
              <w:br/>
              <w:t>Navrhujeme "slovo" nahradiť "slovami" a "slovom" nahradiť "slovami".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 bodu 10</w:t>
            </w:r>
            <w:r>
              <w:rPr>
                <w:rFonts w:ascii="Times" w:hAnsi="Times" w:cs="Times"/>
                <w:sz w:val="25"/>
                <w:szCs w:val="25"/>
              </w:rPr>
              <w:br/>
              <w:t xml:space="preserve">Navrhujeme slovo "a" nahradiť slovom "sa".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 bodu 36</w:t>
            </w:r>
            <w:r>
              <w:rPr>
                <w:rFonts w:ascii="Times" w:hAnsi="Times" w:cs="Times"/>
                <w:sz w:val="25"/>
                <w:szCs w:val="25"/>
              </w:rPr>
              <w:br/>
              <w:t>Navrhujeme slovo "nahrádza" nahradiť slovom "nahrádzajú".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 bodu 44</w:t>
            </w:r>
            <w:r>
              <w:rPr>
                <w:rFonts w:ascii="Times" w:hAnsi="Times" w:cs="Times"/>
                <w:sz w:val="25"/>
                <w:szCs w:val="25"/>
              </w:rPr>
              <w:br/>
              <w:t>Navrhujeme slovo "Písmená" nahradiť slovami " Doterajšie písmená".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bod č. 45 odporúčame doplniť nový bod č. 46, ktorý znie: „46. V § 31 ods. 1 písm. f) sa vypúšťa tretí bod. Doterajší štvrtý </w:t>
            </w:r>
            <w:r>
              <w:rPr>
                <w:rFonts w:ascii="Times" w:hAnsi="Times" w:cs="Times"/>
                <w:sz w:val="25"/>
                <w:szCs w:val="25"/>
              </w:rPr>
              <w:lastRenderedPageBreak/>
              <w:t>bod sa označuje ako tretí bod.“. Odôvodnenie: Navrhovanými úpravami v § 14 a § 29 zákona č. 321/2014 Z. z. o energetickej efektívnosti a o zmene a doplnení niektorých zákonov v znení zákona č. 4/2019 Z. z. (ďalej len „zákon“) má byť z celého textu zákona vypustený pojem „súhrnný informačný list“ v príslušnom tvare. Navrhované úpravy však nepokrývajú všetky miesta v texte zákona, kde sa tento pojem vyskytuje, v dôsledku čoho by potom v § 31 ods. 1 písm. f) zákona (v platnom znení zákona § 31 ods. 1 písm. g) tretí bod) ostal jeden osamotený pojem „súhrnný informačný list“ v príslušnom tvare. Preto odporúčame doplnenie nového novelizačného bodu, prostredníctvom ktorého by došlo k vypusteniu ustanovenia tretieho bodu v § 31 ods. 1 písm. f) zákona, ktorý obsahuje pojem „súhrnný informačný list“ v príslušnom tvare.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bode 13 doložky vybraných vplyvov je v súlade s bodom 7.7. Jednotnej metodiky na posudzovanie vybraných vplyvov potrebné uviesť aj vyhodnotenie pripomienok Stálej pracovnej komisie Legislatívnej rady vlády Slovenskej republiky na posudzovanie vybraných vplyvov pri Ministerstve hospodárstva Slovenskej republiky v rámci predbežného pripomienkového konania.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 xml:space="preserve">Predkladateľovi dávame na zváženie neuvádzať na obale materiálu v rámci podnetu spojenie „Iniciatívny materiál“; keďže sa materiál predkladá za účelom transpozície niekoľkých </w:t>
            </w:r>
            <w:r>
              <w:rPr>
                <w:rFonts w:ascii="Times" w:hAnsi="Times" w:cs="Times"/>
                <w:sz w:val="25"/>
                <w:szCs w:val="25"/>
              </w:rPr>
              <w:lastRenderedPageBreak/>
              <w:t>právnych predpisov Európskej únie upravujúcich oblasť energetickej efektívnosti, navrhujeme uviesť príslušné úlohy z konkrétnych gestorských uznesení vlády Slovenskej republiky, ktoré sa predkladaným materiálom plnia. Zároveň v súlade s Legislatívnymi pravidlami vlády Slovenskej republiky (body 46.1 a 49.1) odporúčame v označení návrhu zákona (v názve) nahradiť slová „v znení zákona č. 4/2019 Z. z.“ slovami „v znení neskorších predpisov“ keďže zákon č. 321/2014 Z. z. o energetickej efektívnosti a o zmene a doplnení niektorých zákonov bol novelizovaný nie len zákonom č. 4/2019 Z. z. ale aj zákonom č. 198/2020 Z. z. Uvedené navrhujeme zohľadniť aj v ostatných častiach materiálu, napr. v návrhu uznesenia vlády SR, vo vlastnom materiáli,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w:t>
            </w:r>
            <w:r>
              <w:rPr>
                <w:rFonts w:ascii="Times" w:hAnsi="Times" w:cs="Times"/>
                <w:sz w:val="25"/>
                <w:szCs w:val="25"/>
              </w:rPr>
              <w:br/>
              <w:t>K čl. I : V úvodnej vete čl. I treba za slová „zákona č. 4/2019 Z. z“ vložiť slová „a zákona č. 198/2020 Z. z..“. Zákon č. 321/2014 Z. z o energetickej efektívnosti a o zmene a doplnení niektorých zákonov bol novelizovaný aj zákonom č. 198/2020 Z. z, ktorým sa menia a dopĺňajú niektoré zákony v súvislosti so zlepšovaním podnikateľského prostredia zasiahnutým opatreniami na zamedzenie šírenia nebezpečnej nákazlivej ľudskej choroby COVID-19, nielen zákonom č. 4/2019 Z. z., ktorým sa mení a dopĺňa zákon č. 321/2014 Z. z. o energetickej efektívnosti a o zmene a doplnení niektorých zákonov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III bodu 10</w:t>
            </w:r>
            <w:r>
              <w:rPr>
                <w:rFonts w:ascii="Times" w:hAnsi="Times" w:cs="Times"/>
                <w:sz w:val="25"/>
                <w:szCs w:val="25"/>
              </w:rPr>
              <w:br/>
              <w:t xml:space="preserve">K čl. III bodu 10: V čl. III bode 10 navrhujeme slová „§ 6 ods. </w:t>
            </w:r>
            <w:r>
              <w:rPr>
                <w:rFonts w:ascii="Times" w:hAnsi="Times" w:cs="Times"/>
                <w:sz w:val="25"/>
                <w:szCs w:val="25"/>
              </w:rPr>
              <w:lastRenderedPageBreak/>
              <w:t xml:space="preserve">6“ nahradiť slovami „§ 6 ods. 5“. Zákon č. 314/2012 Z. z o pravidelnej kontrole vykurovacích systémov a klimatizačných systémov a o zmene zákona č. 455/1991 Zb. o živnostenskom podnikaní (živnostenský zákon) v znení neskorších predpisov je novelizovaný zákonom č. 198/2020 Z. z, v ktorom bol v § 6 vypustený odsek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III bodu 11</w:t>
            </w:r>
            <w:r>
              <w:rPr>
                <w:rFonts w:ascii="Times" w:hAnsi="Times" w:cs="Times"/>
                <w:sz w:val="25"/>
                <w:szCs w:val="25"/>
              </w:rPr>
              <w:br/>
              <w:t>K čl. III bodu 11: V čl. III bode 11 navrhujeme slová „V § 6 odsek 8 znie:“ nahradiť slovami „V § 6 odsek 7 znie:“. Zároveň treba zmeniť označenie odseku. Zákon č. 314/2012 Z. z o pravidelnej kontrole vykurovacích systémov a klimatizačných systémov a o zmene zákona č. 455/1991 Zb. o živnostenskom podnikaní (živnostenský zákon) v znení neskorších predpisov je novelizovaný zákonom č. 198/2020 Z. z, v ktorom bol v § 6 vypustený odsek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III bodu 9</w:t>
            </w:r>
            <w:r>
              <w:rPr>
                <w:rFonts w:ascii="Times" w:hAnsi="Times" w:cs="Times"/>
                <w:sz w:val="25"/>
                <w:szCs w:val="25"/>
              </w:rPr>
              <w:br/>
              <w:t>K čl. III bodu 9: V čl. III bode 9 navrhujeme slová „§ 6 ods. 5“ nahradiť slovami „§ 6 ods. 4“. Zákon č. 314/2012 Z. z o pravidelnej kontrole vykurovacích systémov a klimatizačných systémov a o zmene zákona č. 455/1991 Zb. o živnostenskom podnikaní (živnostenský zákon) v znení neskorších predpisov je novelizovaný zákonom č. 198/2020 Z. z, v ktorom bol v § 6 vypustený odsek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K čl. III: V úvodnej vete čl. III treba za slovo „predpisov“ vložiť slová „v znení zákona č. 198/2020 Z. z..“. Zákon č. 314/2012 Z. </w:t>
            </w:r>
            <w:r>
              <w:rPr>
                <w:rFonts w:ascii="Times" w:hAnsi="Times" w:cs="Times"/>
                <w:sz w:val="25"/>
                <w:szCs w:val="25"/>
              </w:rPr>
              <w:lastRenderedPageBreak/>
              <w:t>z o pravidelnej kontrole vykurovacích systémov a klimatizačných systémov a o zmene zákona č. 455/1991 Zb. o živnostenskom podnikaní (živnostenský zákon) v znení neskorších predpisov bol novelizovaný zákonom č. 198/2020 Z. z, ktorým sa menia a dopĺňajú niektoré zákony v súvislosti so zlepšovaním podnikateľského prostredia zasiahnutým opatreniami na zamedzenie šírenia nebezpečnej nákazlivej ľudskej choroby COVID-19.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K doložke vplyvov: Žiadame doplniť do doložky vplyvov kvantifikáciu výdavkov za jednotlivé kapitoly a navýšiť rozpočet kapitoly Ministerstva vnútra Slovenskej republiky o vyššie kvantifikovanú finančnú čiastku. Túto pripomienku považujeme za zásadnú. Odôvodnenie: V doložke vplyvov nie je kvantifikovaný dopad na rozpočet jednotlivých kapitol a Ministerstvo vnútra Slovenskej republiky nedisponuje voľnými finančnými prostriedkami. Cieľom návrhu zákona je transpozícia súboru predpisov Európskej únie, ktoré upravujú smernicu 2012/27/EU o energetickej efektívnosti. Zmeny sú zamerané na úpravu cieľov energetickej efektívnosti do roku 2030 a ďalej, ich plánovanie, monitorovanie a pravidelné reportovanie. Oproti súčasnému stavu sa mení rozsah kontrolovaných zariadení a tým aj dotknutých subjektov, ktoré musia kontrolu vykurovacích a klimatizačných systémov vykonávať. Podľa doložky vybraných vplyvov má predložený materiál negatívny vplyv na rozpočet verejnej správy, ktorý je rozpočtovo zabezpečený v kapitole Ministerstva životného prostredia Slovenskej republiky v rámci </w:t>
            </w:r>
            <w:r>
              <w:rPr>
                <w:rFonts w:ascii="Times" w:hAnsi="Times" w:cs="Times"/>
                <w:sz w:val="25"/>
                <w:szCs w:val="25"/>
              </w:rPr>
              <w:lastRenderedPageBreak/>
              <w:t>programu OP Kvalita životného prostredia. V analýze vplyvov na rozpočet verejnej správy sú však kvantifikované len kapitálové výdavky na obstaranie softvéru, vrátane výdavkov na licencie, a to na rok 2020 v sume 35 tis. EUR a na roky 2021 až 2023 v sume 3,5 tis. EUR každoročne. Ďalej z doložky vybraných vplyvov vyplýva, že predkladateľ a ani spolupracujúce subjekty nedisponujú databázou budov, ktorých sa dotknú nové opatrenia, ako aj to, že v prípade, ak sa vplyvy vyskytnú, budú sa dodatočne riešiť v rámci rozpočtu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upravilo znenie návrhu zákona. Navrhované riešenie odsúhlasilo MV SR 9.9.2020. Rozpor bol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časti 2. doložky vybraných vplyvov odporúčame zahrnúť aj informáciu o doplnení transpozičnej prílohy zákona č. 251/2012 Z. z. o energetike a o zmene a doplnení niektorých zákonov na účel preukázania transpozície smernice Európskeho parlamentu a Rady (EÚ) 2019/692 zo 17. apríla 2019, ktorou sa mení smernica 2009/73/ES o spoločných pravidlách pre vnútorný trh so zemným plynom (Ú. v. EÚ L 117, 3.5.2019).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III úvodnej vete</w:t>
            </w:r>
            <w:r>
              <w:rPr>
                <w:rFonts w:ascii="Times" w:hAnsi="Times" w:cs="Times"/>
                <w:sz w:val="25"/>
                <w:szCs w:val="25"/>
              </w:rPr>
              <w:br/>
              <w:t>V čl. III úvodnej vete za slová "zákona č. 4/2019 Z. z." odporúčame vložiť slová "a zákona č. 198/2020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doložke zlučiteľnosti odporúčame k bodu 4.a) špecifikovať príslušné právne akty Európskej únie, ktorých sa vymenované lehoty na ich prebratie týkajú. K bodu 4.b) odporúčame do </w:t>
            </w:r>
            <w:r>
              <w:rPr>
                <w:rFonts w:ascii="Times" w:hAnsi="Times" w:cs="Times"/>
                <w:sz w:val="25"/>
                <w:szCs w:val="25"/>
              </w:rPr>
              <w:lastRenderedPageBreak/>
              <w:t>zoznamu konaní o porušení zmlúv doplniť konanie č. 2020/0265 zo dňa 27. mája 2020 týkajúce sa smernice Európskeho parlamentu a Rady (EÚ) 2019/692 zo 17. apríla 2019, ktorou sa mení smernica 2009/73/ES o spoločných pravidlách pre vnútorný trh so zemným plynom (skratka SG(2018)D/20271 je číslo formálneho listu EK Slovenskej republike, ktorým bolo porušenie oznámené).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názvu zákona</w:t>
            </w:r>
            <w:r>
              <w:rPr>
                <w:rFonts w:ascii="Times" w:hAnsi="Times" w:cs="Times"/>
                <w:sz w:val="25"/>
                <w:szCs w:val="25"/>
              </w:rPr>
              <w:br/>
              <w:t>V názve návrhu zákona odporúčame slová "zákona č. 4/2019 Z. z." nahradiť slovami "neskorších predpisov" (zákon bol novelizovaný aj zákonom č. 198/2020 Z. z.) a v čl. I úvodnej vete za slová „zákona č. 4/2019 Z. z.“ odporúčame vložiť slová „a zákona č. 198/2020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V čase predloženia materiálu do MPK zákon 198/2020 Z. z. ešte nebol publikovaný v zbierke zákonov.</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br/>
              <w:t xml:space="preserve">Národná banka Slovenska uplatňuje k predloženému návrhu zákona tieto pripomienky: 1. V názve návrhu zákona odporúčame slová „v znení zákona č. 4/2019 Z. z.“ nahradiť slovami „v znení neskorších predpisov“. 2. V úvodnej vete návrhu zákona odporúčame za slová „zákona č. 4/2019 Z. z.“ vložiť slová „a zákona č. 198/2020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V čase predloženia materiálu do MPK zákon 198/2020 Z. z. ešte nebol publikovaný v zbierke zákonov.</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Návrhom zákona sa v Čl. II dopĺňa transpozičná príloha (príloha č. 2) zákona č. 251/2012 Z. z. o energetike a o zmene a doplnení niektorých zákonov v znení neskorších predpisov o smernicu (EÚ) 2019/692. Do transpozičnej prílohy je však </w:t>
            </w:r>
            <w:r>
              <w:rPr>
                <w:rFonts w:ascii="Times" w:hAnsi="Times" w:cs="Times"/>
                <w:sz w:val="25"/>
                <w:szCs w:val="25"/>
              </w:rPr>
              <w:lastRenderedPageBreak/>
              <w:t xml:space="preserve">potrebné doplniť aj úplnú citáciu smernice (EÚ) 2019/944, ku ktorej bol zákon č. 251/2012 Z. z. Európskej komisii notifikovaný ako národné opatrenie a dosiaľ v transpozičnej prílohe zákona absentuje. Ďalej tiež upozorňujeme, že v transpozičnej prílohe zákona č. 251/2012 Z. z. je uvedená neúčinná smernica „1. Smernica Európskeho parlamentu a Rady 2005/89/ES z 18. januára 2006 o opatreniach na zabezpečenie bezpečnosti dodávok elektriny a investícií do infraštruktúry (Ú. v. EÚ L 33, 4. 2. 2006).“, ktorú zrušilo nariadenie (EÚ) 2019/941. Žiadame na uvedené reflektovať v Čl. II návrhu zákona doplnením smernice (EÚ) 2019/944 a vypustením neúčinnej smernice z transpozičnej prílohy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1. V bode 3 písm. b) žiadame v názve smernice 2012/27/EÚ slová "2010/31/EÚ" nahradiť slovami "2010/30/EÚ".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2019.692 a k tabuľke zhody:</w:t>
            </w:r>
            <w:r>
              <w:rPr>
                <w:rFonts w:ascii="Times" w:hAnsi="Times" w:cs="Times"/>
                <w:sz w:val="25"/>
                <w:szCs w:val="25"/>
              </w:rPr>
              <w:br/>
              <w:t>1. Žiadame predkladateľa o úpravu názvu tabuľky zhody podľa Prílohy č. 3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1. Žiadame predkladateľa o vypustenie textu „(Text s významom pre EHP)“ z názvu smernice (EÚ) 2018/2002 v záhlaví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1. Žiadame predkladateľa o vypustenie textu „(Text s významom </w:t>
            </w:r>
            <w:r>
              <w:rPr>
                <w:rFonts w:ascii="Times" w:hAnsi="Times" w:cs="Times"/>
                <w:sz w:val="25"/>
                <w:szCs w:val="25"/>
              </w:rPr>
              <w:lastRenderedPageBreak/>
              <w:t>pre EHP)“ z názvu smernice (EÚ) 2018/844 v záhlaví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10. Čl. 1 ods. 4 smernice (EÚ) 2018/2002 sa vkladá nový článok 7a smernice 2012/27/EÚ upravujúci povinné schémy energetickej efektívnosti. Transpozícia predmetného článku smernice sa podľa tabuľky zhody neuskutočňuje. Žiadame v poznámke stĺpca 8 tabuľky zhody k tomuto článku uviesť odôvodnenie jeho netransponovania.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10. Pri preukazovaní transpozície čl. 1 ods. 2 smernice (EÚ) 2018/844 (nový čl. 2a ods. 7 smernice 2010/31/EÚ) žiadame v siedmom stĺpci tabuľky zhody uvádzať skratku „n. a.“ – ustanovenie nie je nutné prebrať.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11. Čl. 1 ods. 4 smernice (EÚ) 2018/2002 sa vkladá nový článok 7b smernice 2012/27/EÚ upravujúci alternatívne politické opatrenia. Transpozíciu predmetného článku smernice v tabuľke zhody preukázanú nariadením (EÚ) 2018/1999 žiadame vypustiť a riadne preukázať všeobecne záväzným právnym predpisom SR. Ďalej smernica v tomto článku vyžaduje, aby sa „meranie, kontrola a overovanie vykonávali nezávisle od zúčastňujúcich sa alebo poverených subjektov“. Žiadame v tabuľke zhody riadne preukázať nezávislosť daného merania, kontroly a overovania do slovenského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11. Pri preukazovaní transpozície čl. 1 ods. 5 smernice (EÚ) 2018/844 (nový čl. 8 ods. 6 smernice 2010/31/EÚ) sa v treťom stĺpci tabuľky zhody uvádza poznámka „D“ – transpozícia podľa úvahy (dobrovoľná). Upozorňujeme predkladateľa, že v prípade využitia dobrovoľnej transpozície a jeho transponovania do vnútroštátneho právneho poriadku, je potrebné transponovať takýto článok smernice v celku a nie len niektoré jeho ustanovenia, písmená. Žiadame preto tento článok smernice transponovať v celku.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Gestorom transpozície predmetnej časti smernice je MDaV SR, ktoré odoslalo notifikáciu 18.11.2019.</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 xml:space="preserve">12. Čl. 1 ods. 5 smernice (EÚ) 2018/2002 sa mení čl. 9 smernice 2012/27/EÚ. Pri preukazovaní predmetného článku smernice (Č:5 p:b) žiadame v treťom stĺpci tabuľky zhody namiesto skratky „n. a.“ uvádzať skratku „N“ – povinná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12. Pri preukazovaní transpozície čl. 1 ods. 5 smernice (EÚ) 2018/844 (nový čl. 8 ods. 9 smernice 2010/31/EÚ) žiadame v piatom stĺpci tabuľky zhody uviesť namiesto „O:4“ slová „O:3“. Ďalej žiadame v šiestom stĺpci tabuľky zhody uviesť celé znenie ustanovenia § 6 ods. 4 zákona č. 314/2012 Z. z. v znení neskorších predpisov spolu s navrhovanou zmenou, ktorá je uvedená 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 xml:space="preserve">13. Čl. 1 ods. 5 smernice (EÚ) 2018/2002 sa vypúšťa odsek 3 čl. 9 smernice 2012/27/EÚ. Podľa tretieho stĺpca tabuľky zhody sa </w:t>
            </w:r>
            <w:r>
              <w:rPr>
                <w:rFonts w:ascii="Times" w:hAnsi="Times" w:cs="Times"/>
                <w:sz w:val="25"/>
                <w:szCs w:val="25"/>
              </w:rPr>
              <w:lastRenderedPageBreak/>
              <w:t>transpozícia „n. a.“ – neuskutočňuje. Upozorňujeme však predkladateľa, ak predmetné ustanovenie smernice, ktoré sa teraz vypúšťa bolo do právneho poriadku SR prebrané, je potrebné ho vypustiť. Žiadame skontrolovať.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13. Pri preukazovaní transpozície čl. 1 ods. 5 smernice (EÚ) 2018/844 (nový čl. 8 ods. 6 smernice 2010/31/EÚ) žiadame v šiestom stĺpci tabuľky zhody uviesť znenie poznámok pod čiarou k príslušným odkazom. Rovnakú pripomienku uplatňujeme v celej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14. Pri preukazovaní transpozície čl. 1 ods. 7 smernice (EÚ) 2018/844 (nový čl. 14 ods. 1 smernice 2010/31/EÚ) prostredníctvom § 1 ods. 2 písm. a) a § 2 písm. b) sa podľa nášho názoru transpozícia preukazuje aj prostredníctvom Čl. III § 4 ods. 3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14. Transpozíciu čl. 2 ods. 2 smernice (EÚ) 2018/2002 žiadame v tabuľke zhody preukázať § 35 ods. 7 zákona č. 575/2001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15. Pri preukazovaní transpozície čl. 1 ods. 7 smernice (EÚ) 2018/844 (nový čl. 14 ods. 1 smernice 2010/31/EÚ) žiadame v šiestom stĺpci tabuľky zhody uviesť text ustanovenia § 4 ods. 2 návrhu zákona. Ďalej žiadame v piatom stĺpci namiesto slov „§ 6 </w:t>
            </w:r>
            <w:r>
              <w:rPr>
                <w:rFonts w:ascii="Times" w:hAnsi="Times" w:cs="Times"/>
                <w:sz w:val="25"/>
                <w:szCs w:val="25"/>
              </w:rPr>
              <w:lastRenderedPageBreak/>
              <w:t xml:space="preserve">ods. 8“ uviesť slová „§ 6 ods. 7“. Rovnakú pripomienku uplatňujeme aj na strane 22 a 23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16. Transpozícia čl. 1 ods. 7 smernice (EÚ) 2018/844 (nový čl. 14 ods. 4 smernice 2010/31/EÚ) sa podľa nášho názoru preukazuje aj prostredníctvom Čl. I § 32b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17. Pri preukazovaní transpozície čl. 1 ods. 7 smernice (EÚ) 2018/844 (nový čl. 14 ods. 4 písm. a), b) a c) smernice 2010/31/EÚ) žiadame v piatom stĺpci tabuľky zhody uviesť namiesto slov „Čl. II § 11 ods. 9“ slová „Čl. I § 11 ods. 8“. Rovnakú pripomienku uplatňujeme aj na strane 27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18. Pri preukazovaní transpozície čl. 1 ods. 7 smernice (EÚ) 2018/844 (nový čl. 15 ods. 1 smernice 2010/31/EÚ) žiadame v šiestom stĺpci tabuľky zhody uviesť celé znenie ustanovenia Čl. III § 2 písm. c)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19. Pri preukazovaní transpozície čl. 1 ods. 7 smernice (EÚ) 2018/844 (nový čl. 15 ods. 4 písm. c) smernice 2010/31/EÚ) žiadame v šiestom stĺpci tabuľky zhody uviesť celé znenie ustanovenia Čl. I § 11 ods. 8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Do návrhu zákona žiadame doplniť ďalší novelizačný článok, </w:t>
            </w:r>
            <w:r>
              <w:rPr>
                <w:rFonts w:ascii="Times" w:hAnsi="Times" w:cs="Times"/>
                <w:sz w:val="25"/>
                <w:szCs w:val="25"/>
              </w:rPr>
              <w:lastRenderedPageBreak/>
              <w:t>ktorým sa do transpozičnej prílohy zákona č. 250/2012 Z. z. o regulácii v sieťových odvetviach v znení neskorších predpisov, tak ako v prípade Čl. II návrhu zákona doplní úplná citácia smernice (EÚ) 2019/692 a smernice (EÚ) 2019/944 a vypustí bod 1 transpozičnej prílohy vzhľadom na neúčinnú smernicu 2005/89/ES.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2. V bode 4 písm. a) žiadame k jednotlivým uvedeným lehotám na prebranie právne záväzného aktu EÚ doplniť aj príslušný právne záväzný akt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2. V záhlaví tabuľky zhody, kde sa uvádzajú právne predpisy SR, sú uvedené dva návrhy zákona č. 321/2014 Z. z., preto žiadame uvedený návrh zákona č. 321/2014 ako bod 2. vypustiť a nahradiť nasledovným znením: „2. Zákon č. 321/2014 Z. z. o energetickej efektívnosti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2. Žiadame na pravej strane záhlavia tabuľky zhody, doplniť do zoznamu právnych predpisov Slovenskej republiky, zákon č. 575/2001 Z. z. v znení neskorších predpisov a zároveň žiadame o vypustenie zákona č. 378/2019 Z. z., ktorým sa mení a dopĺňa zákon č. 555/2005 Z. z. o energetickej hospodárnosti budov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2019.692 a k tabuľke zhody:</w:t>
            </w:r>
            <w:r>
              <w:rPr>
                <w:rFonts w:ascii="Times" w:hAnsi="Times" w:cs="Times"/>
                <w:sz w:val="25"/>
                <w:szCs w:val="25"/>
              </w:rPr>
              <w:br/>
              <w:t>2. Žiadame o doplnenie publikačného zdroja smernice (EÚ) 2019/692 v záhlaví tabuľky zhody nasledovne: „(Ú. v. EÚ L 117, 3.5.2019)“.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20. Pri preukazovaní transpozície čl. 1 ods. 10 smernice (EÚ) 2018/844 (nový čl. 20 ods. 2 smernice 2010/31/EÚ) žiadame do stĺpca č. 7 tabuľky zhody uviesť skratku „Ú“ (úplná transpozícia). Ďalej žiadame v šiestom stĺpci tabuľky zhody upraviť znenie textu Čl. I § 20 ods. 2 písm. d) návrhu zákona v súlade s textom uvedeným vo vlastnom materiáli. V šiestom stĺpci tabuľky zhody je ďalej potrebné uviesť celé znenie ustanovenia § 25 písm. e) zákona č. 321/2014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21. Pri preukazovaní transpozície čl. 3 smernice (EÚ) 2018/844 žiadame v piatom stĺpci namiesto „Čl. III“ uviesť „Čl. IV“ a namiesto „Čl. III Príloha P:18 O:2“ uviesť slová „Čl. III bod 21“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22. Pri preukazovaní transpozície čl. 5 smernice (EÚ) 2018/844 žiadame v druhom stĺpci tabuľky zhody text „V Štrasburgu 30. mája 2018“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23. Pri preukazovaní transpozície Prílohy smernice (EÚ) 2018/844 (nová Príloha I bod 1 k smernici 2010/31/EÚ) </w:t>
            </w:r>
            <w:r>
              <w:rPr>
                <w:rFonts w:ascii="Times" w:hAnsi="Times" w:cs="Times"/>
                <w:sz w:val="25"/>
                <w:szCs w:val="25"/>
              </w:rPr>
              <w:lastRenderedPageBreak/>
              <w:t>prostredníctvom § 1 ods. 3 vyhlášky č. 364/2012 Z. z. v znení neskorších predpisov je nesprávne uvedený text daného ustanovenia, preto žiadame o jeho zosúladenie s textom uverejneným v zbierke zákonov. Rovnakú pripomienku uplatňujeme aj na text ustanovenia § 4 ods. 1 zákona č. 555/2005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24. Pri preukazovaní transpozície Prílohy smernice (EÚ) 2018/844 (nová Príloha I bod 2a. k smernici 2010/31/EÚ) žiadame namiesto „§ 2 ods. 7“ uviesť slová „§ 2 ods.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25. Pri preukazovaní transpozície Prílohy smernice (EÚ) 2018/844 (nová Príloha I bod 2a. k smernici 2010/31/EÚ) žiadame v šiestom stĺpci tabuľky zhody upraviť znenie ustanovenia 3 ods. 4 zákona č. 555/2005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 xml:space="preserve">3. Ďalej žiadame do zoznamu právnych predpisov Slovenskej republiky uvedených v záhlaví tabuľky zhody uviesť ako 11. bod „11. Vyhláška Úradu pre reguláciu sieťových odvetví č. 222/2013 Z. z., ktorou sa ustanovuje cenová regulácia v tepelnej energetike v znení neskorších predpisov“, keďže sa ňou preukazuje v tabuľke zhody transpozícia čl. 1 ods. 10 smernice (EÚ) 2018/2002 a ako bod 12. „12. Zákon č. 575/2001 Z. z. o organizácii činnosti vlády a organizácii ústrednej štátnej správy </w:t>
            </w:r>
            <w:r>
              <w:rPr>
                <w:rFonts w:ascii="Times" w:hAnsi="Times" w:cs="Times"/>
                <w:sz w:val="25"/>
                <w:szCs w:val="25"/>
              </w:rPr>
              <w:lastRenderedPageBreak/>
              <w:t xml:space="preserve">v znení neskorších predpisov“, ktorým je potrebné preukázať čl. 2 ods. 2 smernice (EÚ) 2018/2002.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3. Do bodu 4 písm. b) žiadame doplniť konanie EUP(2019)9420. Ďalej žiadame doplniť k smernici (EÚ) 2019/692 aj konanie o porušení zmlúv č. 2020/0265 z dôvodu neoznámenia transpozičných opatrení k uvedenej smernici.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3. Návrhom zákona sa transponuje aj smernica (EÚ) 2018/2002, ktorú podľa záhlavia tabuľky zhody o. i. preberá zákon č. 250/2012 Z. z., zákon č. 251/2012 Z. z., zákon č. 657/2004 Z. z., zákon č. 309/2009 Z. z. Podľa č. 4 ods. 1 Legislatívnych pravidiel vlády SR „Ak návrh zákona preberá do právneho poriadku Slovenskej republiky smernicu Európskej únie, musí obsahovať transpozičnú prílohu, v ktorej sa uvedie presné označenie preberaného právne záväzného aktu a údaj o jeho publikácii v Úradnom vestníku Európskych spoločenstiev alebo Úradnom vestníku Európskej únie.“. Vyššie uvedené právne predpisy SR smernicu (EÚ) 2018/2002 síce preberajú, avšak do transpozičnej prílohu ju nedopĺňajú. Žiadame preto do návrhu zákona doplniť novelizačné články k uvedeným zákonom a smernicu (EÚ) 2018/2002 do transpozičnej prílohy doplniť. V prípade zákona č. 309/2009 Z. z. je potrebné doplniť transpozičnú prílohu aj o smernicu (EÚ) 2019/944, keďže zákon č. 309/2009 Z. z. bol Európskej komisii notifikovaný ako </w:t>
            </w:r>
            <w:r>
              <w:rPr>
                <w:rFonts w:ascii="Times" w:hAnsi="Times" w:cs="Times"/>
                <w:sz w:val="25"/>
                <w:szCs w:val="25"/>
              </w:rPr>
              <w:lastRenderedPageBreak/>
              <w:t xml:space="preserve">národné opatrenie aj k tejto smernici, avšak smernica dosiaľ doplnená do transpozičnej prílohy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2019.692 a k tabuľke zhody:</w:t>
            </w:r>
            <w:r>
              <w:rPr>
                <w:rFonts w:ascii="Times" w:hAnsi="Times" w:cs="Times"/>
                <w:sz w:val="25"/>
                <w:szCs w:val="25"/>
              </w:rPr>
              <w:br/>
              <w:t>3. Žiadame na pravej strane záhlavia tabuľky zhody, doplniť do zoznamu právnych predpisov Slovenskej republiky návrh zákona, ktorým sa mení a dopĺňa zákon č. 321/2014 Z. z. o energetickej efektívnosti a o zmene a doplnení niektorých zákonov v znení zákona č. 4/2019 Z. z.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3. Žiadame predkladateľa, aby vykonal náležitú úpravu prvého stĺpca tabuľky zhody, nakoľko v tabuľke zhody je potrebné v prvom stĺpci uvádzať jednotlivé články, odseky, vety a písmená smernice (EÚ) 2018/844, a nie články samotných novelizovaných smerníc.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4. Návrhom zákona sa transponuje smernica (EÚ) 2018/2002 a smernica (EÚ) 2018/844, ktoré sú novelami smernice 2012/27/EÚ. Novelou smernice 2012/27/EÚ je však aj nariadenie (EÚ) 2018/1999 a delegované nariadenie (EÚ) 2019/826. Nariadenie (EÚ) 2018/1999 v čl. 54 mení smernicu 2012/27/EÚ, konkrétne v čl. 54 ods. 1 vypúšťa čl. 4 smernice 2012/27/EÚ, v čl. 54 ods. 2 vypúšťa v čl. 18 ods. 1 vypúšťa písmeno e) smernice 2012/27/EÚ, v čl. 54 ods. 3 písm. a) vypúšťa v čl. 24 odseky 1, 3, 4 a 11 a v písm. b) odsek 2 smernice 2012/27/EÚ a v čl. 54 ods. 4 vypúšťa prílohu XIV </w:t>
            </w:r>
            <w:r>
              <w:rPr>
                <w:rFonts w:ascii="Times" w:hAnsi="Times" w:cs="Times"/>
                <w:sz w:val="25"/>
                <w:szCs w:val="25"/>
              </w:rPr>
              <w:lastRenderedPageBreak/>
              <w:t xml:space="preserve">smernice 2012/27/EÚ. Nariadenie (EÚ) 2018/1999 nadobudlo účinnosť dňa 24.12.2018, avšak zmeny smernice 2012/27/EÚ v prípade čl. 54 ods. 3 písm. a) a čl. 54 ods. 4 sa uplatňujú od 1.1.2021. Delegované nariadenie (EÚ) 2019/826 podľa čl. 1 nahrádza prílohu VIII smernice 2012/27/EÚ a mení prílohu IX smernice 2012/27/EÚ a nadobudlo účinnosť dňa 12.6.2019. Dovoľujeme si upozorniť predkladateľa, že zmenou smernice nariadeniami EÚ sa tieto nariadenia dostávajú do režimu „smernice“ a je potrebné k nim vypracovať tabuľky zhody a doplniť ich do transpozičnej prílohy právneho predpisu/právnych predpisov preukazujúcich ich transpozíciu. Žiadame vypracovať k obidvom nariadeniam EÚ, ktorými sa mení smernica 2012/27/EÚ tabuľky zhody a ďalej tieto nariadenia EÚ uviesť do transpozičnej prílohy príslušných preberajúcich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4. Pri preukazovaní transpozície čl. 1 ods. 1 písm. c) smernice (EÚ) 2018/844 (nový čl. 2 bod 15c. smernice 2010/31/EÚ) prostredníctvom § 17 ods. 3 zákona č. 321/2014 Z. z. je uvedené iné označenie poznámky pod čiarou ako v samotnom zákone, preto žiadame o jej zosúladenie. Rovnakú pripomienku uplatňujeme aj pri preukazovaní transpozície čl. 1 ods. 7 smernice (EÚ) 2018/844 (nový čl. 14 ods. 2 smernice 2010/31/EÚ) a čl. 1 ods. 7 smernice (EÚ) 2018/844 (nový čl. 15 ods. 2 smernice 2010/31/EÚ).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 xml:space="preserve">4. Transpozícia jednotlivých článkov smernice sa v tabuľke </w:t>
            </w:r>
            <w:r>
              <w:rPr>
                <w:rFonts w:ascii="Times" w:hAnsi="Times" w:cs="Times"/>
                <w:sz w:val="25"/>
                <w:szCs w:val="25"/>
              </w:rPr>
              <w:lastRenderedPageBreak/>
              <w:t>zhody na viacerých miestach preukazuje nariadením (EÚ) 2018/1999. Upozorňujeme predkladateľa, že takéto preukázanie transpozície je nesprávne a žiadame riadne transpozíciu preukázať všeobecne záväznými právnymi predpismi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4. V bode 4 písm. b) je potrebné uvádzať len aktuálne prebiehajúce konania zo strany EK voči SR. Uzavreté konanie žiadame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2019.692 a k tabuľke zhody:</w:t>
            </w:r>
            <w:r>
              <w:rPr>
                <w:rFonts w:ascii="Times" w:hAnsi="Times" w:cs="Times"/>
                <w:sz w:val="25"/>
                <w:szCs w:val="25"/>
              </w:rPr>
              <w:br/>
              <w:t xml:space="preserve">4. Žiadame predkladateľa, aby vykonal náležitú úpravu prvého a druhého stĺpca tabuľky zhody, nakoľko v tabuľke zhody je potrebné uvádzať úplné znenie smernice publikované v Úradnom vestníku Európskej únie. Je preto potrebné v prvom stĺpci tabuľky zhody uvádzať jednotlivé články, odseky, vety a písmená smernice (EÚ) 2019/692, a nie články samotných novelizovaných smerníc. Rovnako je v druhom stĺpci potrebné uvádzať celý normatívny text smernice, vrátane úvodných viet k jednotlivým zmenám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5. Upozorňujeme na rozdielnosť používania skratiek právnych predpisov SR uvedených v štvrtom stĺpci tabuľky zhody (napr. vyskytuje sa „Zákon č. 657/2004, 657/2004, Zákon č. 657/2004 Z. z., Zákon č. 657/2004 v znení zákona č. 100/2014 Z. z.“). Žiadame zavedené skratky právnych predpisov SR v štvrtom stĺpci tabuľky zhody používať jednotne.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5. V bode 4 písm. c) je potrebné najskôr uviesť smernicu a následne ku nej právne predpisy SR, ktoré ju preberajú alebo prebrali. Uvedené žiadame vykonať ku každej smernici uvedenej v bode 3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5. Žiadame o preukázanie transpozície čl. 1 ods. 1 písm. d) smernice (EÚ) 2018/844 (nový čl. 2 bod 20 smernice 2010/31/EÚ) v tabuľke zhody. Podľa nášho názoru sa nejedená o prípad, kedy sa transpozícia nevyžaduje (n. a.), a preto žiadame o adekvátne vyplnenie tretieho až siedmeho stĺpca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Gestorom transpozície predmetnej časti smernice je MDaV SR, ktoré odoslalo notifikáciu 18.11.2019. Poukazujeme taktiež na skutočnosť, že pojem izolovanej miktrosústavy právny poriadok SR ani po transpozícii predmetných smerníc nepoužíva.</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2019.692 a k tabuľke zhody:</w:t>
            </w:r>
            <w:r>
              <w:rPr>
                <w:rFonts w:ascii="Times" w:hAnsi="Times" w:cs="Times"/>
                <w:sz w:val="25"/>
                <w:szCs w:val="25"/>
              </w:rPr>
              <w:br/>
              <w:t>5. Žiadame predkladateľa návrhu zákona o formálnu úpravu tabuľky zhody, a to najmä o dôsledné a správne vypĺňanie siedmeho stĺpca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 xml:space="preserve">6. Čl. 1 ods. 2 smernice (EÚ) 2018/2002 sa mení čl. 3 ods. 5 smernice 2012/27/EÚ. Podľa tohto článku smernice má členský štát stanoviť v oblasti energetickej efektívnosti indikatívne národné príspevky k dosiahnutiu cieľov Únie na rok 2030 podľa čl. 1 ods. 1 tejto smernice v súlade s čl. 4 a 6 nariadenia (EÚ) 2018/1999. Transpozícia predmetného článku smernica sa preukazuje v tabuľke zhody do Čl. I § 5 ods. 1 písm. d) návrhu zákona, ktorým sa len dopĺňa cieľ energetickej efektívnosti o </w:t>
            </w:r>
            <w:r>
              <w:rPr>
                <w:rFonts w:ascii="Times" w:hAnsi="Times" w:cs="Times"/>
                <w:sz w:val="25"/>
                <w:szCs w:val="25"/>
              </w:rPr>
              <w:lastRenderedPageBreak/>
              <w:t>indikatívny národný príspevok. Domnievame sa, že transpozíciu predmetného článku smernice je potrebné preukázať aj Čl. I § 5 ods. 2 návrhu zákona. Odporúčame zvážiť.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6. Pri preukazovaní transpozície čl. 1 ods. 2 smernice (EÚ) 2018/844 (nový čl. 2a ods. 1 smernice 2010/31/EÚ) žiadame v šiestom stĺpci tabuľky zhody uviesť namiesto „§ 2 ods. 8“ slová „§ 2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2019.692 a k tabuľke zhody:</w:t>
            </w:r>
            <w:r>
              <w:rPr>
                <w:rFonts w:ascii="Times" w:hAnsi="Times" w:cs="Times"/>
                <w:sz w:val="25"/>
                <w:szCs w:val="25"/>
              </w:rPr>
              <w:br/>
              <w:t>6. Transpozícia čl. 2 smernice (EÚ) 2019/692 je preukázaná prostredníctvom zákona č. 251/2012 Z. z. Upozorňujeme, že toto ustanovenie je predmetom novelizácie v Čl. II predkladaného návrhu zákona. Žiadame preto primerane upraviť štvrtý stĺpec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7. Čl. 1 ods. 2 smernice (EÚ) 2018/2002 sa mení čl. 3 ods. 5 druhá veta smernice 2012/27/EÚ. Transpozícia predmetného článku smernice sa preukazuje v tabuľke zhody do Čl. I § 5 ods. 2 písm. r) a s). Domnievame sa, že transpozíciu predmetného článku smernice je potrebné preukázať aj Čl. I § 5 ods. 2 písm. a) návrhu zákona. Odporúčame zvážiť.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 xml:space="preserve">7. Pri preukazovaní transpozície čl. 1 ods. 2 smernice (EÚ) 2018/844 (nový čl. 2a ods. 5 smernice 2010/31/EÚ) prostredníctvom § 9 ods. 1 písm. d) zákona č. 555/2005 Z. z. sa </w:t>
            </w:r>
            <w:r>
              <w:rPr>
                <w:rFonts w:ascii="Times" w:hAnsi="Times" w:cs="Times"/>
                <w:sz w:val="25"/>
                <w:szCs w:val="25"/>
              </w:rPr>
              <w:lastRenderedPageBreak/>
              <w:t>podľa nášho názoru transpozícia preukazuje aj prostredníctvom § 9 ods. 1 písm. c) zákona č. 555/2005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 xml:space="preserve">8. Čl. 1 ods. 3 smernice (EÚ) 2018/2002 sa mení čl. 7 smernice 2012/27/EÚ upravujúci povinnosť úspor energie. Transpozícia predmetného čl. smernice sa v tabuľke zhody preukazuje v prevažnej miere Čl. I § 31 ods. 1 písm. a) bod 4 návrhu zákona a tiež nariadením (EÚ) 2018/1999. Vzhľadom na rozsah článku smernice a v ňom uvedených požiadaviek a povinností uložených členským štátom, možno takto vykonanú transpozíciu hodnotiť ako nedostatočnú a v prípade preukazovania nariadením EÚ aj nepreukázanú. Žiadame preto náležite preukázať transpozíciu do slovenského právneho poriadku, a to v zmysle požiadaviek článku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8. Pri preukazovaní transpozície čl. 1 ods. 2 smernice (EÚ) 2018/844 (nový čl. 2a ods. 6 smernice 2010/31/EÚ) prostredníctvom § 9 ods. 1 písm. c) zákona č. 555/2005 Z. z. sa podľa nášho názoru transpozícia preukazuje aj prostredníctvom § 9 ods. 1 písm. d) zákona č. 555/2005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2018.2002 a k tabuľke zhody:</w:t>
            </w:r>
            <w:r>
              <w:rPr>
                <w:rFonts w:ascii="Times" w:hAnsi="Times" w:cs="Times"/>
                <w:sz w:val="25"/>
                <w:szCs w:val="25"/>
              </w:rPr>
              <w:br/>
              <w:t xml:space="preserve">9. Čl. 1 ods. 3 smernice (EÚ) 2018/2002 sa mení čl. 7 ods. 1 písm. a) smernice 2012/27/EÚ. Transpozícia predmetného článku smernice sa v stĺpci 4 tabuľky zhody preukazuje platným znením zákona č. 321/2014 Z. z. a vyhláškou č. 328/2015 Z. z., pričom pri vyhláške nie sú vyplnené stĺpce 5 a 6 tabuľky zhody </w:t>
            </w:r>
            <w:r>
              <w:rPr>
                <w:rFonts w:ascii="Times" w:hAnsi="Times" w:cs="Times"/>
                <w:sz w:val="25"/>
                <w:szCs w:val="25"/>
              </w:rPr>
              <w:lastRenderedPageBreak/>
              <w:t>preukazujúce transpozíciu smernice. Žiadame doplniť do stĺpca 6 tabuľky zhody chýbajúci text vyhlášky.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transpozícii smernice (EÚ) 2018.844 a k tabuľke zhody:</w:t>
            </w:r>
            <w:r>
              <w:rPr>
                <w:rFonts w:ascii="Times" w:hAnsi="Times" w:cs="Times"/>
                <w:sz w:val="25"/>
                <w:szCs w:val="25"/>
              </w:rPr>
              <w:br/>
              <w:t>9. Pri preukazovaní transpozície čl. 1 ods. 3 smernice (EÚ) 2018/844 (nový čl. 6 ods. 2 smernice 2010/31/EÚ) prostredníctvom § 3 ods. 4 písm. a), b) a c) zákona č. 555/2005 Z. z. sa podľa nášho názoru transpozícia preukazuje aj prostredníctvom § 4 ods. 3 zákona č. 555/2005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 bod 4 návrhu zákona:</w:t>
            </w:r>
            <w:r>
              <w:rPr>
                <w:rFonts w:ascii="Times" w:hAnsi="Times" w:cs="Times"/>
                <w:sz w:val="25"/>
                <w:szCs w:val="25"/>
              </w:rPr>
              <w:br/>
              <w:t xml:space="preserve">V poznámke pod čiarou k odkazu 18 žiadame slová „Čl. 6 nariadenie“ nahradiť slovami „Čl. 6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 bod 2 návrhu zákona:</w:t>
            </w:r>
            <w:r>
              <w:rPr>
                <w:rFonts w:ascii="Times" w:hAnsi="Times" w:cs="Times"/>
                <w:sz w:val="25"/>
                <w:szCs w:val="25"/>
              </w:rPr>
              <w:br/>
              <w:t xml:space="preserve">V poznámke pod čiarou k odkazu 6 žiadame na konci citácie doplniť dodatok „v platnom znení.“, nakoľko nariadenie (EÚ) č. 651/2014 bolo už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 xml:space="preserve">5. Zásadná pripomienka k čl. I, bod 17, § 11 </w:t>
            </w:r>
            <w:r>
              <w:rPr>
                <w:rFonts w:ascii="Times" w:hAnsi="Times" w:cs="Times"/>
                <w:sz w:val="25"/>
                <w:szCs w:val="25"/>
              </w:rPr>
              <w:br/>
              <w:t xml:space="preserve">Máme za to, že navrhované znenie odsekov 8 až 10 v § 11 vyžaduje, aby veľké podniky boli povinné vykonávať energetický audit, resp. čiastkový energetický audit, čo podľa nášho názoru môže byť v rozpore so znením § 14 ods. 1 písm. b) v zmysle ktorého môže veľký podnik zabezpečiť energetický audit, ktorý je sú časťou systému environmentálneho manažérstva. Zároveň upozorňujeme na skutočnosť, že uvedená úprava vyvolá ďalšie náklady na inštaláciu meradiel a automatizácie v budovách s menovitým tepelným výkonom nad </w:t>
            </w:r>
            <w:r>
              <w:rPr>
                <w:rFonts w:ascii="Times" w:hAnsi="Times" w:cs="Times"/>
                <w:sz w:val="25"/>
                <w:szCs w:val="25"/>
              </w:rPr>
              <w:lastRenderedPageBreak/>
              <w:t xml:space="preserve">290kW resp. plochou väčšou ako 500m2, čo doteraz nebolo potrebné, a čo v čase práve prebiehajúcej hospodárskej krízy vyvolá ďalšie vynútené náklady pre podniky, ktoré sú touto krízou už značne negatívne dotknuté a je vysoko pravdepodobné, že budú musieť v blízkej budúcnosti pristúpiť k ďalším úsporným riešeniam. Súčasne nevidíme dôvod, prečo je nutné vykonávať energetický audit aj v prípade, ak si ekonomický subjekt sám prepočíta a vyhodnotí technické možnosti a nákladovú primeranosť podľa § 11 odseku 1 písm. b) a odsekov 2 a 8. Uvedené má následok ďalšie neodôvodnené zvyšovanie nákladov pre dotknuté subjekty. Energetický audit v zmysle § 11 ako aj uvedené povinnosti len v prípade ak ide o verejné zdroje použité napr. na modernizáciu a pod. budov. Nie je mysliteľné aby zákon takto dával povinnosti v prípade súkromných osôb. Povinnosti možno považovať za nesúlad s princípmi súkromného vlastníctva. Súkromný vlastník (ako aj bytovka alebo súbor domov s vlastnou výhrevňou, kde vlastníci nehnuteľností sú aj vlastníkmi technického zariadenia) je predovšetkým motivovaný úsporami na energiách a nie je dôvod aby úspory míňal na audity a služby bez finančného efektu pre neho. Takýto vlastník, ktorý napr. nie je napojený na oblastné CZT nemá dôvod na diaľkové odpočty a iné navrhované opatrenia, ktoré mu žiadne energetické úspory neprinesú.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RÚZ.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 xml:space="preserve">9. Zásadná pripomienka k čl. I, bod 30, § 21 </w:t>
            </w:r>
            <w:r>
              <w:rPr>
                <w:rFonts w:ascii="Times" w:hAnsi="Times" w:cs="Times"/>
                <w:sz w:val="25"/>
                <w:szCs w:val="25"/>
              </w:rPr>
              <w:br/>
              <w:t xml:space="preserve">Navrhované znenie odseku 5 považujeme za príliš vágne, keďže nie je zaručené, že ak dodávateľ tepla poskytne údaje poskytovateľovi garantovanej energetickej služby, ktorého určí </w:t>
            </w:r>
            <w:r>
              <w:rPr>
                <w:rFonts w:ascii="Times" w:hAnsi="Times" w:cs="Times"/>
                <w:sz w:val="25"/>
                <w:szCs w:val="25"/>
              </w:rPr>
              <w:lastRenderedPageBreak/>
              <w:t xml:space="preserve">konečný spotrebiteľ, pričom môže ísť o dôverné technické údaje, čo prípade ich poskytnutia tretím stranám môže spôsobiť stratu konkurencie schopnosti pre dodávateľa tepla. Máme za to, že takýmto osobám nie je dôvod tieto údaje poskytovať a zároveň ide o nadbytočné komplikovanie systému s prvkami presadzovania záujmov vybraných podnikateľov. Vzhľadom na uvedené žiadame text buď vypustiť alebo upraviť tak, aby nemohlo dôjsť k zneužitiu poskytnutých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RÚZ.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12. Zásadná pripomienka k čl. III, ods. 3, písm. d), druhý bod</w:t>
            </w:r>
            <w:r>
              <w:rPr>
                <w:rFonts w:ascii="Times" w:hAnsi="Times" w:cs="Times"/>
                <w:sz w:val="25"/>
                <w:szCs w:val="25"/>
              </w:rPr>
              <w:br/>
              <w:t>Navrhovanému zneniu uvedenému v § 1 ods. 3 písm. d), 2. bode máme rozumieť tak, že sa predmetný zákon nebude vzťahovať na kontrolu vykurovacieho systému alebo klimatického systému, ak sú tie umiestené napríklad vo velínoch alebo trafostaniciach rozvodní?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RÚZ na rozporovom konaní 3.9.2020 akceptovala vysvetlenie MH SR. Rozpor bol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11. Zásadná pripomienka k čl. III, bod 1, § 1, ods. 2</w:t>
            </w:r>
            <w:r>
              <w:rPr>
                <w:rFonts w:ascii="Times" w:hAnsi="Times" w:cs="Times"/>
                <w:sz w:val="25"/>
                <w:szCs w:val="25"/>
              </w:rPr>
              <w:br/>
              <w:t xml:space="preserve">Nie je zrejmé z akého dôvodu sa navrhuje znenie § 1 ods. 2 upraviť tak, že sa vypúšťa časť o výkone zariadenia na výrobu tepla (kotol). Navrhovaná definícia bude znamenať, že povinnosti podľa toho zákona sa budú vzťahovať na budovy, ktoré sú zásobované CZT a ich tepelný výkon je vyšší ako 70kW. Uvedené považujeme za problematické z nasledovných dôvodov: - vznikne problém s presnou identifikáciou budov - vznikne problém ak jedna výmenníková/odovzdávacia stanica zásobuje priamo viac budov - dôjde k ďalšiemu zvýšeniu finančných nákladov, keďže bude potrebné zabezpečiť pravidelné kontroly raz za 5 rokov alebo bude potrebné budovy </w:t>
            </w:r>
            <w:r>
              <w:rPr>
                <w:rFonts w:ascii="Times" w:hAnsi="Times" w:cs="Times"/>
                <w:sz w:val="25"/>
                <w:szCs w:val="25"/>
              </w:rPr>
              <w:lastRenderedPageBreak/>
              <w:t xml:space="preserve">zabezpečiť automatickým a riadiacim systémom, - dôjde k ďalšiemu zvýšeniu finančných nákladov, a to v súvislosti s povinnosťou vykonávania energetického auditu (§ 4 bod 4 novely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RÚZ.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6. Zásadná pripomienka k čl. I, bod 19, § 12, ods. 10</w:t>
            </w:r>
            <w:r>
              <w:rPr>
                <w:rFonts w:ascii="Times" w:hAnsi="Times" w:cs="Times"/>
                <w:sz w:val="25"/>
                <w:szCs w:val="25"/>
              </w:rPr>
              <w:br/>
              <w:t xml:space="preserve">V § 12 ods. 10 , navrhujeme znenie zmeniť nasledovne: „(10) Energetický audítor je povinný zúčastniť sa aktualizačnej odbornej prípravy najneskôr v piatom kalendárnom roku odo dňa a) zápisu do zoznamu energetických audítorov, b) absolvovania predchádzajúcej aktualizačnej odbornej prípravy.“. Odôvodnenie: Navrhujeme zosúladiť lehotu tak ako sú už upravené lehoty pre iné aktualizačné prípravy ( napr. aktualizačná príprava revíznych technikov v zmysle vyhlášky MPSVaR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alebo zodpovedných zástupcov v tepelnej energetike a elektroenergetike).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RÚZ.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7. Zásadná pripomienka k čl. I, bod 19, § 12, ods. 11</w:t>
            </w:r>
            <w:r>
              <w:rPr>
                <w:rFonts w:ascii="Times" w:hAnsi="Times" w:cs="Times"/>
                <w:sz w:val="25"/>
                <w:szCs w:val="25"/>
              </w:rPr>
              <w:br/>
              <w:t xml:space="preserve">V § 12 ods. 11 navrhujeme znenie zmeniť nasledovne: „(11) Energetický audítor je povinný každoročne do 31. marca zaslať prevádzkovateľovi monitorovacieho systému súbor údajov pre monitorovací systém energetickej efektívnosti z každého ním vykonaného a) energetického auditu na území Slovenskej republiky podľa § 14 ods. 1 a 9 za predchádzajúci kalendárny </w:t>
            </w:r>
            <w:r>
              <w:rPr>
                <w:rFonts w:ascii="Times" w:hAnsi="Times" w:cs="Times"/>
                <w:sz w:val="25"/>
                <w:szCs w:val="25"/>
              </w:rPr>
              <w:lastRenderedPageBreak/>
              <w:t xml:space="preserve">rok, b) energetického auditu, ktorý bol vykonaný na účel poskytnutia príspevku z verejných prostriedkov alebo z podporných programov financovaných z prostriedkov medzinárodných finančných inštitúcií.“. Odôvodnenie: Keďže audítor je v zmysle uvedeného povinný každoročne zaslať prevádzkovateľovi monitorovacieho systému súbor údajov pre monitorovací systém energetickej efektívnosti, nie je zrejmé za akého dôvodu je nutné na ministerstvo zasielať údaje za dva predchádzajúce roky, keďže prevádzkovateľ monitorovacieho systému má údaje defacto k dispozícii každoročne, a to vždy za daný predchádzajúci kalendárny rok Máme za to, že ide o duplicitu. Súčasne sme toho názoru, že lehotu na poskytnutie údajov do 31. januára je veľmi problematické dodržať, keďže sa údaje za december sumarizujú až po skončení toho mesiaca a bolo by administratívne veľmi obťažne požadované údaje zosumarizovať k 31. januáru za celý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RÚZ.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8. Zásadná pripomienka k čl. I, bod 24</w:t>
            </w:r>
            <w:r>
              <w:rPr>
                <w:rFonts w:ascii="Times" w:hAnsi="Times" w:cs="Times"/>
                <w:sz w:val="25"/>
                <w:szCs w:val="25"/>
              </w:rPr>
              <w:br/>
              <w:t xml:space="preserve">V § 16 ods. 4 žiadame ponechať pôvodné znenie, t. j lehotu do 31. marca a údaje za predchádzajúci rok. Odôvodnenie: Keďže prevádzkovateľ podpornej energetickej služby je povinný každoročne zaslať prevádzkovateľovi monitorovacieho systému súbor údajov pre monitorovací systém energetickej efektívnosti za predchádzajúci kalendárny rok, nie je zrejmé za akého dôvodu je nutné na ministerstvo zasielať údaje za dva predchádzajúce roky, keďže prevádzkovateľ monitorovacieho systému má údaje defacto k dispozícii každoročne, a to vždy za daný predchádzajúci kalendárny rok. Máme za to, že ide o </w:t>
            </w:r>
            <w:r>
              <w:rPr>
                <w:rFonts w:ascii="Times" w:hAnsi="Times" w:cs="Times"/>
                <w:sz w:val="25"/>
                <w:szCs w:val="25"/>
              </w:rPr>
              <w:lastRenderedPageBreak/>
              <w:t xml:space="preserve">duplicitu. Súčasne sme toho názoru, že lehotu na poskytnutie údajov do 31. januára je veľmi problematické dodržať, keďže sa údaje za december sumarizujú až po skončení toho mesiaca a bolo by administratívne veľmi obťažne požadované údaje zosumarizovať k 31. januáru za celý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RÚZ.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10. Zásadná pripomienka k čl. I, bod 36, § 26</w:t>
            </w:r>
            <w:r>
              <w:rPr>
                <w:rFonts w:ascii="Times" w:hAnsi="Times" w:cs="Times"/>
                <w:sz w:val="25"/>
                <w:szCs w:val="25"/>
              </w:rPr>
              <w:br/>
              <w:t xml:space="preserve">V § 26 žiadame ponechať pôvodné znenie t. j lehotu do 31. marca a údaje za predchádzajúci rok. Odôvodnenie: Keďže prevádzkovateľ podpornej energetickej služby je povinný každoročne zaslať prevádzkovateľovi monitorovacieho systému súbor údajov pre monitorovací systém energetickej efektívnosti za predchádzajúci kalendárny rok, nie je zrejmé za akého dôvodu je nutné na ministerstvo zasielať údaje za dva predchádzajúce roky, keďže prevádzkovateľ monitorovacieho systému má údaje defacto k dispozícii každoročne, a to vždy za daný predchádzajúci kalendárny rok. Máme za to, že ide o duplicitu.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RÚZ.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3. Zásadná pripomienka k čl. I bod 5, § 5 ods. 2</w:t>
            </w:r>
            <w:r>
              <w:rPr>
                <w:rFonts w:ascii="Times" w:hAnsi="Times" w:cs="Times"/>
                <w:sz w:val="25"/>
                <w:szCs w:val="25"/>
              </w:rPr>
              <w:br/>
              <w:t xml:space="preserve">V § 5 ods. 2 žiadame doplniť písmeno x), ktoré znie: „x) postavenie strategických podnikov a ich prínosy na zlepšenie energetickej efektívnosti v súvislosti s bezpečnosťou štátu“. Odôvodnenie: Nakoľko iná legislatíva pre strategické podniky stanovuje presne požadované iné hlavné úlohy (napr. dodávka energií, zabezpečenie strategických služieb), sme toho názoru, že strategické podniky mali by mať výnimku z plnenia povinností/kritérií.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RÚZ na rozporovom konaní 3.9.2020 akceptovala vysvetlenie MH SR. Rozpor bol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2. Zásadná pripomienka k čl. I, bod 4, § 5 ods. 1</w:t>
            </w:r>
            <w:r>
              <w:rPr>
                <w:rFonts w:ascii="Times" w:hAnsi="Times" w:cs="Times"/>
                <w:sz w:val="25"/>
                <w:szCs w:val="25"/>
              </w:rPr>
              <w:br/>
              <w:t>V § 5 sa odsek 1 dopĺňa písm. f) žiadame upraviť tak aby si podnik sám určil predpokladané úspory pre ďalší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RÚZ.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1. Zásadná všeobecná pripomienka</w:t>
            </w:r>
            <w:r>
              <w:rPr>
                <w:rFonts w:ascii="Times" w:hAnsi="Times" w:cs="Times"/>
                <w:sz w:val="25"/>
                <w:szCs w:val="25"/>
              </w:rPr>
              <w:br/>
              <w:t>Vo všeobecnosti by sa v novele zákona malo prihliadať na skutočnosť, že navrhované opatrenia by sa nemali vzťahovať na tie výrobné budovy alebo administratívne budovy pridružené k výrobnému podniku, v ktorom kde je odpadové teplo využívané na vykurovanie, čím nevzniká potreba použitia iného zdroja tepla, vrátane využitia VS (para – voda). Niektoré technologické procesy sú energeticky náročné a je možné hľadanie úspor, avšak tieto úspory sú obmedzené a vyčerpateľné. Uvedené zmeny ak nebudú finančne podporené (napr. granty, úľava na dani) sú pre podnik v konkurenčnom prostredí veľkým problémom. Opatrenia by mali byť zohľadňované podľa toho, či ide o výrobnú a nevýrobnú sféru, a v prípade strategických podnikov o to viac.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RÚZ na rozporovom konaní 3.9.2020 akceptovala vysvetlenie MH SR. Rozpor bol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4. Zásadná pripomienka k čl. I, bod 5, § 5 ods. 3</w:t>
            </w:r>
            <w:r>
              <w:rPr>
                <w:rFonts w:ascii="Times" w:hAnsi="Times" w:cs="Times"/>
                <w:sz w:val="25"/>
                <w:szCs w:val="25"/>
              </w:rPr>
              <w:br/>
              <w:t xml:space="preserve">Z navrhovaného znenia § 5 ods. 3 nie je zrejmé, do ktorého cieľa úspor je možné započítavať dosiahnutú úsporu energie. Možno dosiahnutú úsporu energie započítavať raz z jednej úspory, alebo každý rok čo sa dosiahne úspora na danom opatrení tak sa môže zrátať alebo nie, resp. možno úspory započítavať kumulatívne?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RÚZ na rozporovom konaní 3.9.2020 akceptovala vysvetlenie MH SR. Rozpor bol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13. Pripomienka k čl. III, § 4</w:t>
            </w:r>
            <w:r>
              <w:rPr>
                <w:rFonts w:ascii="Times" w:hAnsi="Times" w:cs="Times"/>
                <w:sz w:val="25"/>
                <w:szCs w:val="25"/>
              </w:rPr>
              <w:br/>
              <w:t xml:space="preserve">Znenie odseku 2 považujeme za veľmi všeobecné. Navrhujeme </w:t>
            </w:r>
            <w:r>
              <w:rPr>
                <w:rFonts w:ascii="Times" w:hAnsi="Times" w:cs="Times"/>
                <w:sz w:val="25"/>
                <w:szCs w:val="25"/>
              </w:rPr>
              <w:lastRenderedPageBreak/>
              <w:t xml:space="preserve">znenie upraviť tak, aby bolo konkrétnejšie aká optimalizácia sa má namysli.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Predmetným znením sa transponuje smernica (EÚ).</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14. Zásadná pripomienka k čl. III, príloha č. 1</w:t>
            </w:r>
            <w:r>
              <w:rPr>
                <w:rFonts w:ascii="Times" w:hAnsi="Times" w:cs="Times"/>
                <w:sz w:val="25"/>
                <w:szCs w:val="25"/>
              </w:rPr>
              <w:br/>
              <w:t>Žiadame ponechať pôvodné znenie prílohy č. 1. Navrhované znenie považujeme za neprimeraný zásah do podnikania a za neprimerané zvýšenie finančnej a administratívnej záťaže pre výrobné podniky. Výrobné podniky sú už v súčasnosti v zmysle inej legislatívy (napr. vyhlášky MPSVaR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vykonávať kontroly, ktoré súvisia s bezpečnosťou. Pred inštaláciou vyhradeného technického zariadenia, ktoré navrhne projektant sa vykoná energetický audit. Podľa nového znenia prílohy č. 1 budeme povinní vykonávať kontrolu napr. elektrických ohrevných kábloch na potrubí, čo je to elektrické odporové zariadenie, ktoré je pod tepelnou izoláciou. Budeme v zmysle prílohy č. 1 povinní toto zariadenie kontrolovať? Ak áno, budeme povinný demontovať stovky metrov izolácie? Máme za to, že príloha č. 1 by sa nemala vzťahovať na výrobné podniky, resp. by všetky opatrenia by mali byť zohľadňované podľa toho, či ide o výrobnú a nevýrobnú sféru, a v prípade strategických podnikov o to viac.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RÚZ.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novelizačnému bodu č. 17</w:t>
            </w:r>
            <w:r>
              <w:rPr>
                <w:rFonts w:ascii="Times" w:hAnsi="Times" w:cs="Times"/>
                <w:sz w:val="25"/>
                <w:szCs w:val="25"/>
              </w:rPr>
              <w:br/>
              <w:t>v § 11 ods. (10) navrhujeme doplniť text o číslo zákona „657/2004 Z. z“. Celý odsek znie nasledovne: (10) Koncový odberateľ, ktorý rozpočítava množstvo dodaného tepla konečnému spotrebiteľovi, a fyzická osoba alebo právnická osoba, ktorá vykonáva činnosť podľa § 1 ods. 3 písm. c) zákona 657/2004 Z. z. , a ktorá dodáva teplo pre budovu s celkovou podlahovou plochou väčšou ako 500 m2 s ústredným teplovodným vykurovaním sú povinní zabezpečiť, aby určené meradlo a pomerový rozdeľovač tepla57e) boli vybavené funkciou diaľkového odpočtu; to neplatí, ak vlastník budovy preukáže, že inštalácia funkcie diaľkového odpočtu nie je nákladovo primeraná alebo technicky možná.“. Odôvodnenie k pripomienke č. 1: Uvedené je len spresnením navrhovaného znenia, nakoľko z pôvodného textu nie je zrejmé, k akému zákonu sa vzťahuje uvedený číslo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SZVT. Na rozporovom konaní 3.9.2020 bol rozpor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novelizačnému bodu č. 22</w:t>
            </w:r>
            <w:r>
              <w:rPr>
                <w:rFonts w:ascii="Times" w:hAnsi="Times" w:cs="Times"/>
                <w:sz w:val="25"/>
                <w:szCs w:val="25"/>
              </w:rPr>
              <w:br/>
              <w:t xml:space="preserve">V § 14 ods. (2) navrhujeme na konci doplniť čiarku a za ňou text „overenie hospodárnosti prevádzky sústavy tepelných zariadení po odberné miesto, overenie hospodárnosti prevádzky zariadení na výrobu tepla a zabezpečenie preukázania splnenia podmienky účinného centralizovaného zásobovania teplom .“ Celý odsek znie nasledovne: (2) Výstupom z energetického auditu podľa odseku 1 písm. a) je písomná správa z energetického auditu v rozsahu podľa § 31 ods. 1 písm. f) druhého bodu, súbor údajov pre monitorovací systém energetickej efektívnosti, overenie hospodárnosti prevádzky sústavy tepelných zariadení po odberné </w:t>
            </w:r>
            <w:r>
              <w:rPr>
                <w:rFonts w:ascii="Times" w:hAnsi="Times" w:cs="Times"/>
                <w:sz w:val="25"/>
                <w:szCs w:val="25"/>
              </w:rPr>
              <w:lastRenderedPageBreak/>
              <w:t xml:space="preserve">miesto, overenie hospodárnosti prevádzky zariadení na výrobu tepla a zabezpečenie preukázania splnenia podmienky účinného centralizovaného zásobovania teplom . Odôvodnenie k pripomienke č. 2: Navrhujem, aby povinnosť overovania hospodárnosti prevádzky sústavy tepelných zariadení, ktorá je pre dodávateľom tepla stanovená v zákone 657/2004 Z. z., avšak zákonom č. 198/2020 bola v prípade veľkých podnikov nahradená energetickým auditom, bola zosúladená s povinnosťami ostatných dodávateľov tepla podľa zákona č. 657/2004 Z. z., ktorí nie sú veľkými podnikmi. Súčasné znenie zákona č.657/2004 v § 25 určuje pre dodávateľov tepla síce rovnakú povinnosť dodržiavať zásady hospodárnosti prevádzky tepelných zariadení v ods.1) a 2), avšak nerovnakí vykonávatelia tohto hodnotenia (SIEA vs. energetickí audítori) a nerovnaké intervaly overenia tejto hospodárnosti (každé 4 roky vs. raz za 2 alebo 3 roky, do 12 mesiacov....) budú znamenať neodôvodnene nerovnaké povinnosti pre dodávateľov tepla. V prípadoch hodnotenia hospodárnosti energetickým auditom nie je zrejmé, či v auditoch bude povinnosť uvádzať aj normatívne ukazovatele energetickej účinnosti tepelných zariadení, ktoré slúžia na výpočet ekonomicky oprávnených nákladov na výpočet paliva a tepla vstupujúcich do kalkulácií cien tepla podľa vyhlášky URSO č. 248/2016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Po vysvetlení zástupcov MH SR SZVT na rozporovom konaní 3.9.2020 pripomienku stiahol. Rozpor bol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novelizačnému bodu č. 28</w:t>
            </w:r>
            <w:r>
              <w:rPr>
                <w:rFonts w:ascii="Times" w:hAnsi="Times" w:cs="Times"/>
                <w:sz w:val="25"/>
                <w:szCs w:val="25"/>
              </w:rPr>
              <w:br/>
              <w:t xml:space="preserve">V § 21 ods. (1) písm. d) navrhujme vypustiť text „...a pomerového rozdeľovača tepla alebo priebežnú informáciu o dodávke tepla za predchádzajúce fakturačné obdobie na základe </w:t>
            </w:r>
            <w:r>
              <w:rPr>
                <w:rFonts w:ascii="Times" w:hAnsi="Times" w:cs="Times"/>
                <w:sz w:val="25"/>
                <w:szCs w:val="25"/>
              </w:rPr>
              <w:lastRenderedPageBreak/>
              <w:t xml:space="preserve">údajov z diaľkového odpočtu meradiel“. Celý odsek znie nasledovne: d) informácie o možnostiach odčítania informácií z určeného meradla 69a) ak je to nákladovo primerané a technicky možné. Odôvodnenie k pripomienke č. 3 Pravdepodobne nedopatrením je v Dôvodovej správe k novelizačnému bodu č. 28 (ktorý sa týka povinností dodávateľov tepla a ich koncových odberateľov) identické zdôvodnenie ako k novelizačnému bodu č.29, ktorý sa týka tých dodávateľov tepla, ktorí rozpočítavajú teplo konečným spotrebiteľom. Nie je preto dostatočne jasne odôvodnená zmena §21 ods. 1) písm. d) a zámer predkladateľa zmeny. Dodávateľ tepla už roky zasiela informácie o skutočnej spotrebe tepla na základe údajov z určených meradiel, počiatočné a koncové stavy meradiel a informácie o aktuálne fakturovanej cene tepla, a to na mesačnej báze, t. j. na báze požadovanej pôvodnou aj revidovanou smernicou o energetickej efektívnosti. V prípade fakturácie tepla koncovým odberateľom vôbec neprichádza k využívaniu pomerových rozdeľovačov vykurovacích nákladov. Revidovaná smernica diferencuje odberateľov tepla na tých, ktorí majú priamy zmluvný vzťah s dodávateľom tepla (koncoví odberatelia) a ktorí už dnes dostávajú informáciu o skutočnej spotrebe tepla na mesačnej báze na základe odpočtov určených meradiel a na tých, ktorí nemajú priamy vzťah s dodávateľom tepla (koneční spotrebitelia = domácnosti v bytoch bytových domov). Koneční spotrebitelia dnes dostávajú informácie o svojej skutočnej spotrebe tepla, ktorá je rozpočítaná na základe existencie pomerových rozdeľovačov vykurovacích nákladov, obvykle raz za rok. Podľa nášho vnímania revidovanej smernice o energetickej efektívnosti </w:t>
            </w:r>
            <w:r>
              <w:rPr>
                <w:rFonts w:ascii="Times" w:hAnsi="Times" w:cs="Times"/>
                <w:sz w:val="25"/>
                <w:szCs w:val="25"/>
              </w:rPr>
              <w:lastRenderedPageBreak/>
              <w:t xml:space="preserve">je cieľom práve konečným spotrebiteľom umožniť, aby informácie o svojej skutočnej spotrebe tepla (príp. vztiahnutej ku spotrebe celého objektu) dostávali častejšie ako 1x za rok. Navrhujeme § 21 ods. 1), písm. d) ponechať len v podobe, ktorá v prípade, ak je to nákladovo primerané a technicky možné, umožní sprístupniť informácie bežne uvádzané v mesačnej vyúčtovacej faktúre za teplo (napr. informácie o skutočnej spotrebe tepla na základe údajov z určených meradiel, počiatočné a koncové stavy meradiel a informácie o aktuálne fakturovanej cene tepla) aj cez internetové rozhranie. Nie je mi známe, že by v zákone č.657/2004 Z.z. bola dodávateľovi tepla uložená povinnosť inštalácie diaľkového odpočtu na meračoch a pomerových rozdeľovačoch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MH SR akceptovalo pripomienku SZVT. Rozpor bol na rozporovom konaní 3.9.2020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novelizačnému bodu č. 29</w:t>
            </w:r>
            <w:r>
              <w:rPr>
                <w:rFonts w:ascii="Times" w:hAnsi="Times" w:cs="Times"/>
                <w:sz w:val="25"/>
                <w:szCs w:val="25"/>
              </w:rPr>
              <w:br/>
              <w:t xml:space="preserve">V § 21 ods. (3) písm. d) navrhujme doplniť odvolávku na Vyhlášku 240/2016 Z. z. Celý odsek znie nasledovne: d) informácie o možnostiach odčítania informácií z určeného meradla a pomerového rozdeľovača tepla alebo priebežnú informáciu o dodávke tepla za predchádzajúce fakturačné obdobie na základe údajov z diaľkového odpočtu meradiel,69a) ak je to nákladovo primerané a technicky možné.“. 69a) Vyhláška č. 240/2016 Z. z. o pravidlách rozpočítavania nákladov Odôvodnenie k pripomienke č. 4 Uvedené je spresnením pôvodne navrhovaného znenia, nakoľko sa v uvedenom odseku hovorí o spotrebe konečných spotrebiteľov. Domnievame sa, že ak chce konečný spotrebiteľ na základe informácie o spotrebe tepla usporiť, mal by mať najmä informáciu o svojej spotrebe </w:t>
            </w:r>
            <w:r>
              <w:rPr>
                <w:rFonts w:ascii="Times" w:hAnsi="Times" w:cs="Times"/>
                <w:sz w:val="25"/>
                <w:szCs w:val="25"/>
              </w:rPr>
              <w:lastRenderedPageBreak/>
              <w:t xml:space="preserve">vztiahnutej ku spotrebe celého domu (cez diaľkový odpočet PRVN), informácia o spotrebe celého objektu v odvolávke 69a mu bude sama osebe zbytočná.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Po vysvetlení zástupcov MH SR SZVT na rozporovom konaní 3.9.2020 pripomienku stiahol. Rozpor bol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k čl. III k novelizačnému bodu č. 19</w:t>
            </w:r>
            <w:r>
              <w:rPr>
                <w:rFonts w:ascii="Times" w:hAnsi="Times" w:cs="Times"/>
                <w:sz w:val="25"/>
                <w:szCs w:val="25"/>
              </w:rPr>
              <w:br/>
              <w:t>V Prílohe č. 1 -Interval pravidelnej kontroly kotlov navrhujeme upraviť lehoty nasledovne: Zariadenie na výrobu tepla alebo dodávku tepla (spaľovacie zariadenie na zemný plyn) povodne navrhovaný interval pravidelnej kontroly každé 4 roky navrhujeme zosúladiť s § 25 ods. 2 zákona 657/2004 Z.z. Zariadenie na výrobu tepla alebo dodávku tepla (spaľovacie zariadenie na tuhé a tekuté palivo okrem zemného plynu) povodne navrhovaný interval pravidelnej kontroly každé 3 roky navrhujeme zosúladiť s § 25 ods. 2 zákona 657/2004 Z.z. Zariadenie na výrobu tepla alebo dodávku tepla (spaľovacie zariadenie na tuhé a tekuté palivo okrem zemného plynu) povodne navrhovaný interval pravidelnej kontroly každé 3 roky navrhujem buď vypustiť, alebo skrátiť interval na 3 roky (zosúladenie s ekvivalentnou lehotou v § 25 ods.2 písm.c) zákona 657/2004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Po vysvetlení zástupcov MH SR SZVT na rozporovom konaní 3.9.2020 pripomienku stiahol. Rozpor bol odstránený.</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Nad rámec k poznámkam pod čiarou</w:t>
            </w:r>
            <w:r>
              <w:rPr>
                <w:rFonts w:ascii="Times" w:hAnsi="Times" w:cs="Times"/>
                <w:sz w:val="25"/>
                <w:szCs w:val="25"/>
              </w:rPr>
              <w:br/>
              <w:t xml:space="preserve">1. V poznámke pod čiarou k odkazu 4 upozorňujeme na uvedenie zrušenej technickej normy „STN 73 0540-2 Tepelná ochrana budov. Tepelnotechnické vlastnosti stavebných konštrukcií a budov. Časť 2: Funkčné požiadavky“, ktorú odporúčame nahradiť platnou slovenskou technickou normou a upraviť odkaz takto: „STN 73 0540-2+Z1+Z2 Tepelná ochrana budov. Tepelnotechnické vlastnosti stavebných konštrukcií a </w:t>
            </w:r>
            <w:r>
              <w:rPr>
                <w:rFonts w:ascii="Times" w:hAnsi="Times" w:cs="Times"/>
                <w:sz w:val="25"/>
                <w:szCs w:val="25"/>
              </w:rPr>
              <w:lastRenderedPageBreak/>
              <w:t xml:space="preserve">budov. Časť 2: Funkčné požiadavky. Konsolidované znenie (73 0540).“. 2. V poznámke pod čiarou k odkazu 60 upozorňujeme na uvedenie zrušenej technickej normy „STN EN ISO 50001 Systém energetického manažérstva. Požiadavky s návodom na používanie (ISO 50001: 2011) (38 0005)“, ktorú odporúčame nahradiť platnou slovenskou technickou normou a upraviť odkaz takto: „STN EN ISO 50001 Systém energetického manažérstva. Požiadavky s návodom na používanie (ISO 50001) (38 0005).“. 3.V poznámke pod čiarou k odkazu 61 upozorňujeme na uvedenie zrušenej technickej normy „STN EN ISO 14001/AC Systémy environmentálneho manažérstva. Požiadavky s pokynmi na použitie (ISO 14001: 2004/Cor. 1: 2009) (83 9001)“, ktorú odporúčame nahradiť platnou slovenskou technickou normou a upraviť odkaz takto: „STN EN ISO 14001 Systémy manažérstva environmentu. Požiadavky s pokynmi na použitie (ISO 14001) (83 9001).“. 4. V poznámke pod čiarou k odkazu 53 navrhujeme upraviť citáciu takto: „§ 11 zákona č. 157/2018 o metrológii a o zmene a doplnení niektorých zákonov.“. Odôvodnenie: Dosiahnutie súladu s platnou sústavou slovenských technických noriem a s pravidlami uvádzania odkazov na technické normy v súlade s Legislatívnymi pravidlami vlády SR. Odporúčame uvádzať nedatované odkazy na technické normy. V prípade nedatovaného odkazu na technickú normu platí vždy aktuálne znenie. Zákon č. 142/2000 Z. z. o metrológii a o zmene a doplnení niektorých zákonov v znení neskorších predpisov bol zrušený a nahradený zákonom č. </w:t>
            </w:r>
            <w:r>
              <w:rPr>
                <w:rFonts w:ascii="Times" w:hAnsi="Times" w:cs="Times"/>
                <w:sz w:val="25"/>
                <w:szCs w:val="25"/>
              </w:rPr>
              <w:lastRenderedPageBreak/>
              <w:t>157/2018 o metrológii a o zmene a doplnení niektorých zákonov v znení zákona č. 198/2020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Boli upravené poznámky pod čiarou, ktoré sú predmetom zásadnej pripomienky ÚNMS SR.</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Nad rámec k poznámkam pod čiarou</w:t>
            </w:r>
            <w:r>
              <w:rPr>
                <w:rFonts w:ascii="Times" w:hAnsi="Times" w:cs="Times"/>
                <w:sz w:val="25"/>
                <w:szCs w:val="25"/>
              </w:rPr>
              <w:br/>
              <w:t xml:space="preserve">V poznámkach pod čiarou k odkazom 4, 60 a 61 žiadame v zákone č. 321/2014 Z. z. o energetickej efektívnosti a o zmene a doplnení niektorých zákonov v znení neskorších predpisov pred značku STN doplniť slovo „Napríklad“.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Vlastný materiál - nový čl. III</w:t>
            </w:r>
            <w:r>
              <w:rPr>
                <w:rFonts w:ascii="Times" w:hAnsi="Times" w:cs="Times"/>
                <w:sz w:val="25"/>
                <w:szCs w:val="25"/>
              </w:rPr>
              <w:br/>
              <w:t xml:space="preserve">Navrhujeme doplniť do návrhu zákona nový článok III, ktorým sa do zákona č. 250/2012 Z. z. o regulácii v sieťových odvetviach doplní transpozičná príloha k smernici 2019/692 takto: „Čl. III Zákon č. 250/2012 Z. z. o regulácii v sieťových odvetviach v znení zákona č. 435/2013 Z. z., zákona č. 321/2014 Z. z., zákona č. 391/2015 Z. z., zákona č. 164/2017 Z. z., zákona č. 177/2018 Z. z., zákona č. 309/2018 Z. z., zákona č. 221/2019 </w:t>
            </w:r>
            <w:r>
              <w:rPr>
                <w:rFonts w:ascii="Times" w:hAnsi="Times" w:cs="Times"/>
                <w:sz w:val="25"/>
                <w:szCs w:val="25"/>
              </w:rPr>
              <w:lastRenderedPageBreak/>
              <w:t xml:space="preserve">Z. z., zákona č. 297/2019 Z. z. a zákona č. 198/2020 Z. z. sa dopĺňa takto: 1. Príloha sa dopĺňa piatym bodom, ktorý znie: „5. Smernica Európskeho parlamentu a Rady (EÚ) 2019/692 zo 17. apríla 2019, ktorou sa mení smernica 2009/73/ES o spoločných pravidlách pre vnútorný trh so zemným plynom (Ú. v. EÚ L 117, 3.5.2019).“.“. Ostatné novelizačné články sa primerane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 (zákon č. 321.2014 Z. z.)</w:t>
            </w:r>
            <w:r>
              <w:rPr>
                <w:rFonts w:ascii="Times" w:hAnsi="Times" w:cs="Times"/>
                <w:sz w:val="25"/>
                <w:szCs w:val="25"/>
              </w:rPr>
              <w:br/>
              <w:t xml:space="preserve">Do čl. I sa navrhuje doplniť nasledujúci novelizačný bod, ktorým sa mení zákon č. 321/2014 Z. z.: V § 30 ods. 1 sa slová „všeobecný predpis o správnom konaní“ nahrádzajú slovami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Uvedené ustanovenie nie je predmetom návrhu zákona.</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II (zákon č. 251.2012 Z. z.)</w:t>
            </w:r>
            <w:r>
              <w:rPr>
                <w:rFonts w:ascii="Times" w:hAnsi="Times" w:cs="Times"/>
                <w:sz w:val="25"/>
                <w:szCs w:val="25"/>
              </w:rPr>
              <w:br/>
              <w:t xml:space="preserve">Do čl. II sa navrhuje doplniť nasledujúce novelizačné body, ktorými sa mení zákon č. 251/2012 Z. z.: 1. V 18 ods. 4 sa slová „všeobecný predpis o správnom konaní“ nahrádzajú slovami „správny poriadok“. 2. V § 92 ods. 1 sa slová „všeobecný predpis o správnom konaní,93)“ nahrádzajú slovami „správny </w:t>
            </w:r>
            <w:r>
              <w:rPr>
                <w:rFonts w:ascii="Times" w:hAnsi="Times" w:cs="Times"/>
                <w:sz w:val="25"/>
                <w:szCs w:val="25"/>
              </w:rPr>
              <w:lastRenderedPageBreak/>
              <w:t>poriadok“. 3. V § 92 ods. 2 sa slová „Všeobecný predpis o správnom konaní“ nahrádzajú slovami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Uvedené ustanovenie nie je predmetom návrhu zákona.</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Čl. III (zákon č. 314.2012 Z. z.)</w:t>
            </w:r>
            <w:r>
              <w:rPr>
                <w:rFonts w:ascii="Times" w:hAnsi="Times" w:cs="Times"/>
                <w:sz w:val="25"/>
                <w:szCs w:val="25"/>
              </w:rPr>
              <w:br/>
              <w:t>Do čl. III sa navrhuje doplniť nasledujúci novelizačný bod, ktorým sa mení zákon č. 314/2012 Z. z.: V § 13 ods.1 sa slová „všeobecný predpis o správnom konaní.11)“ nahrádzajú slovami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sz w:val="25"/>
                <w:szCs w:val="25"/>
              </w:rPr>
              <w:t>Uvedené ustanovenie nie je predmetom návrhu zákona.</w:t>
            </w: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22., zásadná pripomienka k č. I, §14, ods. 1</w:t>
            </w:r>
            <w:r>
              <w:rPr>
                <w:rFonts w:ascii="Times" w:hAnsi="Times" w:cs="Times"/>
                <w:sz w:val="25"/>
                <w:szCs w:val="25"/>
              </w:rPr>
              <w:br/>
              <w:t xml:space="preserve">Požadujeme upraviť §14, ods. 1 nasledovne: "Veľký podnik je povinný zabezpečiť vykonanie: a) energetického auditu aspoň raz za štyri roky alebo b) auditu, ktorý je súčasťou zavedeného certifikovaného systému energetického manažérstva60) alebo systému environmentálneho manažérstva61)." Odôvodnenie : Súčasne znenie zákona nejednoznačne definuje splnenie legislatívnej požiadavky pri aplikácií manažérskeho systému (EnMS). Súčasné znenie to podmieňuje požiadavkou na obsah správy z preverenia systému energetického manažérstva tak, aby v podstate zabezpečil činnosti požadované energetickým auditom (EA). Na preverovanie manažérskych systémov sa vzťahuje množstvo medzinárodných noriem, hlavne ISO 17021 a kriteriálne normy ISO 50001 a ISO 50003, preto takýto obsah správy sa jednoznačne nedá definovať. V praxi to na Slovensku je následne zabezpečované tak, že aj keď spoločnosť má implementovaný a certifikovaný EnMS legislatívne ešte musí vykonať EA. Čo považujeme za duplicitu a takto to v praxi majú zavedené aj okolité krajiny. Podotýkam, že s tým majú najväčší problém zahraničné spoločnosti, kde aplikácia európskej smernice v ich krajinách dáva možnosť výberu pre podnik a to buď EA alebo EnMS a to bez akýchkoľvek dodatočných podmienok. Je preto pre nich dosť nepochopiteľné, aby tieto nadnárodné spoločnosti, ktoré príjmu rozhodnutie o implementácií manažérskeho systému (EnMS) sú povinné na Slovensku ešte zabezpečiť aj energetický audit. Tiež potvrdzujem, že obe požiadavky ako EA a EnMS riešia to iste a to zlepšenie energetickej efektívnosti, ale pritom sa využívajú </w:t>
            </w:r>
            <w:r>
              <w:rPr>
                <w:rFonts w:ascii="Times" w:hAnsi="Times" w:cs="Times"/>
                <w:sz w:val="25"/>
                <w:szCs w:val="25"/>
              </w:rPr>
              <w:lastRenderedPageBreak/>
              <w:t xml:space="preserve">iné procesy. Na záver ešte chcem pripomenúť, že audit zavedeného manažérskeho systému (EnMS) plní aj kritéria požadované smernicou 2012/27/EÚ uvedené v prílohe č. 6. Marián Harčarík, TUV SUD, info@tuv-sud.sk, +421(2) 48 29 12 03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Vlastný materiál – neštruktúrovaný, Čl. I, bod 32</w:t>
            </w:r>
            <w:r>
              <w:rPr>
                <w:rFonts w:ascii="Times" w:hAnsi="Times" w:cs="Times"/>
                <w:sz w:val="25"/>
                <w:szCs w:val="25"/>
              </w:rPr>
              <w:br/>
              <w:t xml:space="preserve">Text pripomienky: V Čl. I bod 32 V § 24 odsek 2 znie: odporúčame slová „každé dva roky“ nahradiť slovom „ každoročne“. Odôvodnenie: Pre povinnosť poskytovania súboru údajov pre monitorovací systém je rozhodujúci termín, kedy došlo k ukončeniu a vyhodnoteniu projektu energetickej efektívnosti a nie je rozhodujúca periodicita zasielania správ o pokroku pre Európsku komisiu. Každoročná periodicita poskytovania údajov pre subjekt je výhodnejšia, pretože vynechaním obdobia jedného roka sa naruší zabehnutý ročný cyklus poskytovania údajov. Poskytovateľovi pribudne starosť, ktorý rok je rokom poskytovania údajov. Z hľadiska spracovania údajov na strane monitorovacieho systému môže navrhovaná dvojročná periodicita poskytovania údajov spôsobiť komplikácie a investície do úpravy MSEE, pretože úloha sledovať, ktorý poskytovateľ má akú platnú periódu, je nová agenda naviac. Navyše EÚ legislatíva požaduje niektoré údaje na ročnej báze spracovávať i naďalej. Napríklad Nariadenie európskeho parlamentu č. 2018/1999 o riadení energetickej únie v článku 35 bod h). Typ: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Vlastný materiál – neštruktúrovaný, Čl. I, bod 32</w:t>
            </w:r>
            <w:r>
              <w:rPr>
                <w:rFonts w:ascii="Times" w:hAnsi="Times" w:cs="Times"/>
                <w:sz w:val="25"/>
                <w:szCs w:val="25"/>
              </w:rPr>
              <w:br/>
              <w:t xml:space="preserve">Text pripomienky: V Čl. I bod 32 V § 24 odsek 2 znie: </w:t>
            </w:r>
            <w:r>
              <w:rPr>
                <w:rFonts w:ascii="Times" w:hAnsi="Times" w:cs="Times"/>
                <w:sz w:val="25"/>
                <w:szCs w:val="25"/>
              </w:rPr>
              <w:lastRenderedPageBreak/>
              <w:t xml:space="preserve">odporúčame slová „každé dva roky“ nahradiť slovom „ každoročne“. Odôvodnenie: Pre povinnosť poskytovania súboru údajov pre monitorovací systém je rozhodujúci termín, kedy došlo k ukončeniu a vyhodnoteniu projektu energetickej efektívnosti a nie je rozhodujúca periodicita zasielania správ o pokroku pre Európsku komisiu. Každoročná periodicita poskytovania údajov pre subjekt je výhodnejšia, pretože vynechaním obdobia jedného roka sa naruší zabehnutý ročný cyklus poskytovania údajov. Poskytovateľovi pribudne starosť, ktorý rok je rokom poskytovania údajov. Z hľadiska spracovania údajov na strane monitorovacieho systému môže navrhovaná dvojročná periodicita poskytovania údajov spôsobiť komplikácie a investície do úpravy MSEE, pretože úloha sledovať, ktorý poskytovateľ má akú platnú periódu, je nová agenda naviac. Navyše EÚ legislatíva požaduje niektoré údaje na ročnej báze spracovávať i naďalej. Napríklad Nariadenie európskeho parlamentu č. 2018/1999 o riadení energetickej únie v článku 35 bod h). Typ: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Vlastný materiál – neštruktúrovaný, Čl. I, bod 34</w:t>
            </w:r>
            <w:r>
              <w:rPr>
                <w:rFonts w:ascii="Times" w:hAnsi="Times" w:cs="Times"/>
                <w:sz w:val="25"/>
                <w:szCs w:val="25"/>
              </w:rPr>
              <w:br/>
              <w:t xml:space="preserve">Text pripomienky: V Čl. I bod 34 V § 24 odsek 5 znie: odporúčame slová „každé dva roky“ nahradiť slovom „ každoročne“. Odôvodnenie: Pre povinnosť poskytovania súboru údajov pre monitorovací systém je rozhodujúci termín, kedy došlo k ukončeniu a vyhodnoteniu projektu energetickej efektívnosti a nie je rozhodujúca periodicita zasielania správ o pokroku pre Európsku komisiu. Každoročná periodicita poskytovania údajov pre subjekt je výhodnejšia, pretože </w:t>
            </w:r>
            <w:r>
              <w:rPr>
                <w:rFonts w:ascii="Times" w:hAnsi="Times" w:cs="Times"/>
                <w:sz w:val="25"/>
                <w:szCs w:val="25"/>
              </w:rPr>
              <w:lastRenderedPageBreak/>
              <w:t xml:space="preserve">vynechaním obdobia jedného roka sa naruší zabehnutý ročný cyklus poskytovania údajov. Poskytovateľovi pribudne starosť, ktorý rok je rokom poskytovania údajov. Z hľadiska spracovania údajov na strane monitorovacieho systému môže navrhovaná dvojročná periodicita poskytovania údajov spôsobiť komplikácie a investície do úpravy MSEE, pretože úloha sledovať, ktorý poskytovateľ má akú platnú periódu, je nová agenda naviac. Navyše EÚ legislatíva požaduje niektoré údaje na ročnej báze spracovávať i naďalej. Napríklad Nariadenie európskeho parlamentu č. 2018/1999 o riadení energetickej únie v článku 35 bod h). Typ: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Vlastný materiál – neštruktúrovaný, Čl. I, bod 26</w:t>
            </w:r>
            <w:r>
              <w:rPr>
                <w:rFonts w:ascii="Times" w:hAnsi="Times" w:cs="Times"/>
                <w:sz w:val="25"/>
                <w:szCs w:val="25"/>
              </w:rPr>
              <w:br/>
              <w:t xml:space="preserve">Text pripomienky: Znenie bodu 26 odporúčame upraviť takto: 26. V § 19 ods. 13 sa slová „každoročne do 31. marca“ nahrádzajú slovami „každoročne do 31. januára“. Ďalší text vypustiť. Odôvodnenie: Zosúladenie periodicity s §24. Typ: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r w:rsidR="00134E29">
        <w:trPr>
          <w:divId w:val="12712334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rPr>
                <w:rFonts w:ascii="Times" w:hAnsi="Times" w:cs="Times"/>
                <w:sz w:val="25"/>
                <w:szCs w:val="25"/>
              </w:rPr>
            </w:pPr>
            <w:r>
              <w:rPr>
                <w:rFonts w:ascii="Times" w:hAnsi="Times" w:cs="Times"/>
                <w:b/>
                <w:bCs/>
                <w:sz w:val="25"/>
                <w:szCs w:val="25"/>
              </w:rPr>
              <w:t>Vlastný materiál – neštruktúrovaný, Čl. I, bod 24</w:t>
            </w:r>
            <w:r>
              <w:rPr>
                <w:rFonts w:ascii="Times" w:hAnsi="Times" w:cs="Times"/>
                <w:sz w:val="25"/>
                <w:szCs w:val="25"/>
              </w:rPr>
              <w:br/>
              <w:t xml:space="preserve">Text pripomienky: Znenie bodu 24 odporúčame upraviť takto: 24. V § 16 ods. 4 sa slová „každoročne do 31. marca“ nahrádzajú slovami „každoročne do 31. januára“. Ďalší text vypustiť. Odôvodnenie: Zosúladenie periodicity s §24. Typ: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4E29" w:rsidRDefault="00134E29">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34E29"/>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D6643"/>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324B6"/>
    <w:rsid w:val="00D85172"/>
    <w:rsid w:val="00D969AC"/>
    <w:rsid w:val="00DF7085"/>
    <w:rsid w:val="00E40B69"/>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3176">
      <w:bodyDiv w:val="1"/>
      <w:marLeft w:val="0"/>
      <w:marRight w:val="0"/>
      <w:marTop w:val="0"/>
      <w:marBottom w:val="0"/>
      <w:divBdr>
        <w:top w:val="none" w:sz="0" w:space="0" w:color="auto"/>
        <w:left w:val="none" w:sz="0" w:space="0" w:color="auto"/>
        <w:bottom w:val="none" w:sz="0" w:space="0" w:color="auto"/>
        <w:right w:val="none" w:sz="0" w:space="0" w:color="auto"/>
      </w:divBdr>
    </w:div>
    <w:div w:id="516120854">
      <w:bodyDiv w:val="1"/>
      <w:marLeft w:val="0"/>
      <w:marRight w:val="0"/>
      <w:marTop w:val="0"/>
      <w:marBottom w:val="0"/>
      <w:divBdr>
        <w:top w:val="none" w:sz="0" w:space="0" w:color="auto"/>
        <w:left w:val="none" w:sz="0" w:space="0" w:color="auto"/>
        <w:bottom w:val="none" w:sz="0" w:space="0" w:color="auto"/>
        <w:right w:val="none" w:sz="0" w:space="0" w:color="auto"/>
      </w:divBdr>
    </w:div>
    <w:div w:id="675691334">
      <w:bodyDiv w:val="1"/>
      <w:marLeft w:val="0"/>
      <w:marRight w:val="0"/>
      <w:marTop w:val="0"/>
      <w:marBottom w:val="0"/>
      <w:divBdr>
        <w:top w:val="none" w:sz="0" w:space="0" w:color="auto"/>
        <w:left w:val="none" w:sz="0" w:space="0" w:color="auto"/>
        <w:bottom w:val="none" w:sz="0" w:space="0" w:color="auto"/>
        <w:right w:val="none" w:sz="0" w:space="0" w:color="auto"/>
      </w:divBdr>
    </w:div>
    <w:div w:id="1271233452">
      <w:bodyDiv w:val="1"/>
      <w:marLeft w:val="0"/>
      <w:marRight w:val="0"/>
      <w:marTop w:val="0"/>
      <w:marBottom w:val="0"/>
      <w:divBdr>
        <w:top w:val="none" w:sz="0" w:space="0" w:color="auto"/>
        <w:left w:val="none" w:sz="0" w:space="0" w:color="auto"/>
        <w:bottom w:val="none" w:sz="0" w:space="0" w:color="auto"/>
        <w:right w:val="none" w:sz="0" w:space="0" w:color="auto"/>
      </w:divBdr>
    </w:div>
    <w:div w:id="1322197453">
      <w:bodyDiv w:val="1"/>
      <w:marLeft w:val="0"/>
      <w:marRight w:val="0"/>
      <w:marTop w:val="0"/>
      <w:marBottom w:val="0"/>
      <w:divBdr>
        <w:top w:val="none" w:sz="0" w:space="0" w:color="auto"/>
        <w:left w:val="none" w:sz="0" w:space="0" w:color="auto"/>
        <w:bottom w:val="none" w:sz="0" w:space="0" w:color="auto"/>
        <w:right w:val="none" w:sz="0" w:space="0" w:color="auto"/>
      </w:divBdr>
    </w:div>
    <w:div w:id="1564026424">
      <w:bodyDiv w:val="1"/>
      <w:marLeft w:val="0"/>
      <w:marRight w:val="0"/>
      <w:marTop w:val="0"/>
      <w:marBottom w:val="0"/>
      <w:divBdr>
        <w:top w:val="none" w:sz="0" w:space="0" w:color="auto"/>
        <w:left w:val="none" w:sz="0" w:space="0" w:color="auto"/>
        <w:bottom w:val="none" w:sz="0" w:space="0" w:color="auto"/>
        <w:right w:val="none" w:sz="0" w:space="0" w:color="auto"/>
      </w:divBdr>
    </w:div>
    <w:div w:id="1982151962">
      <w:bodyDiv w:val="1"/>
      <w:marLeft w:val="0"/>
      <w:marRight w:val="0"/>
      <w:marTop w:val="0"/>
      <w:marBottom w:val="0"/>
      <w:divBdr>
        <w:top w:val="none" w:sz="0" w:space="0" w:color="auto"/>
        <w:left w:val="none" w:sz="0" w:space="0" w:color="auto"/>
        <w:bottom w:val="none" w:sz="0" w:space="0" w:color="auto"/>
        <w:right w:val="none" w:sz="0" w:space="0" w:color="auto"/>
      </w:divBdr>
    </w:div>
    <w:div w:id="205423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9.2020 9:10:41"/>
    <f:field ref="objchangedby" par="" text="Administrator, System"/>
    <f:field ref="objmodifiedat" par="" text="16.9.2020 9:10:5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12970</Words>
  <Characters>73933</Characters>
  <DocSecurity>0</DocSecurity>
  <Lines>616</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2020-09-16T07:12:00Z</dcterms:created>
  <dcterms:modified xsi:type="dcterms:W3CDTF">2020-09-17T05:30:00Z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mení a dopĺňa zákon č. 321/2014 Z. z. o energetickej efektívnosti a o zmene a doplnení niektorých zákonov v znení zákona č. 4/2019 Z. z.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321/2014 Z. z. o energetickej efektívnosti a o zmene a doplnení niektorých zákonov v znení zákona č. 4/2019 Z. z.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21827/2020-2062-48505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LP/2020/286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COO.2145.1000.3.4008052</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16. 9. 2020</vt:lpwstr>
  </property>
</Properties>
</file>