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D1861" w:rsidRDefault="006D186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6D1861">
        <w:trPr>
          <w:divId w:val="59181628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D1861">
        <w:trPr>
          <w:divId w:val="5918162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D1861">
        <w:trPr>
          <w:divId w:val="5918162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č. 377/2012 Z. z., ktorým sa ustanovujú požiadavky na ochranu zvierat používaných na vedecké účely alebo vzdelávacie účely v znení nariadenia vlády Slovenskej republiky č. 199/2019 Z. z. </w:t>
            </w:r>
          </w:p>
        </w:tc>
      </w:tr>
      <w:tr w:rsidR="006D1861">
        <w:trPr>
          <w:divId w:val="5918162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D1861">
        <w:trPr>
          <w:divId w:val="5918162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6D1861">
        <w:trPr>
          <w:divId w:val="59181628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D1861">
        <w:trPr>
          <w:divId w:val="59181628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D1861">
        <w:trPr>
          <w:divId w:val="59181628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D1861">
        <w:trPr>
          <w:divId w:val="59181628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D1861">
        <w:trPr>
          <w:divId w:val="59181628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 w:rsidP="008713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  </w:t>
            </w:r>
            <w:r w:rsidR="008713E0"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6D1861">
        <w:trPr>
          <w:divId w:val="59181628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2020</w:t>
            </w:r>
          </w:p>
        </w:tc>
      </w:tr>
      <w:tr w:rsidR="006D1861">
        <w:trPr>
          <w:divId w:val="59181628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D1861" w:rsidTr="009A6324">
        <w:trPr>
          <w:divId w:val="1128548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D1861" w:rsidTr="009A6324">
        <w:trPr>
          <w:divId w:val="11285485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 w:rsidP="008713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Nariadením Európskeho parlamentu a Rady (EÚ) 2019/1010 z 5. júna 2019 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(Ú. v. EÚ L 1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70, 25.6.2019) sa mení a dopĺňa aj smernica Európskeho parlamentu a Rady 2010/63/EÚ z 22. septembra 2010 o ochrane zvierat používaných na vedecké účely (Ú. v. EÚ L 276, 22.10.2010). Návrhom nariadenia vlády sa zabezpečuje transpozícia týchto zmien a doplnení.</w:t>
            </w:r>
          </w:p>
        </w:tc>
      </w:tr>
      <w:tr w:rsidR="006D1861" w:rsidTr="009A6324">
        <w:trPr>
          <w:divId w:val="1128548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D1861" w:rsidTr="009A6324">
        <w:trPr>
          <w:divId w:val="11285485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 w:rsidP="008713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Riadna transpozícia zmien a doplnení smernice Európskeho parlamentu a Rady 2010/63/EÚ z 22. septembra 2010 o ochrane zvierat používaných na vedecké účely (Ú. v. EÚ L 276, 22.10.2010) uskutočnených nariadením Európskeho parlamentu a Rady (EÚ) 2019/1010 z 5. júna 2019 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(Ú. v. EÚ L 170, 25.6.2019). </w:t>
            </w:r>
          </w:p>
        </w:tc>
      </w:tr>
      <w:tr w:rsidR="006D1861" w:rsidTr="009A6324">
        <w:trPr>
          <w:divId w:val="1128548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D1861" w:rsidTr="009A6324">
        <w:trPr>
          <w:divId w:val="11285485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Schválení užívatelia, t. j. osoby, ktoré používajú zvieratá v postupoch, či už na účely zisku, alebo nie. </w:t>
            </w:r>
          </w:p>
        </w:tc>
      </w:tr>
      <w:tr w:rsidR="006D1861" w:rsidTr="009A6324">
        <w:trPr>
          <w:divId w:val="1128548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D1861" w:rsidTr="009A6324">
        <w:trPr>
          <w:divId w:val="11285485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3E0" w:rsidRDefault="006D1861" w:rsidP="008713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0 (zachovanie súčasného stavu): Nesúlad s právom Európskej únie.</w:t>
            </w:r>
          </w:p>
          <w:p w:rsidR="008713E0" w:rsidRDefault="008713E0" w:rsidP="008713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6D1861" w:rsidRDefault="006D1861" w:rsidP="008713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1: Novelizácia nariadenia vlády Slovenskej republiky č. 377/2012 Z. z., ktorým sa ustanovujú požiadavky na ochranu zvierat používaných na vedecké účely alebo vzdelávacie účely v znení nariadenia vlády Slovenskej republiky č. 199/2019 Z. z. s ohľadom na nariadenie Európskeho parlamentu a Rady (EÚ)  2019/1010 z 5. júna 2019 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(Ú. v. EÚ L 170, 25.6.2019).</w:t>
            </w:r>
          </w:p>
        </w:tc>
      </w:tr>
      <w:tr w:rsidR="006D1861" w:rsidTr="009A6324">
        <w:trPr>
          <w:divId w:val="1128548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D1861" w:rsidTr="009A6324">
        <w:trPr>
          <w:divId w:val="11285485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D1861" w:rsidTr="009A6324">
        <w:trPr>
          <w:divId w:val="1128548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6D1861" w:rsidTr="009A6324">
        <w:trPr>
          <w:divId w:val="11285485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legislatíva nie je nad rámec legislatívy Európskej únie.</w:t>
            </w:r>
          </w:p>
        </w:tc>
      </w:tr>
      <w:tr w:rsidR="006D1861" w:rsidTr="009A6324">
        <w:trPr>
          <w:divId w:val="1128548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D1861" w:rsidTr="009A6324">
        <w:trPr>
          <w:divId w:val="11285485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D1861" w:rsidRDefault="006D186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6D1861">
        <w:trPr>
          <w:divId w:val="96686238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1861">
        <w:trPr>
          <w:divId w:val="9668623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D1861" w:rsidRDefault="006D186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D1861">
        <w:trPr>
          <w:divId w:val="108842934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D1861">
        <w:trPr>
          <w:divId w:val="108842934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D1861">
        <w:trPr>
          <w:divId w:val="108842934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D1861">
        <w:trPr>
          <w:divId w:val="108842934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kristina.mouelhi@land.gov.sk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>, tel.: 02/59 266 546</w:t>
            </w:r>
          </w:p>
        </w:tc>
      </w:tr>
      <w:tr w:rsidR="006D1861">
        <w:trPr>
          <w:divId w:val="108842934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D1861">
        <w:trPr>
          <w:divId w:val="108842934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D1861">
        <w:trPr>
          <w:divId w:val="108842934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1861" w:rsidRDefault="006D186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D1861">
        <w:trPr>
          <w:divId w:val="108842934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861" w:rsidRDefault="006D18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nariadenia vlády nebol predmetom predbežného pripomienkové konania, nakoľko sa nepredpokladá žiadny z posudzovaných vplyvov. 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9A6324"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74" w:rsidRDefault="00686674">
      <w:r>
        <w:separator/>
      </w:r>
    </w:p>
  </w:endnote>
  <w:endnote w:type="continuationSeparator" w:id="0">
    <w:p w:rsidR="00686674" w:rsidRDefault="006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74277"/>
      <w:docPartObj>
        <w:docPartGallery w:val="Page Numbers (Bottom of Page)"/>
        <w:docPartUnique/>
      </w:docPartObj>
    </w:sdtPr>
    <w:sdtContent>
      <w:p w:rsidR="009A6324" w:rsidRDefault="009A6324" w:rsidP="009A632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74" w:rsidRDefault="00686674">
      <w:r>
        <w:separator/>
      </w:r>
    </w:p>
  </w:footnote>
  <w:footnote w:type="continuationSeparator" w:id="0">
    <w:p w:rsidR="00686674" w:rsidRDefault="0068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86674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1861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13E0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6324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85712"/>
  <w14:defaultImageDpi w14:val="96"/>
  <w15:docId w15:val="{168826B0-2F62-46E2-BC4A-CBEAAC5D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6D186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a.mouelhi@land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0.8.2020 10:47:30"/>
    <f:field ref="objchangedby" par="" text="Administrator, System"/>
    <f:field ref="objmodifiedat" par="" text="20.8.2020 10:47:3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Benová Tímea</cp:lastModifiedBy>
  <cp:revision>3</cp:revision>
  <cp:lastPrinted>2020-09-18T05:17:00Z</cp:lastPrinted>
  <dcterms:created xsi:type="dcterms:W3CDTF">2020-09-17T12:03:00Z</dcterms:created>
  <dcterms:modified xsi:type="dcterms:W3CDTF">2020-09-18T05:17:00Z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a dopĺňa nariadenie vlády Slovenskej republiky č. 377/2012 Z. z., ktorým sa ustanovujú požiadavky na ochranu zvierat používaných na vedecké účely alebo vzdelávacie účely v znení nariadenia vlády Slovenskej republiky č. 199/2019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377/2012 Z. z., ktorým sa ustanovujú požiadavky na ochranu zvierat používaných na vedecké účely alebo vzdelávacie účely v znení nariadenia vlády Slov</vt:lpwstr>
  </property>
  <property fmtid="{D5CDD505-2E9C-101B-9397-08002B2CF9AE}" pid="17" name="FSC#SKEDITIONSLOVLEX@103.510:rezortcislopredpis">
    <vt:lpwstr>10423/2020-410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LP/2020/343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Alternatíva 0 (zachovanie súčasného stavu): Nesúlad s právom Európskej únie.Alternatíva 1: Novelizácia nariadenia vlády Slovenskej republiky č. 377/2012 Z. z., ktorým sa ustanovujú požiadavky na ochranu zvierat používaných na vedecké účely alebo vzdelávac</vt:lpwstr>
  </property>
  <property fmtid="{D5CDD505-2E9C-101B-9397-08002B2CF9AE}" pid="57" name="FSC#SKEDITIONSLOVLEX@103.510:AttrStrListDocPropStanoviskoGest">
    <vt:lpwstr>Návrh nariadenia vlády nebol predmetom predbežného pripomienkové konania, nakoľko sa nepredpokladá žiadny z&amp;nbsp;posudzovaných vplyvov.&amp;nbsp;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COO.2145.1000.3.3976032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enskej republiky č. 199/2019 Z. z.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20. 8. 2020</vt:lpwstr>
  </property>
</Properties>
</file>