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4274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2185457E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10C7B517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37BB8300" w14:textId="77777777" w:rsidR="00030A27" w:rsidRDefault="00030A27" w:rsidP="004D7A15">
      <w:pPr>
        <w:widowControl/>
      </w:pPr>
      <w:bookmarkStart w:id="0" w:name="_GoBack"/>
      <w:bookmarkEnd w:id="0"/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026"/>
        <w:gridCol w:w="4249"/>
        <w:gridCol w:w="802"/>
        <w:gridCol w:w="776"/>
      </w:tblGrid>
      <w:tr w:rsidR="00030A27" w14:paraId="4B56EFD6" w14:textId="77777777">
        <w:trPr>
          <w:divId w:val="902717778"/>
          <w:trHeight w:val="240"/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5C29" w14:textId="77777777" w:rsidR="00030A27" w:rsidRDefault="00030A27">
            <w:r>
              <w:t xml:space="preserve">  </w:t>
            </w:r>
          </w:p>
          <w:p w14:paraId="42E55D79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Style w:val="Siln"/>
              </w:rPr>
              <w:t>Správa o účasti verejnosti na tvorbe právneho predpisu</w:t>
            </w:r>
          </w:p>
          <w:p w14:paraId="743FB6DB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Scenár 1: Verejnosť je informovaná o tvorbe právneho predpisu </w:t>
            </w:r>
          </w:p>
        </w:tc>
      </w:tr>
      <w:tr w:rsidR="00030A27" w14:paraId="1982A272" w14:textId="77777777">
        <w:trPr>
          <w:divId w:val="902717778"/>
          <w:trHeight w:val="75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BD61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Fáza procesu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2DDF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>Subfáza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929C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Kontrolná otázka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5944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Á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B6370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N </w:t>
            </w:r>
          </w:p>
        </w:tc>
      </w:tr>
      <w:tr w:rsidR="00030A27" w14:paraId="541A08CF" w14:textId="77777777">
        <w:trPr>
          <w:divId w:val="902717778"/>
          <w:trHeight w:val="405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EB253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1. Príprava tvorby právne-ho predpisu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FBDC" w14:textId="77777777" w:rsidR="00030A27" w:rsidRPr="00794253" w:rsidRDefault="00030A27">
            <w:pPr>
              <w:pStyle w:val="Normlnywebov"/>
            </w:pPr>
            <w:r w:rsidRPr="00794253">
              <w:t>1.1 Identifikácia cieľa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9FB5E" w14:textId="77777777" w:rsidR="00030A27" w:rsidRPr="00794253" w:rsidRDefault="00030A27">
            <w:pPr>
              <w:pStyle w:val="Normlnywebov"/>
            </w:pPr>
            <w:r w:rsidRPr="00794253">
              <w:t>Bol zadefinovaný cieľ účasti verejnosti na tvorbe právneho predpisu?</w:t>
            </w:r>
            <w:r w:rsidRPr="00794253">
              <w:rPr>
                <w:vertAlign w:val="superscript"/>
              </w:rPr>
              <w:t>1)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D13D3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54DA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7623F9A8" w14:textId="77777777">
        <w:trPr>
          <w:divId w:val="902717778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D055" w14:textId="77777777" w:rsidR="00030A27" w:rsidRPr="00794253" w:rsidRDefault="00030A27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0C45" w14:textId="77777777" w:rsidR="00030A27" w:rsidRPr="00794253" w:rsidRDefault="00030A27">
            <w:pPr>
              <w:pStyle w:val="Normlnywebov"/>
            </w:pPr>
            <w:r w:rsidRPr="00794253">
              <w:t>1.2 Identifikácia problému a alternatív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4802B" w14:textId="77777777" w:rsidR="00030A27" w:rsidRPr="00794253" w:rsidRDefault="00030A27">
            <w:pPr>
              <w:pStyle w:val="Normlnywebov"/>
            </w:pPr>
            <w:r w:rsidRPr="00794253">
              <w:t>Bola vykonaná identifikácia problému a alternatív riešení?</w:t>
            </w:r>
            <w:r w:rsidRPr="00794253">
              <w:rPr>
                <w:vertAlign w:val="superscript"/>
              </w:rPr>
              <w:t>2)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C7F1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4259D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</w:tr>
      <w:tr w:rsidR="00030A27" w14:paraId="3CB07652" w14:textId="77777777">
        <w:trPr>
          <w:divId w:val="902717778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AB86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2. Informova-nie verejnosti o tvorbe práv-neho predpisu 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1982" w14:textId="77777777" w:rsidR="00030A27" w:rsidRPr="00794253" w:rsidRDefault="00030A27">
            <w:pPr>
              <w:pStyle w:val="Normlnywebov"/>
            </w:pPr>
            <w:r w:rsidRPr="00794253">
              <w:t>2.1 Rozsah informácií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644C" w14:textId="77777777" w:rsidR="00030A27" w:rsidRPr="00794253" w:rsidRDefault="00030A27">
            <w:pPr>
              <w:pStyle w:val="Normlnywebov"/>
            </w:pPr>
            <w:r w:rsidRPr="00794253">
              <w:t>Boli verejnosti poskytnuté informácie o probléme, ktorý má predmetný právny predpis riešiť?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89CE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87A4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5837B65E" w14:textId="77777777">
        <w:trPr>
          <w:divId w:val="902717778"/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F62A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82F3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6803" w14:textId="77777777" w:rsidR="00030A27" w:rsidRPr="00794253" w:rsidRDefault="00030A27">
            <w:pPr>
              <w:pStyle w:val="Normlnywebov"/>
            </w:pPr>
            <w:r w:rsidRPr="00794253">
              <w:t>Boli verejnosti poskytnuté informácie o cieli účasti verejnosti na tvorbe právneho predpisu spolu s časovým rámcom jeho tvorby?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1CB9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B2AF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44F02919" w14:textId="77777777">
        <w:trPr>
          <w:divId w:val="902717778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2955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AA561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4BAF" w14:textId="77777777" w:rsidR="00030A27" w:rsidRPr="00794253" w:rsidRDefault="00030A27">
            <w:pPr>
              <w:pStyle w:val="Normlnywebov"/>
            </w:pPr>
            <w:r w:rsidRPr="00794253">
              <w:t>Boli verejnosti poskytnuté informácie o plánovanom procese tvorby právneho predpisu?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636B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00F8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188473DE" w14:textId="77777777">
        <w:trPr>
          <w:divId w:val="902717778"/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796D" w14:textId="77777777" w:rsidR="00030A27" w:rsidRPr="00794253" w:rsidRDefault="00030A27"/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202A" w14:textId="77777777" w:rsidR="00030A27" w:rsidRPr="00794253" w:rsidRDefault="00030A27">
            <w:pPr>
              <w:pStyle w:val="Normlnywebov"/>
            </w:pPr>
            <w:r w:rsidRPr="00794253">
              <w:t>2.2 Kontinuita informovania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D5BA" w14:textId="77777777" w:rsidR="00030A27" w:rsidRPr="00794253" w:rsidRDefault="00030A27">
            <w:pPr>
              <w:pStyle w:val="Normlnywebov"/>
            </w:pPr>
            <w:r w:rsidRPr="00794253">
              <w:t>Boli verejnosti poskytnuté relevantné informácie pred začatím tvorby právneho predpisu?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451F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762E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70364E25" w14:textId="77777777">
        <w:trPr>
          <w:divId w:val="902717778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DC51F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F5F4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B5441" w14:textId="77777777" w:rsidR="00030A27" w:rsidRPr="00794253" w:rsidRDefault="00030A27">
            <w:pPr>
              <w:pStyle w:val="Normlnywebov"/>
            </w:pPr>
            <w:r w:rsidRPr="00794253">
              <w:t>Boli verejnosti poskytnuté relevantné informácie počas tvorby právneho predpisu?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0773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68558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2250EDC1" w14:textId="77777777">
        <w:trPr>
          <w:divId w:val="902717778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CA3A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B0125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9578" w14:textId="77777777" w:rsidR="00030A27" w:rsidRPr="00794253" w:rsidRDefault="00030A27">
            <w:pPr>
              <w:pStyle w:val="Normlnywebov"/>
            </w:pPr>
            <w:r w:rsidRPr="00794253">
              <w:t>Boli verejnosti poskytnuté relevantné informácie aj po ukončení tvorby právneho predpisu?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232A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7E4CA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7B110D46" w14:textId="77777777">
        <w:trPr>
          <w:divId w:val="902717778"/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CCD3" w14:textId="77777777" w:rsidR="00030A27" w:rsidRPr="00794253" w:rsidRDefault="00030A27"/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679C" w14:textId="77777777" w:rsidR="00030A27" w:rsidRPr="00794253" w:rsidRDefault="00030A27">
            <w:pPr>
              <w:pStyle w:val="Normlnywebov"/>
            </w:pPr>
            <w:r w:rsidRPr="00794253">
              <w:t>2.3 Kvalita a včasnosť informácií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A4E9" w14:textId="77777777" w:rsidR="00030A27" w:rsidRPr="00794253" w:rsidRDefault="00030A27">
            <w:pPr>
              <w:pStyle w:val="Normlnywebov"/>
            </w:pPr>
            <w:r w:rsidRPr="00794253">
              <w:t>Boli relevantné informácie o tvorbe právneho predpisu verejnosti poskytnuté včas?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654C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FE8C1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6E7DBB0D" w14:textId="77777777">
        <w:trPr>
          <w:divId w:val="902717778"/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73C7A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EC82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92F69" w14:textId="77777777" w:rsidR="00030A27" w:rsidRPr="00794253" w:rsidRDefault="00030A27">
            <w:pPr>
              <w:pStyle w:val="Normlnywebov"/>
            </w:pPr>
            <w:r w:rsidRPr="00794253">
              <w:t>Boli relevantné informácie o tvorbe právneho predpisu a o samotnom právnom predpise poskytnuté vo vyhovujúcej technickej kvalite?</w:t>
            </w:r>
            <w:r w:rsidRPr="00794253">
              <w:rPr>
                <w:vertAlign w:val="superscript"/>
              </w:rPr>
              <w:t>3)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B679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105F1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60733E84" w14:textId="77777777">
        <w:trPr>
          <w:divId w:val="902717778"/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DCD05" w14:textId="77777777" w:rsidR="00030A27" w:rsidRPr="00794253" w:rsidRDefault="00030A27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16DA" w14:textId="77777777" w:rsidR="00030A27" w:rsidRPr="00794253" w:rsidRDefault="00030A27">
            <w:pPr>
              <w:pStyle w:val="Normlnywebov"/>
            </w:pPr>
            <w:r w:rsidRPr="00794253">
              <w:t>2.4 Adresnosť informácií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8176" w14:textId="77777777" w:rsidR="00030A27" w:rsidRPr="00794253" w:rsidRDefault="00030A27">
            <w:pPr>
              <w:pStyle w:val="Normlnywebov"/>
            </w:pPr>
            <w:r w:rsidRPr="00794253">
              <w:t xml:space="preserve">Boli zvolené komunikačné kanály dostatočné vzhľadom na prenos </w:t>
            </w:r>
            <w:r w:rsidRPr="00794253">
              <w:lastRenderedPageBreak/>
              <w:t>relevantných informácií o právnom predpise smerom k verejnosti?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F64A8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lastRenderedPageBreak/>
              <w:t>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643C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62A2E216" w14:textId="77777777">
        <w:trPr>
          <w:divId w:val="902717778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23D4C" w14:textId="77777777" w:rsidR="00030A27" w:rsidRPr="00794253" w:rsidRDefault="00030A27">
            <w:pPr>
              <w:pStyle w:val="Normlnywebov"/>
            </w:pPr>
            <w:r w:rsidRPr="00794253">
              <w:rPr>
                <w:rStyle w:val="Siln"/>
              </w:rPr>
              <w:t xml:space="preserve">3. Vyhodnote-nie procesu tvorby právne-ho predpisu 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6634D" w14:textId="77777777" w:rsidR="00030A27" w:rsidRPr="00794253" w:rsidRDefault="00030A27">
            <w:pPr>
              <w:pStyle w:val="Normlnywebov"/>
            </w:pPr>
            <w:r w:rsidRPr="00794253">
              <w:t>3.1 Hodnotenie procesu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60E2" w14:textId="77777777" w:rsidR="00030A27" w:rsidRPr="00794253" w:rsidRDefault="00030A27">
            <w:pPr>
              <w:pStyle w:val="Normlnywebov"/>
            </w:pPr>
            <w:r w:rsidRPr="00794253">
              <w:t>Bolo vykonané hodnotenie procesu tvorby právneho predpisu?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D84C2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AEB55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06BDDEC0" w14:textId="77777777">
        <w:trPr>
          <w:divId w:val="902717778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4767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F2FE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B311" w14:textId="77777777" w:rsidR="00030A27" w:rsidRPr="00794253" w:rsidRDefault="00030A27">
            <w:pPr>
              <w:pStyle w:val="Normlnywebov"/>
            </w:pPr>
            <w:r w:rsidRPr="00794253">
              <w:t>Bola zverejnená hodnotiaca správa procesu tvorby právneho predpisu?</w:t>
            </w:r>
            <w:r w:rsidRPr="00794253">
              <w:rPr>
                <w:vertAlign w:val="superscript"/>
              </w:rPr>
              <w:t>4)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F873D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16DC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  <w:tr w:rsidR="00030A27" w14:paraId="52162416" w14:textId="77777777">
        <w:trPr>
          <w:divId w:val="902717778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23B9" w14:textId="77777777" w:rsidR="00030A27" w:rsidRPr="00794253" w:rsidRDefault="00030A2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3DFC" w14:textId="77777777" w:rsidR="00030A27" w:rsidRPr="00794253" w:rsidRDefault="00030A27"/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B4DB" w14:textId="77777777" w:rsidR="00030A27" w:rsidRPr="00794253" w:rsidRDefault="00030A27">
            <w:pPr>
              <w:pStyle w:val="Normlnywebov"/>
            </w:pPr>
            <w:r w:rsidRPr="00794253">
              <w:t>Bol splnený cieľ účasti verejnosti na tvorbe právneho predpisu?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6F3E6" w14:textId="77777777" w:rsidR="00030A27" w:rsidRPr="00794253" w:rsidRDefault="00030A27">
            <w:pPr>
              <w:pStyle w:val="Normlnywebov"/>
              <w:ind w:left="-107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9D30" w14:textId="77777777" w:rsidR="00030A27" w:rsidRPr="00794253" w:rsidRDefault="00030A27">
            <w:pPr>
              <w:pStyle w:val="Normlnywebov"/>
              <w:jc w:val="center"/>
            </w:pPr>
            <w:r w:rsidRPr="0079425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6733E2E" w14:textId="77777777" w:rsidR="00030A27" w:rsidRPr="00794253" w:rsidRDefault="00030A27">
      <w:pPr>
        <w:pStyle w:val="Normlnywebov"/>
        <w:divId w:val="902717778"/>
      </w:pPr>
      <w:r>
        <w:t> </w:t>
      </w:r>
    </w:p>
    <w:p w14:paraId="7E252A8C" w14:textId="77777777" w:rsidR="00030A27" w:rsidRDefault="00030A27">
      <w:pPr>
        <w:pStyle w:val="Normlnywebov"/>
        <w:divId w:val="902717778"/>
      </w:pPr>
      <w:r>
        <w:rPr>
          <w:rStyle w:val="Siln"/>
        </w:rPr>
        <w:t xml:space="preserve">Vysvetlivky: </w:t>
      </w:r>
    </w:p>
    <w:p w14:paraId="72DE33C5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1) Cieľ účasti verejnosti na tvorbe právneho predpisu závisí od zamýšľanej intenzity zapojenia verejnosti do tvorby právneho predpisu:</w:t>
      </w:r>
    </w:p>
    <w:p w14:paraId="5174F098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• Scenár 1 – informovať verejnosť o procese tvorby právneho predpisu</w:t>
      </w:r>
    </w:p>
    <w:p w14:paraId="0E3EE3F1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• Scenár 2 – zapojiť verejnosť do diskusie o tvorbe právneho predpisu</w:t>
      </w:r>
    </w:p>
    <w:p w14:paraId="1DBB5D89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• Scenár 3 – zapojiť verejnosť do tvorby právneho predpisu</w:t>
      </w:r>
    </w:p>
    <w:p w14:paraId="38000119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• Scenár 4 – zapojiť čo najširšiu verejnosť do tvorby právneho predpisu v rovnocennom postavení s predkladateľom právneho predpisu</w:t>
      </w:r>
    </w:p>
    <w:p w14:paraId="7336FBFD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Cieľ účasti verejnosti na tvorbe právneho predpisu je súčasťou hodnotiacej správy procesu tvorby právneho predpisu (pozri vysvetlivku č. 4).</w:t>
      </w:r>
    </w:p>
    <w:p w14:paraId="1F6E05EF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2) Vypĺňa sa na základe hodnotiacej správy (pozri vysvetlivku č. 4).</w:t>
      </w:r>
    </w:p>
    <w:p w14:paraId="5AE66063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14:paraId="530CA981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4) Hodnotiaca správa procesu tvorby právneho predpisu obsahuje najmä:</w:t>
      </w:r>
    </w:p>
    <w:p w14:paraId="27CF9727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• cieľ účasti verejnosti na tvorbe právneho predpisu,</w:t>
      </w:r>
    </w:p>
    <w:p w14:paraId="61E66C1D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• spôsob identifikácie problému a alternatív riešení,</w:t>
      </w:r>
    </w:p>
    <w:p w14:paraId="5FCE702C" w14:textId="77777777" w:rsidR="00030A27" w:rsidRPr="0028041A" w:rsidRDefault="00030A27" w:rsidP="0028041A">
      <w:pPr>
        <w:pStyle w:val="Normlnywebov"/>
        <w:spacing w:before="0" w:beforeAutospacing="0" w:after="0" w:afterAutospacing="0"/>
        <w:divId w:val="902717778"/>
        <w:rPr>
          <w:sz w:val="20"/>
          <w:szCs w:val="20"/>
        </w:rPr>
      </w:pPr>
      <w:r w:rsidRPr="0028041A">
        <w:rPr>
          <w:sz w:val="20"/>
          <w:szCs w:val="20"/>
        </w:rPr>
        <w:t>Hodnotiaca správa je prílohou k správe o účasti verejnosti na tvorbe právneho predpisu, ak je vypracovaná.</w:t>
      </w:r>
    </w:p>
    <w:p w14:paraId="0DB22772" w14:textId="77777777" w:rsidR="004D7A15" w:rsidRPr="00E55392" w:rsidRDefault="00030A27" w:rsidP="004D7A15">
      <w:pPr>
        <w:widowControl/>
        <w:rPr>
          <w:lang w:val="en-US"/>
        </w:rPr>
      </w:pPr>
      <w:r>
        <w:t> </w:t>
      </w:r>
    </w:p>
    <w:sectPr w:rsidR="004D7A15" w:rsidRPr="00E553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0EAE" w14:textId="77777777" w:rsidR="00F85439" w:rsidRDefault="00F85439" w:rsidP="0022464D">
      <w:r>
        <w:separator/>
      </w:r>
    </w:p>
  </w:endnote>
  <w:endnote w:type="continuationSeparator" w:id="0">
    <w:p w14:paraId="25BAF755" w14:textId="77777777" w:rsidR="00F85439" w:rsidRDefault="00F85439" w:rsidP="0022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94760"/>
      <w:docPartObj>
        <w:docPartGallery w:val="Page Numbers (Bottom of Page)"/>
        <w:docPartUnique/>
      </w:docPartObj>
    </w:sdtPr>
    <w:sdtEndPr/>
    <w:sdtContent>
      <w:p w14:paraId="7650E04B" w14:textId="4A349E61" w:rsidR="0022464D" w:rsidRDefault="002246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9B">
          <w:rPr>
            <w:noProof/>
          </w:rPr>
          <w:t>2</w:t>
        </w:r>
        <w:r>
          <w:fldChar w:fldCharType="end"/>
        </w:r>
      </w:p>
    </w:sdtContent>
  </w:sdt>
  <w:p w14:paraId="60011EDD" w14:textId="77777777" w:rsidR="0022464D" w:rsidRDefault="002246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76A0" w14:textId="77777777" w:rsidR="00F85439" w:rsidRDefault="00F85439" w:rsidP="0022464D">
      <w:r>
        <w:separator/>
      </w:r>
    </w:p>
  </w:footnote>
  <w:footnote w:type="continuationSeparator" w:id="0">
    <w:p w14:paraId="10F38D32" w14:textId="77777777" w:rsidR="00F85439" w:rsidRDefault="00F85439" w:rsidP="0022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30A27"/>
    <w:rsid w:val="000E4F08"/>
    <w:rsid w:val="00181754"/>
    <w:rsid w:val="00190A4D"/>
    <w:rsid w:val="00212F9A"/>
    <w:rsid w:val="0022464D"/>
    <w:rsid w:val="0028041A"/>
    <w:rsid w:val="003F7950"/>
    <w:rsid w:val="0042013E"/>
    <w:rsid w:val="0049695E"/>
    <w:rsid w:val="004A1531"/>
    <w:rsid w:val="004D7A15"/>
    <w:rsid w:val="006C5DD0"/>
    <w:rsid w:val="00716D4D"/>
    <w:rsid w:val="007D62CB"/>
    <w:rsid w:val="00856250"/>
    <w:rsid w:val="00974AE7"/>
    <w:rsid w:val="00A77011"/>
    <w:rsid w:val="00AA762C"/>
    <w:rsid w:val="00AC5107"/>
    <w:rsid w:val="00C15152"/>
    <w:rsid w:val="00C9479C"/>
    <w:rsid w:val="00CD4237"/>
    <w:rsid w:val="00D8599B"/>
    <w:rsid w:val="00E266D6"/>
    <w:rsid w:val="00E55392"/>
    <w:rsid w:val="00EC5C46"/>
    <w:rsid w:val="00ED21F7"/>
    <w:rsid w:val="00F763E3"/>
    <w:rsid w:val="00F85439"/>
    <w:rsid w:val="00F9528E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30A2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030A2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246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464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246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46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3.2019 11:04:29"/>
    <f:field ref="objchangedby" par="" text="Administrator, System"/>
    <f:field ref="objmodifiedat" par="" text="28.3.2019 11:04:3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Vincová Veronika</cp:lastModifiedBy>
  <cp:revision>2</cp:revision>
  <dcterms:created xsi:type="dcterms:W3CDTF">2020-09-18T13:25:00Z</dcterms:created>
  <dcterms:modified xsi:type="dcterms:W3CDTF">2020-09-18T13:25:00Z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Ing. Anna Bäuml</vt:lpwstr>
  </property>
  <property fmtid="{D5CDD505-2E9C-101B-9397-08002B2CF9AE}" pid="9" name="FSC#SKEDITIONSLOVLEX@103.510:zodppredkladatel">
    <vt:lpwstr>Arpád Érsek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zákona, ktorým sa mení a dopĺňa zákon č. 555/2005 Z. z. o energetickej hospodárnosti budov a o zmene a doplnení niektorých zákonov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 a výstavby Slovenskej republiky</vt:lpwstr>
  </property>
  <property fmtid="{D5CDD505-2E9C-101B-9397-08002B2CF9AE}" pid="14" name="FSC#SKEDITIONSLOVLEX@103.510:pripomienkovatelia">
    <vt:lpwstr>Ministerstvo dopravy a výstavby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469/2018 zo dňa 10. októbra 2018_x000d_
</vt:lpwstr>
  </property>
  <property fmtid="{D5CDD505-2E9C-101B-9397-08002B2CF9AE}" pid="17" name="FSC#SKEDITIONSLOVLEX@103.510:plnynazovpredpis">
    <vt:lpwstr> Zákon Návrh zákona, ktorým sa mení a dopĺňa zákon č. 555/2005 Z. z. o energetickej hospodárnosti budov a o zmene a doplnení niektorých zákonov v znení neskorších predpisov</vt:lpwstr>
  </property>
  <property fmtid="{D5CDD505-2E9C-101B-9397-08002B2CF9AE}" pid="18" name="FSC#SKEDITIONSLOVLEX@103.510:rezortcislopredpis">
    <vt:lpwstr>05896/2019/SV/22977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LP/2019/219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Zmluva o fungovaní Európskej únie (článok 194 ods. 2),</vt:lpwstr>
  </property>
  <property fmtid="{D5CDD505-2E9C-101B-9397-08002B2CF9AE}" pid="38" name="FSC#SKEDITIONSLOVLEX@103.510:AttrStrListDocPropSekundarneLegPravoPO">
    <vt:lpwstr>1.	legislatívne akty: smernica Európskeho parlamentu a Rady (EÚ) 2018/844 z 30. mája 2018, ktorou sa mení smernica 2010/31/EÚ o energetickej hospodárnosti budov a smernica 2012/27/EÚ o energetickej efektívnosti (Text s významom pre EHP) (Ú. v. EÚ L 156/75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nie je upravená.</vt:lpwstr>
  </property>
  <property fmtid="{D5CDD505-2E9C-101B-9397-08002B2CF9AE}" pid="43" name="FSC#SKEDITIONSLOVLEX@103.510:AttrStrListDocPropLehotaPrebratieSmernice">
    <vt:lpwstr>10. 03. 2020, 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konanie nebolo začaté,</vt:lpwstr>
  </property>
  <property fmtid="{D5CDD505-2E9C-101B-9397-08002B2CF9AE}" pid="46" name="FSC#SKEDITIONSLOVLEX@103.510:AttrStrListDocPropInfoUzPreberanePP">
    <vt:lpwstr>1.	Návrh zákona, ktorým sa mení a dopĺňa zákon č. 555/2005 Z. z. o energetickej hospodárnosti budov a o zmene a doplnení niektorých zákonov v znení neskorších predpisov – rozsah prebratia úplný,                                                             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1. 4. 2019</vt:lpwstr>
  </property>
  <property fmtid="{D5CDD505-2E9C-101B-9397-08002B2CF9AE}" pid="50" name="FSC#SKEDITIONSLOVLEX@103.510:AttrDateDocPropUkonceniePKK">
    <vt:lpwstr>15. 4. 2019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&lt;ol&gt;	&lt;li&gt;	&lt;p&gt;Dlhodobá stratégia obnovy, bola zavedená zákonom č. 321/2014 Z. z. o&amp;nbsp;energetickej efektívnosti a o zmene a doplnení niektorých zákonov, nie je novou požiadavkou, a&amp;nbsp;preto nie je predmetom vyhodnotenia.&lt;/p&gt;	&lt;/li&gt;	&lt;li&gt;	&lt;p&gt;Nová povinnos</vt:lpwstr>
  </property>
  <property fmtid="{D5CDD505-2E9C-101B-9397-08002B2CF9AE}" pid="57" name="FSC#SKEDITIONSLOVLEX@103.510:AttrStrListDocPropAltRiesenia">
    <vt:lpwstr>Neboli zvažované alternatívne riešenia, nakoľko právna úprava je transpozíciou práva EÚ.</vt:lpwstr>
  </property>
  <property fmtid="{D5CDD505-2E9C-101B-9397-08002B2CF9AE}" pid="58" name="FSC#SKEDITIONSLOVLEX@103.510:AttrStrListDocPropStanoviskoGest">
    <vt:lpwstr>&lt;p&gt;&lt;strong&gt;K&amp;nbsp;vplyvom na podnikateľské prostredie &lt;/strong&gt;&lt;/p&gt;&lt;p&gt;Vzhľadom na fakt uvádzaný v časti 4. Dotknuté subjekty, a to, že sa návrh týka vlastníkov budov, ktoré sú vo&amp;nbsp;vlastníctve aj súkromného sektora, a z hľadiska povinností súvisiacich 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dopravy a výstavby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dopravy a výstavby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Arpád Érsek_x000d_
minister dopravy a výstavby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dopravy a výstavby Slovenskej republiky (ďalej len „ministerstvo“) predkladá &lt;strong&gt;„&lt;/strong&gt;Návrh zákona, ktorým sa mení a dopĺňa zákon č.&amp;nbsp;555/2005 Z. z. o energetickej hospodárnosti budov a&amp;nbsp;o&amp;nbsp</vt:lpwstr>
  </property>
  <property fmtid="{D5CDD505-2E9C-101B-9397-08002B2CF9AE}" pid="135" name="FSC#COOSYSTEM@1.1:Container">
    <vt:lpwstr>COO.2145.1000.3.3277414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&lt;table border="1" cellpadding="0" cellspacing="0" width="0"&gt;	&lt;tbody&gt;		&lt;tr&gt;			&lt;td colspan="5" style="width: 671px; height: 16px;"&gt;&amp;nbsp;			&lt;p align="center"&gt;&lt;strong&gt;Správa o účasti verejnosti na tvorbe právneho predpisu&lt;/strong&gt;&lt;/p&gt;			&lt;p&gt;&lt;strong&gt;Scenár 1: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dopravy a výstavby Slovenskej republiky</vt:lpwstr>
  </property>
  <property fmtid="{D5CDD505-2E9C-101B-9397-08002B2CF9AE}" pid="148" name="FSC#SKEDITIONSLOVLEX@103.510:funkciaZodpPredDativ">
    <vt:lpwstr>ministrovi dopravy a výstavby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28. 3. 2019</vt:lpwstr>
  </property>
</Properties>
</file>