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C07B73" w:rsidRDefault="00634B9C" w:rsidP="00C07B73">
      <w:pPr>
        <w:spacing w:after="0"/>
        <w:jc w:val="both"/>
        <w:rPr>
          <w:rFonts w:ascii="Times New Roman" w:hAnsi="Times New Roman" w:cs="Times New Roman"/>
          <w:b/>
          <w:sz w:val="24"/>
          <w:szCs w:val="24"/>
        </w:rPr>
      </w:pPr>
      <w:r w:rsidRPr="00C07B73">
        <w:rPr>
          <w:rFonts w:ascii="Times New Roman" w:hAnsi="Times New Roman" w:cs="Times New Roman"/>
          <w:b/>
          <w:sz w:val="24"/>
          <w:szCs w:val="24"/>
        </w:rPr>
        <w:t>PREDKLADACIA SPRÁVA</w:t>
      </w:r>
    </w:p>
    <w:p w:rsidR="00634B9C" w:rsidRPr="00C07B73" w:rsidRDefault="00634B9C" w:rsidP="00C07B73">
      <w:pPr>
        <w:spacing w:after="0"/>
        <w:jc w:val="both"/>
        <w:rPr>
          <w:rFonts w:ascii="Times New Roman" w:hAnsi="Times New Roman" w:cs="Times New Roman"/>
          <w:b/>
          <w:sz w:val="24"/>
          <w:szCs w:val="24"/>
        </w:rPr>
      </w:pPr>
    </w:p>
    <w:p w:rsidR="003939ED" w:rsidRPr="00C07B73" w:rsidRDefault="003939ED" w:rsidP="000D62E3">
      <w:pPr>
        <w:pStyle w:val="Normlnywebov"/>
        <w:ind w:firstLine="567"/>
        <w:jc w:val="both"/>
        <w:divId w:val="1840150735"/>
      </w:pPr>
      <w:r w:rsidRPr="00C07B73">
        <w:t>Návrh zákona, ktorým sa  mení a dopĺňa zákon č. 363/2011 Z. z. o rozsahu a podmienkach úhrady liekov, zdravotníckych pomôcok a dietetických potravín na základe verejného zdravotného poistenia a o zmene a doplnení niektorých zákonov v znení neskorších predpisov a ktorým sa mení a dopĺňa zákon č. 581/2004 Z. z. o zdravotných poisťovniach, dohľade nad zdravotnou starostlivosťou a o zmene a doplnení niektorých zákonov v znení neskorších predpisov sa predkladá na základe</w:t>
      </w:r>
      <w:r w:rsidR="00C07B73">
        <w:t xml:space="preserve"> Programového vyhlásenia vlády na roky 2020 až 2024</w:t>
      </w:r>
      <w:r w:rsidRPr="00C07B73">
        <w:t>.</w:t>
      </w:r>
    </w:p>
    <w:p w:rsidR="003939ED" w:rsidRPr="00C07B73" w:rsidRDefault="003939ED" w:rsidP="000D62E3">
      <w:pPr>
        <w:pStyle w:val="Normlnywebov"/>
        <w:ind w:firstLine="567"/>
        <w:jc w:val="both"/>
        <w:divId w:val="1840150735"/>
      </w:pPr>
      <w:r w:rsidRPr="00C07B73">
        <w:t>Podľa Programového vyhlásenia vlády SR na roky 2020 až 2024 „</w:t>
      </w:r>
      <w:r w:rsidRPr="00C07B73">
        <w:rPr>
          <w:rStyle w:val="Zvraznenie"/>
        </w:rPr>
        <w:t>Vláda SR zruší  doplatky  za  lieky  pre  ľudí  ťažko  zdravotne  postihnutých,  detí  do  šiestich  rokov  veku  a dôchodcov, pri ktorých sa bude zohľadňovať výška ich príjmu, a to do výšky doplatku najlacnejšieho zameniteľného lieku. Náklady tohto opatrenia budú refundované zo štátneho rozpočtu</w:t>
      </w:r>
      <w:r w:rsidRPr="00C07B73">
        <w:t xml:space="preserve"> .“</w:t>
      </w:r>
    </w:p>
    <w:p w:rsidR="003939ED" w:rsidRPr="00C07B73" w:rsidRDefault="003939ED" w:rsidP="000D62E3">
      <w:pPr>
        <w:pStyle w:val="Normlnywebov"/>
        <w:ind w:firstLine="567"/>
        <w:jc w:val="both"/>
        <w:divId w:val="1840150735"/>
      </w:pPr>
      <w:r w:rsidRPr="00C07B73">
        <w:t>Účelom tohto návrhu je zlepšenie situácie vymedzeného okruhu pacientov v nadväznosti na ekonomické následky vyvolané platením doplatkov za lieky, dietetické potraviny a zdravotnícke pomôcky. Ide o najzraniteľnejšie skupiny pacientov, a to predovšetkým deti do šiestich rokov života,  dôchod</w:t>
      </w:r>
      <w:bookmarkStart w:id="0" w:name="_GoBack"/>
      <w:bookmarkEnd w:id="0"/>
      <w:r w:rsidRPr="00C07B73">
        <w:t>cov a osoby s ťažkým zdravotným postihnutím. Navrhuje sa preto, aby sa na tieto osoby vzťahoval nulový limit spoluúčasti za doplatky na lieky, zdravotnícke pomôcky a dietetické potraviny. Týmto ekonomicky najviac zraniteľným osobám sa navrhovanou úpravou zabezpečí dostupnosť liekov, zdravotníckych pomôcok a dietetických potravín.  Dôchodcom, osobám s ťažkým zdravotným postihnutím a mladým rodinám s deťmi do šiestich rokov sa tým zabezpečí aj kvalitnejší život.</w:t>
      </w:r>
    </w:p>
    <w:p w:rsidR="003939ED" w:rsidRDefault="003939ED" w:rsidP="000D62E3">
      <w:pPr>
        <w:pStyle w:val="Normlnywebov"/>
        <w:ind w:firstLine="567"/>
        <w:jc w:val="both"/>
        <w:divId w:val="1840150735"/>
      </w:pPr>
      <w:r w:rsidRPr="00C07B73">
        <w:t>Návrh zákona nebude predmetom vnútrokomunitárneho pripomienkového konania.</w:t>
      </w:r>
    </w:p>
    <w:p w:rsidR="00C07B73" w:rsidRPr="00875D7E" w:rsidRDefault="00C07B73" w:rsidP="00C07B73">
      <w:pPr>
        <w:pStyle w:val="Normlnywebov"/>
        <w:ind w:firstLine="567"/>
        <w:jc w:val="both"/>
        <w:divId w:val="1840150735"/>
      </w:pPr>
      <w:r w:rsidRPr="00875D7E">
        <w:t>Návrh zákona bol predmetom medzirezortného pripomienkového konania v dňoch od 2</w:t>
      </w:r>
      <w:r>
        <w:t>7</w:t>
      </w:r>
      <w:r w:rsidRPr="00875D7E">
        <w:t xml:space="preserve">. </w:t>
      </w:r>
      <w:r>
        <w:t xml:space="preserve">augusta </w:t>
      </w:r>
      <w:r w:rsidRPr="00875D7E">
        <w:t xml:space="preserve">2020 do 10. </w:t>
      </w:r>
      <w:r>
        <w:t>septembra</w:t>
      </w:r>
      <w:r w:rsidRPr="00875D7E">
        <w:t xml:space="preserve"> 2020. Akceptované pripomienky sú v predloženom návrhu zákona zapracované. Pripomienkujúce orgány, ktoré nezaslali pripomienky ani ku dňu, kedy boli práce na návrhu zákona pred jeho predložením na rokovanie ukončené, sú uvedené vo vyhodnotení pripomienkového konania, ktoré je súčasťou predloženého materiálu.</w:t>
      </w:r>
    </w:p>
    <w:p w:rsidR="00C07B73" w:rsidRPr="00C07B73" w:rsidRDefault="00C07B73" w:rsidP="00C07B73">
      <w:pPr>
        <w:pStyle w:val="Normlnywebov"/>
        <w:ind w:firstLine="567"/>
        <w:jc w:val="both"/>
        <w:divId w:val="1840150735"/>
      </w:pPr>
      <w:r w:rsidRPr="00875D7E">
        <w:t xml:space="preserve">Návrh zákona sa predkladá na rokovanie </w:t>
      </w:r>
      <w:r>
        <w:t>bez rozporu</w:t>
      </w:r>
      <w:r w:rsidRPr="00875D7E">
        <w:t>.</w:t>
      </w:r>
    </w:p>
    <w:p w:rsidR="003939ED" w:rsidRPr="00C07B73" w:rsidRDefault="003939ED" w:rsidP="00C07B73">
      <w:pPr>
        <w:pStyle w:val="Normlnywebov"/>
        <w:jc w:val="both"/>
        <w:divId w:val="1840150735"/>
      </w:pPr>
      <w:r w:rsidRPr="00C07B73">
        <w:t>Vzhľadom na dĺžku legislatívneho procesu sa navrhuje účinnosť zákona ako celku od 1. januára 2021.</w:t>
      </w:r>
    </w:p>
    <w:p w:rsidR="00E076A2" w:rsidRPr="00C07B73" w:rsidRDefault="003939ED" w:rsidP="00C07B73">
      <w:pPr>
        <w:jc w:val="both"/>
        <w:rPr>
          <w:sz w:val="24"/>
          <w:szCs w:val="24"/>
        </w:rPr>
      </w:pPr>
      <w:r w:rsidRPr="00C07B73">
        <w:rPr>
          <w:sz w:val="24"/>
          <w:szCs w:val="24"/>
        </w:rPr>
        <w:t> </w:t>
      </w:r>
    </w:p>
    <w:sectPr w:rsidR="00E076A2" w:rsidRPr="00C07B73"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23C" w:rsidRDefault="008E323C" w:rsidP="000A67D5">
      <w:pPr>
        <w:spacing w:after="0" w:line="240" w:lineRule="auto"/>
      </w:pPr>
      <w:r>
        <w:separator/>
      </w:r>
    </w:p>
  </w:endnote>
  <w:endnote w:type="continuationSeparator" w:id="0">
    <w:p w:rsidR="008E323C" w:rsidRDefault="008E323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23C" w:rsidRDefault="008E323C" w:rsidP="000A67D5">
      <w:pPr>
        <w:spacing w:after="0" w:line="240" w:lineRule="auto"/>
      </w:pPr>
      <w:r>
        <w:separator/>
      </w:r>
    </w:p>
  </w:footnote>
  <w:footnote w:type="continuationSeparator" w:id="0">
    <w:p w:rsidR="008E323C" w:rsidRDefault="008E323C"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D62E3"/>
    <w:rsid w:val="000E25CA"/>
    <w:rsid w:val="001034F7"/>
    <w:rsid w:val="00146547"/>
    <w:rsid w:val="00146B48"/>
    <w:rsid w:val="00150388"/>
    <w:rsid w:val="001A3641"/>
    <w:rsid w:val="002109B0"/>
    <w:rsid w:val="0021228E"/>
    <w:rsid w:val="00230F3C"/>
    <w:rsid w:val="0026610F"/>
    <w:rsid w:val="002702D6"/>
    <w:rsid w:val="002A5577"/>
    <w:rsid w:val="002E1672"/>
    <w:rsid w:val="00310065"/>
    <w:rsid w:val="003111B8"/>
    <w:rsid w:val="00322014"/>
    <w:rsid w:val="003939ED"/>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23C"/>
    <w:rsid w:val="008E3D2E"/>
    <w:rsid w:val="0090100E"/>
    <w:rsid w:val="009239D9"/>
    <w:rsid w:val="009B2526"/>
    <w:rsid w:val="009C6C5C"/>
    <w:rsid w:val="009D6F8B"/>
    <w:rsid w:val="00A05DD1"/>
    <w:rsid w:val="00A54A16"/>
    <w:rsid w:val="00AF457A"/>
    <w:rsid w:val="00B133CC"/>
    <w:rsid w:val="00B67ED2"/>
    <w:rsid w:val="00B75BB0"/>
    <w:rsid w:val="00B81906"/>
    <w:rsid w:val="00B906B2"/>
    <w:rsid w:val="00BD1FAB"/>
    <w:rsid w:val="00BE7302"/>
    <w:rsid w:val="00C07B73"/>
    <w:rsid w:val="00C35BC3"/>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5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Zvraznenie">
    <w:name w:val="Emphasis"/>
    <w:uiPriority w:val="20"/>
    <w:qFormat/>
    <w:rsid w:val="00393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8401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6.8.2020 13:56:47"/>
    <f:field ref="objchangedby" par="" text="Administrator, System"/>
    <f:field ref="objmodifiedat" par="" text="26.8.2020 13:56:48"/>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129287C-B20A-4AB6-A79D-2CFBA025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2020-09-18T11:09:00Z</dcterms:created>
  <dcterms:modified xsi:type="dcterms:W3CDTF">2020-09-18T12:04:00Z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Veronika Vincová</vt:lpwstr>
  </property>
  <property fmtid="{D5CDD505-2E9C-101B-9397-08002B2CF9AE}" pid="9" name="FSC#SKEDITIONSLOVLEX@103.510:zodppredkladatel">
    <vt:lpwstr>Marek Krajčí</vt:lpwstr>
  </property>
  <property fmtid="{D5CDD505-2E9C-101B-9397-08002B2CF9AE}" pid="10" name="FSC#SKEDITIONSLOVLEX@103.510:nazovpredpis">
    <vt:lpwstr>, ktorým sa mení a dopĺňa zákon č. 363/2011 Z. z. o rozsahu a podmienkach úhrady liekov, zdravotníckych pomôcok a dietetických potravín na základe verejného zdravotného poistenia a o zmene a doplnení niektorých zákonov v znení neskorších predpisov a ktor</vt:lpwstr>
  </property>
  <property fmtid="{D5CDD505-2E9C-101B-9397-08002B2CF9AE}" pid="11" name="FSC#SKEDITIONSLOVLEX@103.510:cislopredpis">
    <vt:lpwstr/>
  </property>
  <property fmtid="{D5CDD505-2E9C-101B-9397-08002B2CF9AE}" pid="12" name="FSC#SKEDITIONSLOVLEX@103.510:zodpinstitucia">
    <vt:lpwstr>Ministerstvo zdravotníctva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SR</vt:lpwstr>
  </property>
  <property fmtid="{D5CDD505-2E9C-101B-9397-08002B2CF9AE}" pid="16" name="FSC#SKEDITIONSLOVLEX@103.510:plnynazovpredpis">
    <vt:lpwstr> Zákon, ktorým sa mení a dopĺňa zákon č. 363/2011 Z. z. o rozsahu a podmienkach úhrady liekov, zdravotníckych pomôcok a dietetických potravín na základe verejného zdravotného poistenia a o zmene a doplnení niektorých zákonov v znení neskorších predpisov a</vt:lpwstr>
  </property>
  <property fmtid="{D5CDD505-2E9C-101B-9397-08002B2CF9AE}" pid="17" name="FSC#SKEDITIONSLOVLEX@103.510:rezortcislopredpis">
    <vt:lpwstr>S14194-2020-OL</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LP/2020/359</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168 Zmluvy o fungovaní Európskej únie</vt:lpwstr>
  </property>
  <property fmtid="{D5CDD505-2E9C-101B-9397-08002B2CF9AE}" pid="37" name="FSC#SKEDITIONSLOVLEX@103.510:AttrStrListDocPropSekundarneLegPravoPO">
    <vt:lpwstr>-	Smernica Rady 89/105/EHS z 21. decembra 1988 o transparentnosti opatrení upravujúcich stanovovanie cien humánnych liekov a ich zaraďovanie do vnútroštátnych systémov zdravotného poistenia (Mimoriadne vydanie Ú. v. EÚ, kap. 5/zv. 1; Ú. v. ES L 40, 11.2.1</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bezpredmetné</vt:lpwstr>
  </property>
  <property fmtid="{D5CDD505-2E9C-101B-9397-08002B2CF9AE}" pid="42" name="FSC#SKEDITIONSLOVLEX@103.510:AttrStrListDocPropLehotaPrebratieSmernice">
    <vt:lpwstr>- 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bezpredmetné</vt:lpwstr>
  </property>
  <property fmtid="{D5CDD505-2E9C-101B-9397-08002B2CF9AE}" pid="45" name="FSC#SKEDITIONSLOVLEX@103.510:AttrStrListDocPropInfoUzPreberanePP">
    <vt:lpwstr>- bezpredmetné</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18. 8. 2020</vt:lpwstr>
  </property>
  <property fmtid="{D5CDD505-2E9C-101B-9397-08002B2CF9AE}" pid="49" name="FSC#SKEDITIONSLOVLEX@103.510:AttrDateDocPropUkonceniePKK">
    <vt:lpwstr>24. 8. 2020</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 style="margin: 0cm 0cm 0pt; text-align: justify;"&gt;&lt;u&gt;Vplyvy na rozpočet verejnej správy&lt;/u&gt; – uvedená právna úprava zakladá negatívny vplyv na rozpočet verejnej správy v&amp;nbsp;dôsledku zníženia limitu spoluúčasti, t. j. zvýši sa vplyv na výdavky verejné</vt:lpwstr>
  </property>
  <property fmtid="{D5CDD505-2E9C-101B-9397-08002B2CF9AE}" pid="56" name="FSC#SKEDITIONSLOVLEX@103.510:AttrStrListDocPropAltRiesenia">
    <vt:lpwstr>Nie sú. Nulový variant: Najzraniteľnejšie skupiny pacientov, a to predovšetkým deti do šiestich rokov života, dôchodcovia a osoby s ťažkým zdravotným postihnutím zväčša platia najvyššie doplatky na lieky, čo má vplyv na príjmy domácnosti, resp. úbytky dom</vt:lpwstr>
  </property>
  <property fmtid="{D5CDD505-2E9C-101B-9397-08002B2CF9AE}" pid="57" name="FSC#SKEDITIONSLOVLEX@103.510:AttrStrListDocPropStanoviskoGest">
    <vt:lpwstr>&lt;p&gt;&amp;nbsp;&lt;/p&gt;&lt;p&gt;Stála pracovná komisia legislatívnej rady vlády slovenskej republiky na posudzovanie vybraných vplyvov uplatňuje k materiálu zásadné pripomienky a odporúčania:&lt;/p&gt;&lt;p&gt;&amp;nbsp;&lt;/p&gt;&lt;p&gt;&lt;strong&gt;K doložke vybraných vplyvov &lt;/strong&gt;&lt;/p&gt;&lt;p&gt;&amp;nbsp;&lt;/</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zákona, ktorým sa&amp;nbsp; mení a dopĺňa zákon č. 363/2011 Z. z. o rozsahu a podmienkach úhrady liekov, zdravotníckych pomôcok a dietetických potravín na základe verejného zdravotného poistenia a o zmene a doplnení niektorých zákonov v znení neskorš</vt:lpwstr>
  </property>
  <property fmtid="{D5CDD505-2E9C-101B-9397-08002B2CF9AE}" pid="130" name="FSC#COOSYSTEM@1.1:Container">
    <vt:lpwstr>COO.2145.1000.3.3985689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ým sa mení a dopĺňa zákon č. 581/2004 Z. z. o zdravotných poisťovniach, dohľade nad zdravotnou starostlivosťou a o zmene a doplnení niektorých zákonov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ktorým sa mení a dopĺňa zákon č. 581/2004 Z. z. o zdravotných poisťovniach, dohľade nad zdravotnou starostlivosťou a o zmene a doplnení niektorých zákonov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vt:lpwstr>
  </property>
  <property fmtid="{D5CDD505-2E9C-101B-9397-08002B2CF9AE}" pid="145" name="FSC#SKEDITIONSLOVLEX@103.510:funkciaZodpPredAkuzativ">
    <vt:lpwstr>ministra</vt:lpwstr>
  </property>
  <property fmtid="{D5CDD505-2E9C-101B-9397-08002B2CF9AE}" pid="146" name="FSC#SKEDITIONSLOVLEX@103.510:funkciaZodpPredDativ">
    <vt:lpwstr>ministrovi</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Marek Krajčí_x000d_
minister</vt:lpwstr>
  </property>
  <property fmtid="{D5CDD505-2E9C-101B-9397-08002B2CF9AE}" pid="151" name="FSC#SKEDITIONSLOVLEX@103.510:aktualnyrok">
    <vt:lpwstr>2020</vt:lpwstr>
  </property>
  <property fmtid="{D5CDD505-2E9C-101B-9397-08002B2CF9AE}" pid="152" name="FSC#SKEDITIONSLOVLEX@103.510:vytvorenedna">
    <vt:lpwstr>26. 8. 2020</vt:lpwstr>
  </property>
</Properties>
</file>