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66" w:rsidRPr="007A5566" w:rsidRDefault="007A5566" w:rsidP="007A5566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7A5566" w:rsidRPr="007A5566" w:rsidTr="000324BF">
        <w:trPr>
          <w:trHeight w:val="534"/>
          <w:jc w:val="center"/>
        </w:trPr>
        <w:tc>
          <w:tcPr>
            <w:tcW w:w="5000" w:type="pct"/>
            <w:shd w:val="clear" w:color="auto" w:fill="D9D9D9"/>
          </w:tcPr>
          <w:p w:rsidR="007A5566" w:rsidRPr="007A5566" w:rsidRDefault="007A5566" w:rsidP="007A5566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b/>
                <w:lang w:eastAsia="sk-SK"/>
              </w:rPr>
              <w:t>Analýza sociálnych vplyvov</w:t>
            </w:r>
          </w:p>
          <w:p w:rsidR="007A5566" w:rsidRPr="007A5566" w:rsidRDefault="007A5566" w:rsidP="007A5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b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7A5566" w:rsidRPr="007A5566" w:rsidTr="000324B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b/>
                <w:lang w:eastAsia="sk-SK"/>
              </w:rPr>
              <w:t>4.1 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7A5566" w:rsidRPr="007A5566" w:rsidRDefault="007A5566" w:rsidP="007A5566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lang w:eastAsia="sk-SK"/>
        </w:rPr>
        <w:sectPr w:rsidR="007A5566" w:rsidRPr="007A5566" w:rsidSect="005D3E27">
          <w:headerReference w:type="default" r:id="rId8"/>
          <w:footnotePr>
            <w:numFmt w:val="chicago"/>
          </w:footnotePr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7A5566" w:rsidRPr="007A5566" w:rsidTr="000324BF">
        <w:trPr>
          <w:trHeight w:val="736"/>
          <w:jc w:val="center"/>
        </w:trPr>
        <w:tc>
          <w:tcPr>
            <w:tcW w:w="5000" w:type="pct"/>
            <w:shd w:val="clear" w:color="auto" w:fill="F2F2F2"/>
          </w:tcPr>
          <w:p w:rsidR="007A5566" w:rsidRPr="007A5566" w:rsidRDefault="007A5566" w:rsidP="007A5566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Vedie návrh k zvýšeniu alebo zníženiu príjmov alebo výdavkov domácností? </w:t>
            </w:r>
          </w:p>
          <w:p w:rsidR="007A5566" w:rsidRPr="007A5566" w:rsidRDefault="007A5566" w:rsidP="007A5566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Ktoré skupiny domácností/obyvateľstva sú takto ovplyvnené a akým spôsobom? </w:t>
            </w:r>
          </w:p>
          <w:p w:rsidR="007A5566" w:rsidRPr="007A5566" w:rsidRDefault="007A5566" w:rsidP="007A5566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7A5566" w:rsidRPr="007A5566" w:rsidRDefault="007A5566" w:rsidP="007A5566">
      <w:pPr>
        <w:spacing w:after="0" w:line="240" w:lineRule="auto"/>
        <w:rPr>
          <w:rFonts w:ascii="Times New Roman" w:eastAsia="Calibri" w:hAnsi="Times New Roman" w:cs="Times New Roman"/>
          <w:i/>
          <w:lang w:eastAsia="sk-SK"/>
        </w:rPr>
        <w:sectPr w:rsidR="007A5566" w:rsidRPr="007A5566" w:rsidSect="00C97C37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7A5566" w:rsidRPr="007A5566" w:rsidTr="000324B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Popíšte </w:t>
            </w:r>
            <w:r w:rsidRPr="007A5566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pozitívny</w:t>
            </w: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 xml:space="preserve">Uvedená právna úprava má pozitívny vplyv na hospodárenie domácností poistenca, ktorý </w:t>
            </w:r>
          </w:p>
          <w:p w:rsidR="007A5566" w:rsidRPr="007A5566" w:rsidRDefault="007A5566" w:rsidP="007A5566">
            <w:pPr>
              <w:tabs>
                <w:tab w:val="left" w:pos="307"/>
              </w:tabs>
              <w:spacing w:after="0" w:line="240" w:lineRule="auto"/>
              <w:ind w:left="307" w:hanging="307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a)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nedovŕšil šesť rokov veku,</w:t>
            </w:r>
          </w:p>
          <w:p w:rsidR="007A5566" w:rsidRPr="007A5566" w:rsidRDefault="007A5566" w:rsidP="007A5566">
            <w:pPr>
              <w:tabs>
                <w:tab w:val="left" w:pos="307"/>
              </w:tabs>
              <w:spacing w:after="0" w:line="240" w:lineRule="auto"/>
              <w:ind w:left="307" w:hanging="307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b)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je držiteľom preukazu fyzickej osoby s ťažkým zdravotným postihnutím alebo preukazu fyzickej osoby s ťažkým zdravotným postihnutím so sprievodcom,</w:t>
            </w:r>
          </w:p>
          <w:p w:rsidR="007A5566" w:rsidRPr="007A5566" w:rsidRDefault="007A5566" w:rsidP="007A5566">
            <w:pPr>
              <w:tabs>
                <w:tab w:val="left" w:pos="307"/>
              </w:tabs>
              <w:spacing w:after="0" w:line="240" w:lineRule="auto"/>
              <w:ind w:left="307" w:hanging="307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c)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je poberateľom invalidného dôchodku, invalidného výsluhového dôchodku alebo je invalidný a nevznikol mu nárok na invalidný dôchodok,</w:t>
            </w:r>
          </w:p>
          <w:p w:rsidR="007A5566" w:rsidRPr="007A5566" w:rsidRDefault="007A5566" w:rsidP="007A5566">
            <w:pPr>
              <w:tabs>
                <w:tab w:val="left" w:pos="307"/>
              </w:tabs>
              <w:spacing w:after="0" w:line="240" w:lineRule="auto"/>
              <w:ind w:left="307" w:hanging="307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d)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je poberateľom starobného dôchodku, dôchodku z výsluhového zabezpečenia policajtov a vojakov vo veku ustanovenom na vznik nároku na starobný dôchodok, dôchodku z iného členského štátu, Nórska, Lichtenštajnska, Islandu, Švajčiarska, ak nie je poistený v tomto štáte, nie je poberateľom dôchodku z tretieho štátu,</w:t>
            </w:r>
          </w:p>
          <w:p w:rsidR="007A5566" w:rsidRPr="007A5566" w:rsidRDefault="007A5566" w:rsidP="007A5566">
            <w:pPr>
              <w:tabs>
                <w:tab w:val="left" w:pos="307"/>
              </w:tabs>
              <w:spacing w:after="0" w:line="240" w:lineRule="auto"/>
              <w:ind w:left="307" w:hanging="307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e)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dovŕšil dôchodkový vek a nevznikol mu nárok na starobný dôchodok,</w:t>
            </w:r>
          </w:p>
          <w:p w:rsidR="007A5566" w:rsidRPr="007A5566" w:rsidRDefault="007A5566" w:rsidP="007A5566">
            <w:pPr>
              <w:tabs>
                <w:tab w:val="left" w:pos="307"/>
              </w:tabs>
              <w:spacing w:after="0" w:line="240" w:lineRule="auto"/>
              <w:ind w:left="307" w:hanging="307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f)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je poberateľom predčasného dôchodku a nevznikol mu nárok na starobný dôchodok.</w:t>
            </w:r>
          </w:p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</w:p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 xml:space="preserve">Pri aktuálne platnej legislatíve sa predpokladalo zvýšenie príjmov domácností z titulu vrátenia doplatkov za lieky v r. 2020 na úrovni 24,20 eur / osoba / </w:t>
            </w:r>
            <w:r w:rsidR="00561CF0">
              <w:rPr>
                <w:rFonts w:ascii="Times New Roman" w:eastAsia="Calibri" w:hAnsi="Times New Roman" w:cs="Times New Roman"/>
                <w:lang w:eastAsia="sk-SK"/>
              </w:rPr>
              <w:t>rok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>, pri odhadovanom počte 1 mil. dotknutých osôb. (24 295 368/1 004 000=24,20)</w:t>
            </w:r>
          </w:p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 xml:space="preserve">Po prijatí tohto návrhu novely sa predpokladá zvýšenie príjmov domácností z tohto titulu na úrovni 53,98 eur / osoba / </w:t>
            </w:r>
            <w:r w:rsidR="00561CF0">
              <w:rPr>
                <w:rFonts w:ascii="Times New Roman" w:eastAsia="Calibri" w:hAnsi="Times New Roman" w:cs="Times New Roman"/>
                <w:lang w:eastAsia="sk-SK"/>
              </w:rPr>
              <w:t>rok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 xml:space="preserve"> ((24 295 368+ </w:t>
            </w:r>
            <w:r w:rsidR="00820D4F" w:rsidRPr="005453E0">
              <w:rPr>
                <w:rFonts w:ascii="Times New Roman" w:eastAsia="Calibri" w:hAnsi="Times New Roman" w:cs="Times New Roman"/>
                <w:lang w:eastAsia="sk-SK"/>
              </w:rPr>
              <w:t>37 471 130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 xml:space="preserve">)/1 004 000 = </w:t>
            </w:r>
            <w:r w:rsidR="00820D4F" w:rsidRPr="005453E0">
              <w:rPr>
                <w:rFonts w:ascii="Times New Roman" w:eastAsia="Calibri" w:hAnsi="Times New Roman" w:cs="Times New Roman"/>
                <w:lang w:eastAsia="sk-SK"/>
              </w:rPr>
              <w:t>61 766 498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 xml:space="preserve">/1 004 000= </w:t>
            </w:r>
            <w:r w:rsidR="00820D4F" w:rsidRPr="005453E0">
              <w:rPr>
                <w:rFonts w:ascii="Times New Roman" w:eastAsia="Calibri" w:hAnsi="Times New Roman" w:cs="Times New Roman"/>
                <w:lang w:eastAsia="sk-SK"/>
              </w:rPr>
              <w:t>61,52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 xml:space="preserve">), t. j. čistý pozitívny vplyv novely na hospodárenie domácností je na úrovni </w:t>
            </w:r>
            <w:r w:rsidR="00820D4F" w:rsidRPr="005453E0">
              <w:rPr>
                <w:rFonts w:ascii="Times New Roman" w:eastAsia="Calibri" w:hAnsi="Times New Roman" w:cs="Times New Roman"/>
                <w:lang w:eastAsia="sk-SK"/>
              </w:rPr>
              <w:t>61,52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 xml:space="preserve"> – 24,20 = </w:t>
            </w:r>
            <w:r w:rsidR="00820D4F" w:rsidRPr="005453E0">
              <w:rPr>
                <w:rFonts w:ascii="Times New Roman" w:eastAsia="Calibri" w:hAnsi="Times New Roman" w:cs="Times New Roman"/>
                <w:lang w:eastAsia="sk-SK"/>
              </w:rPr>
              <w:t>37,32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 xml:space="preserve"> eur / osoba / </w:t>
            </w:r>
            <w:r w:rsidR="00561CF0">
              <w:rPr>
                <w:rFonts w:ascii="Times New Roman" w:eastAsia="Calibri" w:hAnsi="Times New Roman" w:cs="Times New Roman"/>
                <w:lang w:eastAsia="sk-SK"/>
              </w:rPr>
              <w:t>rok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>.</w:t>
            </w:r>
          </w:p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 xml:space="preserve">Počet dotknutých osôb ostáva aj pre r. 2021 a 2022 nezmenený (1 mil. osôb), predpokladaný pozitívny vplyv na hospodárenie domácností ostáva na úrovni </w:t>
            </w:r>
            <w:r w:rsidR="00820D4F" w:rsidRPr="005453E0">
              <w:rPr>
                <w:rFonts w:ascii="Times New Roman" w:eastAsia="Calibri" w:hAnsi="Times New Roman" w:cs="Times New Roman"/>
                <w:lang w:eastAsia="sk-SK"/>
              </w:rPr>
              <w:t>37,32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 xml:space="preserve"> eur / osoba / </w:t>
            </w:r>
            <w:r w:rsidR="00561CF0">
              <w:rPr>
                <w:rFonts w:ascii="Times New Roman" w:eastAsia="Calibri" w:hAnsi="Times New Roman" w:cs="Times New Roman"/>
                <w:lang w:eastAsia="sk-SK"/>
              </w:rPr>
              <w:t>rok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>.</w:t>
            </w:r>
          </w:p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Predložený návrh vrátenia doplatkov spätne nerieši cash-</w:t>
            </w:r>
            <w:proofErr w:type="spellStart"/>
            <w:r w:rsidRPr="007A5566">
              <w:rPr>
                <w:rFonts w:ascii="Times New Roman" w:eastAsia="Calibri" w:hAnsi="Times New Roman" w:cs="Times New Roman"/>
                <w:lang w:eastAsia="sk-SK"/>
              </w:rPr>
              <w:t>flow</w:t>
            </w:r>
            <w:proofErr w:type="spellEnd"/>
            <w:r w:rsidRPr="007A5566">
              <w:rPr>
                <w:rFonts w:ascii="Times New Roman" w:eastAsia="Calibri" w:hAnsi="Times New Roman" w:cs="Times New Roman"/>
                <w:lang w:eastAsia="sk-SK"/>
              </w:rPr>
              <w:t xml:space="preserve"> problém rodín v n</w:t>
            </w:r>
            <w:bookmarkStart w:id="0" w:name="_GoBack"/>
            <w:bookmarkEnd w:id="0"/>
            <w:r w:rsidRPr="007A5566">
              <w:rPr>
                <w:rFonts w:ascii="Times New Roman" w:eastAsia="Calibri" w:hAnsi="Times New Roman" w:cs="Times New Roman"/>
                <w:lang w:eastAsia="sk-SK"/>
              </w:rPr>
              <w:t>údzi nakoľko doplatky najprv musia uhradiť a až v ďalšom kvartáli sú im vrátené.</w:t>
            </w:r>
          </w:p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</w:p>
        </w:tc>
      </w:tr>
      <w:tr w:rsidR="007A5566" w:rsidRPr="007A5566" w:rsidTr="000324B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lastRenderedPageBreak/>
              <w:t xml:space="preserve">Špecifikujte </w:t>
            </w:r>
            <w:r w:rsidRPr="007A5566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pozitívne</w:t>
            </w: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ovplyvnené skupiny:</w:t>
            </w:r>
          </w:p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Verejne zdravotne poistený, ktorý</w:t>
            </w:r>
          </w:p>
          <w:p w:rsidR="007A5566" w:rsidRPr="007A5566" w:rsidRDefault="007A5566" w:rsidP="007A5566">
            <w:pPr>
              <w:spacing w:after="0" w:line="240" w:lineRule="auto"/>
              <w:ind w:left="308" w:hanging="308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a)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nedovŕšil šesť rokov veku,</w:t>
            </w:r>
          </w:p>
          <w:p w:rsidR="007A5566" w:rsidRPr="007A5566" w:rsidRDefault="007A5566" w:rsidP="007A5566">
            <w:pPr>
              <w:spacing w:after="0" w:line="240" w:lineRule="auto"/>
              <w:ind w:left="308" w:hanging="308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b)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je držiteľom preukazu fyzickej osoby s ťažkým zdravotným postihnutím alebo preukazu fyzickej osoby s ťažkým zdravotným postihnutím so sprievodcom,</w:t>
            </w:r>
          </w:p>
          <w:p w:rsidR="007A5566" w:rsidRPr="007A5566" w:rsidRDefault="007A5566" w:rsidP="007A5566">
            <w:pPr>
              <w:spacing w:after="0" w:line="240" w:lineRule="auto"/>
              <w:ind w:left="308" w:hanging="308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c)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je poberateľom invalidného dôchodku, invalidného výsluhového dôchodku alebo je invalidný a nevznikol mu nárok na invalidný dôchodok,</w:t>
            </w:r>
          </w:p>
          <w:p w:rsidR="007A5566" w:rsidRPr="007A5566" w:rsidRDefault="007A5566" w:rsidP="007A5566">
            <w:pPr>
              <w:spacing w:after="0" w:line="240" w:lineRule="auto"/>
              <w:ind w:left="308" w:hanging="308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d)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je poberateľom starobného dôchodku, dôchodku z výsluhového zabezpečenia policajtov a vojakov6) vo veku ustanovenom na vznik nároku na starobný dôchodok, dôchodku z iného členského štátu, Nórska, Lichtenštajnska, Islandu, Švajčiarska, ak nie je poistený v tomto štáte, nie je poberateľom dôchodku z tretieho štátu,</w:t>
            </w:r>
          </w:p>
          <w:p w:rsidR="007A5566" w:rsidRPr="007A5566" w:rsidRDefault="007A5566" w:rsidP="007A5566">
            <w:pPr>
              <w:spacing w:after="0" w:line="240" w:lineRule="auto"/>
              <w:ind w:left="308" w:hanging="308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e)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dovŕšil dôchodkový vek a nevznikol mu nárok na starobný dôchodok,</w:t>
            </w:r>
          </w:p>
          <w:p w:rsidR="007A5566" w:rsidRPr="007A5566" w:rsidRDefault="007A5566" w:rsidP="007A5566">
            <w:pPr>
              <w:spacing w:after="0" w:line="240" w:lineRule="auto"/>
              <w:ind w:left="308" w:hanging="308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f)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 xml:space="preserve">je poberateľom predčasného dôchodku a nevznikol mu nárok na starobný dôchodok. </w:t>
            </w:r>
          </w:p>
          <w:p w:rsidR="007A5566" w:rsidRPr="005453E0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 xml:space="preserve">Odhaduje sa, že navrhovanou právnou úpravou bude v rokoch 2020 až 2022 pozitívne ovplyvnených približne 1 mil. osôb ročne. </w:t>
            </w:r>
          </w:p>
          <w:p w:rsidR="00820D4F" w:rsidRPr="005453E0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</w:p>
          <w:p w:rsidR="00820D4F" w:rsidRPr="005453E0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>Dôchodcovia: 27,45 mil. eur</w:t>
            </w:r>
          </w:p>
          <w:p w:rsidR="00820D4F" w:rsidRPr="005453E0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 xml:space="preserve">Ľudia nad 64 rokov v roku 2018 zaplatili na doplatkoch za lieky hradené z VZP 71 mil. eur, z toho do limitu sa započítava 35,5 mil. eur (toľko by zaplatili ak by užívali najlacnejšie zameniteľné lieky).  </w:t>
            </w:r>
          </w:p>
          <w:p w:rsidR="00820D4F" w:rsidRPr="005453E0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>Pri hraničnej výške dôchodku 607,8 eur pre rok 2020 (60 % z 1 013 eur), sa opatrenie týka 90 % dôchodcov (31,95 mil. eur)</w:t>
            </w:r>
          </w:p>
          <w:p w:rsidR="00820D4F" w:rsidRPr="005453E0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>V roku 2018 im ZP pri súčasných limitoch vrátili cca 4,5 mil. eur. Túto sumu preto odrátavame z dopadu.</w:t>
            </w:r>
          </w:p>
          <w:p w:rsidR="00820D4F" w:rsidRPr="005453E0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>Teda (35,5*0,90 – 4,5) = 27,45</w:t>
            </w:r>
          </w:p>
          <w:p w:rsidR="00820D4F" w:rsidRPr="005453E0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</w:p>
          <w:p w:rsidR="00820D4F" w:rsidRPr="005453E0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 xml:space="preserve">ŤZP/invalidný dôchodok: 7,6 mil. eur </w:t>
            </w:r>
          </w:p>
          <w:p w:rsidR="00820D4F" w:rsidRPr="005453E0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>Z individualizovaných dát zdravotných poisťovní (ZP) nie je možné vidieť túto skupinu obyvateľstva a určiť skutočnú výšku ich platieb za lieky – ide teda o (konzervatívny) odhad.</w:t>
            </w:r>
          </w:p>
          <w:p w:rsidR="00820D4F" w:rsidRPr="005453E0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>Počet ŤZP je 158-tisíc (správa o sociálnej situácií obyvateľstva 2018)</w:t>
            </w:r>
          </w:p>
          <w:p w:rsidR="00820D4F" w:rsidRPr="005453E0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>Pri súčasných limitoch, ak by aj všetci ŤZP presahovali limit, platili by max. 48 eur za rok na doplatkoch = 7,6 mil. eur</w:t>
            </w:r>
          </w:p>
          <w:p w:rsidR="00820D4F" w:rsidRPr="005453E0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>Teda (158 000 * 48) = 7,6</w:t>
            </w:r>
          </w:p>
          <w:p w:rsidR="00820D4F" w:rsidRPr="005453E0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</w:p>
          <w:p w:rsidR="00820D4F" w:rsidRPr="005453E0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>Deti do 5 rokov: 1,1 mil. eur</w:t>
            </w:r>
          </w:p>
          <w:p w:rsidR="00820D4F" w:rsidRPr="005453E0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lastRenderedPageBreak/>
              <w:t>Deti do 5 rokov (vrátane) v roku 2018 zaplatili na doplatkoch za lieky hradené z VZP 5,2 mil. eur, z toho do limitu sa započítava 4,7 mil. eur (toľko by zaplatili ak by užívali najlacnejšie zameniteľné lieky).</w:t>
            </w:r>
          </w:p>
          <w:p w:rsidR="00820D4F" w:rsidRPr="005453E0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>Zo ZP im bolo vrátaných pri súčasných limitoch 3,6 mil. eur.</w:t>
            </w:r>
          </w:p>
          <w:p w:rsidR="00820D4F" w:rsidRPr="005453E0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>Teda (4,7 – 3,6) = 1,1</w:t>
            </w:r>
          </w:p>
          <w:p w:rsidR="00EA219E" w:rsidRPr="007A5566" w:rsidRDefault="00EA219E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</w:p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</w:p>
        </w:tc>
      </w:tr>
      <w:tr w:rsidR="007A5566" w:rsidRPr="007A5566" w:rsidTr="000324B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lastRenderedPageBreak/>
              <w:t xml:space="preserve">Popíšte </w:t>
            </w:r>
            <w:r w:rsidRPr="007A5566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 xml:space="preserve">negatívny </w:t>
            </w: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Bez vplyvu</w:t>
            </w:r>
          </w:p>
        </w:tc>
      </w:tr>
      <w:tr w:rsidR="007A5566" w:rsidRPr="007A5566" w:rsidTr="000324B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Špecifikujte </w:t>
            </w:r>
            <w:r w:rsidRPr="007A5566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negatívne</w:t>
            </w: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sk-SK"/>
              </w:rPr>
            </w:pPr>
            <w:r w:rsidRPr="007A5566">
              <w:rPr>
                <w:rFonts w:ascii="Times New Roman" w:eastAsia="Calibri" w:hAnsi="Times New Roman" w:cs="Times New Roman"/>
                <w:lang w:val="en-US" w:eastAsia="sk-SK"/>
              </w:rPr>
              <w:t xml:space="preserve">Bez 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>vplyvu</w:t>
            </w:r>
          </w:p>
        </w:tc>
      </w:tr>
      <w:tr w:rsidR="007A5566" w:rsidRPr="007A5566" w:rsidTr="000324B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Špecifikujte ovplyvnené skupiny </w:t>
            </w:r>
            <w:r w:rsidRPr="007A5566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v riziku chudoby alebo sociálneho vylúčenia</w:t>
            </w: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</w:tcPr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Návrh zákona nemá výrazne pozitívnejší a rovnako ani výrazne negatívnejší vplyv na skupiny osôb v riziku chudoby alebo sociálnom vylúčení.</w:t>
            </w:r>
          </w:p>
        </w:tc>
      </w:tr>
    </w:tbl>
    <w:p w:rsidR="007A5566" w:rsidRPr="007A5566" w:rsidRDefault="007A5566" w:rsidP="007A5566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sk-SK"/>
        </w:rPr>
        <w:sectPr w:rsidR="007A5566" w:rsidRPr="007A5566" w:rsidSect="00C97C37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7A5566" w:rsidRPr="007A5566" w:rsidTr="000324B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V prípade vyššieho počtu ovplyvnených skupín doplňte do tabuľky ďalšie riadky.</w:t>
            </w:r>
          </w:p>
          <w:p w:rsidR="007A5566" w:rsidRPr="007A5566" w:rsidRDefault="007A5566" w:rsidP="007A5566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V prípade, ak neuvádzate kvantifikáciu, uveďte dôvod.</w:t>
            </w:r>
          </w:p>
        </w:tc>
      </w:tr>
      <w:tr w:rsidR="00EA219E" w:rsidRPr="005453E0" w:rsidTr="00756A51">
        <w:trPr>
          <w:trHeight w:val="680"/>
          <w:jc w:val="center"/>
        </w:trPr>
        <w:tc>
          <w:tcPr>
            <w:tcW w:w="5000" w:type="pct"/>
            <w:shd w:val="clear" w:color="auto" w:fill="auto"/>
          </w:tcPr>
          <w:p w:rsidR="00EA219E" w:rsidRPr="005453E0" w:rsidRDefault="00EA219E" w:rsidP="00EA219E">
            <w:pPr>
              <w:pStyle w:val="norml-spvavzp"/>
              <w:tabs>
                <w:tab w:val="left" w:pos="567"/>
              </w:tabs>
              <w:rPr>
                <w:rFonts w:ascii="Times New Roman" w:eastAsia="Calibri" w:hAnsi="Times New Roman" w:cs="Times New Roman"/>
              </w:rPr>
            </w:pPr>
            <w:r w:rsidRPr="005453E0">
              <w:rPr>
                <w:rFonts w:ascii="Times New Roman" w:eastAsia="Calibri" w:hAnsi="Times New Roman" w:cs="Times New Roman"/>
              </w:rPr>
              <w:t xml:space="preserve">V roku 2019 ZP zrealizovali úhrady, resp. doplatky za lieky za 4. štvrťrok 2018 a 1. - 3. štvrťrok 2019. Výpočet a úhrady za 4. štvrťrok 2019 ZP uskutočnia v marci 2020. </w:t>
            </w:r>
          </w:p>
          <w:p w:rsidR="00EA219E" w:rsidRPr="005453E0" w:rsidRDefault="00EA219E" w:rsidP="00EA219E">
            <w:pPr>
              <w:pStyle w:val="norml-spvavzp"/>
              <w:tabs>
                <w:tab w:val="left" w:pos="567"/>
              </w:tabs>
              <w:rPr>
                <w:rFonts w:ascii="Times New Roman" w:eastAsia="Calibri" w:hAnsi="Times New Roman" w:cs="Times New Roman"/>
              </w:rPr>
            </w:pPr>
            <w:r w:rsidRPr="005453E0">
              <w:rPr>
                <w:rFonts w:ascii="Times New Roman" w:eastAsia="Calibri" w:hAnsi="Times New Roman" w:cs="Times New Roman"/>
              </w:rPr>
              <w:t xml:space="preserve">Vrátenie doplatkov za lieky v roku 2019 sa týkalo celkovo 950 075 poistencov, z toho: </w:t>
            </w:r>
            <w:proofErr w:type="spellStart"/>
            <w:r w:rsidRPr="005453E0">
              <w:rPr>
                <w:rFonts w:ascii="Times New Roman" w:eastAsia="Calibri" w:hAnsi="Times New Roman" w:cs="Times New Roman"/>
              </w:rPr>
              <w:t>VšZP</w:t>
            </w:r>
            <w:proofErr w:type="spellEnd"/>
            <w:r w:rsidRPr="005453E0">
              <w:rPr>
                <w:rFonts w:ascii="Times New Roman" w:eastAsia="Calibri" w:hAnsi="Times New Roman" w:cs="Times New Roman"/>
              </w:rPr>
              <w:t xml:space="preserve"> 755 126 (79,48 %), DȎVERA 155 436 (16,36 %) a </w:t>
            </w:r>
            <w:proofErr w:type="spellStart"/>
            <w:r w:rsidRPr="005453E0">
              <w:rPr>
                <w:rFonts w:ascii="Times New Roman" w:eastAsia="Calibri" w:hAnsi="Times New Roman" w:cs="Times New Roman"/>
              </w:rPr>
              <w:t>Union</w:t>
            </w:r>
            <w:proofErr w:type="spellEnd"/>
            <w:r w:rsidRPr="005453E0">
              <w:rPr>
                <w:rFonts w:ascii="Times New Roman" w:eastAsia="Calibri" w:hAnsi="Times New Roman" w:cs="Times New Roman"/>
              </w:rPr>
              <w:t xml:space="preserve"> 39 513 (4,16 %).</w:t>
            </w:r>
          </w:p>
          <w:p w:rsidR="00EA219E" w:rsidRPr="005453E0" w:rsidRDefault="00EA219E" w:rsidP="00EA219E">
            <w:pPr>
              <w:spacing w:after="0" w:line="240" w:lineRule="auto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 xml:space="preserve">ZP zaplatili v roku 2019 celkom doplatky za lieky v sume 22 260 834 eur, z toho: </w:t>
            </w:r>
            <w:proofErr w:type="spellStart"/>
            <w:r w:rsidRPr="005453E0">
              <w:rPr>
                <w:rFonts w:ascii="Times New Roman" w:eastAsia="Calibri" w:hAnsi="Times New Roman" w:cs="Times New Roman"/>
                <w:lang w:eastAsia="sk-SK"/>
              </w:rPr>
              <w:t>VšZP</w:t>
            </w:r>
            <w:proofErr w:type="spellEnd"/>
            <w:r w:rsidRPr="005453E0">
              <w:rPr>
                <w:rFonts w:ascii="Times New Roman" w:eastAsia="Calibri" w:hAnsi="Times New Roman" w:cs="Times New Roman"/>
                <w:lang w:eastAsia="sk-SK"/>
              </w:rPr>
              <w:t xml:space="preserve"> 15 816 871 eur (71,05 %), DȎVERA 5 235 902 eur (23,52 %) a </w:t>
            </w:r>
            <w:proofErr w:type="spellStart"/>
            <w:r w:rsidRPr="005453E0">
              <w:rPr>
                <w:rFonts w:ascii="Times New Roman" w:eastAsia="Calibri" w:hAnsi="Times New Roman" w:cs="Times New Roman"/>
                <w:lang w:eastAsia="sk-SK"/>
              </w:rPr>
              <w:t>Union</w:t>
            </w:r>
            <w:proofErr w:type="spellEnd"/>
            <w:r w:rsidRPr="005453E0">
              <w:rPr>
                <w:rFonts w:ascii="Times New Roman" w:eastAsia="Calibri" w:hAnsi="Times New Roman" w:cs="Times New Roman"/>
                <w:lang w:eastAsia="sk-SK"/>
              </w:rPr>
              <w:t xml:space="preserve"> 1 208 062 eur (5,43 %). Pri porovnaní rovnakého obdobia (1. - 3. štvrťrok 2019) s predchádzajúcim rokom evidujeme nárast o 50 818 poistencov a úhrad o 2 201 728 eur (15,38 % nárast v úhradách).</w:t>
            </w:r>
          </w:p>
          <w:p w:rsidR="00EA219E" w:rsidRPr="005453E0" w:rsidRDefault="00EA219E" w:rsidP="00EA219E">
            <w:pPr>
              <w:spacing w:after="0" w:line="240" w:lineRule="auto"/>
              <w:rPr>
                <w:rFonts w:ascii="Times New Roman" w:eastAsia="Calibri" w:hAnsi="Times New Roman" w:cs="Times New Roman"/>
                <w:lang w:eastAsia="sk-SK"/>
              </w:rPr>
            </w:pPr>
          </w:p>
          <w:p w:rsidR="00EA219E" w:rsidRPr="005453E0" w:rsidRDefault="00EA219E" w:rsidP="00756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 xml:space="preserve">V roku 2020 predpokladáme, že ZP vrátia doplatky za lieky cca 1 004 000 poistencom. A tento počet osôb predpokladáme, že ostane zachovaný aj po prijatí tejto novely, </w:t>
            </w:r>
            <w:r w:rsidR="00756A51" w:rsidRPr="005453E0">
              <w:rPr>
                <w:rFonts w:ascii="Times New Roman" w:eastAsia="Calibri" w:hAnsi="Times New Roman" w:cs="Times New Roman"/>
                <w:lang w:eastAsia="sk-SK"/>
              </w:rPr>
              <w:t xml:space="preserve">resp. sa </w:t>
            </w:r>
            <w:r w:rsidRPr="005453E0">
              <w:rPr>
                <w:rFonts w:ascii="Times New Roman" w:eastAsia="Calibri" w:hAnsi="Times New Roman" w:cs="Times New Roman"/>
                <w:lang w:eastAsia="sk-SK"/>
              </w:rPr>
              <w:t xml:space="preserve">bude navyšovať len </w:t>
            </w:r>
            <w:r w:rsidR="00756A51" w:rsidRPr="005453E0">
              <w:rPr>
                <w:rFonts w:ascii="Times New Roman" w:eastAsia="Calibri" w:hAnsi="Times New Roman" w:cs="Times New Roman"/>
                <w:lang w:eastAsia="sk-SK"/>
              </w:rPr>
              <w:t xml:space="preserve">prirodzeným </w:t>
            </w:r>
            <w:r w:rsidRPr="005453E0">
              <w:rPr>
                <w:rFonts w:ascii="Times New Roman" w:eastAsia="Calibri" w:hAnsi="Times New Roman" w:cs="Times New Roman"/>
                <w:lang w:eastAsia="sk-SK"/>
              </w:rPr>
              <w:t xml:space="preserve">prírastkom </w:t>
            </w:r>
            <w:r w:rsidR="00756A51" w:rsidRPr="005453E0">
              <w:rPr>
                <w:rFonts w:ascii="Times New Roman" w:eastAsia="Calibri" w:hAnsi="Times New Roman" w:cs="Times New Roman"/>
                <w:lang w:eastAsia="sk-SK"/>
              </w:rPr>
              <w:t>v jednotlivých kategóriách, z historických dát to vychádza cca 50 tisíc osôb ročne pribudne.</w:t>
            </w:r>
          </w:p>
          <w:p w:rsidR="00756A51" w:rsidRPr="005453E0" w:rsidRDefault="00756A51" w:rsidP="00756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</w:p>
          <w:p w:rsidR="00756A51" w:rsidRPr="005453E0" w:rsidRDefault="00756A51" w:rsidP="00756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>Predpokladáme, že počet poistencov (ZŤP a invalid. dôchodcovia) bude 700 000.</w:t>
            </w:r>
          </w:p>
          <w:p w:rsidR="00756A51" w:rsidRPr="005453E0" w:rsidRDefault="00756A51" w:rsidP="00756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>Počet poistencov - starobní dôchodcovia, výsluhoví dôchodcovia, bez nároku na dôchodok bude 220 000.</w:t>
            </w:r>
          </w:p>
          <w:p w:rsidR="00756A51" w:rsidRPr="005453E0" w:rsidRDefault="00756A51" w:rsidP="00756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>Počet poistencov (vo veku nedovŕšených 6 rokov) bude 84 000.</w:t>
            </w:r>
          </w:p>
          <w:p w:rsidR="00EA219E" w:rsidRPr="005453E0" w:rsidRDefault="00EA219E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</w:tc>
      </w:tr>
    </w:tbl>
    <w:p w:rsidR="007A5566" w:rsidRPr="005453E0" w:rsidRDefault="007A5566" w:rsidP="007A5566">
      <w:pPr>
        <w:spacing w:after="0" w:line="240" w:lineRule="auto"/>
        <w:rPr>
          <w:rFonts w:ascii="Times New Roman" w:eastAsia="Calibri" w:hAnsi="Times New Roman" w:cs="Times New Roman"/>
          <w:b/>
          <w:lang w:eastAsia="sk-SK"/>
        </w:rPr>
      </w:pPr>
    </w:p>
    <w:p w:rsidR="00EA219E" w:rsidRPr="005453E0" w:rsidRDefault="00EA219E" w:rsidP="007A5566">
      <w:pPr>
        <w:spacing w:after="0" w:line="240" w:lineRule="auto"/>
        <w:rPr>
          <w:rFonts w:ascii="Times New Roman" w:eastAsia="Calibri" w:hAnsi="Times New Roman" w:cs="Times New Roman"/>
          <w:b/>
          <w:lang w:eastAsia="sk-SK"/>
        </w:rPr>
      </w:pPr>
    </w:p>
    <w:p w:rsidR="00EA219E" w:rsidRPr="007A5566" w:rsidRDefault="00EA219E" w:rsidP="007A5566">
      <w:pPr>
        <w:spacing w:after="0" w:line="240" w:lineRule="auto"/>
        <w:rPr>
          <w:rFonts w:ascii="Times New Roman" w:eastAsia="Calibri" w:hAnsi="Times New Roman" w:cs="Times New Roman"/>
          <w:b/>
          <w:lang w:eastAsia="sk-SK"/>
        </w:rPr>
        <w:sectPr w:rsidR="00EA219E" w:rsidRPr="007A5566" w:rsidSect="00C97C37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7A5566" w:rsidRPr="007A5566" w:rsidTr="000324BF">
        <w:trPr>
          <w:trHeight w:val="339"/>
          <w:jc w:val="center"/>
        </w:trPr>
        <w:tc>
          <w:tcPr>
            <w:tcW w:w="5000" w:type="pct"/>
            <w:shd w:val="clear" w:color="auto" w:fill="D9D9D9"/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b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7A5566" w:rsidRPr="007A5566" w:rsidTr="000324BF">
        <w:trPr>
          <w:trHeight w:val="290"/>
          <w:jc w:val="center"/>
        </w:trPr>
        <w:tc>
          <w:tcPr>
            <w:tcW w:w="5000" w:type="pct"/>
            <w:shd w:val="clear" w:color="auto" w:fill="F2F2F2"/>
          </w:tcPr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Má návrh vplyv na prístup k zdrojom, právam, tovarom a službám? </w:t>
            </w:r>
          </w:p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7A5566" w:rsidRPr="007A5566" w:rsidRDefault="007A5566" w:rsidP="007A5566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sk-SK"/>
        </w:rPr>
        <w:sectPr w:rsidR="007A5566" w:rsidRPr="007A5566" w:rsidSect="00C97C37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7A5566" w:rsidRPr="007A5566" w:rsidTr="000324BF">
        <w:trPr>
          <w:trHeight w:val="557"/>
          <w:jc w:val="center"/>
        </w:trPr>
        <w:tc>
          <w:tcPr>
            <w:tcW w:w="1993" w:type="pct"/>
          </w:tcPr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Rozumie sa najmä na prístup k:</w:t>
            </w:r>
          </w:p>
          <w:p w:rsidR="007A5566" w:rsidRPr="007A5566" w:rsidRDefault="007A5566" w:rsidP="007A55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sociálnej ochrane, sociálno-právnej ochrane, sociálnym službám (vrátane služieb starostlivosti </w:t>
            </w: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lastRenderedPageBreak/>
              <w:t xml:space="preserve">o deti, starších ľudí a ľudí so zdravotným postihnutím), </w:t>
            </w:r>
          </w:p>
          <w:p w:rsidR="007A5566" w:rsidRPr="007A5566" w:rsidRDefault="007A5566" w:rsidP="007A55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7A5566" w:rsidRPr="007A5566" w:rsidRDefault="007A5566" w:rsidP="007A55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pomoci pri úhrade výdavkov súvisiacich so zdravotným postihnutím, </w:t>
            </w:r>
          </w:p>
          <w:p w:rsidR="007A5566" w:rsidRPr="007A5566" w:rsidRDefault="007A5566" w:rsidP="007A55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7A5566" w:rsidRPr="007A5566" w:rsidRDefault="007A5566" w:rsidP="007A55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7A5566" w:rsidRPr="007A5566" w:rsidRDefault="007A5566" w:rsidP="007A55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k formálnemu i neformálnemu vzdelávaniu a celo</w:t>
            </w: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softHyphen/>
              <w:t xml:space="preserve">životnému vzdelávaniu, </w:t>
            </w:r>
          </w:p>
          <w:p w:rsidR="007A5566" w:rsidRPr="007A5566" w:rsidRDefault="007A5566" w:rsidP="007A55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bývaniu a súvisiacim základným komunálnym službám,</w:t>
            </w:r>
          </w:p>
          <w:p w:rsidR="007A5566" w:rsidRPr="007A5566" w:rsidRDefault="007A5566" w:rsidP="007A55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doprave,</w:t>
            </w:r>
          </w:p>
          <w:p w:rsidR="007A5566" w:rsidRPr="007A5566" w:rsidRDefault="007A5566" w:rsidP="007A55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ďalším službám najmä službám všeobecného záujmu a tovarom,</w:t>
            </w:r>
          </w:p>
          <w:p w:rsidR="007A5566" w:rsidRPr="007A5566" w:rsidRDefault="007A5566" w:rsidP="007A55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spravodlivosti, právnej ochrane, právnym službám,</w:t>
            </w:r>
          </w:p>
          <w:p w:rsidR="007A5566" w:rsidRPr="007A5566" w:rsidRDefault="007A5566" w:rsidP="007A55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informáciám</w:t>
            </w:r>
          </w:p>
          <w:p w:rsidR="007A5566" w:rsidRPr="007A5566" w:rsidRDefault="007A5566" w:rsidP="007A55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k iným právam (napr. politickým).</w:t>
            </w:r>
          </w:p>
        </w:tc>
        <w:tc>
          <w:tcPr>
            <w:tcW w:w="3007" w:type="pct"/>
          </w:tcPr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lastRenderedPageBreak/>
              <w:t xml:space="preserve">Predkladaná novela zlepšuje prístup k zdrojom poistenca, ktorý </w:t>
            </w:r>
          </w:p>
          <w:p w:rsidR="007A5566" w:rsidRPr="007A5566" w:rsidRDefault="007A5566" w:rsidP="007A5566">
            <w:pPr>
              <w:tabs>
                <w:tab w:val="left" w:pos="307"/>
              </w:tabs>
              <w:spacing w:after="0" w:line="240" w:lineRule="auto"/>
              <w:ind w:left="307" w:hanging="307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a)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nedovŕšil šesť rokov veku,</w:t>
            </w:r>
          </w:p>
          <w:p w:rsidR="007A5566" w:rsidRPr="007A5566" w:rsidRDefault="007A5566" w:rsidP="007A5566">
            <w:pPr>
              <w:tabs>
                <w:tab w:val="left" w:pos="307"/>
              </w:tabs>
              <w:spacing w:after="0" w:line="240" w:lineRule="auto"/>
              <w:ind w:left="307" w:hanging="307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lastRenderedPageBreak/>
              <w:t>b)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je držiteľom preukazu fyzickej osoby s ťažkým zdravotným postihnutím alebo preukazu fyzickej osoby s ťažkým zdravotným postihnutím so sprievodcom,</w:t>
            </w:r>
          </w:p>
          <w:p w:rsidR="007A5566" w:rsidRPr="007A5566" w:rsidRDefault="007A5566" w:rsidP="007A5566">
            <w:pPr>
              <w:tabs>
                <w:tab w:val="left" w:pos="307"/>
              </w:tabs>
              <w:spacing w:after="0" w:line="240" w:lineRule="auto"/>
              <w:ind w:left="307" w:hanging="307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c)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je poberateľom invalidného dôchodku, invalidného výsluhového dôchodku alebo je invalidný a nevznikol mu nárok na invalidný dôchodok,</w:t>
            </w:r>
          </w:p>
          <w:p w:rsidR="007A5566" w:rsidRPr="007A5566" w:rsidRDefault="007A5566" w:rsidP="007A5566">
            <w:pPr>
              <w:tabs>
                <w:tab w:val="left" w:pos="307"/>
              </w:tabs>
              <w:spacing w:after="0" w:line="240" w:lineRule="auto"/>
              <w:ind w:left="307" w:hanging="307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d)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je poberateľom starobného dôchodku, dôchodku z výsluhového zabezpečenia policajtov a vojakov vo veku ustanovenom na vznik nároku na starobný dôchodok, dôchodku z iného členského štátu, Nórska, Lichtenštajnska, Islandu, Švajčiarska, ak nie je poistený v tomto štáte, nie je poberateľom dôchodku z tretieho štátu,</w:t>
            </w:r>
          </w:p>
          <w:p w:rsidR="007A5566" w:rsidRPr="007A5566" w:rsidRDefault="007A5566" w:rsidP="007A5566">
            <w:pPr>
              <w:tabs>
                <w:tab w:val="left" w:pos="307"/>
              </w:tabs>
              <w:spacing w:after="0" w:line="240" w:lineRule="auto"/>
              <w:ind w:left="307" w:hanging="307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e)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dovŕšil dôchodkový vek a nevznikol mu nárok na starobný dôchodok,</w:t>
            </w:r>
          </w:p>
          <w:p w:rsidR="007A5566" w:rsidRPr="007A5566" w:rsidRDefault="007A5566" w:rsidP="007A5566">
            <w:pPr>
              <w:tabs>
                <w:tab w:val="left" w:pos="307"/>
              </w:tabs>
              <w:spacing w:after="0" w:line="240" w:lineRule="auto"/>
              <w:ind w:left="307" w:hanging="307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f)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je poberateľom predčasného dôchodku a nevznikol mu nárok na starobný dôchodok.</w:t>
            </w:r>
          </w:p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</w:p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znížením limitu spoluúčasti na doplatkoch na liekoch a zvýšením disponibilných zdrojov rodiny.</w:t>
            </w:r>
          </w:p>
        </w:tc>
      </w:tr>
    </w:tbl>
    <w:p w:rsidR="007A5566" w:rsidRPr="007A5566" w:rsidRDefault="007A5566" w:rsidP="007A5566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sk-SK"/>
        </w:rPr>
        <w:sectPr w:rsidR="007A5566" w:rsidRPr="007A5566" w:rsidSect="00C97C37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7A5566" w:rsidRPr="007A5566" w:rsidTr="000324BF">
        <w:trPr>
          <w:jc w:val="center"/>
        </w:trPr>
        <w:tc>
          <w:tcPr>
            <w:tcW w:w="5000" w:type="pct"/>
            <w:shd w:val="clear" w:color="auto" w:fill="F2F2F2"/>
          </w:tcPr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Špecifikujte ovplyvnené skupiny v riziku chudoby a sociálneho vylúčenia a popíšte vplyv na </w:t>
            </w:r>
            <w:proofErr w:type="spellStart"/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ne</w:t>
            </w:r>
            <w:proofErr w:type="spellEnd"/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. Je tento vplyv väčší ako vplyv na iné skupiny či subjekty? Uveďte veľkosť jednotlivých ovplyvnených skupín.</w:t>
            </w:r>
          </w:p>
        </w:tc>
      </w:tr>
    </w:tbl>
    <w:p w:rsidR="007A5566" w:rsidRPr="007A5566" w:rsidRDefault="007A5566" w:rsidP="007A5566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sk-SK"/>
        </w:rPr>
        <w:sectPr w:rsidR="007A5566" w:rsidRPr="007A5566" w:rsidSect="00C97C37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7A5566" w:rsidRPr="007A5566" w:rsidTr="000324BF">
        <w:trPr>
          <w:trHeight w:val="677"/>
          <w:jc w:val="center"/>
        </w:trPr>
        <w:tc>
          <w:tcPr>
            <w:tcW w:w="1993" w:type="pct"/>
          </w:tcPr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Zraniteľné skupiny alebo skupiny v riziku chudoby alebo sociálneho vylúčenia sú napr.:</w:t>
            </w:r>
          </w:p>
          <w:p w:rsidR="007A5566" w:rsidRPr="007A5566" w:rsidRDefault="007A5566" w:rsidP="007A55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7A5566" w:rsidRPr="007A5566" w:rsidRDefault="007A5566" w:rsidP="007A55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nezamestnaní, najmä dlhodobo nezamestnaní, mladí nezamestnaní a nezamestnaní nad 50 rokov,</w:t>
            </w:r>
          </w:p>
          <w:p w:rsidR="007A5566" w:rsidRPr="007A5566" w:rsidRDefault="007A5566" w:rsidP="007A55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deti (0 – 17),</w:t>
            </w:r>
          </w:p>
          <w:p w:rsidR="007A5566" w:rsidRPr="007A5566" w:rsidRDefault="007A5566" w:rsidP="007A55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mladí ľudia (18 – 25 rokov),</w:t>
            </w:r>
          </w:p>
          <w:p w:rsidR="007A5566" w:rsidRPr="007A5566" w:rsidRDefault="007A5566" w:rsidP="007A55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starší ľudia, napr. ľudia vo veku nad 65 rokov alebo dôchodcovia,</w:t>
            </w:r>
          </w:p>
          <w:p w:rsidR="007A5566" w:rsidRPr="007A5566" w:rsidRDefault="007A5566" w:rsidP="007A55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ľudia so zdravotným postihnutím,</w:t>
            </w:r>
          </w:p>
          <w:p w:rsidR="007A5566" w:rsidRPr="007A5566" w:rsidRDefault="007A5566" w:rsidP="007A55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marginalizované rómske komunity </w:t>
            </w:r>
          </w:p>
          <w:p w:rsidR="007A5566" w:rsidRPr="007A5566" w:rsidRDefault="007A5566" w:rsidP="007A55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lastRenderedPageBreak/>
              <w:t>domácnosti s 3 a viac deťmi,</w:t>
            </w:r>
          </w:p>
          <w:p w:rsidR="007A5566" w:rsidRPr="007A5566" w:rsidRDefault="007A5566" w:rsidP="007A55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jednorodičovské domácnosti s deťmi (neúplné rodiny, ktoré tvoria najmä osamelé matky s deťmi),</w:t>
            </w:r>
          </w:p>
          <w:p w:rsidR="007A5566" w:rsidRPr="007A5566" w:rsidRDefault="007A5566" w:rsidP="007A55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príslušníci tretích krajín, azylanti, žiadatelia o azyl,</w:t>
            </w:r>
          </w:p>
          <w:p w:rsidR="007A5566" w:rsidRPr="007A5566" w:rsidRDefault="007A5566" w:rsidP="007A55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</w:tcPr>
          <w:p w:rsidR="00820D4F" w:rsidRPr="007A5566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lastRenderedPageBreak/>
              <w:t xml:space="preserve">Predkladaná novela </w:t>
            </w:r>
            <w:r w:rsidRPr="005453E0">
              <w:rPr>
                <w:rFonts w:ascii="Times New Roman" w:eastAsia="Calibri" w:hAnsi="Times New Roman" w:cs="Times New Roman"/>
                <w:lang w:eastAsia="sk-SK"/>
              </w:rPr>
              <w:t>má vplyv na tieto zraniteľné skupiny: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 xml:space="preserve"> </w:t>
            </w:r>
          </w:p>
          <w:p w:rsidR="00820D4F" w:rsidRPr="007A5566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 xml:space="preserve">a)   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>nedovŕšil šesť rokov veku,</w:t>
            </w:r>
            <w:r w:rsidRPr="005453E0">
              <w:rPr>
                <w:rFonts w:ascii="Times New Roman" w:eastAsia="Calibri" w:hAnsi="Times New Roman" w:cs="Times New Roman"/>
                <w:lang w:eastAsia="sk-SK"/>
              </w:rPr>
              <w:t xml:space="preserve"> (</w:t>
            </w: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deti (0 – 17)</w:t>
            </w:r>
            <w:r w:rsidRPr="005453E0">
              <w:rPr>
                <w:rFonts w:ascii="Times New Roman" w:eastAsia="Calibri" w:hAnsi="Times New Roman" w:cs="Times New Roman"/>
                <w:i/>
                <w:lang w:eastAsia="sk-SK"/>
              </w:rPr>
              <w:t>)</w:t>
            </w: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,</w:t>
            </w:r>
          </w:p>
          <w:p w:rsidR="00820D4F" w:rsidRPr="007A5566" w:rsidRDefault="00820D4F" w:rsidP="00820D4F">
            <w:pPr>
              <w:tabs>
                <w:tab w:val="left" w:pos="307"/>
              </w:tabs>
              <w:spacing w:after="0" w:line="240" w:lineRule="auto"/>
              <w:ind w:left="307" w:hanging="307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b)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je držiteľom preukazu fyzickej osoby s ťažkým zdravotným postihnutím alebo preukazu fyzickej osoby s ťažkým zdravotným postihnutím so sprievodcom,</w:t>
            </w:r>
            <w:r w:rsidRPr="005453E0">
              <w:rPr>
                <w:rFonts w:ascii="Times New Roman" w:eastAsia="Calibri" w:hAnsi="Times New Roman" w:cs="Times New Roman"/>
                <w:lang w:eastAsia="sk-SK"/>
              </w:rPr>
              <w:t xml:space="preserve"> (</w:t>
            </w: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ľudia so zdravotným postihnutím</w:t>
            </w:r>
            <w:r w:rsidRPr="005453E0">
              <w:rPr>
                <w:rFonts w:ascii="Times New Roman" w:eastAsia="Calibri" w:hAnsi="Times New Roman" w:cs="Times New Roman"/>
                <w:i/>
                <w:lang w:eastAsia="sk-SK"/>
              </w:rPr>
              <w:t>)</w:t>
            </w:r>
          </w:p>
          <w:p w:rsidR="00820D4F" w:rsidRPr="007A5566" w:rsidRDefault="00820D4F" w:rsidP="00820D4F">
            <w:pPr>
              <w:tabs>
                <w:tab w:val="left" w:pos="307"/>
              </w:tabs>
              <w:spacing w:after="0" w:line="240" w:lineRule="auto"/>
              <w:ind w:left="307" w:hanging="307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c)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je poberateľom invalidného dôchodku, invalidného výsluhového dôchodku alebo je invalidný a nevznikol mu nárok na invalidný dôchodok,</w:t>
            </w:r>
          </w:p>
          <w:p w:rsidR="00820D4F" w:rsidRPr="007A5566" w:rsidRDefault="00820D4F" w:rsidP="00820D4F">
            <w:pPr>
              <w:tabs>
                <w:tab w:val="left" w:pos="307"/>
              </w:tabs>
              <w:spacing w:after="0" w:line="240" w:lineRule="auto"/>
              <w:ind w:left="307" w:hanging="307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d)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je poberateľom starobného dôchodku, dôchodku z výsluhového zabezpečenia policajtov a vojakov vo veku ustanovenom na vznik nároku na starobný dôchodok, dôchodku z iného členského štátu, Nórska, Lichtenštajnska, Islandu, Švajčiarska, ak nie je poistený v tomto štáte, nie je poberateľom dôchodku z tretieho štátu,</w:t>
            </w:r>
          </w:p>
          <w:p w:rsidR="00820D4F" w:rsidRPr="007A5566" w:rsidRDefault="00820D4F" w:rsidP="00820D4F">
            <w:pPr>
              <w:tabs>
                <w:tab w:val="left" w:pos="257"/>
              </w:tabs>
              <w:spacing w:after="0" w:line="240" w:lineRule="auto"/>
              <w:ind w:left="257" w:hanging="257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 xml:space="preserve">e) 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>dovŕšil dôchodkový vek a nevznikol mu nárok na starobný dôchodok,</w:t>
            </w:r>
            <w:r w:rsidRPr="005453E0">
              <w:rPr>
                <w:rFonts w:ascii="Times New Roman" w:eastAsia="Calibri" w:hAnsi="Times New Roman" w:cs="Times New Roman"/>
                <w:lang w:eastAsia="sk-SK"/>
              </w:rPr>
              <w:t xml:space="preserve"> (</w:t>
            </w: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starší ľudia, napr. ľudia vo veku nad 65 rokov alebo dôchodcovia,</w:t>
            </w:r>
            <w:r w:rsidRPr="005453E0">
              <w:rPr>
                <w:rFonts w:ascii="Times New Roman" w:eastAsia="Calibri" w:hAnsi="Times New Roman" w:cs="Times New Roman"/>
                <w:i/>
                <w:lang w:eastAsia="sk-SK"/>
              </w:rPr>
              <w:t>)</w:t>
            </w:r>
          </w:p>
          <w:p w:rsidR="00820D4F" w:rsidRPr="007A5566" w:rsidRDefault="00820D4F" w:rsidP="00820D4F">
            <w:pPr>
              <w:tabs>
                <w:tab w:val="left" w:pos="307"/>
              </w:tabs>
              <w:spacing w:after="0" w:line="240" w:lineRule="auto"/>
              <w:ind w:left="307" w:hanging="307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lastRenderedPageBreak/>
              <w:t>f)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  <w:t>je poberateľom predčasného dôchodku a nevznikol mu nárok na starobný dôchodok.</w:t>
            </w:r>
          </w:p>
          <w:p w:rsidR="00820D4F" w:rsidRPr="007A5566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</w:p>
          <w:p w:rsidR="007A5566" w:rsidRPr="005453E0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znížením limitu spoluúčasti na doplatkoch na liekoch</w:t>
            </w:r>
            <w:r w:rsidRPr="005453E0">
              <w:rPr>
                <w:rFonts w:ascii="Times New Roman" w:eastAsia="Calibri" w:hAnsi="Times New Roman" w:cs="Times New Roman"/>
                <w:lang w:eastAsia="sk-SK"/>
              </w:rPr>
              <w:t>, zdravotníckych pomôckach a dietetických potravín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 xml:space="preserve"> a zvýšením disponibilných zdrojov rodiny.</w:t>
            </w:r>
          </w:p>
          <w:p w:rsidR="00820D4F" w:rsidRPr="005453E0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</w:p>
          <w:p w:rsidR="00820D4F" w:rsidRPr="005453E0" w:rsidRDefault="00820D4F" w:rsidP="00820D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>Ochranný limit sa vzťahuje na všetky lieky, zdravotnícke pomôcky a dietetické potraviny, ktorých úhradu čiastočne hradí zdravotná poisťovňa, pričom do limitu spoluúčasti sa započítava doplatok vo výške najlacnejšej verzie na trhu.</w:t>
            </w:r>
          </w:p>
          <w:p w:rsidR="002817D3" w:rsidRPr="005453E0" w:rsidRDefault="002817D3" w:rsidP="00281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</w:p>
          <w:p w:rsidR="002817D3" w:rsidRPr="007A5566" w:rsidRDefault="002817D3" w:rsidP="002817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5453E0">
              <w:rPr>
                <w:rFonts w:ascii="Times New Roman" w:eastAsia="Calibri" w:hAnsi="Times New Roman" w:cs="Times New Roman"/>
                <w:lang w:eastAsia="sk-SK"/>
              </w:rPr>
              <w:t>Počet jednotlivých osôb je uvedený pod tabuľkou, každý štvrťrok je iný:</w:t>
            </w:r>
          </w:p>
        </w:tc>
      </w:tr>
    </w:tbl>
    <w:p w:rsidR="007A5566" w:rsidRPr="007A5566" w:rsidRDefault="007A5566" w:rsidP="007A5566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0632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1192"/>
        <w:gridCol w:w="2406"/>
        <w:gridCol w:w="1426"/>
        <w:gridCol w:w="1275"/>
        <w:gridCol w:w="2038"/>
      </w:tblGrid>
      <w:tr w:rsidR="002817D3" w:rsidRPr="002817D3" w:rsidTr="000324BF">
        <w:trPr>
          <w:trHeight w:val="267"/>
        </w:trPr>
        <w:tc>
          <w:tcPr>
            <w:tcW w:w="2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817D3">
              <w:rPr>
                <w:rFonts w:ascii="Times New Roman" w:eastAsia="Calibri" w:hAnsi="Times New Roman" w:cs="Times New Roman"/>
                <w:b/>
                <w:bCs/>
              </w:rPr>
              <w:t>Skupina poistencov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817D3">
              <w:rPr>
                <w:rFonts w:ascii="Times New Roman" w:eastAsia="Calibri" w:hAnsi="Times New Roman" w:cs="Times New Roman"/>
                <w:b/>
                <w:bCs/>
              </w:rPr>
              <w:t>Výška limitu spoluúčasti</w:t>
            </w:r>
          </w:p>
        </w:tc>
        <w:tc>
          <w:tcPr>
            <w:tcW w:w="24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817D3">
              <w:rPr>
                <w:rFonts w:ascii="Times New Roman" w:eastAsia="Calibri" w:hAnsi="Times New Roman" w:cs="Times New Roman"/>
                <w:b/>
                <w:bCs/>
              </w:rPr>
              <w:t>Ukazovateľ</w:t>
            </w:r>
          </w:p>
        </w:tc>
        <w:tc>
          <w:tcPr>
            <w:tcW w:w="47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17D3" w:rsidRPr="002817D3" w:rsidRDefault="002817D3" w:rsidP="0028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817D3" w:rsidRPr="002817D3" w:rsidRDefault="002817D3" w:rsidP="0028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817D3">
              <w:rPr>
                <w:rFonts w:ascii="Times New Roman" w:eastAsia="Calibri" w:hAnsi="Times New Roman" w:cs="Times New Roman"/>
                <w:b/>
                <w:bCs/>
              </w:rPr>
              <w:t>ZP spolu</w:t>
            </w:r>
          </w:p>
          <w:p w:rsidR="002817D3" w:rsidRPr="002817D3" w:rsidRDefault="002817D3" w:rsidP="0028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817D3" w:rsidRPr="002817D3" w:rsidTr="000324BF">
        <w:trPr>
          <w:trHeight w:val="828"/>
        </w:trPr>
        <w:tc>
          <w:tcPr>
            <w:tcW w:w="2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817D3">
              <w:rPr>
                <w:rFonts w:ascii="Times New Roman" w:eastAsia="Calibri" w:hAnsi="Times New Roman" w:cs="Times New Roman"/>
                <w:bCs/>
              </w:rPr>
              <w:t xml:space="preserve">Doplatky vrátené za </w:t>
            </w:r>
          </w:p>
          <w:p w:rsidR="002817D3" w:rsidRPr="002817D3" w:rsidRDefault="002817D3" w:rsidP="002817D3">
            <w:pPr>
              <w:tabs>
                <w:tab w:val="left" w:pos="9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817D3">
              <w:rPr>
                <w:rFonts w:ascii="Times New Roman" w:eastAsia="Calibri" w:hAnsi="Times New Roman" w:cs="Times New Roman"/>
                <w:bCs/>
              </w:rPr>
              <w:t>1. - 3. štvrťrok 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D3" w:rsidRPr="002817D3" w:rsidRDefault="002817D3" w:rsidP="0028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817D3">
              <w:rPr>
                <w:rFonts w:ascii="Times New Roman" w:eastAsia="Calibri" w:hAnsi="Times New Roman" w:cs="Times New Roman"/>
                <w:b/>
                <w:bCs/>
              </w:rPr>
              <w:t xml:space="preserve">Doplatky vrátené za </w:t>
            </w:r>
          </w:p>
          <w:p w:rsidR="002817D3" w:rsidRPr="002817D3" w:rsidRDefault="002817D3" w:rsidP="0028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817D3">
              <w:rPr>
                <w:rFonts w:ascii="Times New Roman" w:eastAsia="Calibri" w:hAnsi="Times New Roman" w:cs="Times New Roman"/>
                <w:b/>
                <w:bCs/>
              </w:rPr>
              <w:t>4. štvrťrok 2018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7D3" w:rsidRPr="002817D3" w:rsidRDefault="002817D3" w:rsidP="0028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817D3">
              <w:rPr>
                <w:rFonts w:ascii="Times New Roman" w:eastAsia="Calibri" w:hAnsi="Times New Roman" w:cs="Times New Roman"/>
                <w:b/>
                <w:bCs/>
              </w:rPr>
              <w:t>Doplatky vrátené za sledovaný rok 1. - 3. štvrťrok 2019</w:t>
            </w:r>
          </w:p>
        </w:tc>
      </w:tr>
      <w:tr w:rsidR="002817D3" w:rsidRPr="002817D3" w:rsidTr="000324BF">
        <w:trPr>
          <w:trHeight w:val="285"/>
        </w:trPr>
        <w:tc>
          <w:tcPr>
            <w:tcW w:w="2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817D3">
              <w:rPr>
                <w:rFonts w:ascii="Times New Roman" w:eastAsia="Calibri" w:hAnsi="Times New Roman" w:cs="Times New Roman"/>
                <w:bCs/>
              </w:rPr>
              <w:t>(Zaplatené v roku 2018)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817D3">
              <w:rPr>
                <w:rFonts w:ascii="Times New Roman" w:eastAsia="Calibri" w:hAnsi="Times New Roman" w:cs="Times New Roman"/>
                <w:b/>
                <w:bCs/>
              </w:rPr>
              <w:t>(Zaplatené v roku 2019)</w:t>
            </w:r>
          </w:p>
        </w:tc>
      </w:tr>
      <w:tr w:rsidR="002817D3" w:rsidRPr="002817D3" w:rsidTr="000324BF">
        <w:trPr>
          <w:trHeight w:val="312"/>
        </w:trPr>
        <w:tc>
          <w:tcPr>
            <w:tcW w:w="2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817D3">
              <w:rPr>
                <w:rFonts w:ascii="Times New Roman" w:eastAsia="Calibri" w:hAnsi="Times New Roman" w:cs="Times New Roman"/>
                <w:bCs/>
              </w:rPr>
              <w:t>Držiteľ preukazu ZŤP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>12 eur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>počet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38 484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29 900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45 035</w:t>
            </w:r>
          </w:p>
        </w:tc>
      </w:tr>
      <w:tr w:rsidR="002817D3" w:rsidRPr="002817D3" w:rsidTr="000324BF">
        <w:trPr>
          <w:trHeight w:val="528"/>
        </w:trPr>
        <w:tc>
          <w:tcPr>
            <w:tcW w:w="2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 xml:space="preserve">Doplatky za lieky vrátené poistencom v eur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1 355 622,79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584 276,53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1 776 952,39</w:t>
            </w:r>
          </w:p>
        </w:tc>
      </w:tr>
      <w:tr w:rsidR="002817D3" w:rsidRPr="002817D3" w:rsidTr="000324BF">
        <w:trPr>
          <w:trHeight w:val="540"/>
        </w:trPr>
        <w:tc>
          <w:tcPr>
            <w:tcW w:w="2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</w:rPr>
              <w:t xml:space="preserve"> - Výška najvyššieho vráteného doplatku v 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1 231,63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1 068,42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12 153,20</w:t>
            </w:r>
          </w:p>
        </w:tc>
      </w:tr>
      <w:tr w:rsidR="002817D3" w:rsidRPr="002817D3" w:rsidTr="000324BF">
        <w:trPr>
          <w:trHeight w:val="312"/>
        </w:trPr>
        <w:tc>
          <w:tcPr>
            <w:tcW w:w="2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817D3">
              <w:rPr>
                <w:rFonts w:ascii="Times New Roman" w:eastAsia="Calibri" w:hAnsi="Times New Roman" w:cs="Times New Roman"/>
                <w:bCs/>
              </w:rPr>
              <w:t>Invalidný dôchodca/ Invalidný výsluhový dôchodca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>12 eur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>počet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17 279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13 045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21 202</w:t>
            </w:r>
          </w:p>
        </w:tc>
      </w:tr>
      <w:tr w:rsidR="002817D3" w:rsidRPr="002817D3" w:rsidTr="000324BF">
        <w:trPr>
          <w:trHeight w:val="528"/>
        </w:trPr>
        <w:tc>
          <w:tcPr>
            <w:tcW w:w="2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 xml:space="preserve">Doplatky za lieky vrátené poistencom v eur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466 157,64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216 358,85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644 300,36</w:t>
            </w:r>
          </w:p>
        </w:tc>
      </w:tr>
      <w:tr w:rsidR="002817D3" w:rsidRPr="002817D3" w:rsidTr="000324BF">
        <w:trPr>
          <w:trHeight w:val="540"/>
        </w:trPr>
        <w:tc>
          <w:tcPr>
            <w:tcW w:w="23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</w:rPr>
              <w:t xml:space="preserve"> - Výška najvyššieho vráteného doplatku v 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1 018,68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737,36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681,82</w:t>
            </w:r>
          </w:p>
        </w:tc>
      </w:tr>
      <w:tr w:rsidR="002817D3" w:rsidRPr="002817D3" w:rsidTr="000324BF">
        <w:trPr>
          <w:trHeight w:val="312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817D3">
              <w:rPr>
                <w:rFonts w:ascii="Times New Roman" w:eastAsia="Calibri" w:hAnsi="Times New Roman" w:cs="Times New Roman"/>
                <w:bCs/>
              </w:rPr>
              <w:t>Invalidná osoba bez nároku na dôchodok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>12 eur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>počet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364 172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132 345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390 330</w:t>
            </w:r>
          </w:p>
        </w:tc>
      </w:tr>
      <w:tr w:rsidR="002817D3" w:rsidRPr="002817D3" w:rsidTr="000324BF">
        <w:trPr>
          <w:trHeight w:val="528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 xml:space="preserve">Doplatky za lieky vrátené poistencom v eur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6 918 537,88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2 599 038,79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7 585 940,97</w:t>
            </w:r>
          </w:p>
        </w:tc>
      </w:tr>
      <w:tr w:rsidR="002817D3" w:rsidRPr="002817D3" w:rsidTr="000324BF">
        <w:trPr>
          <w:trHeight w:val="540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</w:rPr>
              <w:t xml:space="preserve"> - Výška najvyššieho vráteného doplatku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564,14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471,40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13 211,59</w:t>
            </w:r>
          </w:p>
        </w:tc>
      </w:tr>
      <w:tr w:rsidR="002817D3" w:rsidRPr="002817D3" w:rsidTr="000324BF">
        <w:trPr>
          <w:trHeight w:val="312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817D3">
              <w:rPr>
                <w:rFonts w:ascii="Times New Roman" w:eastAsia="Calibri" w:hAnsi="Times New Roman" w:cs="Times New Roman"/>
                <w:bCs/>
              </w:rPr>
              <w:t>Starobný dôchodca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>30 eur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>počet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25 302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15 226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30 546</w:t>
            </w:r>
          </w:p>
        </w:tc>
      </w:tr>
      <w:tr w:rsidR="002817D3" w:rsidRPr="002817D3" w:rsidTr="000324BF">
        <w:trPr>
          <w:trHeight w:val="528"/>
        </w:trPr>
        <w:tc>
          <w:tcPr>
            <w:tcW w:w="23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 xml:space="preserve">Doplatky za lieky vrátené poistencom v eur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702 613,37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310 202,23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904 350,81</w:t>
            </w:r>
          </w:p>
        </w:tc>
      </w:tr>
      <w:tr w:rsidR="002817D3" w:rsidRPr="002817D3" w:rsidTr="000324BF">
        <w:trPr>
          <w:trHeight w:val="540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</w:rPr>
              <w:t xml:space="preserve"> - Výška najvyššieho vráteného doplatku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492,98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514,07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1 740,50</w:t>
            </w:r>
          </w:p>
        </w:tc>
      </w:tr>
      <w:tr w:rsidR="002817D3" w:rsidRPr="002817D3" w:rsidTr="000324BF">
        <w:trPr>
          <w:trHeight w:val="312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817D3">
              <w:rPr>
                <w:rFonts w:ascii="Times New Roman" w:eastAsia="Calibri" w:hAnsi="Times New Roman" w:cs="Times New Roman"/>
                <w:bCs/>
              </w:rPr>
              <w:t>Výsluhový dôchodca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>30 eur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>počet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64</w:t>
            </w:r>
          </w:p>
        </w:tc>
      </w:tr>
      <w:tr w:rsidR="002817D3" w:rsidRPr="002817D3" w:rsidTr="000324BF">
        <w:trPr>
          <w:trHeight w:val="528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 xml:space="preserve">Doplatky za lieky vrátené poistencom v eur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1 755,65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748,40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2 147,86</w:t>
            </w:r>
          </w:p>
        </w:tc>
      </w:tr>
      <w:tr w:rsidR="002817D3" w:rsidRPr="002817D3" w:rsidTr="000324BF">
        <w:trPr>
          <w:trHeight w:val="540"/>
        </w:trPr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</w:rPr>
              <w:t xml:space="preserve"> - Výška najvyššieho vráteného doplatku v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146,72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83,64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144,69</w:t>
            </w:r>
          </w:p>
        </w:tc>
      </w:tr>
      <w:tr w:rsidR="002817D3" w:rsidRPr="002817D3" w:rsidTr="000324BF">
        <w:trPr>
          <w:trHeight w:val="312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817D3">
              <w:rPr>
                <w:rFonts w:ascii="Times New Roman" w:eastAsia="Calibri" w:hAnsi="Times New Roman" w:cs="Times New Roman"/>
                <w:bCs/>
              </w:rPr>
              <w:t xml:space="preserve">Osoba </w:t>
            </w:r>
          </w:p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817D3">
              <w:rPr>
                <w:rFonts w:ascii="Times New Roman" w:eastAsia="Calibri" w:hAnsi="Times New Roman" w:cs="Times New Roman"/>
                <w:bCs/>
              </w:rPr>
              <w:lastRenderedPageBreak/>
              <w:t>v dôchodkovom veku bez nároku na dôchodok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lastRenderedPageBreak/>
              <w:t>30 eur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>počet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129 691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46 296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132 135</w:t>
            </w:r>
          </w:p>
        </w:tc>
      </w:tr>
      <w:tr w:rsidR="002817D3" w:rsidRPr="002817D3" w:rsidTr="000324BF">
        <w:trPr>
          <w:trHeight w:val="528"/>
        </w:trPr>
        <w:tc>
          <w:tcPr>
            <w:tcW w:w="2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 xml:space="preserve">Doplatky za lieky vrátené poistencom v eur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2 457 387,07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976 332,54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2 710 149,12</w:t>
            </w:r>
          </w:p>
        </w:tc>
      </w:tr>
      <w:tr w:rsidR="002817D3" w:rsidRPr="002817D3" w:rsidTr="000324BF">
        <w:trPr>
          <w:trHeight w:val="540"/>
        </w:trPr>
        <w:tc>
          <w:tcPr>
            <w:tcW w:w="23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</w:rPr>
              <w:t xml:space="preserve"> - Výška najvyššieho vráteného doplatku v 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512,12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397,61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1 304,98</w:t>
            </w:r>
          </w:p>
        </w:tc>
      </w:tr>
      <w:tr w:rsidR="002817D3" w:rsidRPr="002817D3" w:rsidTr="000324BF">
        <w:trPr>
          <w:trHeight w:val="312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817D3">
              <w:rPr>
                <w:rFonts w:ascii="Times New Roman" w:eastAsia="Calibri" w:hAnsi="Times New Roman" w:cs="Times New Roman"/>
                <w:bCs/>
              </w:rPr>
              <w:t>Dieťa do 6 rokov (ktoré k 1. dňu kalendárneho štvrťroka nedovŕšilo 6 rokov veku)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>10 eur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>počet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55645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29127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62363</w:t>
            </w:r>
          </w:p>
        </w:tc>
      </w:tr>
      <w:tr w:rsidR="002817D3" w:rsidRPr="002817D3" w:rsidTr="000324BF">
        <w:trPr>
          <w:trHeight w:val="528"/>
        </w:trPr>
        <w:tc>
          <w:tcPr>
            <w:tcW w:w="239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 xml:space="preserve">Doplatky za lieky vrátené poistencom v eur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2 378 199,63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1 041 076,57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2 852 197,15</w:t>
            </w:r>
          </w:p>
        </w:tc>
      </w:tr>
      <w:tr w:rsidR="002817D3" w:rsidRPr="002817D3" w:rsidTr="000324BF">
        <w:trPr>
          <w:trHeight w:val="540"/>
        </w:trPr>
        <w:tc>
          <w:tcPr>
            <w:tcW w:w="2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</w:rPr>
              <w:t xml:space="preserve"> - Výška najvyššieho vráteného doplatku v 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828,11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892,96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10 389,65</w:t>
            </w:r>
          </w:p>
        </w:tc>
      </w:tr>
      <w:tr w:rsidR="002817D3" w:rsidRPr="002817D3" w:rsidTr="000324BF">
        <w:trPr>
          <w:trHeight w:val="312"/>
        </w:trPr>
        <w:tc>
          <w:tcPr>
            <w:tcW w:w="23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817D3">
              <w:rPr>
                <w:rFonts w:ascii="Times New Roman" w:eastAsia="Calibri" w:hAnsi="Times New Roman" w:cs="Times New Roman"/>
                <w:bCs/>
              </w:rPr>
              <w:t>Dieťa do 6 rokov - držiteľ preukazu ZŤP (ktoré k 1. dňu kalendárneho štvrťroka nedovŕšilo 6 rokov veku)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>0 eur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>počet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2 104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993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2 268</w:t>
            </w:r>
          </w:p>
        </w:tc>
      </w:tr>
      <w:tr w:rsidR="002817D3" w:rsidRPr="002817D3" w:rsidTr="000324BF">
        <w:trPr>
          <w:trHeight w:val="528"/>
        </w:trPr>
        <w:tc>
          <w:tcPr>
            <w:tcW w:w="23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17D3">
              <w:rPr>
                <w:rFonts w:ascii="Times New Roman" w:eastAsia="Calibri" w:hAnsi="Times New Roman" w:cs="Times New Roman"/>
              </w:rPr>
              <w:t xml:space="preserve">Doplatky za lieky vrátené poistencom v eur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36 285,63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14 513,34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color w:val="000000"/>
              </w:rPr>
              <w:t>42 248,50</w:t>
            </w:r>
          </w:p>
        </w:tc>
      </w:tr>
      <w:tr w:rsidR="002817D3" w:rsidRPr="002817D3" w:rsidTr="000324BF">
        <w:trPr>
          <w:trHeight w:val="540"/>
        </w:trPr>
        <w:tc>
          <w:tcPr>
            <w:tcW w:w="23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</w:rPr>
              <w:t xml:space="preserve"> - Výška najvyššieho vráteného doplatku v eur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407,40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419,00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507,15</w:t>
            </w:r>
          </w:p>
        </w:tc>
      </w:tr>
      <w:tr w:rsidR="002817D3" w:rsidRPr="002817D3" w:rsidTr="000324BF">
        <w:trPr>
          <w:trHeight w:val="312"/>
        </w:trPr>
        <w:tc>
          <w:tcPr>
            <w:tcW w:w="58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817D3">
              <w:rPr>
                <w:rFonts w:ascii="Times New Roman" w:eastAsia="Calibri" w:hAnsi="Times New Roman" w:cs="Times New Roman"/>
                <w:b/>
                <w:bCs/>
              </w:rPr>
              <w:t>Počet poistencov spolu v r. 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632 291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266 966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683 109</w:t>
            </w:r>
          </w:p>
        </w:tc>
      </w:tr>
      <w:tr w:rsidR="002817D3" w:rsidRPr="002817D3" w:rsidTr="000324BF">
        <w:trPr>
          <w:trHeight w:val="324"/>
        </w:trPr>
        <w:tc>
          <w:tcPr>
            <w:tcW w:w="58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817D3" w:rsidRPr="002817D3" w:rsidRDefault="002817D3" w:rsidP="002817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817D3">
              <w:rPr>
                <w:rFonts w:ascii="Times New Roman" w:eastAsia="Calibri" w:hAnsi="Times New Roman" w:cs="Times New Roman"/>
                <w:b/>
                <w:bCs/>
              </w:rPr>
              <w:t>Spolu doplatky za lieky v eur v r. 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14 316 559,66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5 742 547,25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7D3" w:rsidRPr="002817D3" w:rsidRDefault="002817D3" w:rsidP="002817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817D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16 518 287,16</w:t>
            </w:r>
          </w:p>
        </w:tc>
      </w:tr>
    </w:tbl>
    <w:p w:rsidR="007A5566" w:rsidRPr="007A5566" w:rsidRDefault="007A5566" w:rsidP="007A5566">
      <w:pPr>
        <w:spacing w:after="0" w:line="240" w:lineRule="auto"/>
        <w:rPr>
          <w:rFonts w:ascii="Times New Roman" w:eastAsia="Calibri" w:hAnsi="Times New Roman" w:cs="Times New Roman"/>
          <w:b/>
          <w:lang w:eastAsia="sk-SK"/>
        </w:rPr>
        <w:sectPr w:rsidR="007A5566" w:rsidRPr="007A5566" w:rsidSect="00C97C3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7A5566" w:rsidRPr="007A5566" w:rsidTr="000324BF">
        <w:trPr>
          <w:jc w:val="center"/>
        </w:trPr>
        <w:tc>
          <w:tcPr>
            <w:tcW w:w="5000" w:type="pct"/>
            <w:shd w:val="clear" w:color="auto" w:fill="D9D9D9"/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b/>
                <w:lang w:eastAsia="sk-SK"/>
              </w:rPr>
              <w:t>4.3 Identifikujte a popíšte vplyv na rovnosť príležitostí.</w:t>
            </w:r>
          </w:p>
          <w:p w:rsidR="007A5566" w:rsidRPr="007A5566" w:rsidRDefault="007A5566" w:rsidP="007A5566">
            <w:pPr>
              <w:spacing w:after="0" w:line="240" w:lineRule="auto"/>
              <w:ind w:left="340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b/>
                <w:lang w:eastAsia="sk-SK"/>
              </w:rPr>
              <w:t>Identifikujte, popíšte a kvantifikujte vplyv na rodovú rovnosť.</w:t>
            </w:r>
          </w:p>
        </w:tc>
      </w:tr>
      <w:tr w:rsidR="007A5566" w:rsidRPr="007A5566" w:rsidTr="000324BF">
        <w:trPr>
          <w:jc w:val="center"/>
        </w:trPr>
        <w:tc>
          <w:tcPr>
            <w:tcW w:w="5000" w:type="pct"/>
            <w:shd w:val="clear" w:color="auto" w:fill="F2F2F2"/>
          </w:tcPr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7A5566" w:rsidRPr="007A5566" w:rsidRDefault="007A5566" w:rsidP="007A5566">
      <w:pPr>
        <w:spacing w:after="0" w:line="240" w:lineRule="auto"/>
        <w:rPr>
          <w:rFonts w:ascii="Times New Roman" w:eastAsia="Calibri" w:hAnsi="Times New Roman" w:cs="Times New Roman"/>
          <w:lang w:eastAsia="sk-SK"/>
        </w:rPr>
        <w:sectPr w:rsidR="007A5566" w:rsidRPr="007A5566" w:rsidSect="00C97C37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7A5566" w:rsidRPr="007A5566" w:rsidTr="000324BF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Návrh zákona dodržiava povinnosť rovnakého zaobchádzania so skupinami alebo jednotlivcami na základe pohlavia, rasy, etnicity, náboženstva alebo viery, zdravotného postihnutia a sexuálnej orientácie. Návrh zákona nemá vplyv na rovnosť príležitostí.</w:t>
            </w:r>
          </w:p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</w:p>
        </w:tc>
      </w:tr>
    </w:tbl>
    <w:p w:rsidR="007A5566" w:rsidRPr="007A5566" w:rsidRDefault="007A5566" w:rsidP="007A5566">
      <w:pPr>
        <w:spacing w:after="0" w:line="240" w:lineRule="auto"/>
        <w:rPr>
          <w:rFonts w:ascii="Times New Roman" w:eastAsia="Calibri" w:hAnsi="Times New Roman" w:cs="Times New Roman"/>
          <w:i/>
          <w:lang w:eastAsia="sk-SK"/>
        </w:rPr>
        <w:sectPr w:rsidR="007A5566" w:rsidRPr="007A5566" w:rsidSect="00C97C37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7A5566" w:rsidRPr="007A5566" w:rsidTr="000324BF">
        <w:trPr>
          <w:trHeight w:val="34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7A5566" w:rsidRPr="007A5566" w:rsidRDefault="007A5566" w:rsidP="007A5566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sk-SK"/>
        </w:rPr>
        <w:sectPr w:rsidR="007A5566" w:rsidRPr="007A5566" w:rsidSect="00C97C37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488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09"/>
        <w:gridCol w:w="5637"/>
      </w:tblGrid>
      <w:tr w:rsidR="007A5566" w:rsidRPr="007A5566" w:rsidTr="000324BF">
        <w:trPr>
          <w:trHeight w:val="1235"/>
          <w:jc w:val="center"/>
        </w:trPr>
        <w:tc>
          <w:tcPr>
            <w:tcW w:w="2166" w:type="pct"/>
          </w:tcPr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7A5566" w:rsidRPr="007A5566" w:rsidRDefault="007A5566" w:rsidP="007A55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podpora vyrovnávania ekonomickej nezávislosti, </w:t>
            </w:r>
          </w:p>
          <w:p w:rsidR="007A5566" w:rsidRPr="007A5566" w:rsidRDefault="007A5566" w:rsidP="007A55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zosúladenie pracovného, súkromného a rodinného života, </w:t>
            </w:r>
          </w:p>
          <w:p w:rsidR="007A5566" w:rsidRPr="007A5566" w:rsidRDefault="007A5566" w:rsidP="007A55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podpora rovnej participácie na rozhodovaní, </w:t>
            </w:r>
          </w:p>
          <w:p w:rsidR="007A5566" w:rsidRPr="007A5566" w:rsidRDefault="007A5566" w:rsidP="007A55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boj proti rodovo podmienenému násiliu a obchodovaniu s ľuďmi, </w:t>
            </w:r>
          </w:p>
          <w:p w:rsidR="007A5566" w:rsidRPr="007A5566" w:rsidRDefault="007A5566" w:rsidP="007A55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>eliminácia rodových stereotypov.</w:t>
            </w:r>
          </w:p>
        </w:tc>
        <w:tc>
          <w:tcPr>
            <w:tcW w:w="2834" w:type="pct"/>
          </w:tcPr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</w:rPr>
              <w:t>Bez vplyvu.</w:t>
            </w:r>
          </w:p>
          <w:p w:rsidR="007A5566" w:rsidRPr="007A5566" w:rsidRDefault="007A5566" w:rsidP="007A5566">
            <w:pPr>
              <w:tabs>
                <w:tab w:val="left" w:pos="2212"/>
              </w:tabs>
              <w:spacing w:after="200" w:line="276" w:lineRule="auto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ab/>
            </w:r>
          </w:p>
        </w:tc>
      </w:tr>
      <w:tr w:rsidR="007A5566" w:rsidRPr="007A5566" w:rsidTr="000324BF">
        <w:tblPrEx>
          <w:tblBorders>
            <w:top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b/>
                <w:lang w:eastAsia="sk-SK"/>
              </w:rPr>
              <w:t>4.4 Identifikujte, popíšte a kvantifikujte vplyvy na zamestnanosť a na trh práce.</w:t>
            </w:r>
          </w:p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7A5566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7A5566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7A5566" w:rsidRPr="007A5566" w:rsidTr="000324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A5566">
              <w:rPr>
                <w:rFonts w:ascii="Times New Roman" w:eastAsia="Calibri" w:hAnsi="Times New Roman" w:cs="Times New Roman"/>
                <w:i/>
              </w:rPr>
              <w:t>Uľahčuje návrh vznik nových pracovných miest? Ak áno, ako? Ak je to možné, doplňte kvantifikáciu.</w:t>
            </w:r>
          </w:p>
        </w:tc>
      </w:tr>
      <w:tr w:rsidR="007A5566" w:rsidRPr="007A5566" w:rsidTr="000324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567"/>
          <w:jc w:val="center"/>
        </w:trPr>
        <w:tc>
          <w:tcPr>
            <w:tcW w:w="2166" w:type="pct"/>
            <w:tcBorders>
              <w:top w:val="nil"/>
            </w:tcBorders>
            <w:shd w:val="clear" w:color="auto" w:fill="FFFFFF"/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A5566">
              <w:rPr>
                <w:rFonts w:ascii="Times New Roman" w:eastAsia="Calibri" w:hAnsi="Times New Roman" w:cs="Times New Roman"/>
                <w:i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2834" w:type="pct"/>
            <w:tcBorders>
              <w:top w:val="nil"/>
            </w:tcBorders>
            <w:shd w:val="clear" w:color="auto" w:fill="FFFFFF"/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 xml:space="preserve">Návrh zákona nemá vplyv na vznik nových pracovných miest. </w:t>
            </w:r>
          </w:p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A5566" w:rsidRPr="007A5566" w:rsidTr="000324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A5566">
              <w:rPr>
                <w:rFonts w:ascii="Times New Roman" w:eastAsia="Calibri" w:hAnsi="Times New Roman" w:cs="Times New Roman"/>
                <w:i/>
              </w:rPr>
              <w:t>Vedie návrh k zániku pracovných miest?</w:t>
            </w:r>
            <w:r w:rsidRPr="007A5566">
              <w:rPr>
                <w:rFonts w:ascii="Times New Roman" w:eastAsia="Calibri" w:hAnsi="Times New Roman" w:cs="Times New Roman"/>
              </w:rPr>
              <w:t xml:space="preserve"> </w:t>
            </w:r>
            <w:r w:rsidRPr="007A5566">
              <w:rPr>
                <w:rFonts w:ascii="Times New Roman" w:eastAsia="Calibri" w:hAnsi="Times New Roman" w:cs="Times New Roman"/>
                <w:i/>
              </w:rPr>
              <w:t>Ak áno, ako a akých? Ak je to možné, doplňte kvantifikáciu.</w:t>
            </w:r>
          </w:p>
        </w:tc>
      </w:tr>
      <w:tr w:rsidR="007A5566" w:rsidRPr="007A5566" w:rsidTr="000324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54"/>
          <w:jc w:val="center"/>
        </w:trPr>
        <w:tc>
          <w:tcPr>
            <w:tcW w:w="2166" w:type="pct"/>
            <w:shd w:val="clear" w:color="auto" w:fill="FFFFFF"/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A5566">
              <w:rPr>
                <w:rFonts w:ascii="Times New Roman" w:eastAsia="Calibri" w:hAnsi="Times New Roman" w:cs="Times New Roman"/>
                <w:i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2834" w:type="pct"/>
            <w:shd w:val="clear" w:color="auto" w:fill="FFFFFF"/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Návrh zákona nemá vplyv na zánik pracovných miest.</w:t>
            </w:r>
          </w:p>
        </w:tc>
      </w:tr>
      <w:tr w:rsidR="007A5566" w:rsidRPr="007A5566" w:rsidTr="000324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5566">
              <w:rPr>
                <w:rFonts w:ascii="Times New Roman" w:eastAsia="Calibri" w:hAnsi="Times New Roman" w:cs="Times New Roman"/>
                <w:i/>
              </w:rPr>
              <w:t>Ovplyvňuje návrh dopyt po práci?</w:t>
            </w:r>
            <w:r w:rsidRPr="007A5566">
              <w:rPr>
                <w:rFonts w:ascii="Times New Roman" w:eastAsia="Calibri" w:hAnsi="Times New Roman" w:cs="Times New Roman"/>
              </w:rPr>
              <w:t xml:space="preserve"> </w:t>
            </w:r>
            <w:r w:rsidRPr="007A5566">
              <w:rPr>
                <w:rFonts w:ascii="Times New Roman" w:eastAsia="Calibri" w:hAnsi="Times New Roman" w:cs="Times New Roman"/>
                <w:i/>
              </w:rPr>
              <w:t>Ak áno, ako?</w:t>
            </w:r>
          </w:p>
        </w:tc>
      </w:tr>
      <w:tr w:rsidR="007A5566" w:rsidRPr="007A5566" w:rsidTr="000324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9"/>
          <w:jc w:val="center"/>
        </w:trPr>
        <w:tc>
          <w:tcPr>
            <w:tcW w:w="2166" w:type="pct"/>
            <w:shd w:val="clear" w:color="auto" w:fill="FFFFFF"/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A5566">
              <w:rPr>
                <w:rFonts w:ascii="Times New Roman" w:eastAsia="Calibri" w:hAnsi="Times New Roman" w:cs="Times New Roman"/>
                <w:i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2834" w:type="pct"/>
            <w:shd w:val="clear" w:color="auto" w:fill="FFFFFF"/>
          </w:tcPr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 xml:space="preserve">Bez vplyvu. </w:t>
            </w:r>
          </w:p>
        </w:tc>
      </w:tr>
      <w:tr w:rsidR="007A5566" w:rsidRPr="007A5566" w:rsidTr="000324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5566">
              <w:rPr>
                <w:rFonts w:ascii="Times New Roman" w:eastAsia="Calibri" w:hAnsi="Times New Roman" w:cs="Times New Roman"/>
                <w:i/>
              </w:rPr>
              <w:t>Má návrh dosah na fungovanie trhu práce?</w:t>
            </w:r>
            <w:r w:rsidRPr="007A5566">
              <w:rPr>
                <w:rFonts w:ascii="Times New Roman" w:eastAsia="Calibri" w:hAnsi="Times New Roman" w:cs="Times New Roman"/>
              </w:rPr>
              <w:t xml:space="preserve"> </w:t>
            </w:r>
            <w:r w:rsidRPr="007A5566">
              <w:rPr>
                <w:rFonts w:ascii="Times New Roman" w:eastAsia="Calibri" w:hAnsi="Times New Roman" w:cs="Times New Roman"/>
                <w:i/>
              </w:rPr>
              <w:t>Ak áno, aký?</w:t>
            </w:r>
          </w:p>
        </w:tc>
      </w:tr>
      <w:tr w:rsidR="007A5566" w:rsidRPr="007A5566" w:rsidTr="000324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94"/>
          <w:jc w:val="center"/>
        </w:trPr>
        <w:tc>
          <w:tcPr>
            <w:tcW w:w="2166" w:type="pct"/>
            <w:shd w:val="clear" w:color="auto" w:fill="FFFFFF"/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A5566">
              <w:rPr>
                <w:rFonts w:ascii="Times New Roman" w:eastAsia="Calibri" w:hAnsi="Times New Roman" w:cs="Times New Roman"/>
                <w:i/>
              </w:rPr>
              <w:t>Týka sa makroekonomických dosahov ako je napr. participácia na trhu práce, dlhodobá nezamestnanosť, regionálne rozdiely v mierach zamestnanosti.</w:t>
            </w:r>
            <w:r w:rsidRPr="007A5566">
              <w:rPr>
                <w:rFonts w:ascii="Times New Roman" w:eastAsia="Calibri" w:hAnsi="Times New Roman" w:cs="Times New Roman"/>
              </w:rPr>
              <w:t xml:space="preserve"> </w:t>
            </w:r>
            <w:r w:rsidRPr="007A5566">
              <w:rPr>
                <w:rFonts w:ascii="Times New Roman" w:eastAsia="Calibri" w:hAnsi="Times New Roman" w:cs="Times New Roman"/>
                <w:i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2834" w:type="pct"/>
            <w:shd w:val="clear" w:color="auto" w:fill="FFFFFF"/>
          </w:tcPr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Bez vplyvu.</w:t>
            </w:r>
          </w:p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sk-SK"/>
              </w:rPr>
            </w:pPr>
          </w:p>
          <w:p w:rsidR="007A5566" w:rsidRPr="007A5566" w:rsidRDefault="007A5566" w:rsidP="007A556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A5566" w:rsidRPr="007A5566" w:rsidTr="000324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5566">
              <w:rPr>
                <w:rFonts w:ascii="Times New Roman" w:eastAsia="Calibri" w:hAnsi="Times New Roman" w:cs="Times New Roman"/>
                <w:i/>
              </w:rPr>
              <w:t>Má návrh špecifické negatívne dôsledky pre isté skupiny profesií, skupín zamestnancov či živnostníkov?</w:t>
            </w:r>
            <w:r w:rsidRPr="007A5566">
              <w:rPr>
                <w:rFonts w:ascii="Times New Roman" w:eastAsia="Calibri" w:hAnsi="Times New Roman" w:cs="Times New Roman"/>
              </w:rPr>
              <w:t xml:space="preserve"> </w:t>
            </w:r>
            <w:r w:rsidRPr="007A5566">
              <w:rPr>
                <w:rFonts w:ascii="Times New Roman" w:eastAsia="Calibri" w:hAnsi="Times New Roman" w:cs="Times New Roman"/>
                <w:i/>
              </w:rPr>
              <w:t>Ak áno, aké a pre ktoré skupiny?</w:t>
            </w:r>
          </w:p>
        </w:tc>
      </w:tr>
      <w:tr w:rsidR="007A5566" w:rsidRPr="007A5566" w:rsidTr="000324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16"/>
          <w:jc w:val="center"/>
        </w:trPr>
        <w:tc>
          <w:tcPr>
            <w:tcW w:w="2166" w:type="pct"/>
            <w:shd w:val="clear" w:color="auto" w:fill="FFFFFF"/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A5566">
              <w:rPr>
                <w:rFonts w:ascii="Times New Roman" w:eastAsia="Calibri" w:hAnsi="Times New Roman" w:cs="Times New Roman"/>
                <w:i/>
              </w:rPr>
              <w:lastRenderedPageBreak/>
              <w:t>Návrh môže ohrozovať napr. pracovníkov istých profesií favorizovaním špecifických aktivít či technológií.</w:t>
            </w:r>
          </w:p>
        </w:tc>
        <w:tc>
          <w:tcPr>
            <w:tcW w:w="2834" w:type="pct"/>
            <w:shd w:val="clear" w:color="auto" w:fill="FFFFFF"/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 xml:space="preserve">Návrh zákona nemá </w:t>
            </w:r>
            <w:r w:rsidRPr="007A5566">
              <w:rPr>
                <w:rFonts w:ascii="Times New Roman" w:eastAsia="Calibri" w:hAnsi="Times New Roman" w:cs="Times New Roman"/>
              </w:rPr>
              <w:t>negatívne dôsledky pre žiadne skupiny profesií</w:t>
            </w:r>
            <w:r w:rsidRPr="007A5566">
              <w:rPr>
                <w:rFonts w:ascii="Times New Roman" w:eastAsia="Calibri" w:hAnsi="Times New Roman" w:cs="Times New Roman"/>
                <w:lang w:eastAsia="sk-SK"/>
              </w:rPr>
              <w:t>.</w:t>
            </w:r>
          </w:p>
        </w:tc>
      </w:tr>
      <w:tr w:rsidR="007A5566" w:rsidRPr="007A5566" w:rsidTr="000324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5566">
              <w:rPr>
                <w:rFonts w:ascii="Times New Roman" w:eastAsia="Calibri" w:hAnsi="Times New Roman" w:cs="Times New Roman"/>
                <w:i/>
              </w:rPr>
              <w:t>Ovplyvňuje návrh špecifické vekové skupiny zamestnancov? Ak áno, aké? Akým spôsobom?</w:t>
            </w:r>
          </w:p>
        </w:tc>
      </w:tr>
      <w:tr w:rsidR="007A5566" w:rsidRPr="007A5566" w:rsidTr="000324B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97"/>
          <w:jc w:val="center"/>
        </w:trPr>
        <w:tc>
          <w:tcPr>
            <w:tcW w:w="2166" w:type="pct"/>
            <w:shd w:val="clear" w:color="auto" w:fill="FFFFFF"/>
          </w:tcPr>
          <w:p w:rsidR="007A5566" w:rsidRPr="007A5566" w:rsidRDefault="007A5566" w:rsidP="007A556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A5566">
              <w:rPr>
                <w:rFonts w:ascii="Times New Roman" w:eastAsia="Calibri" w:hAnsi="Times New Roman" w:cs="Times New Roman"/>
                <w:i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2834" w:type="pct"/>
            <w:shd w:val="clear" w:color="auto" w:fill="FFFFFF"/>
          </w:tcPr>
          <w:p w:rsidR="007A5566" w:rsidRPr="007A5566" w:rsidRDefault="007A5566" w:rsidP="007A55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5566">
              <w:rPr>
                <w:rFonts w:ascii="Times New Roman" w:eastAsia="Calibri" w:hAnsi="Times New Roman" w:cs="Times New Roman"/>
                <w:lang w:eastAsia="sk-SK"/>
              </w:rPr>
              <w:t>Návrh zákona nemá vplyv na špecifické vekové skupiny zamestnancov.</w:t>
            </w:r>
          </w:p>
        </w:tc>
      </w:tr>
    </w:tbl>
    <w:p w:rsidR="007A5566" w:rsidRPr="007A5566" w:rsidRDefault="007A5566" w:rsidP="007A5566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7D44D0" w:rsidRPr="005453E0" w:rsidRDefault="00931951">
      <w:pPr>
        <w:rPr>
          <w:rFonts w:ascii="Times New Roman" w:hAnsi="Times New Roman" w:cs="Times New Roman"/>
        </w:rPr>
      </w:pPr>
    </w:p>
    <w:sectPr w:rsidR="007D44D0" w:rsidRPr="0054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51" w:rsidRDefault="00931951">
      <w:pPr>
        <w:spacing w:after="0" w:line="240" w:lineRule="auto"/>
      </w:pPr>
      <w:r>
        <w:separator/>
      </w:r>
    </w:p>
  </w:endnote>
  <w:endnote w:type="continuationSeparator" w:id="0">
    <w:p w:rsidR="00931951" w:rsidRDefault="0093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BA" w:rsidRPr="005D3E27" w:rsidRDefault="00931951" w:rsidP="00770A8F">
    <w:pPr>
      <w:pStyle w:val="Pt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51" w:rsidRDefault="00931951">
      <w:pPr>
        <w:spacing w:after="0" w:line="240" w:lineRule="auto"/>
      </w:pPr>
      <w:r>
        <w:separator/>
      </w:r>
    </w:p>
  </w:footnote>
  <w:footnote w:type="continuationSeparator" w:id="0">
    <w:p w:rsidR="00931951" w:rsidRDefault="0093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BA" w:rsidRPr="00D95B78" w:rsidRDefault="00931951" w:rsidP="00D95B7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BA" w:rsidRPr="00D95B78" w:rsidRDefault="00931951" w:rsidP="00D95B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66"/>
    <w:rsid w:val="001D57D1"/>
    <w:rsid w:val="002817D3"/>
    <w:rsid w:val="00336B12"/>
    <w:rsid w:val="00355428"/>
    <w:rsid w:val="005035CA"/>
    <w:rsid w:val="005453E0"/>
    <w:rsid w:val="00561CF0"/>
    <w:rsid w:val="00756A51"/>
    <w:rsid w:val="007A5566"/>
    <w:rsid w:val="00820D4F"/>
    <w:rsid w:val="00931951"/>
    <w:rsid w:val="00AE4B9D"/>
    <w:rsid w:val="00E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7762"/>
  <w15:chartTrackingRefBased/>
  <w15:docId w15:val="{9E1CB223-75DA-4C55-8D1C-67CE09E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A5566"/>
  </w:style>
  <w:style w:type="paragraph" w:styleId="Pta">
    <w:name w:val="footer"/>
    <w:basedOn w:val="Normlny"/>
    <w:link w:val="PtaChar"/>
    <w:uiPriority w:val="99"/>
    <w:semiHidden/>
    <w:unhideWhenUsed/>
    <w:rsid w:val="007A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A5566"/>
  </w:style>
  <w:style w:type="paragraph" w:customStyle="1" w:styleId="norml-spvavzp">
    <w:name w:val="normál-spáva vzp"/>
    <w:basedOn w:val="Normlny"/>
    <w:qFormat/>
    <w:rsid w:val="00EA219E"/>
    <w:pPr>
      <w:spacing w:after="0" w:line="240" w:lineRule="auto"/>
      <w:jc w:val="both"/>
    </w:pPr>
    <w:rPr>
      <w:rFonts w:ascii="Georgia" w:eastAsiaTheme="majorEastAsia" w:hAnsi="Georgia" w:cstheme="majorBid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0_analyza_socialnych_vplyvov_limit"/>
    <f:field ref="objsubject" par="" edit="true" text=""/>
    <f:field ref="objcreatedby" par="" text="Vincová, Veronika, Mgr."/>
    <f:field ref="objcreatedat" par="" text="26.8.2020 14:44:04"/>
    <f:field ref="objchangedby" par="" text="Administrator, System"/>
    <f:field ref="objmodifiedat" par="" text="26.8.2020 14:44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3</cp:revision>
  <dcterms:created xsi:type="dcterms:W3CDTF">2020-09-18T11:29:00Z</dcterms:created>
  <dcterms:modified xsi:type="dcterms:W3CDTF">2020-09-18T11:45:00Z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Vincová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363/2011 Z. z. o rozsahu a podmienkach úhrady liekov, zdravotníckych pomôcok a dietetických potravín na základe verejného zdravotného poistenia a o zmene a doplnení niektorých zákonov v znení neskorších predpisov a ktor</vt:lpwstr>
  </property>
  <property fmtid="{D5CDD505-2E9C-101B-9397-08002B2CF9AE}" pid="15" name="FSC#SKEDITIONSLOVLEX@103.510:nazovpredpis1">
    <vt:lpwstr>ým sa mení a dopĺňa zákon č. 581/2004 Z. z. o zdravotných poisťovniach, dohľade nad zdravotnou starostlivosťou a o zmene a doplnení niektorých zákonov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</vt:lpwstr>
  </property>
  <property fmtid="{D5CDD505-2E9C-101B-9397-08002B2CF9AE}" pid="23" name="FSC#SKEDITIONSLOVLEX@103.510:plnynazovpredpis">
    <vt:lpwstr> Zákon, ktorým sa mení a dopĺňa zákon č. 363/2011 Z. z. o rozsahu a podmienkach úhrady liekov, zdravotníckych pomôcok a dietetických potravín na základe verejného zdravotného poistenia a o zmene a doplnení niektorých zákonov v znení neskorších predpisov a</vt:lpwstr>
  </property>
  <property fmtid="{D5CDD505-2E9C-101B-9397-08002B2CF9AE}" pid="24" name="FSC#SKEDITIONSLOVLEX@103.510:plnynazovpredpis1">
    <vt:lpwstr> ktorým sa mení a dopĺňa zákon č. 581/2004 Z. z. o zdravotných poisťovniach, dohľade nad zdravotnou starostlivosťou a o zmene a doplnení niektorých zákonov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S14194-2020-OL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LP/2020/359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168 Zmluvy o fungovaní Európskej únie</vt:lpwstr>
  </property>
  <property fmtid="{D5CDD505-2E9C-101B-9397-08002B2CF9AE}" pid="47" name="FSC#SKEDITIONSLOVLEX@103.510:AttrStrListDocPropSekundarneLegPravoPO">
    <vt:lpwstr>-	Smernica Rady 89/105/EHS z 21. decembra 1988 o transparentnosti opatrení upravujúcich stanovovanie cien humánnych liekov a ich zaraďovanie do vnútroštátnych systémov zdravotného poistenia (Mimoriadne vydanie Ú. v. EÚ, kap. 5/zv. 1; Ú. v. ES L 40, 11.2.1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 bezpredmetné</vt:lpwstr>
  </property>
  <property fmtid="{D5CDD505-2E9C-101B-9397-08002B2CF9AE}" pid="52" name="FSC#SKEDITIONSLOVLEX@103.510:AttrStrListDocPropLehotaPrebratieSmernice">
    <vt:lpwstr>- 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bezpredmetné</vt:lpwstr>
  </property>
  <property fmtid="{D5CDD505-2E9C-101B-9397-08002B2CF9AE}" pid="55" name="FSC#SKEDITIONSLOVLEX@103.510:AttrStrListDocPropInfoUzPreberanePP">
    <vt:lpwstr>- 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18. 8. 2020</vt:lpwstr>
  </property>
  <property fmtid="{D5CDD505-2E9C-101B-9397-08002B2CF9AE}" pid="59" name="FSC#SKEDITIONSLOVLEX@103.510:AttrDateDocPropUkonceniePKK">
    <vt:lpwstr>24. 8. 2020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 text-align: justify;"&gt;&lt;u&gt;Vplyvy na rozpočet verejnej správy&lt;/u&gt; – uvedená právna úprava zakladá negatívny vplyv na rozpočet verejnej správy v&amp;nbsp;dôsledku zníženia limitu spoluúčasti, t. j. zvýši sa vplyv na výdavky verejné</vt:lpwstr>
  </property>
  <property fmtid="{D5CDD505-2E9C-101B-9397-08002B2CF9AE}" pid="66" name="FSC#SKEDITIONSLOVLEX@103.510:AttrStrListDocPropAltRiesenia">
    <vt:lpwstr>Nie sú. Nulový variant: Najzraniteľnejšie skupiny pacientov, a to predovšetkým deti do šiestich rokov života, dôchodcovia a osoby s ťažkým zdravotným postihnutím zväčša platia najvyššie doplatky na lieky, čo má vplyv na príjmy domácnosti, resp. úbytky dom</vt:lpwstr>
  </property>
  <property fmtid="{D5CDD505-2E9C-101B-9397-08002B2CF9AE}" pid="67" name="FSC#SKEDITIONSLOVLEX@103.510:AttrStrListDocPropStanoviskoGest">
    <vt:lpwstr>&lt;p&gt;&amp;nbsp;&lt;/p&gt;&lt;p&gt;Stála pracovná komisia legislatívnej rady vlády slovenskej republiky na posudzovanie vybraných vplyvov uplatňuje k materiálu zásadné pripomienky a odporúčania:&lt;/p&gt;&lt;p&gt;&amp;nbsp;&lt;/p&gt;&lt;p&gt;&lt;strong&gt;K doložke vybraných vplyvov &lt;/strong&gt;&lt;/p&gt;&lt;p&gt;&amp;nbsp;&lt;/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sa&amp;nbsp; mení a dopĺňa zákon č. 363/2011 Z. z. o rozsahu a podmienkach úhrady liekov, zdravotníckych pomôcok a dietetických potravín na základe verejného zdravotného poistenia a o zmene a doplnení niektorých zákonov v znení neskorš</vt:lpwstr>
  </property>
  <property fmtid="{D5CDD505-2E9C-101B-9397-08002B2CF9AE}" pid="150" name="FSC#SKEDITIONSLOVLEX@103.510:vytvorenedna">
    <vt:lpwstr>26. 8. 2020</vt:lpwstr>
  </property>
  <property fmtid="{D5CDD505-2E9C-101B-9397-08002B2CF9AE}" pid="151" name="FSC#COOSYSTEM@1.1:Container">
    <vt:lpwstr>COO.2145.1000.3.3985762</vt:lpwstr>
  </property>
  <property fmtid="{D5CDD505-2E9C-101B-9397-08002B2CF9AE}" pid="152" name="FSC#FSCFOLIO@1.1001:docpropproject">
    <vt:lpwstr/>
  </property>
</Properties>
</file>