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6D2" w:rsidRPr="00656466" w:rsidRDefault="00656466" w:rsidP="00C53C25">
      <w:pPr>
        <w:rPr>
          <w:rFonts w:ascii="Times New Roman" w:hAnsi="Times New Roman" w:cs="Times New Roman"/>
          <w:b/>
          <w:sz w:val="24"/>
          <w:szCs w:val="24"/>
        </w:rPr>
      </w:pPr>
      <w:r w:rsidRPr="00656466">
        <w:rPr>
          <w:rFonts w:ascii="Times New Roman" w:hAnsi="Times New Roman" w:cs="Times New Roman"/>
          <w:b/>
          <w:sz w:val="24"/>
          <w:szCs w:val="24"/>
        </w:rPr>
        <w:t xml:space="preserve">B. </w:t>
      </w:r>
      <w:r w:rsidR="006057D8" w:rsidRPr="00656466">
        <w:rPr>
          <w:rFonts w:ascii="Times New Roman" w:hAnsi="Times New Roman" w:cs="Times New Roman"/>
          <w:b/>
          <w:sz w:val="24"/>
          <w:szCs w:val="24"/>
        </w:rPr>
        <w:t>Osobitná časť</w:t>
      </w:r>
    </w:p>
    <w:p w:rsidR="00E1265D" w:rsidRPr="00E1265D" w:rsidRDefault="00E1265D" w:rsidP="00E1265D">
      <w:pPr>
        <w:pStyle w:val="Bezriadkovania"/>
        <w:jc w:val="both"/>
        <w:rPr>
          <w:rStyle w:val="Zstupntext"/>
          <w:b/>
          <w:color w:val="000000"/>
          <w:sz w:val="24"/>
          <w:szCs w:val="24"/>
        </w:rPr>
      </w:pPr>
      <w:r w:rsidRPr="00B055D2">
        <w:rPr>
          <w:rStyle w:val="Zstupntext"/>
          <w:b/>
          <w:color w:val="000000"/>
          <w:sz w:val="24"/>
          <w:szCs w:val="24"/>
        </w:rPr>
        <w:t>K Čl. I</w:t>
      </w:r>
    </w:p>
    <w:p w:rsidR="00A12F21" w:rsidRPr="00A12F21" w:rsidRDefault="00A12F21" w:rsidP="00A12F21">
      <w:pPr>
        <w:spacing w:after="0"/>
        <w:jc w:val="both"/>
        <w:rPr>
          <w:rFonts w:ascii="Times New Roman" w:hAnsi="Times New Roman" w:cs="Times New Roman"/>
          <w:b/>
          <w:sz w:val="24"/>
          <w:szCs w:val="24"/>
        </w:rPr>
      </w:pPr>
      <w:r w:rsidRPr="00A12F21">
        <w:rPr>
          <w:rFonts w:ascii="Times New Roman" w:hAnsi="Times New Roman" w:cs="Times New Roman"/>
          <w:b/>
          <w:sz w:val="24"/>
          <w:szCs w:val="24"/>
        </w:rPr>
        <w:t>K bodom 1 až 3 a </w:t>
      </w:r>
      <w:r w:rsidR="00C919E4">
        <w:rPr>
          <w:rFonts w:ascii="Times New Roman" w:hAnsi="Times New Roman" w:cs="Times New Roman"/>
          <w:b/>
          <w:sz w:val="24"/>
          <w:szCs w:val="24"/>
        </w:rPr>
        <w:t>6</w:t>
      </w:r>
    </w:p>
    <w:p w:rsidR="00A12F21" w:rsidRPr="00A12F21" w:rsidRDefault="00A12F21" w:rsidP="00A12F21">
      <w:pPr>
        <w:spacing w:after="0"/>
        <w:jc w:val="both"/>
        <w:rPr>
          <w:rFonts w:ascii="Times New Roman" w:hAnsi="Times New Roman" w:cs="Times New Roman"/>
          <w:sz w:val="24"/>
          <w:szCs w:val="24"/>
        </w:rPr>
      </w:pPr>
      <w:r w:rsidRPr="00A12F21">
        <w:rPr>
          <w:rFonts w:ascii="Times New Roman" w:hAnsi="Times New Roman" w:cs="Times New Roman"/>
          <w:sz w:val="24"/>
          <w:szCs w:val="24"/>
        </w:rPr>
        <w:t>V priebehu školského roka pravidelne nastávaj</w:t>
      </w:r>
      <w:r w:rsidRPr="00A12F21">
        <w:rPr>
          <w:rFonts w:ascii="Times New Roman" w:hAnsi="Times New Roman" w:cs="Times New Roman" w:hint="eastAsia"/>
          <w:sz w:val="24"/>
          <w:szCs w:val="24"/>
        </w:rPr>
        <w:t>ú</w:t>
      </w:r>
      <w:r w:rsidRPr="00A12F21">
        <w:rPr>
          <w:rFonts w:ascii="Times New Roman" w:hAnsi="Times New Roman" w:cs="Times New Roman"/>
          <w:sz w:val="24"/>
          <w:szCs w:val="24"/>
        </w:rPr>
        <w:t xml:space="preserve"> situácie, s ktor</w:t>
      </w:r>
      <w:r w:rsidRPr="00A12F21">
        <w:rPr>
          <w:rFonts w:ascii="Times New Roman" w:hAnsi="Times New Roman" w:cs="Times New Roman" w:hint="eastAsia"/>
          <w:sz w:val="24"/>
          <w:szCs w:val="24"/>
        </w:rPr>
        <w:t>ý</w:t>
      </w:r>
      <w:r w:rsidRPr="00A12F21">
        <w:rPr>
          <w:rFonts w:ascii="Times New Roman" w:hAnsi="Times New Roman" w:cs="Times New Roman"/>
          <w:sz w:val="24"/>
          <w:szCs w:val="24"/>
        </w:rPr>
        <w:t>mi sa pri nastavovaní rozpočtu nepočíta. M</w:t>
      </w:r>
      <w:r w:rsidRPr="00A12F21">
        <w:rPr>
          <w:rFonts w:ascii="Times New Roman" w:hAnsi="Times New Roman" w:cs="Times New Roman" w:hint="eastAsia"/>
          <w:sz w:val="24"/>
          <w:szCs w:val="24"/>
        </w:rPr>
        <w:t>ô</w:t>
      </w:r>
      <w:r w:rsidRPr="00A12F21">
        <w:rPr>
          <w:rFonts w:ascii="Times New Roman" w:hAnsi="Times New Roman" w:cs="Times New Roman"/>
          <w:sz w:val="24"/>
          <w:szCs w:val="24"/>
        </w:rPr>
        <w:t>že ísť napríklad o zmenu právnych predpisov alebo o mimoriadnu situáciu. Právne predpisy v t</w:t>
      </w:r>
      <w:r w:rsidRPr="00A12F21">
        <w:rPr>
          <w:rFonts w:ascii="Times New Roman" w:hAnsi="Times New Roman" w:cs="Times New Roman" w:hint="eastAsia"/>
          <w:sz w:val="24"/>
          <w:szCs w:val="24"/>
        </w:rPr>
        <w:t>ý</w:t>
      </w:r>
      <w:r w:rsidRPr="00A12F21">
        <w:rPr>
          <w:rFonts w:ascii="Times New Roman" w:hAnsi="Times New Roman" w:cs="Times New Roman"/>
          <w:sz w:val="24"/>
          <w:szCs w:val="24"/>
        </w:rPr>
        <w:t>chto situáciách neupravujú jednoznačne postup pri zabezpečovaní finančn</w:t>
      </w:r>
      <w:r w:rsidRPr="00A12F21">
        <w:rPr>
          <w:rFonts w:ascii="Times New Roman" w:hAnsi="Times New Roman" w:cs="Times New Roman" w:hint="eastAsia"/>
          <w:sz w:val="24"/>
          <w:szCs w:val="24"/>
        </w:rPr>
        <w:t>ý</w:t>
      </w:r>
      <w:r w:rsidRPr="00A12F21">
        <w:rPr>
          <w:rFonts w:ascii="Times New Roman" w:hAnsi="Times New Roman" w:cs="Times New Roman"/>
          <w:sz w:val="24"/>
          <w:szCs w:val="24"/>
        </w:rPr>
        <w:t>ch prostriedkov zriaďovateľom na pokrytie takto neočakávan</w:t>
      </w:r>
      <w:r w:rsidRPr="00A12F21">
        <w:rPr>
          <w:rFonts w:ascii="Times New Roman" w:hAnsi="Times New Roman" w:cs="Times New Roman" w:hint="eastAsia"/>
          <w:sz w:val="24"/>
          <w:szCs w:val="24"/>
        </w:rPr>
        <w:t>ý</w:t>
      </w:r>
      <w:r w:rsidRPr="00A12F21">
        <w:rPr>
          <w:rFonts w:ascii="Times New Roman" w:hAnsi="Times New Roman" w:cs="Times New Roman"/>
          <w:sz w:val="24"/>
          <w:szCs w:val="24"/>
        </w:rPr>
        <w:t>ch v</w:t>
      </w:r>
      <w:r w:rsidRPr="00A12F21">
        <w:rPr>
          <w:rFonts w:ascii="Times New Roman" w:hAnsi="Times New Roman" w:cs="Times New Roman" w:hint="eastAsia"/>
          <w:sz w:val="24"/>
          <w:szCs w:val="24"/>
        </w:rPr>
        <w:t>ý</w:t>
      </w:r>
      <w:r w:rsidRPr="00A12F21">
        <w:rPr>
          <w:rFonts w:ascii="Times New Roman" w:hAnsi="Times New Roman" w:cs="Times New Roman"/>
          <w:sz w:val="24"/>
          <w:szCs w:val="24"/>
        </w:rPr>
        <w:t>davkov. Ak napr. zo zmeny právneho predpisu vypl</w:t>
      </w:r>
      <w:r w:rsidRPr="00A12F21">
        <w:rPr>
          <w:rFonts w:ascii="Times New Roman" w:hAnsi="Times New Roman" w:cs="Times New Roman" w:hint="eastAsia"/>
          <w:sz w:val="24"/>
          <w:szCs w:val="24"/>
        </w:rPr>
        <w:t>ý</w:t>
      </w:r>
      <w:r w:rsidRPr="00A12F21">
        <w:rPr>
          <w:rFonts w:ascii="Times New Roman" w:hAnsi="Times New Roman" w:cs="Times New Roman"/>
          <w:sz w:val="24"/>
          <w:szCs w:val="24"/>
        </w:rPr>
        <w:t xml:space="preserve">va pre </w:t>
      </w:r>
      <w:r w:rsidRPr="00A12F21">
        <w:rPr>
          <w:rFonts w:ascii="Times New Roman" w:hAnsi="Times New Roman" w:cs="Times New Roman" w:hint="eastAsia"/>
          <w:sz w:val="24"/>
          <w:szCs w:val="24"/>
        </w:rPr>
        <w:t>š</w:t>
      </w:r>
      <w:r w:rsidRPr="00A12F21">
        <w:rPr>
          <w:rFonts w:ascii="Times New Roman" w:hAnsi="Times New Roman" w:cs="Times New Roman"/>
          <w:sz w:val="24"/>
          <w:szCs w:val="24"/>
        </w:rPr>
        <w:t>kolu alebo školské zariadenie nová povinnosť, na ktorú neboli rozpočtované prostriedky, tak na jej zabezpečenie je potrebné zaviesť nov</w:t>
      </w:r>
      <w:r w:rsidRPr="00A12F21">
        <w:rPr>
          <w:rFonts w:ascii="Times New Roman" w:hAnsi="Times New Roman" w:cs="Times New Roman" w:hint="eastAsia"/>
          <w:sz w:val="24"/>
          <w:szCs w:val="24"/>
        </w:rPr>
        <w:t>ý</w:t>
      </w:r>
      <w:r w:rsidRPr="00A12F21">
        <w:rPr>
          <w:rFonts w:ascii="Times New Roman" w:hAnsi="Times New Roman" w:cs="Times New Roman"/>
          <w:sz w:val="24"/>
          <w:szCs w:val="24"/>
        </w:rPr>
        <w:t xml:space="preserve"> príspevok, ktor</w:t>
      </w:r>
      <w:r w:rsidRPr="00A12F21">
        <w:rPr>
          <w:rFonts w:ascii="Times New Roman" w:hAnsi="Times New Roman" w:cs="Times New Roman" w:hint="eastAsia"/>
          <w:sz w:val="24"/>
          <w:szCs w:val="24"/>
        </w:rPr>
        <w:t>ý</w:t>
      </w:r>
      <w:r w:rsidRPr="00A12F21">
        <w:rPr>
          <w:rFonts w:ascii="Times New Roman" w:hAnsi="Times New Roman" w:cs="Times New Roman"/>
          <w:sz w:val="24"/>
          <w:szCs w:val="24"/>
        </w:rPr>
        <w:t xml:space="preserve"> by mal umožniť úhradu tak</w:t>
      </w:r>
      <w:r w:rsidRPr="00A12F21">
        <w:rPr>
          <w:rFonts w:ascii="Times New Roman" w:hAnsi="Times New Roman" w:cs="Times New Roman" w:hint="eastAsia"/>
          <w:sz w:val="24"/>
          <w:szCs w:val="24"/>
        </w:rPr>
        <w:t>ý</w:t>
      </w:r>
      <w:r w:rsidRPr="00A12F21">
        <w:rPr>
          <w:rFonts w:ascii="Times New Roman" w:hAnsi="Times New Roman" w:cs="Times New Roman"/>
          <w:sz w:val="24"/>
          <w:szCs w:val="24"/>
        </w:rPr>
        <w:t>chto nákladov.</w:t>
      </w:r>
    </w:p>
    <w:p w:rsidR="00A12F21" w:rsidRPr="00A12F21" w:rsidRDefault="00A12F21" w:rsidP="00A12F21">
      <w:pPr>
        <w:spacing w:after="0"/>
        <w:jc w:val="both"/>
        <w:rPr>
          <w:rFonts w:ascii="Times New Roman" w:hAnsi="Times New Roman" w:cs="Times New Roman"/>
          <w:sz w:val="24"/>
          <w:szCs w:val="24"/>
        </w:rPr>
      </w:pPr>
    </w:p>
    <w:p w:rsidR="00A12F21" w:rsidRPr="00A12F21" w:rsidRDefault="00A12F21" w:rsidP="00A12F21">
      <w:pPr>
        <w:spacing w:after="0"/>
        <w:jc w:val="both"/>
        <w:rPr>
          <w:rFonts w:ascii="Times New Roman" w:hAnsi="Times New Roman" w:cs="Times New Roman"/>
          <w:b/>
          <w:sz w:val="24"/>
          <w:szCs w:val="24"/>
        </w:rPr>
      </w:pPr>
      <w:r w:rsidRPr="00A12F21">
        <w:rPr>
          <w:rFonts w:ascii="Times New Roman" w:hAnsi="Times New Roman" w:cs="Times New Roman"/>
          <w:b/>
          <w:sz w:val="24"/>
          <w:szCs w:val="24"/>
        </w:rPr>
        <w:t>K bodu 4</w:t>
      </w:r>
    </w:p>
    <w:p w:rsidR="00A12F21" w:rsidRPr="00A12F21" w:rsidRDefault="00A12F21" w:rsidP="00A12F21">
      <w:pPr>
        <w:spacing w:after="0"/>
        <w:jc w:val="both"/>
        <w:rPr>
          <w:rFonts w:ascii="Times New Roman" w:hAnsi="Times New Roman" w:cs="Times New Roman"/>
          <w:sz w:val="24"/>
          <w:szCs w:val="24"/>
        </w:rPr>
      </w:pPr>
      <w:r w:rsidRPr="00A12F21">
        <w:rPr>
          <w:rFonts w:ascii="Times New Roman" w:hAnsi="Times New Roman" w:cs="Times New Roman"/>
          <w:sz w:val="24"/>
          <w:szCs w:val="24"/>
        </w:rPr>
        <w:t xml:space="preserve">Súčasné nastavenie dotácií v oblasti regionálneho školstva síce umožňuje poskytnutie finančných prostriedkov aj vo vzťahu k „školským objektom“, </w:t>
      </w:r>
      <w:proofErr w:type="spellStart"/>
      <w:r w:rsidRPr="00A12F21">
        <w:rPr>
          <w:rFonts w:ascii="Times New Roman" w:hAnsi="Times New Roman" w:cs="Times New Roman"/>
          <w:sz w:val="24"/>
          <w:szCs w:val="24"/>
        </w:rPr>
        <w:t>t.j</w:t>
      </w:r>
      <w:proofErr w:type="spellEnd"/>
      <w:r w:rsidRPr="00A12F21">
        <w:rPr>
          <w:rFonts w:ascii="Times New Roman" w:hAnsi="Times New Roman" w:cs="Times New Roman"/>
          <w:sz w:val="24"/>
          <w:szCs w:val="24"/>
        </w:rPr>
        <w:t xml:space="preserve">. k budovám škôl a školských zariadení, ale je limitované len na ich modernizáciu. Prax ukazuje, že toto obmedzenie nie je vyhovujúce, vzhľadom na to, že je žiaduce podporovať aj výstavbu úplne nových objektov, resp. iné stavebné úpravy, ako len modernizáciu. Aj s povinným </w:t>
      </w:r>
      <w:proofErr w:type="spellStart"/>
      <w:r w:rsidRPr="00A12F21">
        <w:rPr>
          <w:rFonts w:ascii="Times New Roman" w:hAnsi="Times New Roman" w:cs="Times New Roman"/>
          <w:sz w:val="24"/>
          <w:szCs w:val="24"/>
        </w:rPr>
        <w:t>predprimárnym</w:t>
      </w:r>
      <w:proofErr w:type="spellEnd"/>
      <w:r w:rsidRPr="00A12F21">
        <w:rPr>
          <w:rFonts w:ascii="Times New Roman" w:hAnsi="Times New Roman" w:cs="Times New Roman"/>
          <w:sz w:val="24"/>
          <w:szCs w:val="24"/>
        </w:rPr>
        <w:t xml:space="preserve"> vzdelávaním je spojená potreba zvyšovania kapacít, okrem iného aj výstavbou nových objektov, resp. prístavbami.</w:t>
      </w:r>
    </w:p>
    <w:p w:rsidR="00A12F21" w:rsidRDefault="00A12F21" w:rsidP="00A12F21">
      <w:pPr>
        <w:spacing w:after="0"/>
        <w:jc w:val="both"/>
        <w:rPr>
          <w:rFonts w:ascii="Times New Roman" w:hAnsi="Times New Roman" w:cs="Times New Roman"/>
          <w:sz w:val="24"/>
          <w:szCs w:val="24"/>
        </w:rPr>
      </w:pPr>
    </w:p>
    <w:p w:rsidR="0036564E" w:rsidRPr="00A12F21" w:rsidRDefault="00D85195" w:rsidP="00A12F21">
      <w:pPr>
        <w:spacing w:after="0"/>
        <w:jc w:val="both"/>
        <w:rPr>
          <w:rFonts w:ascii="Times New Roman" w:hAnsi="Times New Roman" w:cs="Times New Roman"/>
          <w:b/>
          <w:sz w:val="24"/>
          <w:szCs w:val="24"/>
        </w:rPr>
      </w:pPr>
      <w:r w:rsidRPr="00A12F21">
        <w:rPr>
          <w:rFonts w:ascii="Times New Roman" w:hAnsi="Times New Roman" w:cs="Times New Roman"/>
          <w:b/>
          <w:sz w:val="24"/>
          <w:szCs w:val="24"/>
        </w:rPr>
        <w:t xml:space="preserve">K bodu </w:t>
      </w:r>
      <w:r w:rsidR="0031258D">
        <w:rPr>
          <w:rFonts w:ascii="Times New Roman" w:hAnsi="Times New Roman" w:cs="Times New Roman"/>
          <w:b/>
          <w:sz w:val="24"/>
          <w:szCs w:val="24"/>
        </w:rPr>
        <w:t>5</w:t>
      </w:r>
    </w:p>
    <w:p w:rsidR="00D85195" w:rsidRPr="00725BA5" w:rsidRDefault="00D85195" w:rsidP="00A12F21">
      <w:pPr>
        <w:spacing w:after="0"/>
        <w:jc w:val="both"/>
        <w:rPr>
          <w:rFonts w:ascii="Times New Roman" w:hAnsi="Times New Roman" w:cs="Times New Roman"/>
          <w:sz w:val="24"/>
          <w:szCs w:val="24"/>
        </w:rPr>
      </w:pPr>
      <w:r w:rsidRPr="00725BA5">
        <w:rPr>
          <w:rFonts w:ascii="Times New Roman" w:hAnsi="Times New Roman" w:cs="Times New Roman"/>
          <w:sz w:val="24"/>
          <w:szCs w:val="24"/>
        </w:rPr>
        <w:t>V § 7a sa navrhuje</w:t>
      </w:r>
      <w:r w:rsidR="00617210" w:rsidRPr="00725BA5">
        <w:rPr>
          <w:rFonts w:ascii="Times New Roman" w:hAnsi="Times New Roman" w:cs="Times New Roman"/>
          <w:sz w:val="24"/>
          <w:szCs w:val="24"/>
        </w:rPr>
        <w:t>, vzhľadom na zámer zavedenia vyššieho koeficientu pre  deti so ŠVVP v „bežnej“ materskej škole, je potrebné disponovať príslušnými údajmi, ktoré sa doposiaľ nezbierajú.</w:t>
      </w:r>
      <w:r w:rsidRPr="00725BA5">
        <w:rPr>
          <w:rFonts w:ascii="Times New Roman" w:hAnsi="Times New Roman" w:cs="Times New Roman"/>
          <w:sz w:val="24"/>
          <w:szCs w:val="24"/>
        </w:rPr>
        <w:t xml:space="preserve"> </w:t>
      </w:r>
      <w:r w:rsidR="008F531F" w:rsidRPr="00725BA5">
        <w:rPr>
          <w:rFonts w:ascii="Times New Roman" w:hAnsi="Times New Roman" w:cs="Times New Roman"/>
          <w:sz w:val="24"/>
          <w:szCs w:val="24"/>
        </w:rPr>
        <w:t>Tieto deti budú v kontexte návrhu § 9j ods. 2 zohľadnené aj pri financovaní roku 2021</w:t>
      </w:r>
      <w:r w:rsidR="006C2FD5" w:rsidRPr="00725BA5">
        <w:rPr>
          <w:rFonts w:ascii="Times New Roman" w:hAnsi="Times New Roman" w:cs="Times New Roman"/>
          <w:sz w:val="24"/>
          <w:szCs w:val="24"/>
        </w:rPr>
        <w:t xml:space="preserve"> </w:t>
      </w:r>
      <w:r w:rsidR="008F531F" w:rsidRPr="00725BA5">
        <w:rPr>
          <w:rFonts w:ascii="Times New Roman" w:hAnsi="Times New Roman" w:cs="Times New Roman"/>
          <w:sz w:val="24"/>
          <w:szCs w:val="24"/>
        </w:rPr>
        <w:t>podľa stavu k 31. decembru 2020.</w:t>
      </w:r>
    </w:p>
    <w:p w:rsidR="00D85195" w:rsidRPr="00725BA5" w:rsidRDefault="00D85195" w:rsidP="00A12F21">
      <w:pPr>
        <w:spacing w:after="0"/>
        <w:jc w:val="both"/>
        <w:rPr>
          <w:rFonts w:ascii="Times New Roman" w:hAnsi="Times New Roman" w:cs="Times New Roman"/>
          <w:sz w:val="24"/>
          <w:szCs w:val="24"/>
        </w:rPr>
      </w:pPr>
    </w:p>
    <w:p w:rsidR="00D85195" w:rsidRPr="00725BA5" w:rsidRDefault="00D85195" w:rsidP="00A12F21">
      <w:pPr>
        <w:spacing w:after="0"/>
        <w:jc w:val="both"/>
        <w:rPr>
          <w:rFonts w:ascii="Times New Roman" w:hAnsi="Times New Roman" w:cs="Times New Roman"/>
          <w:b/>
          <w:sz w:val="24"/>
          <w:szCs w:val="24"/>
        </w:rPr>
      </w:pPr>
      <w:r w:rsidRPr="00725BA5">
        <w:rPr>
          <w:rFonts w:ascii="Times New Roman" w:hAnsi="Times New Roman" w:cs="Times New Roman"/>
          <w:b/>
          <w:sz w:val="24"/>
          <w:szCs w:val="24"/>
        </w:rPr>
        <w:t xml:space="preserve">K bodu </w:t>
      </w:r>
      <w:r w:rsidR="0031258D" w:rsidRPr="00725BA5">
        <w:rPr>
          <w:rFonts w:ascii="Times New Roman" w:hAnsi="Times New Roman" w:cs="Times New Roman"/>
          <w:b/>
          <w:sz w:val="24"/>
          <w:szCs w:val="24"/>
        </w:rPr>
        <w:t>7</w:t>
      </w:r>
    </w:p>
    <w:p w:rsidR="00BB10E1" w:rsidRPr="00725BA5" w:rsidRDefault="00D85195" w:rsidP="00A12F21">
      <w:pPr>
        <w:spacing w:after="0"/>
        <w:jc w:val="both"/>
        <w:rPr>
          <w:rFonts w:ascii="Times New Roman" w:hAnsi="Times New Roman" w:cs="Times New Roman"/>
          <w:sz w:val="24"/>
          <w:szCs w:val="24"/>
        </w:rPr>
      </w:pPr>
      <w:r w:rsidRPr="00725BA5">
        <w:rPr>
          <w:rFonts w:ascii="Times New Roman" w:hAnsi="Times New Roman" w:cs="Times New Roman"/>
          <w:sz w:val="24"/>
          <w:szCs w:val="24"/>
        </w:rPr>
        <w:t xml:space="preserve">Navrhovaná úprava </w:t>
      </w:r>
      <w:r w:rsidR="00D6095B" w:rsidRPr="00725BA5">
        <w:rPr>
          <w:rFonts w:ascii="Times New Roman" w:hAnsi="Times New Roman" w:cs="Times New Roman"/>
          <w:sz w:val="24"/>
          <w:szCs w:val="24"/>
        </w:rPr>
        <w:t xml:space="preserve">nadväzuje </w:t>
      </w:r>
      <w:r w:rsidRPr="00725BA5">
        <w:rPr>
          <w:rFonts w:ascii="Times New Roman" w:hAnsi="Times New Roman" w:cs="Times New Roman"/>
          <w:sz w:val="24"/>
          <w:szCs w:val="24"/>
        </w:rPr>
        <w:t xml:space="preserve">na zavedenie povinného </w:t>
      </w:r>
      <w:proofErr w:type="spellStart"/>
      <w:r w:rsidRPr="00725BA5">
        <w:rPr>
          <w:rFonts w:ascii="Times New Roman" w:hAnsi="Times New Roman" w:cs="Times New Roman"/>
          <w:sz w:val="24"/>
          <w:szCs w:val="24"/>
        </w:rPr>
        <w:t>predprimárneho</w:t>
      </w:r>
      <w:proofErr w:type="spellEnd"/>
      <w:r w:rsidRPr="00725BA5">
        <w:rPr>
          <w:rFonts w:ascii="Times New Roman" w:hAnsi="Times New Roman" w:cs="Times New Roman"/>
          <w:sz w:val="24"/>
          <w:szCs w:val="24"/>
        </w:rPr>
        <w:t xml:space="preserve"> vzdelávania</w:t>
      </w:r>
      <w:r w:rsidR="00B04B6D" w:rsidRPr="00725BA5">
        <w:rPr>
          <w:rFonts w:ascii="Times New Roman" w:hAnsi="Times New Roman" w:cs="Times New Roman"/>
          <w:sz w:val="24"/>
          <w:szCs w:val="24"/>
        </w:rPr>
        <w:t xml:space="preserve"> </w:t>
      </w:r>
      <w:r w:rsidR="00B055D2" w:rsidRPr="00725BA5">
        <w:rPr>
          <w:rFonts w:ascii="Times New Roman" w:hAnsi="Times New Roman" w:cs="Times New Roman"/>
          <w:sz w:val="24"/>
          <w:szCs w:val="24"/>
        </w:rPr>
        <w:t>v materskej škole</w:t>
      </w:r>
      <w:r w:rsidR="0002288A" w:rsidRPr="00725BA5">
        <w:rPr>
          <w:rFonts w:ascii="Times New Roman" w:hAnsi="Times New Roman" w:cs="Times New Roman"/>
          <w:sz w:val="24"/>
          <w:szCs w:val="24"/>
        </w:rPr>
        <w:t>.</w:t>
      </w:r>
      <w:r w:rsidR="00B055D2" w:rsidRPr="00725BA5">
        <w:rPr>
          <w:rFonts w:ascii="Times New Roman" w:hAnsi="Times New Roman" w:cs="Times New Roman"/>
          <w:sz w:val="24"/>
          <w:szCs w:val="24"/>
        </w:rPr>
        <w:t xml:space="preserve"> </w:t>
      </w:r>
      <w:r w:rsidR="00ED4788" w:rsidRPr="00725BA5">
        <w:rPr>
          <w:rFonts w:ascii="Times New Roman" w:hAnsi="Times New Roman" w:cs="Times New Roman"/>
          <w:sz w:val="24"/>
          <w:szCs w:val="24"/>
        </w:rPr>
        <w:t xml:space="preserve">Nové kapacity materských škôl môžu byť </w:t>
      </w:r>
      <w:r w:rsidR="00E16104" w:rsidRPr="00725BA5">
        <w:rPr>
          <w:rFonts w:ascii="Times New Roman" w:hAnsi="Times New Roman" w:cs="Times New Roman"/>
          <w:sz w:val="24"/>
          <w:szCs w:val="24"/>
        </w:rPr>
        <w:t xml:space="preserve">dobudované </w:t>
      </w:r>
      <w:r w:rsidRPr="00725BA5">
        <w:rPr>
          <w:rFonts w:ascii="Times New Roman" w:hAnsi="Times New Roman" w:cs="Times New Roman"/>
          <w:sz w:val="24"/>
          <w:szCs w:val="24"/>
        </w:rPr>
        <w:t>aj po 15. septembri</w:t>
      </w:r>
      <w:r w:rsidR="00B055D2" w:rsidRPr="00725BA5">
        <w:rPr>
          <w:rFonts w:ascii="Times New Roman" w:hAnsi="Times New Roman" w:cs="Times New Roman"/>
          <w:sz w:val="24"/>
          <w:szCs w:val="24"/>
        </w:rPr>
        <w:t xml:space="preserve"> </w:t>
      </w:r>
      <w:r w:rsidR="00D6095B" w:rsidRPr="00725BA5">
        <w:rPr>
          <w:rFonts w:ascii="Times New Roman" w:hAnsi="Times New Roman" w:cs="Times New Roman"/>
          <w:sz w:val="24"/>
          <w:szCs w:val="24"/>
        </w:rPr>
        <w:t xml:space="preserve">príslušného školského </w:t>
      </w:r>
      <w:r w:rsidR="00B055D2" w:rsidRPr="00725BA5">
        <w:rPr>
          <w:rFonts w:ascii="Times New Roman" w:hAnsi="Times New Roman" w:cs="Times New Roman"/>
          <w:sz w:val="24"/>
          <w:szCs w:val="24"/>
        </w:rPr>
        <w:t>rok</w:t>
      </w:r>
      <w:r w:rsidR="00D6095B" w:rsidRPr="00725BA5">
        <w:rPr>
          <w:rFonts w:ascii="Times New Roman" w:hAnsi="Times New Roman" w:cs="Times New Roman"/>
          <w:sz w:val="24"/>
          <w:szCs w:val="24"/>
        </w:rPr>
        <w:t>a</w:t>
      </w:r>
      <w:r w:rsidRPr="00725BA5">
        <w:rPr>
          <w:rFonts w:ascii="Times New Roman" w:hAnsi="Times New Roman" w:cs="Times New Roman"/>
          <w:sz w:val="24"/>
          <w:szCs w:val="24"/>
        </w:rPr>
        <w:t xml:space="preserve">. </w:t>
      </w:r>
      <w:r w:rsidR="00ED4788" w:rsidRPr="00725BA5">
        <w:rPr>
          <w:rFonts w:ascii="Times New Roman" w:hAnsi="Times New Roman" w:cs="Times New Roman"/>
          <w:sz w:val="24"/>
          <w:szCs w:val="24"/>
        </w:rPr>
        <w:t xml:space="preserve">V tejto súvislosti je potrebné brať do úvahy aj počty detí, ktoré budú prijímané po 15. septembri do novovybudovaných kapacít materských škôl. </w:t>
      </w:r>
      <w:r w:rsidR="0002288A" w:rsidRPr="00725BA5">
        <w:rPr>
          <w:rFonts w:ascii="Times New Roman" w:hAnsi="Times New Roman" w:cs="Times New Roman"/>
          <w:sz w:val="24"/>
          <w:szCs w:val="24"/>
        </w:rPr>
        <w:t xml:space="preserve">V opačnom prípade by obce nezískali finančné prostriedky z podielových daní </w:t>
      </w:r>
      <w:r w:rsidR="00BB10E1" w:rsidRPr="00725BA5">
        <w:rPr>
          <w:rFonts w:ascii="Times New Roman" w:hAnsi="Times New Roman" w:cs="Times New Roman"/>
          <w:sz w:val="24"/>
          <w:szCs w:val="24"/>
        </w:rPr>
        <w:t xml:space="preserve">na nasledujúci kalendárny rok </w:t>
      </w:r>
      <w:r w:rsidR="0002288A" w:rsidRPr="00725BA5">
        <w:rPr>
          <w:rFonts w:ascii="Times New Roman" w:hAnsi="Times New Roman" w:cs="Times New Roman"/>
          <w:sz w:val="24"/>
          <w:szCs w:val="24"/>
        </w:rPr>
        <w:t xml:space="preserve">za </w:t>
      </w:r>
      <w:r w:rsidR="00BB10E1" w:rsidRPr="00725BA5">
        <w:rPr>
          <w:rFonts w:ascii="Times New Roman" w:hAnsi="Times New Roman" w:cs="Times New Roman"/>
          <w:sz w:val="24"/>
          <w:szCs w:val="24"/>
        </w:rPr>
        <w:t xml:space="preserve">tieto </w:t>
      </w:r>
      <w:r w:rsidR="0002288A" w:rsidRPr="00725BA5">
        <w:rPr>
          <w:rFonts w:ascii="Times New Roman" w:hAnsi="Times New Roman" w:cs="Times New Roman"/>
          <w:sz w:val="24"/>
          <w:szCs w:val="24"/>
        </w:rPr>
        <w:t xml:space="preserve">deti. </w:t>
      </w:r>
    </w:p>
    <w:p w:rsidR="00BB10E1" w:rsidRPr="00725BA5" w:rsidRDefault="00BB10E1" w:rsidP="00A12F21">
      <w:pPr>
        <w:spacing w:after="0"/>
        <w:jc w:val="both"/>
        <w:rPr>
          <w:rFonts w:ascii="Times New Roman" w:hAnsi="Times New Roman" w:cs="Times New Roman"/>
          <w:sz w:val="24"/>
          <w:szCs w:val="24"/>
        </w:rPr>
      </w:pPr>
    </w:p>
    <w:p w:rsidR="00D35D06" w:rsidRPr="00725BA5" w:rsidRDefault="00D85195" w:rsidP="00A12F21">
      <w:pPr>
        <w:spacing w:after="0"/>
        <w:jc w:val="both"/>
        <w:rPr>
          <w:rFonts w:ascii="Times New Roman" w:hAnsi="Times New Roman" w:cs="Times New Roman"/>
          <w:sz w:val="24"/>
          <w:szCs w:val="24"/>
        </w:rPr>
      </w:pPr>
      <w:r w:rsidRPr="00725BA5">
        <w:rPr>
          <w:rFonts w:ascii="Times New Roman" w:hAnsi="Times New Roman" w:cs="Times New Roman"/>
          <w:sz w:val="24"/>
          <w:szCs w:val="24"/>
        </w:rPr>
        <w:t>V</w:t>
      </w:r>
      <w:r w:rsidR="00B04B6D" w:rsidRPr="00725BA5">
        <w:rPr>
          <w:rFonts w:ascii="Times New Roman" w:hAnsi="Times New Roman" w:cs="Times New Roman"/>
          <w:sz w:val="24"/>
          <w:szCs w:val="24"/>
        </w:rPr>
        <w:t xml:space="preserve"> navrhovanom </w:t>
      </w:r>
      <w:r w:rsidRPr="00725BA5">
        <w:rPr>
          <w:rFonts w:ascii="Times New Roman" w:hAnsi="Times New Roman" w:cs="Times New Roman"/>
          <w:sz w:val="24"/>
          <w:szCs w:val="24"/>
        </w:rPr>
        <w:t xml:space="preserve">prechodnom </w:t>
      </w:r>
      <w:r w:rsidR="00C934A9" w:rsidRPr="00725BA5">
        <w:rPr>
          <w:rFonts w:ascii="Times New Roman" w:hAnsi="Times New Roman" w:cs="Times New Roman"/>
          <w:sz w:val="24"/>
          <w:szCs w:val="24"/>
        </w:rPr>
        <w:t>ustanovení</w:t>
      </w:r>
      <w:r w:rsidRPr="00725BA5">
        <w:rPr>
          <w:rFonts w:ascii="Times New Roman" w:hAnsi="Times New Roman" w:cs="Times New Roman"/>
          <w:sz w:val="24"/>
          <w:szCs w:val="24"/>
        </w:rPr>
        <w:t xml:space="preserve"> sa rieši </w:t>
      </w:r>
      <w:r w:rsidR="00BB10E1" w:rsidRPr="00725BA5">
        <w:rPr>
          <w:rFonts w:ascii="Times New Roman" w:hAnsi="Times New Roman" w:cs="Times New Roman"/>
          <w:sz w:val="24"/>
          <w:szCs w:val="24"/>
        </w:rPr>
        <w:t xml:space="preserve">aj </w:t>
      </w:r>
      <w:r w:rsidRPr="00725BA5">
        <w:rPr>
          <w:rFonts w:ascii="Times New Roman" w:hAnsi="Times New Roman" w:cs="Times New Roman"/>
          <w:sz w:val="24"/>
          <w:szCs w:val="24"/>
        </w:rPr>
        <w:t xml:space="preserve">zber údajov o počte detí </w:t>
      </w:r>
      <w:r w:rsidR="005A2BAD" w:rsidRPr="00725BA5">
        <w:rPr>
          <w:rFonts w:ascii="Times New Roman" w:hAnsi="Times New Roman" w:cs="Times New Roman"/>
          <w:sz w:val="24"/>
          <w:szCs w:val="24"/>
        </w:rPr>
        <w:t xml:space="preserve">verejných </w:t>
      </w:r>
      <w:r w:rsidRPr="00725BA5">
        <w:rPr>
          <w:rFonts w:ascii="Times New Roman" w:hAnsi="Times New Roman" w:cs="Times New Roman"/>
          <w:sz w:val="24"/>
          <w:szCs w:val="24"/>
        </w:rPr>
        <w:t xml:space="preserve">materských škôl </w:t>
      </w:r>
      <w:r w:rsidR="005A2BAD" w:rsidRPr="00725BA5">
        <w:rPr>
          <w:rFonts w:ascii="Times New Roman" w:hAnsi="Times New Roman" w:cs="Times New Roman"/>
          <w:sz w:val="24"/>
          <w:szCs w:val="24"/>
        </w:rPr>
        <w:t xml:space="preserve">(deti v špeciálnych materských školách v zriaďovateľskej pôsobnosti okresného úradu v sídle kraja) </w:t>
      </w:r>
      <w:r w:rsidRPr="00725BA5">
        <w:rPr>
          <w:rFonts w:ascii="Times New Roman" w:hAnsi="Times New Roman" w:cs="Times New Roman"/>
          <w:sz w:val="24"/>
          <w:szCs w:val="24"/>
        </w:rPr>
        <w:t>na určovanie normatívneho príspevku</w:t>
      </w:r>
      <w:r w:rsidR="00BB10E1" w:rsidRPr="00725BA5">
        <w:rPr>
          <w:rFonts w:ascii="Times New Roman" w:hAnsi="Times New Roman" w:cs="Times New Roman"/>
          <w:sz w:val="24"/>
          <w:szCs w:val="24"/>
        </w:rPr>
        <w:t xml:space="preserve"> a </w:t>
      </w:r>
      <w:r w:rsidRPr="00725BA5">
        <w:rPr>
          <w:rFonts w:ascii="Times New Roman" w:hAnsi="Times New Roman" w:cs="Times New Roman"/>
          <w:sz w:val="24"/>
          <w:szCs w:val="24"/>
        </w:rPr>
        <w:t>prís</w:t>
      </w:r>
      <w:r w:rsidR="00D35D06" w:rsidRPr="00725BA5">
        <w:rPr>
          <w:rFonts w:ascii="Times New Roman" w:hAnsi="Times New Roman" w:cs="Times New Roman"/>
          <w:sz w:val="24"/>
          <w:szCs w:val="24"/>
        </w:rPr>
        <w:t>pevku na výchovu a vzdelávanie detí materských škôl</w:t>
      </w:r>
      <w:r w:rsidR="008A2122" w:rsidRPr="00725BA5">
        <w:rPr>
          <w:rFonts w:ascii="Times New Roman" w:hAnsi="Times New Roman" w:cs="Times New Roman"/>
          <w:sz w:val="24"/>
          <w:szCs w:val="24"/>
        </w:rPr>
        <w:t xml:space="preserve"> </w:t>
      </w:r>
      <w:r w:rsidR="003F4CA9" w:rsidRPr="00725BA5">
        <w:rPr>
          <w:rFonts w:ascii="Times New Roman" w:hAnsi="Times New Roman" w:cs="Times New Roman"/>
          <w:sz w:val="24"/>
          <w:szCs w:val="24"/>
        </w:rPr>
        <w:t xml:space="preserve">poskytovaného </w:t>
      </w:r>
      <w:r w:rsidR="008A2122" w:rsidRPr="00725BA5">
        <w:rPr>
          <w:rFonts w:ascii="Times New Roman" w:hAnsi="Times New Roman" w:cs="Times New Roman"/>
          <w:sz w:val="24"/>
          <w:szCs w:val="24"/>
        </w:rPr>
        <w:t>zo štátneho rozpočtu</w:t>
      </w:r>
      <w:r w:rsidR="00D35D06" w:rsidRPr="00725BA5">
        <w:rPr>
          <w:rFonts w:ascii="Times New Roman" w:hAnsi="Times New Roman" w:cs="Times New Roman"/>
          <w:sz w:val="24"/>
          <w:szCs w:val="24"/>
        </w:rPr>
        <w:t>.</w:t>
      </w:r>
    </w:p>
    <w:p w:rsidR="00D35D06" w:rsidRPr="00725BA5" w:rsidRDefault="00D35D06" w:rsidP="00A12F21">
      <w:pPr>
        <w:spacing w:after="0"/>
        <w:jc w:val="both"/>
        <w:rPr>
          <w:rFonts w:ascii="Times New Roman" w:hAnsi="Times New Roman" w:cs="Times New Roman"/>
          <w:sz w:val="24"/>
          <w:szCs w:val="24"/>
        </w:rPr>
      </w:pPr>
      <w:bookmarkStart w:id="0" w:name="_GoBack"/>
      <w:bookmarkEnd w:id="0"/>
    </w:p>
    <w:p w:rsidR="00D35D06" w:rsidRPr="00725BA5" w:rsidRDefault="00D35D06" w:rsidP="00A12F21">
      <w:pPr>
        <w:spacing w:after="0"/>
        <w:jc w:val="both"/>
        <w:rPr>
          <w:rFonts w:ascii="Times New Roman" w:hAnsi="Times New Roman" w:cs="Times New Roman"/>
          <w:b/>
          <w:sz w:val="24"/>
          <w:szCs w:val="24"/>
        </w:rPr>
      </w:pPr>
      <w:r w:rsidRPr="00725BA5">
        <w:rPr>
          <w:rFonts w:ascii="Times New Roman" w:hAnsi="Times New Roman" w:cs="Times New Roman"/>
          <w:b/>
          <w:sz w:val="24"/>
          <w:szCs w:val="24"/>
        </w:rPr>
        <w:t xml:space="preserve">K bodu </w:t>
      </w:r>
      <w:r w:rsidR="0031258D" w:rsidRPr="00725BA5">
        <w:rPr>
          <w:rFonts w:ascii="Times New Roman" w:hAnsi="Times New Roman" w:cs="Times New Roman"/>
          <w:b/>
          <w:sz w:val="24"/>
          <w:szCs w:val="24"/>
        </w:rPr>
        <w:t>8</w:t>
      </w:r>
    </w:p>
    <w:p w:rsidR="00287F8D" w:rsidRPr="00725BA5" w:rsidRDefault="00D35D06" w:rsidP="00A12F21">
      <w:pPr>
        <w:spacing w:after="0"/>
        <w:jc w:val="both"/>
        <w:rPr>
          <w:rFonts w:ascii="Times New Roman" w:hAnsi="Times New Roman" w:cs="Times New Roman"/>
          <w:sz w:val="24"/>
          <w:szCs w:val="24"/>
        </w:rPr>
      </w:pPr>
      <w:r w:rsidRPr="00725BA5">
        <w:rPr>
          <w:rFonts w:ascii="Times New Roman" w:hAnsi="Times New Roman" w:cs="Times New Roman"/>
          <w:sz w:val="24"/>
          <w:szCs w:val="24"/>
        </w:rPr>
        <w:t>Navrhovaná úprava rieši poskytnutie  príspevku na výchovu a vzdelávanie pre det</w:t>
      </w:r>
      <w:r w:rsidR="00B055D2" w:rsidRPr="00725BA5">
        <w:rPr>
          <w:rFonts w:ascii="Times New Roman" w:hAnsi="Times New Roman" w:cs="Times New Roman"/>
          <w:sz w:val="24"/>
          <w:szCs w:val="24"/>
        </w:rPr>
        <w:t>i</w:t>
      </w:r>
      <w:r w:rsidRPr="00725BA5">
        <w:rPr>
          <w:rFonts w:ascii="Times New Roman" w:hAnsi="Times New Roman" w:cs="Times New Roman"/>
          <w:sz w:val="24"/>
          <w:szCs w:val="24"/>
        </w:rPr>
        <w:t>, ktoré majú jeden rok pred plnením povinnej školskej dochádzky na obdobie január až august 2021.</w:t>
      </w:r>
      <w:r w:rsidR="00B04B6D" w:rsidRPr="00725BA5">
        <w:rPr>
          <w:rFonts w:ascii="Times New Roman" w:hAnsi="Times New Roman" w:cs="Times New Roman"/>
          <w:sz w:val="24"/>
          <w:szCs w:val="24"/>
        </w:rPr>
        <w:t xml:space="preserve"> V</w:t>
      </w:r>
      <w:r w:rsidR="00B055D2" w:rsidRPr="00725BA5">
        <w:rPr>
          <w:rFonts w:ascii="Times New Roman" w:hAnsi="Times New Roman" w:cs="Times New Roman"/>
          <w:sz w:val="24"/>
          <w:szCs w:val="24"/>
        </w:rPr>
        <w:t xml:space="preserve"> súčasnosti nie je v právnych predpisoch </w:t>
      </w:r>
      <w:r w:rsidR="00B04B6D" w:rsidRPr="00725BA5">
        <w:rPr>
          <w:rFonts w:ascii="Times New Roman" w:hAnsi="Times New Roman" w:cs="Times New Roman"/>
          <w:sz w:val="24"/>
          <w:szCs w:val="24"/>
        </w:rPr>
        <w:t xml:space="preserve"> účinných od 1. januára 2021 riešené poskytnutie príspevku </w:t>
      </w:r>
      <w:r w:rsidR="007117C4" w:rsidRPr="00725BA5">
        <w:rPr>
          <w:rFonts w:ascii="Times New Roman" w:hAnsi="Times New Roman" w:cs="Times New Roman"/>
          <w:sz w:val="24"/>
          <w:szCs w:val="24"/>
        </w:rPr>
        <w:t xml:space="preserve">pre tieto deti </w:t>
      </w:r>
      <w:r w:rsidR="00B04B6D" w:rsidRPr="00725BA5">
        <w:rPr>
          <w:rFonts w:ascii="Times New Roman" w:hAnsi="Times New Roman" w:cs="Times New Roman"/>
          <w:sz w:val="24"/>
          <w:szCs w:val="24"/>
        </w:rPr>
        <w:t>na</w:t>
      </w:r>
      <w:r w:rsidR="00B055D2" w:rsidRPr="00725BA5">
        <w:rPr>
          <w:rFonts w:ascii="Times New Roman" w:hAnsi="Times New Roman" w:cs="Times New Roman"/>
          <w:sz w:val="24"/>
          <w:szCs w:val="24"/>
        </w:rPr>
        <w:t xml:space="preserve"> uvedené obdobie</w:t>
      </w:r>
      <w:r w:rsidR="00B04B6D" w:rsidRPr="00725BA5">
        <w:rPr>
          <w:rFonts w:ascii="Times New Roman" w:hAnsi="Times New Roman" w:cs="Times New Roman"/>
          <w:sz w:val="24"/>
          <w:szCs w:val="24"/>
        </w:rPr>
        <w:t>.</w:t>
      </w:r>
    </w:p>
    <w:p w:rsidR="00D35D06" w:rsidRPr="00A12F21" w:rsidRDefault="00D35D06" w:rsidP="00A12F21">
      <w:pPr>
        <w:spacing w:after="0"/>
        <w:jc w:val="both"/>
        <w:rPr>
          <w:rFonts w:ascii="Times New Roman" w:hAnsi="Times New Roman" w:cs="Times New Roman"/>
          <w:sz w:val="24"/>
          <w:szCs w:val="24"/>
        </w:rPr>
      </w:pPr>
    </w:p>
    <w:p w:rsidR="0036564E" w:rsidRPr="00A12F21" w:rsidRDefault="0036564E" w:rsidP="00A12F21">
      <w:pPr>
        <w:spacing w:after="0"/>
        <w:jc w:val="both"/>
        <w:rPr>
          <w:rFonts w:ascii="Times New Roman" w:hAnsi="Times New Roman" w:cs="Times New Roman"/>
          <w:b/>
          <w:sz w:val="24"/>
          <w:szCs w:val="24"/>
        </w:rPr>
      </w:pPr>
      <w:r w:rsidRPr="00A12F21">
        <w:rPr>
          <w:rFonts w:ascii="Times New Roman" w:hAnsi="Times New Roman" w:cs="Times New Roman"/>
          <w:b/>
          <w:sz w:val="24"/>
          <w:szCs w:val="24"/>
        </w:rPr>
        <w:t>K čl. II</w:t>
      </w:r>
    </w:p>
    <w:p w:rsidR="0036564E" w:rsidRPr="005E1CA0" w:rsidRDefault="000A0D3C" w:rsidP="00A12F21">
      <w:pPr>
        <w:spacing w:after="0"/>
        <w:jc w:val="both"/>
        <w:rPr>
          <w:rFonts w:ascii="Times New Roman" w:hAnsi="Times New Roman" w:cs="Times New Roman"/>
          <w:sz w:val="24"/>
          <w:szCs w:val="24"/>
        </w:rPr>
      </w:pPr>
      <w:r w:rsidRPr="005E1CA0">
        <w:rPr>
          <w:rFonts w:ascii="Times New Roman" w:hAnsi="Times New Roman" w:cs="Times New Roman"/>
          <w:sz w:val="24"/>
          <w:szCs w:val="24"/>
        </w:rPr>
        <w:lastRenderedPageBreak/>
        <w:t>Navrhovaná úprava s</w:t>
      </w:r>
      <w:r w:rsidR="005E1CA0" w:rsidRPr="005E1CA0">
        <w:rPr>
          <w:rFonts w:ascii="Times New Roman" w:hAnsi="Times New Roman" w:cs="Times New Roman"/>
          <w:sz w:val="24"/>
          <w:szCs w:val="24"/>
        </w:rPr>
        <w:t xml:space="preserve">úvisí so zberom údajov </w:t>
      </w:r>
      <w:r w:rsidR="005E1CA0" w:rsidRPr="00A12F21">
        <w:rPr>
          <w:rFonts w:ascii="Times New Roman" w:hAnsi="Times New Roman" w:cs="Times New Roman"/>
          <w:sz w:val="24"/>
          <w:szCs w:val="24"/>
        </w:rPr>
        <w:t>počt</w:t>
      </w:r>
      <w:r w:rsidR="00B055D2" w:rsidRPr="00A12F21">
        <w:rPr>
          <w:rFonts w:ascii="Times New Roman" w:hAnsi="Times New Roman" w:cs="Times New Roman"/>
          <w:sz w:val="24"/>
          <w:szCs w:val="24"/>
        </w:rPr>
        <w:t>u</w:t>
      </w:r>
      <w:r w:rsidR="005E1CA0" w:rsidRPr="00A12F21">
        <w:rPr>
          <w:rFonts w:ascii="Times New Roman" w:hAnsi="Times New Roman" w:cs="Times New Roman"/>
          <w:sz w:val="24"/>
          <w:szCs w:val="24"/>
        </w:rPr>
        <w:t xml:space="preserve"> detí materských škôl</w:t>
      </w:r>
      <w:r w:rsidR="005E1CA0" w:rsidRPr="005E1CA0">
        <w:rPr>
          <w:rFonts w:ascii="Times New Roman" w:hAnsi="Times New Roman" w:cs="Times New Roman"/>
          <w:sz w:val="24"/>
          <w:szCs w:val="24"/>
        </w:rPr>
        <w:t xml:space="preserve"> po</w:t>
      </w:r>
      <w:r w:rsidR="005E1CA0">
        <w:rPr>
          <w:rFonts w:ascii="Times New Roman" w:hAnsi="Times New Roman" w:cs="Times New Roman"/>
          <w:sz w:val="24"/>
          <w:szCs w:val="24"/>
        </w:rPr>
        <w:t xml:space="preserve"> 15. septembri</w:t>
      </w:r>
      <w:r w:rsidR="00B055D2">
        <w:rPr>
          <w:rFonts w:ascii="Times New Roman" w:hAnsi="Times New Roman" w:cs="Times New Roman"/>
          <w:sz w:val="24"/>
          <w:szCs w:val="24"/>
        </w:rPr>
        <w:t xml:space="preserve"> príslušného školského roka</w:t>
      </w:r>
      <w:r w:rsidR="005E1CA0">
        <w:rPr>
          <w:rFonts w:ascii="Times New Roman" w:hAnsi="Times New Roman" w:cs="Times New Roman"/>
          <w:sz w:val="24"/>
          <w:szCs w:val="24"/>
        </w:rPr>
        <w:t>.</w:t>
      </w:r>
    </w:p>
    <w:p w:rsidR="0036564E" w:rsidRPr="00A12F21" w:rsidRDefault="0036564E" w:rsidP="00A12F21">
      <w:pPr>
        <w:spacing w:after="0"/>
        <w:jc w:val="both"/>
        <w:rPr>
          <w:rFonts w:ascii="Times New Roman" w:hAnsi="Times New Roman" w:cs="Times New Roman"/>
          <w:sz w:val="24"/>
          <w:szCs w:val="24"/>
        </w:rPr>
      </w:pPr>
    </w:p>
    <w:p w:rsidR="0036564E" w:rsidRPr="00A12F21" w:rsidRDefault="0036564E" w:rsidP="00A12F21">
      <w:pPr>
        <w:spacing w:after="0"/>
        <w:jc w:val="both"/>
        <w:rPr>
          <w:rFonts w:ascii="Times New Roman" w:hAnsi="Times New Roman" w:cs="Times New Roman"/>
          <w:b/>
          <w:sz w:val="24"/>
          <w:szCs w:val="24"/>
        </w:rPr>
      </w:pPr>
      <w:r w:rsidRPr="00A12F21">
        <w:rPr>
          <w:rFonts w:ascii="Times New Roman" w:hAnsi="Times New Roman" w:cs="Times New Roman"/>
          <w:b/>
          <w:sz w:val="24"/>
          <w:szCs w:val="24"/>
        </w:rPr>
        <w:t xml:space="preserve">K čl. </w:t>
      </w:r>
      <w:r w:rsidR="0031258D" w:rsidRPr="00A12F21">
        <w:rPr>
          <w:rFonts w:ascii="Times New Roman" w:hAnsi="Times New Roman" w:cs="Times New Roman"/>
          <w:b/>
          <w:sz w:val="24"/>
          <w:szCs w:val="24"/>
        </w:rPr>
        <w:t>I</w:t>
      </w:r>
      <w:r w:rsidR="0031258D">
        <w:rPr>
          <w:rFonts w:ascii="Times New Roman" w:hAnsi="Times New Roman" w:cs="Times New Roman"/>
          <w:b/>
          <w:sz w:val="24"/>
          <w:szCs w:val="24"/>
        </w:rPr>
        <w:t>II</w:t>
      </w:r>
    </w:p>
    <w:p w:rsidR="008B01E8" w:rsidRPr="00A12F21" w:rsidRDefault="00617210" w:rsidP="00617210">
      <w:pPr>
        <w:spacing w:after="0"/>
        <w:jc w:val="both"/>
        <w:rPr>
          <w:rFonts w:ascii="Times New Roman" w:hAnsi="Times New Roman" w:cs="Times New Roman"/>
          <w:sz w:val="24"/>
          <w:szCs w:val="24"/>
        </w:rPr>
      </w:pPr>
      <w:r w:rsidRPr="00617210">
        <w:rPr>
          <w:rFonts w:ascii="Times New Roman" w:hAnsi="Times New Roman" w:cs="Times New Roman"/>
          <w:sz w:val="24"/>
          <w:szCs w:val="24"/>
        </w:rPr>
        <w:t>Vzhľadom na skutočnosť, aby do prerozdelenia podielových daní a normatívneho príspevku v roku 2021 vstúpili aj zvýšené počty detí materských škôl z nových kapacít  sa navrhuje účinnosť dňom vyhlásenia okrem ustanovení, ktoré sú priamo naviazané na účinnosť čl. I zákona č. 209/2019 Z. z. (</w:t>
      </w:r>
      <w:proofErr w:type="spellStart"/>
      <w:r w:rsidRPr="00617210">
        <w:rPr>
          <w:rFonts w:ascii="Times New Roman" w:hAnsi="Times New Roman" w:cs="Times New Roman"/>
          <w:sz w:val="24"/>
          <w:szCs w:val="24"/>
        </w:rPr>
        <w:t>t.j</w:t>
      </w:r>
      <w:proofErr w:type="spellEnd"/>
      <w:r w:rsidRPr="00617210">
        <w:rPr>
          <w:rFonts w:ascii="Times New Roman" w:hAnsi="Times New Roman" w:cs="Times New Roman"/>
          <w:sz w:val="24"/>
          <w:szCs w:val="24"/>
        </w:rPr>
        <w:t>. od 1. 1. 2021)</w:t>
      </w:r>
      <w:r w:rsidR="00B25E7E">
        <w:rPr>
          <w:rFonts w:ascii="Times New Roman" w:hAnsi="Times New Roman" w:cs="Times New Roman"/>
          <w:sz w:val="24"/>
          <w:szCs w:val="24"/>
        </w:rPr>
        <w:t xml:space="preserve"> a ustanovenia zákona č. 564/2004 Z. z</w:t>
      </w:r>
      <w:r w:rsidRPr="00617210">
        <w:rPr>
          <w:rFonts w:ascii="Times New Roman" w:hAnsi="Times New Roman" w:cs="Times New Roman"/>
          <w:sz w:val="24"/>
          <w:szCs w:val="24"/>
        </w:rPr>
        <w:t>.</w:t>
      </w:r>
    </w:p>
    <w:sectPr w:rsidR="008B01E8" w:rsidRPr="00A12F21" w:rsidSect="00253BD2">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C25"/>
    <w:rsid w:val="00001730"/>
    <w:rsid w:val="0002288A"/>
    <w:rsid w:val="0005620B"/>
    <w:rsid w:val="000925B0"/>
    <w:rsid w:val="000A0D3C"/>
    <w:rsid w:val="000A76C9"/>
    <w:rsid w:val="000E0883"/>
    <w:rsid w:val="001C2A9E"/>
    <w:rsid w:val="001C3401"/>
    <w:rsid w:val="001C5D21"/>
    <w:rsid w:val="00204A04"/>
    <w:rsid w:val="002202FF"/>
    <w:rsid w:val="00253BD2"/>
    <w:rsid w:val="00264D22"/>
    <w:rsid w:val="00266D90"/>
    <w:rsid w:val="002844BB"/>
    <w:rsid w:val="00287F8D"/>
    <w:rsid w:val="002A7091"/>
    <w:rsid w:val="002B2790"/>
    <w:rsid w:val="002B4A4C"/>
    <w:rsid w:val="002C2B0C"/>
    <w:rsid w:val="002D388A"/>
    <w:rsid w:val="0031258D"/>
    <w:rsid w:val="00364FBF"/>
    <w:rsid w:val="0036564E"/>
    <w:rsid w:val="003C59EB"/>
    <w:rsid w:val="003D1136"/>
    <w:rsid w:val="003F4CA9"/>
    <w:rsid w:val="004826CE"/>
    <w:rsid w:val="0056610E"/>
    <w:rsid w:val="005750A9"/>
    <w:rsid w:val="005870E6"/>
    <w:rsid w:val="005A2BAD"/>
    <w:rsid w:val="005B3808"/>
    <w:rsid w:val="005C299B"/>
    <w:rsid w:val="005D2565"/>
    <w:rsid w:val="005D6107"/>
    <w:rsid w:val="005E1CA0"/>
    <w:rsid w:val="006057D8"/>
    <w:rsid w:val="00617210"/>
    <w:rsid w:val="006266D2"/>
    <w:rsid w:val="006332DB"/>
    <w:rsid w:val="00653115"/>
    <w:rsid w:val="00656466"/>
    <w:rsid w:val="00693F40"/>
    <w:rsid w:val="006C2FD5"/>
    <w:rsid w:val="007117C4"/>
    <w:rsid w:val="00725BA5"/>
    <w:rsid w:val="00733774"/>
    <w:rsid w:val="00746954"/>
    <w:rsid w:val="007B6A40"/>
    <w:rsid w:val="007C03FB"/>
    <w:rsid w:val="007F0562"/>
    <w:rsid w:val="007F359C"/>
    <w:rsid w:val="007F6DEF"/>
    <w:rsid w:val="008A2122"/>
    <w:rsid w:val="008B01E8"/>
    <w:rsid w:val="008D4A8E"/>
    <w:rsid w:val="008F531F"/>
    <w:rsid w:val="0090410B"/>
    <w:rsid w:val="00945855"/>
    <w:rsid w:val="00983D44"/>
    <w:rsid w:val="009C534E"/>
    <w:rsid w:val="009F7445"/>
    <w:rsid w:val="00A1268C"/>
    <w:rsid w:val="00A12F21"/>
    <w:rsid w:val="00AD2913"/>
    <w:rsid w:val="00B04B6D"/>
    <w:rsid w:val="00B055D2"/>
    <w:rsid w:val="00B25E7E"/>
    <w:rsid w:val="00B56DF1"/>
    <w:rsid w:val="00B6346E"/>
    <w:rsid w:val="00B739A2"/>
    <w:rsid w:val="00BB10E1"/>
    <w:rsid w:val="00BE4688"/>
    <w:rsid w:val="00C10462"/>
    <w:rsid w:val="00C2309C"/>
    <w:rsid w:val="00C33058"/>
    <w:rsid w:val="00C45FF8"/>
    <w:rsid w:val="00C53C25"/>
    <w:rsid w:val="00C73C70"/>
    <w:rsid w:val="00C919E4"/>
    <w:rsid w:val="00C934A9"/>
    <w:rsid w:val="00D35D06"/>
    <w:rsid w:val="00D6095B"/>
    <w:rsid w:val="00D61EA3"/>
    <w:rsid w:val="00D81207"/>
    <w:rsid w:val="00D85195"/>
    <w:rsid w:val="00D95BD3"/>
    <w:rsid w:val="00DB5D79"/>
    <w:rsid w:val="00DE2A14"/>
    <w:rsid w:val="00E1265D"/>
    <w:rsid w:val="00E16104"/>
    <w:rsid w:val="00E3572C"/>
    <w:rsid w:val="00E82F50"/>
    <w:rsid w:val="00ED4788"/>
    <w:rsid w:val="00EE1A3C"/>
    <w:rsid w:val="00EE57E6"/>
    <w:rsid w:val="00F21CC8"/>
    <w:rsid w:val="00F3043B"/>
    <w:rsid w:val="00F81E3D"/>
    <w:rsid w:val="00F91395"/>
    <w:rsid w:val="00FA264D"/>
    <w:rsid w:val="00FA5CA0"/>
    <w:rsid w:val="00FE241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93F6A1-33BC-46A2-9CD6-204F59243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sk-SK" w:eastAsia="en-US" w:bidi="ar-SA"/>
      </w:rPr>
    </w:rPrDefault>
    <w:pPrDefault>
      <w:pPr>
        <w:spacing w:after="120" w:line="276" w:lineRule="auto"/>
        <w:ind w:firstLine="42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53C25"/>
    <w:pPr>
      <w:spacing w:after="160" w:line="254" w:lineRule="auto"/>
      <w:ind w:firstLine="0"/>
      <w:jc w:val="left"/>
    </w:pPr>
    <w:rPr>
      <w:rFonts w:asciiTheme="minorHAnsi" w:hAnsiTheme="minorHAnsi" w:cstheme="minorBidi"/>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53C25"/>
    <w:pPr>
      <w:spacing w:line="252" w:lineRule="auto"/>
      <w:ind w:left="720"/>
      <w:contextualSpacing/>
    </w:pPr>
    <w:rPr>
      <w:rFonts w:ascii="Calibri" w:eastAsia="Times New Roman" w:hAnsi="Calibri" w:cs="Calibri"/>
      <w:lang w:eastAsia="de-AT"/>
    </w:rPr>
  </w:style>
  <w:style w:type="paragraph" w:styleId="Bezriadkovania">
    <w:name w:val="No Spacing"/>
    <w:uiPriority w:val="1"/>
    <w:qFormat/>
    <w:rsid w:val="00E1265D"/>
    <w:pPr>
      <w:spacing w:after="0" w:line="240" w:lineRule="auto"/>
      <w:ind w:firstLine="0"/>
      <w:jc w:val="left"/>
    </w:pPr>
    <w:rPr>
      <w:rFonts w:asciiTheme="minorHAnsi" w:hAnsiTheme="minorHAnsi" w:cstheme="minorBidi"/>
      <w:sz w:val="22"/>
    </w:rPr>
  </w:style>
  <w:style w:type="character" w:styleId="Zstupntext">
    <w:name w:val="Placeholder Text"/>
    <w:basedOn w:val="Predvolenpsmoodseku"/>
    <w:uiPriority w:val="99"/>
    <w:semiHidden/>
    <w:rsid w:val="00E1265D"/>
    <w:rPr>
      <w:rFonts w:ascii="Times New Roman" w:hAnsi="Times New Roman" w:cs="Times New Roman" w:hint="default"/>
      <w:color w:val="808080"/>
    </w:rPr>
  </w:style>
  <w:style w:type="paragraph" w:styleId="Textbubliny">
    <w:name w:val="Balloon Text"/>
    <w:basedOn w:val="Normlny"/>
    <w:link w:val="TextbublinyChar"/>
    <w:uiPriority w:val="99"/>
    <w:semiHidden/>
    <w:unhideWhenUsed/>
    <w:rsid w:val="006057D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057D8"/>
    <w:rPr>
      <w:rFonts w:ascii="Segoe UI" w:hAnsi="Segoe UI" w:cs="Segoe UI"/>
      <w:sz w:val="18"/>
      <w:szCs w:val="18"/>
    </w:rPr>
  </w:style>
  <w:style w:type="character" w:styleId="Odkaznakomentr">
    <w:name w:val="annotation reference"/>
    <w:basedOn w:val="Predvolenpsmoodseku"/>
    <w:uiPriority w:val="99"/>
    <w:semiHidden/>
    <w:unhideWhenUsed/>
    <w:rsid w:val="00266D90"/>
    <w:rPr>
      <w:sz w:val="16"/>
      <w:szCs w:val="16"/>
    </w:rPr>
  </w:style>
  <w:style w:type="paragraph" w:styleId="Textkomentra">
    <w:name w:val="annotation text"/>
    <w:basedOn w:val="Normlny"/>
    <w:link w:val="TextkomentraChar"/>
    <w:uiPriority w:val="99"/>
    <w:semiHidden/>
    <w:unhideWhenUsed/>
    <w:rsid w:val="00266D90"/>
    <w:pPr>
      <w:spacing w:line="240" w:lineRule="auto"/>
    </w:pPr>
    <w:rPr>
      <w:sz w:val="20"/>
      <w:szCs w:val="20"/>
    </w:rPr>
  </w:style>
  <w:style w:type="character" w:customStyle="1" w:styleId="TextkomentraChar">
    <w:name w:val="Text komentára Char"/>
    <w:basedOn w:val="Predvolenpsmoodseku"/>
    <w:link w:val="Textkomentra"/>
    <w:uiPriority w:val="99"/>
    <w:semiHidden/>
    <w:rsid w:val="00266D90"/>
    <w:rPr>
      <w:rFonts w:asciiTheme="minorHAnsi" w:hAnsiTheme="minorHAnsi" w:cstheme="minorBidi"/>
      <w:sz w:val="20"/>
      <w:szCs w:val="20"/>
    </w:rPr>
  </w:style>
  <w:style w:type="paragraph" w:styleId="Predmetkomentra">
    <w:name w:val="annotation subject"/>
    <w:basedOn w:val="Textkomentra"/>
    <w:next w:val="Textkomentra"/>
    <w:link w:val="PredmetkomentraChar"/>
    <w:uiPriority w:val="99"/>
    <w:semiHidden/>
    <w:unhideWhenUsed/>
    <w:rsid w:val="00266D90"/>
    <w:rPr>
      <w:b/>
      <w:bCs/>
    </w:rPr>
  </w:style>
  <w:style w:type="character" w:customStyle="1" w:styleId="PredmetkomentraChar">
    <w:name w:val="Predmet komentára Char"/>
    <w:basedOn w:val="TextkomentraChar"/>
    <w:link w:val="Predmetkomentra"/>
    <w:uiPriority w:val="99"/>
    <w:semiHidden/>
    <w:rsid w:val="00266D90"/>
    <w:rPr>
      <w:rFonts w:asciiTheme="minorHAnsi" w:hAnsiTheme="minorHAnsi"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49248">
      <w:bodyDiv w:val="1"/>
      <w:marLeft w:val="0"/>
      <w:marRight w:val="0"/>
      <w:marTop w:val="0"/>
      <w:marBottom w:val="0"/>
      <w:divBdr>
        <w:top w:val="none" w:sz="0" w:space="0" w:color="auto"/>
        <w:left w:val="none" w:sz="0" w:space="0" w:color="auto"/>
        <w:bottom w:val="none" w:sz="0" w:space="0" w:color="auto"/>
        <w:right w:val="none" w:sz="0" w:space="0" w:color="auto"/>
      </w:divBdr>
    </w:div>
    <w:div w:id="116385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04-Dovodova-osobitná-časť"/>
    <f:field ref="objsubject" par="" edit="true" text=""/>
    <f:field ref="objcreatedby" par="" text="Tokárová, Zuzana, Mgr."/>
    <f:field ref="objcreatedat" par="" text="10.9.2020 9:00:24"/>
    <f:field ref="objchangedby" par="" text="Administrator, System"/>
    <f:field ref="objmodifiedat" par="" text="10.9.2020 9:00:24"/>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464</Words>
  <Characters>2649</Characters>
  <Application>Microsoft Office Word</Application>
  <DocSecurity>0</DocSecurity>
  <Lines>22</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Kosárová, Viktória</dc:creator>
  <cp:lastModifiedBy>Tokárová Zuzana</cp:lastModifiedBy>
  <cp:revision>15</cp:revision>
  <cp:lastPrinted>2020-09-09T14:06:00Z</cp:lastPrinted>
  <dcterms:created xsi:type="dcterms:W3CDTF">2020-09-17T17:28:00Z</dcterms:created>
  <dcterms:modified xsi:type="dcterms:W3CDTF">2020-09-23T13:08:00Z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je o&amp;nbsp;návrhu informovaná v&amp;nbsp;rámci MPK. Skutočnosti, ktoré sú obsahom návrhu zákona boli predmetom rokovaní so Združením miest a&amp;nbsp;obcí Slovenska.&lt;/p&gt;</vt:lpwstr>
  </property>
  <property fmtid="{D5CDD505-2E9C-101B-9397-08002B2CF9AE}" pid="3" name="FSC#SKEDITIONSLOVLEX@103.510:typpredpis">
    <vt:lpwstr>Zákon</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Školstvo a vzdelávanie_x000d_
Predškolská výchova_x000d_
Základné školstvo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Zuzana Tokárová</vt:lpwstr>
  </property>
  <property fmtid="{D5CDD505-2E9C-101B-9397-08002B2CF9AE}" pid="12" name="FSC#SKEDITIONSLOVLEX@103.510:zodppredkladatel">
    <vt:lpwstr>Mgr. Branislav Gröhling</vt:lpwstr>
  </property>
  <property fmtid="{D5CDD505-2E9C-101B-9397-08002B2CF9AE}" pid="13" name="FSC#SKEDITIONSLOVLEX@103.510:dalsipredkladatel">
    <vt:lpwstr/>
  </property>
  <property fmtid="{D5CDD505-2E9C-101B-9397-08002B2CF9AE}" pid="14" name="FSC#SKEDITIONSLOVLEX@103.510:nazovpredpis">
    <vt:lpwstr>, ktorým sa dopĺňa zákon č. 597/2003 Z. z. o financovaní základných škôl, stredných škôl a školských zariadení v znení neskorších predpisov a ktorým sa dopĺňajú niektoré zákony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školstva, vedy, výskumu a športu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iniciatívny materiál</vt:lpwstr>
  </property>
  <property fmtid="{D5CDD505-2E9C-101B-9397-08002B2CF9AE}" pid="23" name="FSC#SKEDITIONSLOVLEX@103.510:plnynazovpredpis">
    <vt:lpwstr> Zákon, ktorým sa dopĺňa zákon č. 597/2003 Z. z. o financovaní základných škôl, stredných škôl a školských zariadení v znení neskorších predpisov a ktorým sa dopĺňajú niektoré zákony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spis č. 2020/16131-A1810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LP/2020/383</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nie je upravený v práve Európskej únie</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
  </property>
  <property fmtid="{D5CDD505-2E9C-101B-9397-08002B2CF9AE}" pid="66" name="FSC#SKEDITIONSLOVLEX@103.510:AttrStrListDocPropAltRiesenia">
    <vt:lpwstr>Alternatívnym riešením je nulový variant, t.j. neprijatie právneho predpisu, čo by znamenalo, že deti prijaté po 15. septembra  do materských škôl nebudú zohľadňované pri financovaní  na nasledujúci kalendárny rok, ale až o rok neskôr. Príspevok na výchov</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školstva, vedy, výskumu a športu </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Hlavný štátny radca</vt:lpwstr>
  </property>
  <property fmtid="{D5CDD505-2E9C-101B-9397-08002B2CF9AE}" pid="139" name="FSC#SKEDITIONSLOVLEX@103.510:funkciaPredAkuzativ">
    <vt:lpwstr>Hlavného štátneho radcu</vt:lpwstr>
  </property>
  <property fmtid="{D5CDD505-2E9C-101B-9397-08002B2CF9AE}" pid="140" name="FSC#SKEDITIONSLOVLEX@103.510:funkciaPredDativ">
    <vt:lpwstr>Hlavnému štátnemu radcovi</vt:lpwstr>
  </property>
  <property fmtid="{D5CDD505-2E9C-101B-9397-08002B2CF9AE}" pid="141" name="FSC#SKEDITIONSLOVLEX@103.510:funkciaZodpPred">
    <vt:lpwstr>minister školstva, vedy, výskumu a športu SR</vt:lpwstr>
  </property>
  <property fmtid="{D5CDD505-2E9C-101B-9397-08002B2CF9AE}" pid="142" name="FSC#SKEDITIONSLOVLEX@103.510:funkciaZodpPredAkuzativ">
    <vt:lpwstr>ministra školstva, vedy, výskumu a športu SR</vt:lpwstr>
  </property>
  <property fmtid="{D5CDD505-2E9C-101B-9397-08002B2CF9AE}" pid="143" name="FSC#SKEDITIONSLOVLEX@103.510:funkciaZodpPredDativ">
    <vt:lpwstr>ministrovi školstva, vedy, výskumu a športu SR</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Mgr. Branislav Gröhling_x000d_
minister školstva, vedy, výskumu a športu SR</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 margin-left: 40px;"&gt;Ministerstvo školstva, vedy, výskumu a&amp;nbsp;športu Slovenskej republiky (ďalej len „ministerstvo školstva“) predkladá návrh zákona, ktorým sa dopĺňa zákon č. 597/2003 Z. z. o financovaní základných škôl, </vt:lpwstr>
  </property>
  <property fmtid="{D5CDD505-2E9C-101B-9397-08002B2CF9AE}" pid="150" name="FSC#SKEDITIONSLOVLEX@103.510:vytvorenedna">
    <vt:lpwstr>10. 9. 2020</vt:lpwstr>
  </property>
  <property fmtid="{D5CDD505-2E9C-101B-9397-08002B2CF9AE}" pid="151" name="FSC#COOSYSTEM@1.1:Container">
    <vt:lpwstr>COO.2145.1000.3.4001863</vt:lpwstr>
  </property>
  <property fmtid="{D5CDD505-2E9C-101B-9397-08002B2CF9AE}" pid="152" name="FSC#FSCFOLIO@1.1001:docpropproject">
    <vt:lpwstr/>
  </property>
</Properties>
</file>