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2B7" w:rsidRDefault="00B34E23" w:rsidP="00C579E9">
      <w:pPr>
        <w:pStyle w:val="Normlnywebov"/>
        <w:spacing w:before="0" w:beforeAutospacing="0" w:after="0" w:afterAutospacing="0"/>
        <w:jc w:val="center"/>
        <w:rPr>
          <w:b/>
          <w:bCs/>
          <w:sz w:val="28"/>
          <w:szCs w:val="28"/>
        </w:rPr>
      </w:pPr>
      <w:r w:rsidRPr="00C579E9">
        <w:rPr>
          <w:b/>
          <w:bCs/>
          <w:sz w:val="28"/>
          <w:szCs w:val="28"/>
        </w:rPr>
        <w:t>D</w:t>
      </w:r>
      <w:r w:rsidR="00C579E9" w:rsidRPr="00C579E9">
        <w:rPr>
          <w:b/>
          <w:bCs/>
          <w:sz w:val="28"/>
          <w:szCs w:val="28"/>
        </w:rPr>
        <w:t xml:space="preserve">oložka </w:t>
      </w:r>
      <w:r w:rsidRPr="00C579E9">
        <w:rPr>
          <w:b/>
          <w:bCs/>
          <w:sz w:val="28"/>
          <w:szCs w:val="28"/>
        </w:rPr>
        <w:t>vybraných vplyvov</w:t>
      </w:r>
    </w:p>
    <w:p w:rsidR="009E4D1A" w:rsidRDefault="009E4D1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453"/>
        <w:gridCol w:w="3635"/>
      </w:tblGrid>
      <w:tr w:rsidR="009E4D1A">
        <w:trPr>
          <w:divId w:val="1437021697"/>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  Základné údaje</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Názov materiálu</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E4D1A" w:rsidRDefault="009E4D1A" w:rsidP="005B6BB1">
            <w:pPr>
              <w:rPr>
                <w:rFonts w:ascii="Times" w:hAnsi="Times" w:cs="Times"/>
                <w:sz w:val="20"/>
                <w:szCs w:val="20"/>
              </w:rPr>
            </w:pPr>
            <w:r>
              <w:rPr>
                <w:rFonts w:ascii="Times" w:hAnsi="Times" w:cs="Times"/>
                <w:sz w:val="20"/>
                <w:szCs w:val="20"/>
              </w:rPr>
              <w:t xml:space="preserve">Zákon, </w:t>
            </w:r>
            <w:r w:rsidR="0016671B" w:rsidRPr="0016671B">
              <w:rPr>
                <w:rFonts w:ascii="Times" w:hAnsi="Times" w:cs="Times"/>
                <w:sz w:val="20"/>
                <w:szCs w:val="20"/>
              </w:rPr>
              <w:t xml:space="preserve">ktorým sa mení a dopĺňa zákon č. 597/2003 Z. z. o financovaní základných škôl, stredných škôl a školských zariadení v znení neskorších predpisov a ktorým sa </w:t>
            </w:r>
            <w:r w:rsidR="005B6BB1">
              <w:rPr>
                <w:rFonts w:ascii="Times" w:hAnsi="Times" w:cs="Times"/>
                <w:sz w:val="20"/>
                <w:szCs w:val="20"/>
              </w:rPr>
              <w:t xml:space="preserve">dopĺňa </w:t>
            </w:r>
            <w:bookmarkStart w:id="0" w:name="_GoBack"/>
            <w:bookmarkEnd w:id="0"/>
            <w:r w:rsidR="0016671B" w:rsidRPr="0016671B">
              <w:rPr>
                <w:rFonts w:ascii="Times" w:hAnsi="Times" w:cs="Times"/>
                <w:sz w:val="20"/>
                <w:szCs w:val="20"/>
              </w:rPr>
              <w:t>zákon č. 564/2004 Z. z. o rozpočtovom určení výnosu dane z príjmov územnej samospráve a o zmene a doplnení niektorých zákonov v znení neskorších predpisov.</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Predkladateľ (a spolupredkladateľ)</w:t>
            </w:r>
          </w:p>
        </w:tc>
      </w:tr>
      <w:tr w:rsidR="009E4D1A">
        <w:trPr>
          <w:divId w:val="1437021697"/>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Ministerstvo školstva, vedy, výskumu a športu Slovenskej republiky</w:t>
            </w:r>
          </w:p>
        </w:tc>
      </w:tr>
      <w:tr w:rsidR="009E4D1A">
        <w:trPr>
          <w:divId w:val="1437021697"/>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rsidR="009E4D1A">
        <w:trPr>
          <w:divId w:val="14370216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w:t>
            </w:r>
            <w:r>
              <w:rPr>
                <w:rFonts w:ascii="Wingdings 2" w:hAnsi="Wingdings 2" w:cs="Times"/>
                <w:sz w:val="20"/>
                <w:szCs w:val="20"/>
              </w:rPr>
              <w:t></w:t>
            </w:r>
            <w:r>
              <w:rPr>
                <w:rFonts w:ascii="Times" w:hAnsi="Times" w:cs="Times"/>
                <w:sz w:val="20"/>
                <w:szCs w:val="20"/>
              </w:rPr>
              <w:t xml:space="preserve">  Materiál legislatívnej povahy </w:t>
            </w:r>
          </w:p>
        </w:tc>
      </w:tr>
      <w:tr w:rsidR="009E4D1A">
        <w:trPr>
          <w:divId w:val="1437021697"/>
          <w:trHeight w:val="255"/>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rsidR="009E4D1A">
        <w:trPr>
          <w:divId w:val="1437021697"/>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p>
        </w:tc>
      </w:tr>
      <w:tr w:rsidR="009E4D1A">
        <w:trPr>
          <w:divId w:val="14370216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Začiatok:    ..</w:t>
            </w:r>
            <w:r>
              <w:rPr>
                <w:rFonts w:ascii="Times" w:hAnsi="Times" w:cs="Times"/>
                <w:sz w:val="20"/>
                <w:szCs w:val="20"/>
              </w:rPr>
              <w:br/>
              <w:t>Ukončenie: ..</w:t>
            </w:r>
          </w:p>
        </w:tc>
      </w:tr>
      <w:tr w:rsidR="009E4D1A">
        <w:trPr>
          <w:divId w:val="1437021697"/>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september 2020</w:t>
            </w:r>
          </w:p>
        </w:tc>
      </w:tr>
      <w:tr w:rsidR="009E4D1A">
        <w:trPr>
          <w:divId w:val="1437021697"/>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Predpokladaný termín predloženia na Rokovanie vlády</w:t>
            </w:r>
            <w:r>
              <w:rPr>
                <w:rFonts w:ascii="Times" w:hAnsi="Times" w:cs="Times"/>
                <w:b/>
                <w:bCs/>
                <w:sz w:val="22"/>
                <w:szCs w:val="22"/>
              </w:rPr>
              <w:br/>
              <w:t>  SR*</w:t>
            </w:r>
          </w:p>
        </w:tc>
        <w:tc>
          <w:tcPr>
            <w:tcW w:w="200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9E4D1A" w:rsidRDefault="009E4D1A" w:rsidP="00C579E9">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2.  Definícia problému</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V nadväznosti na zavedenie povinného predprimárneho vzdelávania a priebežné zvyšovanie kapacít, ako aj priebežne prijímanie detí, je potrebné pri financovaní zohľadňovať aj deti, ktoré nie sú v zbere údajov k 15. septembru príslušného školského roka.</w:t>
            </w:r>
            <w:r>
              <w:rPr>
                <w:rFonts w:ascii="Times" w:hAnsi="Times" w:cs="Times"/>
                <w:sz w:val="20"/>
                <w:szCs w:val="20"/>
              </w:rPr>
              <w:br/>
              <w:t>Pri poskytovaní príspevku na výchovu a vzdelávanie pre materskú školu je potrebné riešiť jeho poskytnutie za deti , ktoré nie sú v zbere údajov k 15. septembru príslušného školského roka a za deti, ktoré majú jeden rok pred plnením povinnej školskej dochádzky.</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3.  Ciele a výsledný stav</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Umožnenie dodatočného zberu údajov vo vzťahu k materským školám aj k 31. decembru a následné prepočítavanie normatívneho príspevku, podielových daní a príspevku na výchovu a vzdelávanie detí materských škôl.</w:t>
            </w:r>
            <w:r>
              <w:rPr>
                <w:rFonts w:ascii="Times" w:hAnsi="Times" w:cs="Times"/>
                <w:sz w:val="20"/>
                <w:szCs w:val="20"/>
              </w:rPr>
              <w:br/>
              <w:t xml:space="preserve">Poskytnutie príspevku na výchovu a vzdelávanie pre detí, ktoré majú jeden rok pred plnením povinnej školskej dochádzky na obdobie január až august 2021. </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4.  Dotknuté subjekty</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Zriaďovatelia, MŠVVaŠ SR, MF SR, ŠÚ SR</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5.  Alternatívne riešenia</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Alternatívnym riešením je nulový variant, t.j. neprijatie právneho predpisu, čo by znamenalo, že deti prijaté po 15. septembra do materských škôl nebudú zohľadňované pri financovaní na nasledujúci kalendárny rok, ale až o rok neskôr. Príspevok na výchovu a vzdelávanie by nebol poskytnutý pre deti prijaté po 15. septembri do materských škôl a na detí, ktoré majú jeden rok pred plnením povinnej školskej dochádzky na obdobie január až august 2021.</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6.  Vykonávacie predpisy</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w:t>
            </w:r>
            <w:r>
              <w:rPr>
                <w:rFonts w:ascii="Times" w:hAnsi="Times" w:cs="Times"/>
                <w:sz w:val="20"/>
                <w:szCs w:val="20"/>
              </w:rPr>
              <w:t>  Nie</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xml:space="preserve">  7.  Transpozícia práva EÚ </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lastRenderedPageBreak/>
              <w:t>bezpredmetné</w:t>
            </w:r>
          </w:p>
        </w:tc>
      </w:tr>
      <w:tr w:rsidR="009E4D1A">
        <w:trPr>
          <w:divId w:val="906459997"/>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8.  Preskúmanie účelnosti**</w:t>
            </w:r>
          </w:p>
        </w:tc>
      </w:tr>
      <w:tr w:rsidR="009E4D1A">
        <w:trPr>
          <w:divId w:val="906459997"/>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b/>
                <w:bCs/>
                <w:sz w:val="22"/>
                <w:szCs w:val="22"/>
              </w:rPr>
            </w:pPr>
          </w:p>
        </w:tc>
      </w:tr>
    </w:tbl>
    <w:p w:rsidR="00325440" w:rsidRDefault="00325440" w:rsidP="00C579E9">
      <w:pPr>
        <w:pStyle w:val="Normlnywebov"/>
        <w:spacing w:before="0" w:beforeAutospacing="0" w:after="0" w:afterAutospacing="0"/>
        <w:rPr>
          <w:bCs/>
          <w:sz w:val="22"/>
          <w:szCs w:val="22"/>
        </w:rPr>
      </w:pPr>
    </w:p>
    <w:p w:rsidR="00543B8E" w:rsidRPr="00543B8E" w:rsidRDefault="00543B8E" w:rsidP="00543B8E">
      <w:pPr>
        <w:ind w:left="142" w:hanging="142"/>
        <w:rPr>
          <w:sz w:val="20"/>
          <w:szCs w:val="20"/>
        </w:rPr>
      </w:pPr>
      <w:r w:rsidRPr="00543B8E">
        <w:rPr>
          <w:sz w:val="20"/>
          <w:szCs w:val="20"/>
        </w:rPr>
        <w:t xml:space="preserve">* vyplniť iba v prípade, ak materiál nie je zahrnutý do Plánu práce vlády Slovenskej republiky alebo Plánu        legislatívnych úloh vlády Slovenskej republiky. </w:t>
      </w:r>
    </w:p>
    <w:p w:rsidR="00543B8E" w:rsidRDefault="00543B8E" w:rsidP="00543B8E">
      <w:pPr>
        <w:pStyle w:val="Normlnywebov"/>
        <w:spacing w:before="0" w:beforeAutospacing="0" w:after="0" w:afterAutospacing="0"/>
        <w:rPr>
          <w:sz w:val="20"/>
          <w:szCs w:val="20"/>
        </w:rPr>
      </w:pPr>
      <w:r w:rsidRPr="00543B8E">
        <w:rPr>
          <w:sz w:val="20"/>
          <w:szCs w:val="20"/>
        </w:rPr>
        <w:t>** nepovinné</w:t>
      </w:r>
    </w:p>
    <w:p w:rsidR="006931EC" w:rsidRDefault="006931EC" w:rsidP="00543B8E">
      <w:pPr>
        <w:pStyle w:val="Normlnywebov"/>
        <w:spacing w:before="0" w:beforeAutospacing="0" w:after="0" w:afterAutospacing="0"/>
        <w:rPr>
          <w:sz w:val="20"/>
          <w:szCs w:val="20"/>
        </w:rPr>
      </w:pPr>
    </w:p>
    <w:p w:rsidR="009E4D1A" w:rsidRDefault="009E4D1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634"/>
        <w:gridCol w:w="1818"/>
        <w:gridCol w:w="1818"/>
        <w:gridCol w:w="1818"/>
      </w:tblGrid>
      <w:tr w:rsidR="009E4D1A">
        <w:trPr>
          <w:divId w:val="1382705544"/>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0"/>
                <w:szCs w:val="20"/>
              </w:rPr>
            </w:pPr>
            <w:r>
              <w:rPr>
                <w:rFonts w:ascii="Times" w:hAnsi="Times" w:cs="Times"/>
                <w:b/>
                <w:bCs/>
                <w:sz w:val="20"/>
                <w:szCs w:val="20"/>
              </w:rPr>
              <w:t>  9.   Vplyvy navrhovaného materiálu</w:t>
            </w:r>
          </w:p>
        </w:tc>
      </w:tr>
      <w:tr w:rsidR="009E4D1A">
        <w:trPr>
          <w:divId w:val="138270554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rsidR="009E4D1A">
        <w:trPr>
          <w:divId w:val="1382705544"/>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r>
            <w:r>
              <w:rPr>
                <w:rFonts w:ascii="Times" w:hAnsi="Times" w:cs="Times"/>
                <w:sz w:val="20"/>
                <w:szCs w:val="20"/>
              </w:rPr>
              <w:br/>
              <w:t>    vplyvy na procesy služieb vo verejnej</w:t>
            </w:r>
            <w:r>
              <w:rPr>
                <w:rFonts w:ascii="Times" w:hAnsi="Times" w:cs="Times"/>
                <w:sz w:val="20"/>
                <w:szCs w:val="20"/>
              </w:rPr>
              <w:br/>
              <w:t>    správe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150"/>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rsidR="009E4D1A">
        <w:trPr>
          <w:divId w:val="1382705544"/>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vAlign w:val="center"/>
            <w:hideMark/>
          </w:tcPr>
          <w:p w:rsidR="009E4D1A" w:rsidRDefault="009E4D1A">
            <w:pPr>
              <w:rPr>
                <w:rFonts w:ascii="Times" w:hAnsi="Times" w:cs="Times"/>
                <w:sz w:val="20"/>
                <w:szCs w:val="20"/>
              </w:rPr>
            </w:pPr>
            <w:r>
              <w:rPr>
                <w:rFonts w:ascii="Times" w:hAnsi="Times" w:cs="Times"/>
                <w:b/>
                <w:bCs/>
                <w:sz w:val="20"/>
                <w:szCs w:val="20"/>
              </w:rPr>
              <w:t>  Vplyvy na manželstvo, rodičovstvo a rodinu</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0"/>
                <w:szCs w:val="20"/>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vAlign w:val="center"/>
            <w:hideMark/>
          </w:tcPr>
          <w:p w:rsidR="009E4D1A" w:rsidRDefault="009E4D1A">
            <w:pPr>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6931EC" w:rsidRDefault="006931EC" w:rsidP="00543B8E">
      <w:pPr>
        <w:pStyle w:val="Normlnywebov"/>
        <w:spacing w:before="0" w:beforeAutospacing="0" w:after="0" w:afterAutospacing="0"/>
        <w:rPr>
          <w:sz w:val="20"/>
          <w:szCs w:val="20"/>
        </w:rPr>
      </w:pPr>
    </w:p>
    <w:p w:rsidR="009E4D1A" w:rsidRDefault="009E4D1A" w:rsidP="00543B8E">
      <w:pPr>
        <w:pStyle w:val="Normlnywebov"/>
        <w:spacing w:before="0" w:beforeAutospacing="0" w:after="0" w:afterAutospacing="0"/>
        <w:rPr>
          <w:bCs/>
          <w:sz w:val="22"/>
          <w:szCs w:val="22"/>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88"/>
      </w:tblGrid>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10.  Poznámky</w:t>
            </w:r>
          </w:p>
        </w:tc>
      </w:tr>
      <w:tr w:rsidR="009E4D1A">
        <w:trPr>
          <w:divId w:val="6210321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Pr="00FE61C8" w:rsidRDefault="00FE61C8" w:rsidP="00FE61C8">
            <w:pPr>
              <w:rPr>
                <w:rFonts w:ascii="Times" w:hAnsi="Times" w:cs="Times"/>
                <w:bCs/>
                <w:sz w:val="22"/>
                <w:szCs w:val="22"/>
              </w:rPr>
            </w:pPr>
            <w:r w:rsidRPr="00FE61C8">
              <w:rPr>
                <w:rFonts w:ascii="Times" w:hAnsi="Times" w:cs="Times"/>
                <w:sz w:val="20"/>
                <w:szCs w:val="20"/>
              </w:rPr>
              <w:t>Návrh nepredpokladá vplyv na rozpočet verejnej správy, vzhľadom na to, že zasielanie údajov nie je novou povinnosťou pre orgány verejnej správy.</w:t>
            </w:r>
          </w:p>
        </w:tc>
      </w:tr>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11.  Kontakt na spracovateľa</w:t>
            </w:r>
          </w:p>
        </w:tc>
      </w:tr>
      <w:tr w:rsidR="009E4D1A">
        <w:trPr>
          <w:divId w:val="6210321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Pr="00AF79B2" w:rsidRDefault="009E4D1A">
            <w:pPr>
              <w:pStyle w:val="Normlnywebov"/>
              <w:rPr>
                <w:rFonts w:ascii="Times" w:hAnsi="Times" w:cs="Times"/>
                <w:sz w:val="20"/>
                <w:szCs w:val="20"/>
              </w:rPr>
            </w:pPr>
            <w:r w:rsidRPr="00AF79B2">
              <w:rPr>
                <w:rFonts w:ascii="Times" w:hAnsi="Times" w:cs="Times"/>
                <w:sz w:val="20"/>
                <w:szCs w:val="20"/>
              </w:rPr>
              <w:t>Zuzana Tokárová, odbor legislatívy, zuzana.tokarova@minedu.sk</w:t>
            </w:r>
          </w:p>
          <w:p w:rsidR="009E4D1A" w:rsidRDefault="009E4D1A">
            <w:pPr>
              <w:rPr>
                <w:rFonts w:ascii="Times" w:hAnsi="Times" w:cs="Times"/>
                <w:sz w:val="20"/>
                <w:szCs w:val="20"/>
              </w:rPr>
            </w:pPr>
            <w:r>
              <w:rPr>
                <w:rFonts w:ascii="Times" w:hAnsi="Times" w:cs="Times"/>
                <w:sz w:val="20"/>
                <w:szCs w:val="20"/>
              </w:rPr>
              <w:t>Katarína Kormancová, odbor financovania regionálneho školstva, katarina.kormancova@minedu.sk</w:t>
            </w:r>
          </w:p>
        </w:tc>
      </w:tr>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12.  Zdroje</w:t>
            </w:r>
          </w:p>
        </w:tc>
      </w:tr>
      <w:tr w:rsidR="009E4D1A">
        <w:trPr>
          <w:divId w:val="621032142"/>
          <w:trHeight w:val="6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sz w:val="20"/>
                <w:szCs w:val="20"/>
              </w:rPr>
            </w:pPr>
            <w:r>
              <w:rPr>
                <w:rFonts w:ascii="Times" w:hAnsi="Times" w:cs="Times"/>
                <w:sz w:val="20"/>
                <w:szCs w:val="20"/>
              </w:rPr>
              <w:t>Údaje MŠVVaŠ SR</w:t>
            </w:r>
          </w:p>
        </w:tc>
      </w:tr>
      <w:tr w:rsidR="009E4D1A">
        <w:trPr>
          <w:divId w:val="621032142"/>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hideMark/>
          </w:tcPr>
          <w:p w:rsidR="009E4D1A" w:rsidRDefault="009E4D1A">
            <w:pPr>
              <w:rPr>
                <w:rFonts w:ascii="Times" w:hAnsi="Times" w:cs="Times"/>
                <w:b/>
                <w:bCs/>
                <w:sz w:val="22"/>
                <w:szCs w:val="22"/>
              </w:rPr>
            </w:pPr>
            <w:r>
              <w:rPr>
                <w:rFonts w:ascii="Times" w:hAnsi="Times" w:cs="Times"/>
                <w:b/>
                <w:bCs/>
                <w:sz w:val="22"/>
                <w:szCs w:val="22"/>
              </w:rPr>
              <w:t>  13.  Stanovisko Komisie pre posudzovanie vybraných vplyvov z PPK</w:t>
            </w:r>
          </w:p>
        </w:tc>
      </w:tr>
      <w:tr w:rsidR="009E4D1A">
        <w:trPr>
          <w:divId w:val="621032142"/>
          <w:trHeight w:val="1200"/>
          <w:jc w:val="center"/>
        </w:trPr>
        <w:tc>
          <w:tcPr>
            <w:tcW w:w="250" w:type="pct"/>
            <w:tcBorders>
              <w:top w:val="outset" w:sz="6" w:space="0" w:color="000000"/>
              <w:left w:val="outset" w:sz="6" w:space="0" w:color="000000"/>
              <w:bottom w:val="outset" w:sz="6" w:space="0" w:color="000000"/>
              <w:right w:val="outset" w:sz="6" w:space="0" w:color="000000"/>
            </w:tcBorders>
            <w:hideMark/>
          </w:tcPr>
          <w:p w:rsidR="009E4D1A" w:rsidRDefault="009E4D1A">
            <w:pPr>
              <w:rPr>
                <w:rFonts w:ascii="Times" w:hAnsi="Times" w:cs="Times"/>
                <w:b/>
                <w:bCs/>
                <w:sz w:val="22"/>
                <w:szCs w:val="22"/>
              </w:rPr>
            </w:pPr>
          </w:p>
        </w:tc>
      </w:tr>
    </w:tbl>
    <w:p w:rsidR="006931EC" w:rsidRPr="00543B8E" w:rsidRDefault="006931EC" w:rsidP="00543B8E">
      <w:pPr>
        <w:pStyle w:val="Normlnywebov"/>
        <w:spacing w:before="0" w:beforeAutospacing="0" w:after="0" w:afterAutospacing="0"/>
        <w:rPr>
          <w:bCs/>
          <w:sz w:val="20"/>
          <w:szCs w:val="20"/>
        </w:rPr>
      </w:pPr>
    </w:p>
    <w:sectPr w:rsidR="006931EC" w:rsidRPr="00543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9C" w:rsidRDefault="00A94E9C">
      <w:r>
        <w:separator/>
      </w:r>
    </w:p>
  </w:endnote>
  <w:endnote w:type="continuationSeparator" w:id="0">
    <w:p w:rsidR="00A94E9C" w:rsidRDefault="00A9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Futura Bk"/>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9C" w:rsidRDefault="00A94E9C">
      <w:r>
        <w:separator/>
      </w:r>
    </w:p>
  </w:footnote>
  <w:footnote w:type="continuationSeparator" w:id="0">
    <w:p w:rsidR="00A94E9C" w:rsidRDefault="00A9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619D"/>
    <w:rsid w:val="000E6D63"/>
    <w:rsid w:val="000F2103"/>
    <w:rsid w:val="000F2DE6"/>
    <w:rsid w:val="000F3A93"/>
    <w:rsid w:val="000F3AC3"/>
    <w:rsid w:val="000F5AC8"/>
    <w:rsid w:val="000F60AF"/>
    <w:rsid w:val="00102E44"/>
    <w:rsid w:val="00103117"/>
    <w:rsid w:val="001072B2"/>
    <w:rsid w:val="001113E9"/>
    <w:rsid w:val="001113FA"/>
    <w:rsid w:val="00111539"/>
    <w:rsid w:val="00111D86"/>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671B"/>
    <w:rsid w:val="00167EB4"/>
    <w:rsid w:val="0017502B"/>
    <w:rsid w:val="00175442"/>
    <w:rsid w:val="001773C6"/>
    <w:rsid w:val="0018252F"/>
    <w:rsid w:val="00186DEA"/>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B6BB1"/>
    <w:rsid w:val="005C0018"/>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45F2"/>
    <w:rsid w:val="009B5F5F"/>
    <w:rsid w:val="009B7C67"/>
    <w:rsid w:val="009C0655"/>
    <w:rsid w:val="009C28D4"/>
    <w:rsid w:val="009C591A"/>
    <w:rsid w:val="009D0434"/>
    <w:rsid w:val="009D0E1B"/>
    <w:rsid w:val="009D53DB"/>
    <w:rsid w:val="009D6278"/>
    <w:rsid w:val="009D6AE1"/>
    <w:rsid w:val="009E4D1A"/>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4E9C"/>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18BB"/>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46F4"/>
    <w:rsid w:val="00B97824"/>
    <w:rsid w:val="00BA0A86"/>
    <w:rsid w:val="00BA30E9"/>
    <w:rsid w:val="00BA333F"/>
    <w:rsid w:val="00BA3720"/>
    <w:rsid w:val="00BA380E"/>
    <w:rsid w:val="00BB1663"/>
    <w:rsid w:val="00BB2E4A"/>
    <w:rsid w:val="00BC073F"/>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5ED6"/>
    <w:rsid w:val="00C47C59"/>
    <w:rsid w:val="00C50909"/>
    <w:rsid w:val="00C515E5"/>
    <w:rsid w:val="00C557B3"/>
    <w:rsid w:val="00C55AC4"/>
    <w:rsid w:val="00C565A0"/>
    <w:rsid w:val="00C579E9"/>
    <w:rsid w:val="00C618B2"/>
    <w:rsid w:val="00C62E34"/>
    <w:rsid w:val="00C71476"/>
    <w:rsid w:val="00C72B0B"/>
    <w:rsid w:val="00C75C67"/>
    <w:rsid w:val="00C75DD0"/>
    <w:rsid w:val="00C83584"/>
    <w:rsid w:val="00C86FFC"/>
    <w:rsid w:val="00C932B6"/>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E61C8"/>
    <w:rsid w:val="00FF3820"/>
    <w:rsid w:val="00FF3F95"/>
    <w:rsid w:val="00FF4748"/>
    <w:rsid w:val="00FF5E57"/>
    <w:rsid w:val="00FF62B2"/>
    <w:rsid w:val="00FF6B8F"/>
    <w:rsid w:val="00FF7D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CCDF90"/>
  <w14:defaultImageDpi w14:val="96"/>
  <w15:docId w15:val="{78EA6177-D365-45B4-8014-5F5CA465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A28BA"/>
    <w:pPr>
      <w:spacing w:after="0" w:line="240" w:lineRule="auto"/>
    </w:pPr>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EA28BA"/>
    <w:pPr>
      <w:spacing w:after="120"/>
    </w:pPr>
  </w:style>
  <w:style w:type="character" w:customStyle="1" w:styleId="ZkladntextChar">
    <w:name w:val="Základný text Char"/>
    <w:basedOn w:val="Predvolenpsmoodseku"/>
    <w:link w:val="Zkladntext"/>
    <w:uiPriority w:val="99"/>
    <w:semiHidden/>
    <w:rPr>
      <w:sz w:val="24"/>
      <w:szCs w:val="24"/>
    </w:rPr>
  </w:style>
  <w:style w:type="paragraph" w:styleId="Zkladntext2">
    <w:name w:val="Body Text 2"/>
    <w:basedOn w:val="Normlny"/>
    <w:link w:val="Zkladntext2Char"/>
    <w:uiPriority w:val="99"/>
    <w:rsid w:val="00EA28BA"/>
    <w:pPr>
      <w:spacing w:after="120" w:line="480" w:lineRule="auto"/>
    </w:pPr>
  </w:style>
  <w:style w:type="character" w:customStyle="1" w:styleId="Zkladntext2Char">
    <w:name w:val="Základný text 2 Char"/>
    <w:basedOn w:val="Predvolenpsmoodseku"/>
    <w:link w:val="Zkladntext2"/>
    <w:uiPriority w:val="99"/>
    <w:semiHidden/>
    <w:rPr>
      <w:sz w:val="24"/>
      <w:szCs w:val="24"/>
    </w:rPr>
  </w:style>
  <w:style w:type="paragraph" w:styleId="Hlavika">
    <w:name w:val="header"/>
    <w:basedOn w:val="Normlny"/>
    <w:link w:val="HlavikaChar"/>
    <w:uiPriority w:val="99"/>
    <w:rsid w:val="00EA28BA"/>
    <w:pPr>
      <w:tabs>
        <w:tab w:val="center" w:pos="4536"/>
        <w:tab w:val="right" w:pos="9072"/>
      </w:tabs>
    </w:pPr>
  </w:style>
  <w:style w:type="character" w:customStyle="1" w:styleId="HlavikaChar">
    <w:name w:val="Hlavička Char"/>
    <w:basedOn w:val="Predvolenpsmoodseku"/>
    <w:link w:val="Hlavika"/>
    <w:uiPriority w:val="99"/>
    <w:semiHidden/>
    <w:rPr>
      <w:sz w:val="24"/>
      <w:szCs w:val="24"/>
    </w:rPr>
  </w:style>
  <w:style w:type="paragraph" w:styleId="Pta">
    <w:name w:val="footer"/>
    <w:basedOn w:val="Normlny"/>
    <w:link w:val="PtaChar"/>
    <w:uiPriority w:val="99"/>
    <w:rsid w:val="00EA28BA"/>
    <w:pPr>
      <w:tabs>
        <w:tab w:val="center" w:pos="4536"/>
        <w:tab w:val="right" w:pos="9072"/>
      </w:tabs>
    </w:pPr>
  </w:style>
  <w:style w:type="character" w:customStyle="1" w:styleId="PtaChar">
    <w:name w:val="Päta Char"/>
    <w:basedOn w:val="Predvolenpsmoodseku"/>
    <w:link w:val="Pta"/>
    <w:uiPriority w:val="99"/>
    <w:semiHidden/>
    <w:rPr>
      <w:sz w:val="24"/>
      <w:szCs w:val="24"/>
    </w:rPr>
  </w:style>
  <w:style w:type="paragraph" w:styleId="Normlnywebov">
    <w:name w:val="Normal (Web)"/>
    <w:basedOn w:val="Normlny"/>
    <w:uiPriority w:val="99"/>
    <w:rsid w:val="004A6A2B"/>
    <w:pPr>
      <w:spacing w:before="100" w:beforeAutospacing="1" w:after="100" w:afterAutospacing="1"/>
    </w:pPr>
  </w:style>
  <w:style w:type="paragraph" w:styleId="Textpoznmkypodiarou">
    <w:name w:val="footnote text"/>
    <w:basedOn w:val="Normlny"/>
    <w:link w:val="TextpoznmkypodiarouChar"/>
    <w:uiPriority w:val="99"/>
    <w:semiHidden/>
    <w:unhideWhenUsed/>
    <w:rsid w:val="00543B8E"/>
    <w:rPr>
      <w:sz w:val="20"/>
      <w:szCs w:val="20"/>
    </w:rPr>
  </w:style>
  <w:style w:type="character" w:customStyle="1" w:styleId="TextpoznmkypodiarouChar">
    <w:name w:val="Text poznámky pod čiarou Char"/>
    <w:basedOn w:val="Predvolenpsmoodseku"/>
    <w:link w:val="Textpoznmkypodiarou"/>
    <w:uiPriority w:val="99"/>
    <w:semiHidden/>
    <w:rsid w:val="00543B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032142">
      <w:bodyDiv w:val="1"/>
      <w:marLeft w:val="0"/>
      <w:marRight w:val="0"/>
      <w:marTop w:val="0"/>
      <w:marBottom w:val="0"/>
      <w:divBdr>
        <w:top w:val="none" w:sz="0" w:space="0" w:color="auto"/>
        <w:left w:val="none" w:sz="0" w:space="0" w:color="auto"/>
        <w:bottom w:val="none" w:sz="0" w:space="0" w:color="auto"/>
        <w:right w:val="none" w:sz="0" w:space="0" w:color="auto"/>
      </w:divBdr>
    </w:div>
    <w:div w:id="906459997">
      <w:bodyDiv w:val="1"/>
      <w:marLeft w:val="0"/>
      <w:marRight w:val="0"/>
      <w:marTop w:val="0"/>
      <w:marBottom w:val="0"/>
      <w:divBdr>
        <w:top w:val="none" w:sz="0" w:space="0" w:color="auto"/>
        <w:left w:val="none" w:sz="0" w:space="0" w:color="auto"/>
        <w:bottom w:val="none" w:sz="0" w:space="0" w:color="auto"/>
        <w:right w:val="none" w:sz="0" w:space="0" w:color="auto"/>
      </w:divBdr>
    </w:div>
    <w:div w:id="1045758610">
      <w:marLeft w:val="0"/>
      <w:marRight w:val="0"/>
      <w:marTop w:val="0"/>
      <w:marBottom w:val="0"/>
      <w:divBdr>
        <w:top w:val="none" w:sz="0" w:space="0" w:color="auto"/>
        <w:left w:val="none" w:sz="0" w:space="0" w:color="auto"/>
        <w:bottom w:val="none" w:sz="0" w:space="0" w:color="auto"/>
        <w:right w:val="none" w:sz="0" w:space="0" w:color="auto"/>
      </w:divBdr>
      <w:divsChild>
        <w:div w:id="1045758611">
          <w:marLeft w:val="0"/>
          <w:marRight w:val="0"/>
          <w:marTop w:val="0"/>
          <w:marBottom w:val="0"/>
          <w:divBdr>
            <w:top w:val="none" w:sz="0" w:space="0" w:color="auto"/>
            <w:left w:val="none" w:sz="0" w:space="0" w:color="auto"/>
            <w:bottom w:val="none" w:sz="0" w:space="0" w:color="auto"/>
            <w:right w:val="none" w:sz="0" w:space="0" w:color="auto"/>
          </w:divBdr>
        </w:div>
      </w:divsChild>
    </w:div>
    <w:div w:id="1382705544">
      <w:bodyDiv w:val="1"/>
      <w:marLeft w:val="0"/>
      <w:marRight w:val="0"/>
      <w:marTop w:val="0"/>
      <w:marBottom w:val="0"/>
      <w:divBdr>
        <w:top w:val="none" w:sz="0" w:space="0" w:color="auto"/>
        <w:left w:val="none" w:sz="0" w:space="0" w:color="auto"/>
        <w:bottom w:val="none" w:sz="0" w:space="0" w:color="auto"/>
        <w:right w:val="none" w:sz="0" w:space="0" w:color="auto"/>
      </w:divBdr>
    </w:div>
    <w:div w:id="14370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9.9.2020 16:39:14"/>
    <f:field ref="objchangedby" par="" text="Administrator, System"/>
    <f:field ref="objmodifiedat" par="" text="9.9.2020 16:39:19"/>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609</Words>
  <Characters>3472</Characters>
  <Application>Microsoft Office Word</Application>
  <DocSecurity>0</DocSecurity>
  <Lines>28</Lines>
  <Paragraphs>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Doložka vybraných vplyvov</vt:lpstr>
      <vt:lpstr>Doložka vybraných vplyvov</vt:lpstr>
    </vt:vector>
  </TitlesOfParts>
  <Company>UVSR</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Doložka vybraných vplyvov</dc:title>
  <dc:creator>grosjarova</dc:creator>
  <cp:lastModifiedBy>Tokárová Zuzana</cp:lastModifiedBy>
  <cp:revision>5</cp:revision>
  <dcterms:created xsi:type="dcterms:W3CDTF">2020-09-09T14:39:00Z</dcterms:created>
  <dcterms:modified xsi:type="dcterms:W3CDTF">2020-09-23T14:11:00Z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typpredpis">
    <vt:lpwstr>Zákon</vt:lpwstr>
  </property>
  <property fmtid="{D5CDD505-2E9C-101B-9397-08002B2CF9AE}" pid="3" name="FSC#SKEDITIONSLOVLEX@103.510:stavpredpis">
    <vt:lpwstr>Príprava materiálu</vt:lpwstr>
  </property>
  <property fmtid="{D5CDD505-2E9C-101B-9397-08002B2CF9AE}" pid="4" name="FSC#SKEDITIONSLOVLEX@103.510:povodpredpis">
    <vt:lpwstr>Slovlex (eLeg)</vt:lpwstr>
  </property>
  <property fmtid="{D5CDD505-2E9C-101B-9397-08002B2CF9AE}" pid="5" name="FSC#SKEDITIONSLOVLEX@103.510:legoblast">
    <vt:lpwstr>Školstvo a vzdelávanie_x000d_
Predškolská výchova_x000d_
Základné školstvo</vt:lpwstr>
  </property>
  <property fmtid="{D5CDD505-2E9C-101B-9397-08002B2CF9AE}" pid="6" name="FSC#SKEDITIONSLOVLEX@103.510:uzemplat">
    <vt:lpwstr/>
  </property>
  <property fmtid="{D5CDD505-2E9C-101B-9397-08002B2CF9AE}" pid="7" name="FSC#SKEDITIONSLOVLEX@103.510:vztahypredpis">
    <vt:lpwstr/>
  </property>
  <property fmtid="{D5CDD505-2E9C-101B-9397-08002B2CF9AE}" pid="8" name="FSC#SKEDITIONSLOVLEX@103.510:predkladatel">
    <vt:lpwstr>Mgr. Zuzana Tokárová</vt:lpwstr>
  </property>
  <property fmtid="{D5CDD505-2E9C-101B-9397-08002B2CF9AE}" pid="9" name="FSC#SKEDITIONSLOVLEX@103.510:zodppredkladatel">
    <vt:lpwstr>Mgr. Branislav Gröhling</vt:lpwstr>
  </property>
  <property fmtid="{D5CDD505-2E9C-101B-9397-08002B2CF9AE}" pid="10" name="FSC#SKEDITIONSLOVLEX@103.510:nazovpredpis">
    <vt:lpwstr>, ktorým sa dopĺňa zákon č. 597/2003 Z. z. o financovaní základných škôl, stredných škôl a školských zariadení v znení neskorších predpisov a ktorým sa dopĺňajú niektoré zákony</vt:lpwstr>
  </property>
  <property fmtid="{D5CDD505-2E9C-101B-9397-08002B2CF9AE}" pid="11" name="FSC#SKEDITIONSLOVLEX@103.510:cislopredpis">
    <vt:lpwstr/>
  </property>
  <property fmtid="{D5CDD505-2E9C-101B-9397-08002B2CF9AE}" pid="12" name="FSC#SKEDITIONSLOVLEX@103.510:zodpinstitucia">
    <vt:lpwstr>Ministerstvo školstva, vedy, výskumu a športu Slovenskej republiky</vt:lpwstr>
  </property>
  <property fmtid="{D5CDD505-2E9C-101B-9397-08002B2CF9AE}" pid="13" name="FSC#SKEDITIONSLOVLEX@103.510:pripomienkovatelia">
    <vt:lpwstr/>
  </property>
  <property fmtid="{D5CDD505-2E9C-101B-9397-08002B2CF9AE}" pid="14" name="FSC#SKEDITIONSLOVLEX@103.510:autorpredpis">
    <vt:lpwstr/>
  </property>
  <property fmtid="{D5CDD505-2E9C-101B-9397-08002B2CF9AE}" pid="15" name="FSC#SKEDITIONSLOVLEX@103.510:podnetpredpis">
    <vt:lpwstr>iniciatívny materiál</vt:lpwstr>
  </property>
  <property fmtid="{D5CDD505-2E9C-101B-9397-08002B2CF9AE}" pid="16" name="FSC#SKEDITIONSLOVLEX@103.510:plnynazovpredpis">
    <vt:lpwstr> Zákon, ktorým sa dopĺňa zákon č. 597/2003 Z. z. o financovaní základných škôl, stredných škôl a školských zariadení v znení neskorších predpisov a ktorým sa dopĺňajú niektoré zákony</vt:lpwstr>
  </property>
  <property fmtid="{D5CDD505-2E9C-101B-9397-08002B2CF9AE}" pid="17" name="FSC#SKEDITIONSLOVLEX@103.510:rezortcislopredpis">
    <vt:lpwstr>spis č. 2020/16131-A1810</vt:lpwstr>
  </property>
  <property fmtid="{D5CDD505-2E9C-101B-9397-08002B2CF9AE}" pid="18" name="FSC#SKEDITIONSLOVLEX@103.510:citaciapredpis">
    <vt:lpwstr/>
  </property>
  <property fmtid="{D5CDD505-2E9C-101B-9397-08002B2CF9AE}" pid="19" name="FSC#SKEDITIONSLOVLEX@103.510:spiscislouv">
    <vt:lpwstr/>
  </property>
  <property fmtid="{D5CDD505-2E9C-101B-9397-08002B2CF9AE}" pid="20" name="FSC#SKEDITIONSLOVLEX@103.510:datumschvalpredpis">
    <vt:lpwstr/>
  </property>
  <property fmtid="{D5CDD505-2E9C-101B-9397-08002B2CF9AE}" pid="21" name="FSC#SKEDITIONSLOVLEX@103.510:platneod">
    <vt:lpwstr/>
  </property>
  <property fmtid="{D5CDD505-2E9C-101B-9397-08002B2CF9AE}" pid="22" name="FSC#SKEDITIONSLOVLEX@103.510:platnedo">
    <vt:lpwstr/>
  </property>
  <property fmtid="{D5CDD505-2E9C-101B-9397-08002B2CF9AE}" pid="23" name="FSC#SKEDITIONSLOVLEX@103.510:ucinnostod">
    <vt:lpwstr/>
  </property>
  <property fmtid="{D5CDD505-2E9C-101B-9397-08002B2CF9AE}" pid="24" name="FSC#SKEDITIONSLOVLEX@103.510:ucinnostdo">
    <vt:lpwstr/>
  </property>
  <property fmtid="{D5CDD505-2E9C-101B-9397-08002B2CF9AE}" pid="25" name="FSC#SKEDITIONSLOVLEX@103.510:datumplatnosti">
    <vt:lpwstr/>
  </property>
  <property fmtid="{D5CDD505-2E9C-101B-9397-08002B2CF9AE}" pid="26" name="FSC#SKEDITIONSLOVLEX@103.510:cislolp">
    <vt:lpwstr>LP/2020/383</vt:lpwstr>
  </property>
  <property fmtid="{D5CDD505-2E9C-101B-9397-08002B2CF9AE}" pid="27" name="FSC#SKEDITIONSLOVLEX@103.510:typsprievdok">
    <vt:lpwstr>Doložka vplyvov</vt:lpwstr>
  </property>
  <property fmtid="{D5CDD505-2E9C-101B-9397-08002B2CF9AE}" pid="28" name="FSC#SKEDITIONSLOVLEX@103.510:cislopartlac">
    <vt:lpwstr/>
  </property>
  <property fmtid="{D5CDD505-2E9C-101B-9397-08002B2CF9AE}" pid="29" name="FSC#SKEDITIONSLOVLEX@103.510:AttrStrListDocPropUcelPredmetZmluvy">
    <vt:lpwstr/>
  </property>
  <property fmtid="{D5CDD505-2E9C-101B-9397-08002B2CF9AE}" pid="30" name="FSC#SKEDITIONSLOVLEX@103.510:AttrStrListDocPropUpravaPravFOPRO">
    <vt:lpwstr/>
  </property>
  <property fmtid="{D5CDD505-2E9C-101B-9397-08002B2CF9AE}" pid="31" name="FSC#SKEDITIONSLOVLEX@103.510:AttrStrListDocPropUpravaPredmetuZmluvy">
    <vt:lpwstr/>
  </property>
  <property fmtid="{D5CDD505-2E9C-101B-9397-08002B2CF9AE}" pid="32" name="FSC#SKEDITIONSLOVLEX@103.510:AttrStrListDocPropKategoriaZmluvy74">
    <vt:lpwstr/>
  </property>
  <property fmtid="{D5CDD505-2E9C-101B-9397-08002B2CF9AE}" pid="33" name="FSC#SKEDITIONSLOVLEX@103.510:AttrStrListDocPropKategoriaZmluvy75">
    <vt:lpwstr/>
  </property>
  <property fmtid="{D5CDD505-2E9C-101B-9397-08002B2CF9AE}" pid="34" name="FSC#SKEDITIONSLOVLEX@103.510:AttrStrListDocPropDopadyPrijatiaZmluvy">
    <vt:lpwstr/>
  </property>
  <property fmtid="{D5CDD505-2E9C-101B-9397-08002B2CF9AE}" pid="35" name="FSC#SKEDITIONSLOVLEX@103.510:AttrStrListDocPropProblematikaPPa">
    <vt:lpwstr>nie je upravený v práve Európskej únie</vt:lpwstr>
  </property>
  <property fmtid="{D5CDD505-2E9C-101B-9397-08002B2CF9AE}" pid="36" name="FSC#SKEDITIONSLOVLEX@103.510:AttrStrListDocPropPrimarnePravoEU">
    <vt:lpwstr/>
  </property>
  <property fmtid="{D5CDD505-2E9C-101B-9397-08002B2CF9AE}" pid="37" name="FSC#SKEDITIONSLOVLEX@103.510:AttrStrListDocPropSekundarneLegPravoPO">
    <vt:lpwstr/>
  </property>
  <property fmtid="{D5CDD505-2E9C-101B-9397-08002B2CF9AE}" pid="38" name="FSC#SKEDITIONSLOVLEX@103.510:AttrStrListDocPropSekundarneNelegPravoPO">
    <vt:lpwstr/>
  </property>
  <property fmtid="{D5CDD505-2E9C-101B-9397-08002B2CF9AE}" pid="39" name="FSC#SKEDITIONSLOVLEX@103.510:AttrStrListDocPropSekundarneLegPravoDO">
    <vt:lpwstr/>
  </property>
  <property fmtid="{D5CDD505-2E9C-101B-9397-08002B2CF9AE}" pid="40" name="FSC#SKEDITIONSLOVLEX@103.510:AttrStrListDocPropProblematikaPPb">
    <vt:lpwstr/>
  </property>
  <property fmtid="{D5CDD505-2E9C-101B-9397-08002B2CF9AE}" pid="41" name="FSC#SKEDITIONSLOVLEX@103.510:AttrStrListDocPropNazovPredpisuEU">
    <vt:lpwstr/>
  </property>
  <property fmtid="{D5CDD505-2E9C-101B-9397-08002B2CF9AE}" pid="42" name="FSC#SKEDITIONSLOVLEX@103.510:AttrStrListDocPropLehotaPrebratieSmernice">
    <vt:lpwstr/>
  </property>
  <property fmtid="{D5CDD505-2E9C-101B-9397-08002B2CF9AE}" pid="43" name="FSC#SKEDITIONSLOVLEX@103.510:AttrStrListDocPropLehotaNaPredlozenie">
    <vt:lpwstr/>
  </property>
  <property fmtid="{D5CDD505-2E9C-101B-9397-08002B2CF9AE}" pid="44" name="FSC#SKEDITIONSLOVLEX@103.510:AttrStrListDocPropInfoZaciatokKonania">
    <vt:lpwstr/>
  </property>
  <property fmtid="{D5CDD505-2E9C-101B-9397-08002B2CF9AE}" pid="45" name="FSC#SKEDITIONSLOVLEX@103.510:AttrStrListDocPropInfoUzPreberanePP">
    <vt:lpwstr/>
  </property>
  <property fmtid="{D5CDD505-2E9C-101B-9397-08002B2CF9AE}" pid="46" name="FSC#SKEDITIONSLOVLEX@103.510:AttrStrListDocPropStupenZlucitelnostiPP">
    <vt:lpwstr>úplne</vt:lpwstr>
  </property>
  <property fmtid="{D5CDD505-2E9C-101B-9397-08002B2CF9AE}" pid="47" name="FSC#SKEDITIONSLOVLEX@103.510:AttrStrListDocPropGestorSpolupRezorty">
    <vt:lpwstr/>
  </property>
  <property fmtid="{D5CDD505-2E9C-101B-9397-08002B2CF9AE}" pid="48" name="FSC#SKEDITIONSLOVLEX@103.510:AttrDateDocPropZaciatokPKK">
    <vt:lpwstr/>
  </property>
  <property fmtid="{D5CDD505-2E9C-101B-9397-08002B2CF9AE}" pid="49" name="FSC#SKEDITIONSLOVLEX@103.510:AttrDateDocPropUkonceniePKK">
    <vt:lpwstr/>
  </property>
  <property fmtid="{D5CDD505-2E9C-101B-9397-08002B2CF9AE}" pid="50" name="FSC#SKEDITIONSLOVLEX@103.510:AttrStrDocPropVplyvRozpocetVS">
    <vt:lpwstr>Žiadne</vt:lpwstr>
  </property>
  <property fmtid="{D5CDD505-2E9C-101B-9397-08002B2CF9AE}" pid="51" name="FSC#SKEDITIONSLOVLEX@103.510:AttrStrDocPropVplyvPodnikatelskeProstr">
    <vt:lpwstr>Žiadne</vt:lpwstr>
  </property>
  <property fmtid="{D5CDD505-2E9C-101B-9397-08002B2CF9AE}" pid="52" name="FSC#SKEDITIONSLOVLEX@103.510:AttrStrDocPropVplyvSocialny">
    <vt:lpwstr>Žiadne</vt:lpwstr>
  </property>
  <property fmtid="{D5CDD505-2E9C-101B-9397-08002B2CF9AE}" pid="53" name="FSC#SKEDITIONSLOVLEX@103.510:AttrStrDocPropVplyvNaZivotProstr">
    <vt:lpwstr>Žiadne</vt:lpwstr>
  </property>
  <property fmtid="{D5CDD505-2E9C-101B-9397-08002B2CF9AE}" pid="54" name="FSC#SKEDITIONSLOVLEX@103.510:AttrStrDocPropVplyvNaInformatizaciu">
    <vt:lpwstr>Žiadne</vt:lpwstr>
  </property>
  <property fmtid="{D5CDD505-2E9C-101B-9397-08002B2CF9AE}" pid="55" name="FSC#SKEDITIONSLOVLEX@103.510:AttrStrListDocPropPoznamkaVplyv">
    <vt:lpwstr/>
  </property>
  <property fmtid="{D5CDD505-2E9C-101B-9397-08002B2CF9AE}" pid="56" name="FSC#SKEDITIONSLOVLEX@103.510:AttrStrListDocPropAltRiesenia">
    <vt:lpwstr>Alternatívnym riešením je nulový variant, t.j. neprijatie právneho predpisu, čo by znamenalo, že deti prijaté po 15. septembra  do materských škôl nebudú zohľadňované pri financovaní  na nasledujúci kalendárny rok, ale až o rok neskôr. Príspevok na výchov</vt:lpwstr>
  </property>
  <property fmtid="{D5CDD505-2E9C-101B-9397-08002B2CF9AE}" pid="57" name="FSC#SKEDITIONSLOVLEX@103.510:AttrStrListDocPropStanoviskoGest">
    <vt:lpwstr/>
  </property>
  <property fmtid="{D5CDD505-2E9C-101B-9397-08002B2CF9AE}" pid="58" name="FSC#SKEDITIONSLOVLEX@103.510:AttrStrListDocPropTextKomunike">
    <vt:lpwstr/>
  </property>
  <property fmtid="{D5CDD505-2E9C-101B-9397-08002B2CF9AE}" pid="59" name="FSC#SKEDITIONSLOVLEX@103.510:AttrStrListDocPropUznesenieCastA">
    <vt:lpwstr/>
  </property>
  <property fmtid="{D5CDD505-2E9C-101B-9397-08002B2CF9AE}" pid="60" name="FSC#SKEDITIONSLOVLEX@103.510:AttrStrListDocPropUznesenieZodpovednyA1">
    <vt:lpwstr/>
  </property>
  <property fmtid="{D5CDD505-2E9C-101B-9397-08002B2CF9AE}" pid="61" name="FSC#SKEDITIONSLOVLEX@103.510:AttrStrListDocPropUznesenieTextA1">
    <vt:lpwstr/>
  </property>
  <property fmtid="{D5CDD505-2E9C-101B-9397-08002B2CF9AE}" pid="62" name="FSC#SKEDITIONSLOVLEX@103.510:AttrStrListDocPropUznesenieTerminA1">
    <vt:lpwstr/>
  </property>
  <property fmtid="{D5CDD505-2E9C-101B-9397-08002B2CF9AE}" pid="63" name="FSC#SKEDITIONSLOVLEX@103.510:AttrStrListDocPropUznesenieBODA1">
    <vt:lpwstr/>
  </property>
  <property fmtid="{D5CDD505-2E9C-101B-9397-08002B2CF9AE}" pid="64" name="FSC#SKEDITIONSLOVLEX@103.510:AttrStrListDocPropUznesenieZodpovednyA2">
    <vt:lpwstr/>
  </property>
  <property fmtid="{D5CDD505-2E9C-101B-9397-08002B2CF9AE}" pid="65" name="FSC#SKEDITIONSLOVLEX@103.510:AttrStrListDocPropUznesenieTextA2">
    <vt:lpwstr/>
  </property>
  <property fmtid="{D5CDD505-2E9C-101B-9397-08002B2CF9AE}" pid="66" name="FSC#SKEDITIONSLOVLEX@103.510:AttrStrListDocPropUznesenieTerminA2">
    <vt:lpwstr/>
  </property>
  <property fmtid="{D5CDD505-2E9C-101B-9397-08002B2CF9AE}" pid="67" name="FSC#SKEDITIONSLOVLEX@103.510:AttrStrListDocPropUznesenieBODA3">
    <vt:lpwstr/>
  </property>
  <property fmtid="{D5CDD505-2E9C-101B-9397-08002B2CF9AE}" pid="68" name="FSC#SKEDITIONSLOVLEX@103.510:AttrStrListDocPropUznesenieZodpovednyA3">
    <vt:lpwstr/>
  </property>
  <property fmtid="{D5CDD505-2E9C-101B-9397-08002B2CF9AE}" pid="69" name="FSC#SKEDITIONSLOVLEX@103.510:AttrStrListDocPropUznesenieTextA3">
    <vt:lpwstr/>
  </property>
  <property fmtid="{D5CDD505-2E9C-101B-9397-08002B2CF9AE}" pid="70" name="FSC#SKEDITIONSLOVLEX@103.510:AttrStrListDocPropUznesenieTerminA3">
    <vt:lpwstr/>
  </property>
  <property fmtid="{D5CDD505-2E9C-101B-9397-08002B2CF9AE}" pid="71" name="FSC#SKEDITIONSLOVLEX@103.510:AttrStrListDocPropUznesenieBODA4">
    <vt:lpwstr/>
  </property>
  <property fmtid="{D5CDD505-2E9C-101B-9397-08002B2CF9AE}" pid="72" name="FSC#SKEDITIONSLOVLEX@103.510:AttrStrListDocPropUznesenieZodpovednyA4">
    <vt:lpwstr/>
  </property>
  <property fmtid="{D5CDD505-2E9C-101B-9397-08002B2CF9AE}" pid="73" name="FSC#SKEDITIONSLOVLEX@103.510:AttrStrListDocPropUznesenieTextA4">
    <vt:lpwstr/>
  </property>
  <property fmtid="{D5CDD505-2E9C-101B-9397-08002B2CF9AE}" pid="74" name="FSC#SKEDITIONSLOVLEX@103.510:AttrStrListDocPropUznesenieTerminA4">
    <vt:lpwstr/>
  </property>
  <property fmtid="{D5CDD505-2E9C-101B-9397-08002B2CF9AE}" pid="75" name="FSC#SKEDITIONSLOVLEX@103.510:AttrStrListDocPropUznesenieCastB">
    <vt:lpwstr/>
  </property>
  <property fmtid="{D5CDD505-2E9C-101B-9397-08002B2CF9AE}" pid="76" name="FSC#SKEDITIONSLOVLEX@103.510:AttrStrListDocPropUznesenieBODB1">
    <vt:lpwstr/>
  </property>
  <property fmtid="{D5CDD505-2E9C-101B-9397-08002B2CF9AE}" pid="77" name="FSC#SKEDITIONSLOVLEX@103.510:AttrStrListDocPropUznesenieZodpovednyB1">
    <vt:lpwstr/>
  </property>
  <property fmtid="{D5CDD505-2E9C-101B-9397-08002B2CF9AE}" pid="78" name="FSC#SKEDITIONSLOVLEX@103.510:AttrStrListDocPropUznesenieTextB1">
    <vt:lpwstr/>
  </property>
  <property fmtid="{D5CDD505-2E9C-101B-9397-08002B2CF9AE}" pid="79" name="FSC#SKEDITIONSLOVLEX@103.510:AttrStrListDocPropUznesenieTerminB1">
    <vt:lpwstr/>
  </property>
  <property fmtid="{D5CDD505-2E9C-101B-9397-08002B2CF9AE}" pid="80" name="FSC#SKEDITIONSLOVLEX@103.510:AttrStrListDocPropUznesenieBODB2">
    <vt:lpwstr/>
  </property>
  <property fmtid="{D5CDD505-2E9C-101B-9397-08002B2CF9AE}" pid="81" name="FSC#SKEDITIONSLOVLEX@103.510:AttrStrListDocPropUznesenieZodpovednyB2">
    <vt:lpwstr/>
  </property>
  <property fmtid="{D5CDD505-2E9C-101B-9397-08002B2CF9AE}" pid="82" name="FSC#SKEDITIONSLOVLEX@103.510:AttrStrListDocPropUznesenieTextB2">
    <vt:lpwstr/>
  </property>
  <property fmtid="{D5CDD505-2E9C-101B-9397-08002B2CF9AE}" pid="83" name="FSC#SKEDITIONSLOVLEX@103.510:AttrStrListDocPropUznesenieTerminB2">
    <vt:lpwstr/>
  </property>
  <property fmtid="{D5CDD505-2E9C-101B-9397-08002B2CF9AE}" pid="84" name="FSC#SKEDITIONSLOVLEX@103.510:AttrStrListDocPropUznesenieBODB3">
    <vt:lpwstr/>
  </property>
  <property fmtid="{D5CDD505-2E9C-101B-9397-08002B2CF9AE}" pid="85" name="FSC#SKEDITIONSLOVLEX@103.510:AttrStrListDocPropUznesenieZodpovednyB3">
    <vt:lpwstr/>
  </property>
  <property fmtid="{D5CDD505-2E9C-101B-9397-08002B2CF9AE}" pid="86" name="FSC#SKEDITIONSLOVLEX@103.510:AttrStrListDocPropUznesenieTextB3">
    <vt:lpwstr/>
  </property>
  <property fmtid="{D5CDD505-2E9C-101B-9397-08002B2CF9AE}" pid="87" name="FSC#SKEDITIONSLOVLEX@103.510:AttrStrListDocPropUznesenieTerminB3">
    <vt:lpwstr/>
  </property>
  <property fmtid="{D5CDD505-2E9C-101B-9397-08002B2CF9AE}" pid="88" name="FSC#SKEDITIONSLOVLEX@103.510:AttrStrListDocPropUznesenieBODB4">
    <vt:lpwstr/>
  </property>
  <property fmtid="{D5CDD505-2E9C-101B-9397-08002B2CF9AE}" pid="89" name="FSC#SKEDITIONSLOVLEX@103.510:AttrStrListDocPropUznesenieZodpovednyB4">
    <vt:lpwstr/>
  </property>
  <property fmtid="{D5CDD505-2E9C-101B-9397-08002B2CF9AE}" pid="90" name="FSC#SKEDITIONSLOVLEX@103.510:AttrStrListDocPropUznesenieTextB4">
    <vt:lpwstr/>
  </property>
  <property fmtid="{D5CDD505-2E9C-101B-9397-08002B2CF9AE}" pid="91" name="FSC#SKEDITIONSLOVLEX@103.510:AttrStrListDocPropUznesenieTerminB4">
    <vt:lpwstr/>
  </property>
  <property fmtid="{D5CDD505-2E9C-101B-9397-08002B2CF9AE}" pid="92" name="FSC#SKEDITIONSLOVLEX@103.510:AttrStrListDocPropUznesenieCastC">
    <vt:lpwstr/>
  </property>
  <property fmtid="{D5CDD505-2E9C-101B-9397-08002B2CF9AE}" pid="93" name="FSC#SKEDITIONSLOVLEX@103.510:AttrStrListDocPropUznesenieBODC1">
    <vt:lpwstr/>
  </property>
  <property fmtid="{D5CDD505-2E9C-101B-9397-08002B2CF9AE}" pid="94" name="FSC#SKEDITIONSLOVLEX@103.510:AttrStrListDocPropUznesenieZodpovednyC1">
    <vt:lpwstr/>
  </property>
  <property fmtid="{D5CDD505-2E9C-101B-9397-08002B2CF9AE}" pid="95" name="FSC#SKEDITIONSLOVLEX@103.510:AttrStrListDocPropUznesenieTextC1">
    <vt:lpwstr/>
  </property>
  <property fmtid="{D5CDD505-2E9C-101B-9397-08002B2CF9AE}" pid="96" name="FSC#SKEDITIONSLOVLEX@103.510:AttrStrListDocPropUznesenieTerminC1">
    <vt:lpwstr/>
  </property>
  <property fmtid="{D5CDD505-2E9C-101B-9397-08002B2CF9AE}" pid="97" name="FSC#SKEDITIONSLOVLEX@103.510:AttrStrListDocPropUznesenieBODC2">
    <vt:lpwstr/>
  </property>
  <property fmtid="{D5CDD505-2E9C-101B-9397-08002B2CF9AE}" pid="98" name="FSC#SKEDITIONSLOVLEX@103.510:AttrStrListDocPropUznesenieZodpovednyC2">
    <vt:lpwstr/>
  </property>
  <property fmtid="{D5CDD505-2E9C-101B-9397-08002B2CF9AE}" pid="99" name="FSC#SKEDITIONSLOVLEX@103.510:AttrStrListDocPropUznesenieTextC2">
    <vt:lpwstr/>
  </property>
  <property fmtid="{D5CDD505-2E9C-101B-9397-08002B2CF9AE}" pid="100" name="FSC#SKEDITIONSLOVLEX@103.510:AttrStrListDocPropUznesenieTerminC2">
    <vt:lpwstr/>
  </property>
  <property fmtid="{D5CDD505-2E9C-101B-9397-08002B2CF9AE}" pid="101" name="FSC#SKEDITIONSLOVLEX@103.510:AttrStrListDocPropUznesenieBODC3">
    <vt:lpwstr/>
  </property>
  <property fmtid="{D5CDD505-2E9C-101B-9397-08002B2CF9AE}" pid="102" name="FSC#SKEDITIONSLOVLEX@103.510:AttrStrListDocPropUznesenieZodpovednyC3">
    <vt:lpwstr/>
  </property>
  <property fmtid="{D5CDD505-2E9C-101B-9397-08002B2CF9AE}" pid="103" name="FSC#SKEDITIONSLOVLEX@103.510:AttrStrListDocPropUznesenieTextC3">
    <vt:lpwstr/>
  </property>
  <property fmtid="{D5CDD505-2E9C-101B-9397-08002B2CF9AE}" pid="104" name="FSC#SKEDITIONSLOVLEX@103.510:AttrStrListDocPropUznesenieTerminC3">
    <vt:lpwstr/>
  </property>
  <property fmtid="{D5CDD505-2E9C-101B-9397-08002B2CF9AE}" pid="105" name="FSC#SKEDITIONSLOVLEX@103.510:AttrStrListDocPropUznesenieBODC4">
    <vt:lpwstr/>
  </property>
  <property fmtid="{D5CDD505-2E9C-101B-9397-08002B2CF9AE}" pid="106" name="FSC#SKEDITIONSLOVLEX@103.510:AttrStrListDocPropUznesenieZodpovednyC4">
    <vt:lpwstr/>
  </property>
  <property fmtid="{D5CDD505-2E9C-101B-9397-08002B2CF9AE}" pid="107" name="FSC#SKEDITIONSLOVLEX@103.510:AttrStrListDocPropUznesenieTextC4">
    <vt:lpwstr/>
  </property>
  <property fmtid="{D5CDD505-2E9C-101B-9397-08002B2CF9AE}" pid="108" name="FSC#SKEDITIONSLOVLEX@103.510:AttrStrListDocPropUznesenieTerminC4">
    <vt:lpwstr/>
  </property>
  <property fmtid="{D5CDD505-2E9C-101B-9397-08002B2CF9AE}" pid="109" name="FSC#SKEDITIONSLOVLEX@103.510:AttrStrListDocPropUznesenieCastD">
    <vt:lpwstr/>
  </property>
  <property fmtid="{D5CDD505-2E9C-101B-9397-08002B2CF9AE}" pid="110" name="FSC#SKEDITIONSLOVLEX@103.510:AttrStrListDocPropUznesenieBODD1">
    <vt:lpwstr/>
  </property>
  <property fmtid="{D5CDD505-2E9C-101B-9397-08002B2CF9AE}" pid="111" name="FSC#SKEDITIONSLOVLEX@103.510:AttrStrListDocPropUznesenieZodpovednyD1">
    <vt:lpwstr/>
  </property>
  <property fmtid="{D5CDD505-2E9C-101B-9397-08002B2CF9AE}" pid="112" name="FSC#SKEDITIONSLOVLEX@103.510:AttrStrListDocPropUznesenieTextD1">
    <vt:lpwstr/>
  </property>
  <property fmtid="{D5CDD505-2E9C-101B-9397-08002B2CF9AE}" pid="113" name="FSC#SKEDITIONSLOVLEX@103.510:AttrStrListDocPropUznesenieTerminD1">
    <vt:lpwstr/>
  </property>
  <property fmtid="{D5CDD505-2E9C-101B-9397-08002B2CF9AE}" pid="114" name="FSC#SKEDITIONSLOVLEX@103.510:AttrStrListDocPropUznesenieBODD2">
    <vt:lpwstr/>
  </property>
  <property fmtid="{D5CDD505-2E9C-101B-9397-08002B2CF9AE}" pid="115" name="FSC#SKEDITIONSLOVLEX@103.510:AttrStrListDocPropUznesenieZodpovednyD2">
    <vt:lpwstr/>
  </property>
  <property fmtid="{D5CDD505-2E9C-101B-9397-08002B2CF9AE}" pid="116" name="FSC#SKEDITIONSLOVLEX@103.510:AttrStrListDocPropUznesenieTextD2">
    <vt:lpwstr/>
  </property>
  <property fmtid="{D5CDD505-2E9C-101B-9397-08002B2CF9AE}" pid="117" name="FSC#SKEDITIONSLOVLEX@103.510:AttrStrListDocPropUznesenieTerminD2">
    <vt:lpwstr/>
  </property>
  <property fmtid="{D5CDD505-2E9C-101B-9397-08002B2CF9AE}" pid="118" name="FSC#SKEDITIONSLOVLEX@103.510:AttrStrListDocPropUznesenieBODD3">
    <vt:lpwstr/>
  </property>
  <property fmtid="{D5CDD505-2E9C-101B-9397-08002B2CF9AE}" pid="119" name="FSC#SKEDITIONSLOVLEX@103.510:AttrStrListDocPropUznesenieZodpovednyD3">
    <vt:lpwstr/>
  </property>
  <property fmtid="{D5CDD505-2E9C-101B-9397-08002B2CF9AE}" pid="120" name="FSC#SKEDITIONSLOVLEX@103.510:AttrStrListDocPropUznesenieTextD3">
    <vt:lpwstr/>
  </property>
  <property fmtid="{D5CDD505-2E9C-101B-9397-08002B2CF9AE}" pid="121" name="FSC#SKEDITIONSLOVLEX@103.510:AttrStrListDocPropUznesenieTerminD3">
    <vt:lpwstr/>
  </property>
  <property fmtid="{D5CDD505-2E9C-101B-9397-08002B2CF9AE}" pid="122" name="FSC#SKEDITIONSLOVLEX@103.510:AttrStrListDocPropUznesenieBODD4">
    <vt:lpwstr/>
  </property>
  <property fmtid="{D5CDD505-2E9C-101B-9397-08002B2CF9AE}" pid="123" name="FSC#SKEDITIONSLOVLEX@103.510:AttrStrListDocPropUznesenieZodpovednyD4">
    <vt:lpwstr/>
  </property>
  <property fmtid="{D5CDD505-2E9C-101B-9397-08002B2CF9AE}" pid="124" name="FSC#SKEDITIONSLOVLEX@103.510:AttrStrListDocPropUznesenieTextD4">
    <vt:lpwstr/>
  </property>
  <property fmtid="{D5CDD505-2E9C-101B-9397-08002B2CF9AE}" pid="125" name="FSC#SKEDITIONSLOVLEX@103.510:AttrStrListDocPropUznesenieTerminD4">
    <vt:lpwstr/>
  </property>
  <property fmtid="{D5CDD505-2E9C-101B-9397-08002B2CF9AE}" pid="126" name="FSC#SKEDITIONSLOVLEX@103.510:AttrStrListDocPropUznesenieVykonaju">
    <vt:lpwstr>predseda vlády Slovenskej republiky_x000d_
minister školstva, vedy, výskumu a športu </vt:lpwstr>
  </property>
  <property fmtid="{D5CDD505-2E9C-101B-9397-08002B2CF9AE}" pid="127" name="FSC#SKEDITIONSLOVLEX@103.510:AttrStrListDocPropUznesenieNaVedomie">
    <vt:lpwstr>predseda Národnej rady Slovenskej republiky</vt:lpwstr>
  </property>
  <property fmtid="{D5CDD505-2E9C-101B-9397-08002B2CF9AE}" pid="128" name="FSC#SKEDITIONSLOVLEX@103.510:AttrStrListDocPropTextVseobPrilohy">
    <vt:lpwstr/>
  </property>
  <property fmtid="{D5CDD505-2E9C-101B-9397-08002B2CF9AE}" pid="129" name="FSC#SKEDITIONSLOVLEX@103.510:AttrStrListDocPropTextPredklSpravy">
    <vt:lpwstr>&lt;p style="text-align: justify; margin-left: 40px;"&gt;Ministerstvo školstva, vedy, výskumu a&amp;nbsp;športu Slovenskej republiky (ďalej len „ministerstvo školstva“) predkladá návrh zákona, ktorým sa dopĺňa zákon č. 597/2003 Z. z. o financovaní základných škôl, </vt:lpwstr>
  </property>
  <property fmtid="{D5CDD505-2E9C-101B-9397-08002B2CF9AE}" pid="130" name="FSC#COOSYSTEM@1.1:Container">
    <vt:lpwstr>COO.2145.1000.3.3999736</vt:lpwstr>
  </property>
  <property fmtid="{D5CDD505-2E9C-101B-9397-08002B2CF9AE}" pid="131" name="FSC#FSCFOLIO@1.1001:docpropproject">
    <vt:lpwstr/>
  </property>
  <property fmtid="{D5CDD505-2E9C-101B-9397-08002B2CF9AE}" pid="132" name="FSC#SKEDITIONSLOVLEX@103.510:dalsipredkladatel">
    <vt:lpwstr/>
  </property>
  <property fmtid="{D5CDD505-2E9C-101B-9397-08002B2CF9AE}" pid="133" name="FSC#SKEDITIONSLOVLEX@103.510:spravaucastverej">
    <vt:lpwstr>&lt;p&gt;Verejnosť je o&amp;nbsp;návrhu informovaná v&amp;nbsp;rámci MPK. Skutočnosti, ktoré sú obsahom návrhu zákona boli predmetom rokovaní so Združením miest a&amp;nbsp;obcí Slovenska.&lt;/p&gt;</vt:lpwstr>
  </property>
  <property fmtid="{D5CDD505-2E9C-101B-9397-08002B2CF9AE}" pid="134" name="FSC#SKEDITIONSLOVLEX@103.510:cisloparlamenttlac">
    <vt:lpwstr/>
  </property>
  <property fmtid="{D5CDD505-2E9C-101B-9397-08002B2CF9AE}" pid="135" name="FSC#SKEDITIONSLOVLEX@103.510:nazovpredpis1">
    <vt:lpwstr/>
  </property>
  <property fmtid="{D5CDD505-2E9C-101B-9397-08002B2CF9AE}" pid="136" name="FSC#SKEDITIONSLOVLEX@103.510:nazovpredpis2">
    <vt:lpwstr/>
  </property>
  <property fmtid="{D5CDD505-2E9C-101B-9397-08002B2CF9AE}" pid="137" name="FSC#SKEDITIONSLOVLEX@103.510:nazovpredpis3">
    <vt:lpwstr/>
  </property>
  <property fmtid="{D5CDD505-2E9C-101B-9397-08002B2CF9AE}" pid="138" name="FSC#SKEDITIONSLOVLEX@103.510:plnynazovpredpis1">
    <vt:lpwstr/>
  </property>
  <property fmtid="{D5CDD505-2E9C-101B-9397-08002B2CF9AE}" pid="139" name="FSC#SKEDITIONSLOVLEX@103.510:plnynazovpredpis2">
    <vt:lpwstr/>
  </property>
  <property fmtid="{D5CDD505-2E9C-101B-9397-08002B2CF9AE}" pid="140" name="FSC#SKEDITIONSLOVLEX@103.510:plnynazovpredpis3">
    <vt:lpwstr/>
  </property>
  <property fmtid="{D5CDD505-2E9C-101B-9397-08002B2CF9AE}" pid="141" name="FSC#SKEDITIONSLOVLEX@103.510:funkciaPred">
    <vt:lpwstr>Hlavný štátny radca</vt:lpwstr>
  </property>
  <property fmtid="{D5CDD505-2E9C-101B-9397-08002B2CF9AE}" pid="142" name="FSC#SKEDITIONSLOVLEX@103.510:funkciaPredAkuzativ">
    <vt:lpwstr>Hlavného štátneho radcu</vt:lpwstr>
  </property>
  <property fmtid="{D5CDD505-2E9C-101B-9397-08002B2CF9AE}" pid="143" name="FSC#SKEDITIONSLOVLEX@103.510:funkciaPredDativ">
    <vt:lpwstr>Hlavnému štátnemu radcovi</vt:lpwstr>
  </property>
  <property fmtid="{D5CDD505-2E9C-101B-9397-08002B2CF9AE}" pid="144" name="FSC#SKEDITIONSLOVLEX@103.510:funkciaZodpPred">
    <vt:lpwstr>minister školstva, vedy, výskumu a športu SR</vt:lpwstr>
  </property>
  <property fmtid="{D5CDD505-2E9C-101B-9397-08002B2CF9AE}" pid="145" name="FSC#SKEDITIONSLOVLEX@103.510:funkciaZodpPredAkuzativ">
    <vt:lpwstr>ministra školstva, vedy, výskumu a športu SR</vt:lpwstr>
  </property>
  <property fmtid="{D5CDD505-2E9C-101B-9397-08002B2CF9AE}" pid="146" name="FSC#SKEDITIONSLOVLEX@103.510:funkciaZodpPredDativ">
    <vt:lpwstr>ministrovi školstva, vedy, výskumu a športu SR</vt:lpwstr>
  </property>
  <property fmtid="{D5CDD505-2E9C-101B-9397-08002B2CF9AE}" pid="147" name="FSC#SKEDITIONSLOVLEX@103.510:funkciaDalsiPred">
    <vt:lpwstr/>
  </property>
  <property fmtid="{D5CDD505-2E9C-101B-9397-08002B2CF9AE}" pid="148" name="FSC#SKEDITIONSLOVLEX@103.510:funkciaDalsiPredAkuzativ">
    <vt:lpwstr/>
  </property>
  <property fmtid="{D5CDD505-2E9C-101B-9397-08002B2CF9AE}" pid="149" name="FSC#SKEDITIONSLOVLEX@103.510:funkciaDalsiPredDativ">
    <vt:lpwstr/>
  </property>
  <property fmtid="{D5CDD505-2E9C-101B-9397-08002B2CF9AE}" pid="150" name="FSC#SKEDITIONSLOVLEX@103.510:predkladateliaObalSD">
    <vt:lpwstr>Mgr. Branislav Gröhling_x000d_
minister školstva, vedy, výskumu a športu SR</vt:lpwstr>
  </property>
  <property fmtid="{D5CDD505-2E9C-101B-9397-08002B2CF9AE}" pid="151" name="FSC#SKEDITIONSLOVLEX@103.510:aktualnyrok">
    <vt:lpwstr>2020</vt:lpwstr>
  </property>
  <property fmtid="{D5CDD505-2E9C-101B-9397-08002B2CF9AE}" pid="152" name="FSC#SKEDITIONSLOVLEX@103.510:vytvorenedna">
    <vt:lpwstr>9. 9. 2020</vt:lpwstr>
  </property>
</Properties>
</file>