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879"/>
        <w:gridCol w:w="1105"/>
        <w:gridCol w:w="4134"/>
        <w:gridCol w:w="566"/>
      </w:tblGrid>
      <w:tr w:rsidR="00AD1BEF" w:rsidTr="00DB32E2">
        <w:trPr>
          <w:gridAfter w:val="1"/>
          <w:wAfter w:w="566" w:type="dxa"/>
        </w:trPr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D1BEF" w:rsidRDefault="00AD1BEF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Ministerstvo  VNÚTRA Slovenskej republiky </w:t>
            </w:r>
          </w:p>
        </w:tc>
        <w:tc>
          <w:tcPr>
            <w:tcW w:w="879" w:type="dxa"/>
            <w:hideMark/>
          </w:tcPr>
          <w:p w:rsidR="00AD1BEF" w:rsidRDefault="00AD1BEF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5239" w:type="dxa"/>
            <w:gridSpan w:val="2"/>
          </w:tcPr>
          <w:p w:rsidR="00AD1BEF" w:rsidRDefault="00AD1BEF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AD1BEF" w:rsidTr="00DB32E2">
        <w:tc>
          <w:tcPr>
            <w:tcW w:w="5245" w:type="dxa"/>
            <w:gridSpan w:val="3"/>
            <w:hideMark/>
          </w:tcPr>
          <w:p w:rsidR="00AD1BEF" w:rsidRDefault="000749EA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Číslo: KM-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OPVA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-2020/006026</w:t>
            </w:r>
          </w:p>
        </w:tc>
        <w:tc>
          <w:tcPr>
            <w:tcW w:w="4700" w:type="dxa"/>
            <w:gridSpan w:val="2"/>
          </w:tcPr>
          <w:p w:rsidR="00AD1BEF" w:rsidRDefault="00AD1B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AD1BEF" w:rsidTr="00DB32E2">
        <w:trPr>
          <w:trHeight w:hRule="exact" w:val="510"/>
        </w:trPr>
        <w:tc>
          <w:tcPr>
            <w:tcW w:w="5245" w:type="dxa"/>
            <w:gridSpan w:val="3"/>
          </w:tcPr>
          <w:p w:rsidR="00AD1BEF" w:rsidRDefault="00AD1B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AD1BEF" w:rsidRDefault="00AD1B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AD1BEF" w:rsidTr="00DB32E2">
        <w:trPr>
          <w:trHeight w:val="893"/>
        </w:trPr>
        <w:tc>
          <w:tcPr>
            <w:tcW w:w="5245" w:type="dxa"/>
            <w:gridSpan w:val="3"/>
          </w:tcPr>
          <w:p w:rsidR="00AD1BEF" w:rsidRDefault="00AD1B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rokovanie </w:t>
            </w:r>
          </w:p>
          <w:p w:rsidR="00DB32E2" w:rsidRDefault="00AD1B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Legislatívnej rady vlády </w:t>
            </w:r>
          </w:p>
          <w:p w:rsidR="00AD1BEF" w:rsidRDefault="00AD1B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Slovenskej republiky </w:t>
            </w:r>
          </w:p>
          <w:p w:rsidR="00AD1BEF" w:rsidRDefault="00AD1B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AD1BEF" w:rsidRDefault="00AD1B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AD1BEF" w:rsidTr="00DB32E2">
        <w:trPr>
          <w:trHeight w:hRule="exact" w:val="794"/>
        </w:trPr>
        <w:tc>
          <w:tcPr>
            <w:tcW w:w="5245" w:type="dxa"/>
            <w:gridSpan w:val="3"/>
          </w:tcPr>
          <w:p w:rsidR="00AD1BEF" w:rsidRDefault="00AD1BEF" w:rsidP="00DB32E2">
            <w:pPr>
              <w:widowControl/>
              <w:spacing w:after="0" w:line="240" w:lineRule="auto"/>
              <w:ind w:right="-4678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AD1BEF" w:rsidRDefault="00AD1B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AD1BEF" w:rsidTr="00DB32E2">
        <w:tc>
          <w:tcPr>
            <w:tcW w:w="9945" w:type="dxa"/>
            <w:gridSpan w:val="5"/>
            <w:hideMark/>
          </w:tcPr>
          <w:p w:rsidR="00AD1BEF" w:rsidRDefault="00AD1BEF">
            <w:pP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AD1BEF" w:rsidTr="00DB32E2">
        <w:tc>
          <w:tcPr>
            <w:tcW w:w="9945" w:type="dxa"/>
            <w:gridSpan w:val="5"/>
          </w:tcPr>
          <w:p w:rsidR="00AD1BEF" w:rsidRDefault="00AD1B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AD1BEF" w:rsidRDefault="00AD1B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AD1BEF" w:rsidTr="00DB32E2">
        <w:tc>
          <w:tcPr>
            <w:tcW w:w="9945" w:type="dxa"/>
            <w:gridSpan w:val="5"/>
          </w:tcPr>
          <w:p w:rsidR="00AD1BEF" w:rsidRDefault="00AD1B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rFonts w:cs="Calibri"/>
                <w:color w:val="000000"/>
              </w:rPr>
            </w:pPr>
          </w:p>
          <w:p w:rsidR="00AD1BEF" w:rsidRDefault="00AD1B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</w:pPr>
            <w:r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Zákon </w:t>
            </w:r>
          </w:p>
        </w:tc>
      </w:tr>
      <w:tr w:rsidR="00AD1BEF" w:rsidTr="00DB32E2">
        <w:tc>
          <w:tcPr>
            <w:tcW w:w="9945" w:type="dxa"/>
            <w:gridSpan w:val="5"/>
          </w:tcPr>
          <w:p w:rsidR="00AD1BEF" w:rsidRDefault="00AD1B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AD1BEF" w:rsidTr="00DB32E2">
        <w:tc>
          <w:tcPr>
            <w:tcW w:w="9945" w:type="dxa"/>
            <w:gridSpan w:val="5"/>
            <w:hideMark/>
          </w:tcPr>
          <w:p w:rsidR="00AD1BEF" w:rsidRDefault="00AD1B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..... 2020,</w:t>
            </w:r>
          </w:p>
        </w:tc>
      </w:tr>
      <w:tr w:rsidR="00AD1BEF" w:rsidTr="00DB32E2">
        <w:tc>
          <w:tcPr>
            <w:tcW w:w="9945" w:type="dxa"/>
            <w:gridSpan w:val="5"/>
          </w:tcPr>
          <w:p w:rsidR="00AD1BEF" w:rsidRDefault="00AD1B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AD1BEF" w:rsidTr="00DB32E2">
        <w:tc>
          <w:tcPr>
            <w:tcW w:w="9945" w:type="dxa"/>
            <w:gridSpan w:val="5"/>
            <w:hideMark/>
          </w:tcPr>
          <w:p w:rsidR="00AD1BEF" w:rsidRDefault="00AD1B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ktorým sa mení a dopĺňa zákon č. 395/2002 Z. z. o archívoch a registratúrach a o doplnení  niektorých zákonov v znení neskorších predpisov a ktorým sa menia a dopĺňajú niektoré zákony</w:t>
            </w:r>
          </w:p>
        </w:tc>
      </w:tr>
      <w:tr w:rsidR="00AD1BEF" w:rsidTr="00D65DBB">
        <w:trPr>
          <w:trHeight w:val="90"/>
        </w:trPr>
        <w:tc>
          <w:tcPr>
            <w:tcW w:w="99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BEF" w:rsidRDefault="00AD1B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AD1BEF" w:rsidTr="000F245A">
        <w:tc>
          <w:tcPr>
            <w:tcW w:w="5245" w:type="dxa"/>
            <w:gridSpan w:val="3"/>
            <w:hideMark/>
          </w:tcPr>
          <w:p w:rsidR="00D65DBB" w:rsidRDefault="00D65DB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AD1BEF" w:rsidRDefault="00AD1B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hideMark/>
          </w:tcPr>
          <w:p w:rsidR="00D65DBB" w:rsidRDefault="00D65DB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AD1BEF" w:rsidRDefault="00AD1B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AD1BEF" w:rsidTr="000F245A">
        <w:tc>
          <w:tcPr>
            <w:tcW w:w="5245" w:type="dxa"/>
            <w:gridSpan w:val="3"/>
          </w:tcPr>
          <w:p w:rsidR="00AD1BEF" w:rsidRDefault="00AD1B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AD1BEF" w:rsidRDefault="00AD1B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AD1BEF" w:rsidTr="000F245A">
        <w:tc>
          <w:tcPr>
            <w:tcW w:w="5245" w:type="dxa"/>
            <w:gridSpan w:val="3"/>
            <w:hideMark/>
          </w:tcPr>
          <w:p w:rsidR="00AD1BEF" w:rsidRDefault="00AD1B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Plán legislatívnych úloh </w:t>
            </w:r>
          </w:p>
          <w:p w:rsidR="00AD1BEF" w:rsidRDefault="00AD1B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vlády Slovenskej republiky </w:t>
            </w:r>
          </w:p>
          <w:p w:rsidR="000F245A" w:rsidRDefault="00AD1B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na mesiace september </w:t>
            </w:r>
          </w:p>
          <w:p w:rsidR="00AD1BEF" w:rsidRDefault="00AD1B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až december 2020</w:t>
            </w:r>
          </w:p>
        </w:tc>
        <w:tc>
          <w:tcPr>
            <w:tcW w:w="4700" w:type="dxa"/>
            <w:gridSpan w:val="2"/>
            <w:hideMark/>
          </w:tcPr>
          <w:p w:rsidR="00AD1BEF" w:rsidRDefault="00AD1BEF" w:rsidP="001150E2">
            <w:pPr>
              <w:widowControl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Návrh uznesenia </w:t>
            </w:r>
          </w:p>
          <w:p w:rsidR="00AD1BEF" w:rsidRDefault="00AD1BEF" w:rsidP="001150E2">
            <w:pPr>
              <w:widowControl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Predkladacia správa</w:t>
            </w:r>
          </w:p>
          <w:p w:rsidR="005B2AE8" w:rsidRPr="005B2AE8" w:rsidRDefault="005B2AE8" w:rsidP="005B2AE8">
            <w:pPr>
              <w:widowControl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Vyhlásenie predkladateľa</w:t>
            </w:r>
          </w:p>
          <w:p w:rsidR="00AD1BEF" w:rsidRDefault="00AD1BEF" w:rsidP="001150E2">
            <w:pPr>
              <w:widowControl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Návrh zákona</w:t>
            </w:r>
          </w:p>
          <w:p w:rsidR="00AD1BEF" w:rsidRDefault="00AD1BEF" w:rsidP="001150E2">
            <w:pPr>
              <w:widowControl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Dôvodová správa</w:t>
            </w:r>
          </w:p>
          <w:p w:rsidR="00AD1BEF" w:rsidRDefault="00AD1BEF" w:rsidP="001150E2">
            <w:pPr>
              <w:widowControl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Doložka vybraných vplyvov</w:t>
            </w:r>
          </w:p>
          <w:p w:rsidR="00AD1BEF" w:rsidRDefault="00AD1BEF" w:rsidP="001150E2">
            <w:pPr>
              <w:widowControl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Doložka zlučiteľnosti</w:t>
            </w:r>
          </w:p>
          <w:p w:rsidR="006F2CA1" w:rsidRDefault="006F2CA1" w:rsidP="001150E2">
            <w:pPr>
              <w:widowControl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Správa o účasti verejnosti</w:t>
            </w:r>
          </w:p>
          <w:p w:rsidR="005B2AE8" w:rsidRDefault="005B2AE8" w:rsidP="005B2AE8">
            <w:pPr>
              <w:widowControl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Vyhodnotenie pripomienkového konania</w:t>
            </w:r>
          </w:p>
          <w:p w:rsidR="00F863BF" w:rsidRPr="005B2AE8" w:rsidRDefault="00F863BF" w:rsidP="005B2AE8">
            <w:pPr>
              <w:widowControl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Informatívne konsolidované znenie</w:t>
            </w:r>
          </w:p>
          <w:p w:rsidR="00AD1BEF" w:rsidRDefault="00AD1B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 w:rsidR="00D65DBB" w:rsidTr="000F245A">
        <w:trPr>
          <w:trHeight w:hRule="exact" w:val="510"/>
        </w:trPr>
        <w:tc>
          <w:tcPr>
            <w:tcW w:w="5245" w:type="dxa"/>
            <w:gridSpan w:val="3"/>
          </w:tcPr>
          <w:p w:rsidR="00D65DBB" w:rsidRDefault="00D65DBB">
            <w:pPr>
              <w:widowControl/>
              <w:tabs>
                <w:tab w:val="left" w:pos="4395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bookmarkStart w:id="0" w:name="_GoBack"/>
            <w:bookmarkEnd w:id="0"/>
          </w:p>
        </w:tc>
        <w:tc>
          <w:tcPr>
            <w:tcW w:w="4700" w:type="dxa"/>
            <w:gridSpan w:val="2"/>
          </w:tcPr>
          <w:p w:rsidR="00D65DBB" w:rsidRDefault="00D65DB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D65DBB" w:rsidTr="000F245A">
        <w:trPr>
          <w:trHeight w:hRule="exact" w:val="510"/>
        </w:trPr>
        <w:tc>
          <w:tcPr>
            <w:tcW w:w="5245" w:type="dxa"/>
            <w:gridSpan w:val="3"/>
          </w:tcPr>
          <w:p w:rsidR="00D65DBB" w:rsidRDefault="00D65DBB">
            <w:pPr>
              <w:widowControl/>
              <w:tabs>
                <w:tab w:val="left" w:pos="4395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D65DBB" w:rsidRDefault="00D65DB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AD1BEF" w:rsidTr="000F245A">
        <w:tc>
          <w:tcPr>
            <w:tcW w:w="5245" w:type="dxa"/>
            <w:gridSpan w:val="3"/>
            <w:hideMark/>
          </w:tcPr>
          <w:p w:rsidR="00AD1BEF" w:rsidRDefault="00AD1B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</w:tcPr>
          <w:p w:rsidR="00AD1BEF" w:rsidRDefault="00AD1B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AD1BEF" w:rsidTr="000F245A">
        <w:tc>
          <w:tcPr>
            <w:tcW w:w="5245" w:type="dxa"/>
            <w:gridSpan w:val="3"/>
          </w:tcPr>
          <w:p w:rsidR="00AD1BEF" w:rsidRDefault="00AD1B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AD1BEF" w:rsidRDefault="00AD1B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AD1BEF" w:rsidTr="000F245A">
        <w:tc>
          <w:tcPr>
            <w:tcW w:w="5245" w:type="dxa"/>
            <w:gridSpan w:val="3"/>
            <w:hideMark/>
          </w:tcPr>
          <w:p w:rsidR="00AD1BEF" w:rsidRDefault="00DB32E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Roman  </w:t>
            </w:r>
            <w:proofErr w:type="spellStart"/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MIKULE</w:t>
            </w:r>
            <w:r w:rsidR="00AD1BE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C</w:t>
            </w:r>
            <w:proofErr w:type="spellEnd"/>
          </w:p>
          <w:p w:rsidR="00AD1BEF" w:rsidRDefault="00AD1B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minister vnútra </w:t>
            </w:r>
          </w:p>
          <w:p w:rsidR="00AD1BEF" w:rsidRDefault="00AD1B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Slovenskej republiky </w:t>
            </w:r>
          </w:p>
        </w:tc>
        <w:tc>
          <w:tcPr>
            <w:tcW w:w="4700" w:type="dxa"/>
            <w:gridSpan w:val="2"/>
          </w:tcPr>
          <w:p w:rsidR="00AD1BEF" w:rsidRDefault="00AD1B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D65DBB" w:rsidRDefault="00D65DBB" w:rsidP="00AD1BEF"/>
    <w:p w:rsidR="00D65DBB" w:rsidRDefault="00D65DBB" w:rsidP="00AD1BEF"/>
    <w:p w:rsidR="00FB1838" w:rsidRPr="00D65DBB" w:rsidRDefault="00D65DBB" w:rsidP="00B54CE2">
      <w:pPr>
        <w:jc w:val="center"/>
        <w:rPr>
          <w:rFonts w:ascii="Times New Roman" w:hAnsi="Times New Roman"/>
          <w:sz w:val="24"/>
          <w:szCs w:val="24"/>
        </w:rPr>
      </w:pPr>
      <w:r w:rsidRPr="00D65DBB">
        <w:rPr>
          <w:rFonts w:ascii="Times New Roman" w:hAnsi="Times New Roman"/>
          <w:sz w:val="24"/>
          <w:szCs w:val="24"/>
        </w:rPr>
        <w:t xml:space="preserve">Bratislava  </w:t>
      </w:r>
      <w:r w:rsidR="00B54CE2" w:rsidRPr="00D65DB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54CE2" w:rsidRPr="00D65DBB">
        <w:rPr>
          <w:rFonts w:ascii="Times New Roman" w:hAnsi="Times New Roman"/>
          <w:sz w:val="24"/>
          <w:szCs w:val="24"/>
        </w:rPr>
        <w:t>september</w:t>
      </w:r>
      <w:proofErr w:type="spellEnd"/>
      <w:proofErr w:type="gramEnd"/>
      <w:r w:rsidR="00B54CE2" w:rsidRPr="00D65DBB">
        <w:rPr>
          <w:rFonts w:ascii="Times New Roman" w:hAnsi="Times New Roman"/>
          <w:sz w:val="24"/>
          <w:szCs w:val="24"/>
        </w:rPr>
        <w:t xml:space="preserve"> 2020</w:t>
      </w:r>
    </w:p>
    <w:sectPr w:rsidR="00FB1838" w:rsidRPr="00D6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380A"/>
    <w:multiLevelType w:val="hybridMultilevel"/>
    <w:tmpl w:val="E5AA5E4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EF"/>
    <w:rsid w:val="000749EA"/>
    <w:rsid w:val="000F245A"/>
    <w:rsid w:val="0032768E"/>
    <w:rsid w:val="003D776F"/>
    <w:rsid w:val="00514441"/>
    <w:rsid w:val="005B2AE8"/>
    <w:rsid w:val="006F2CA1"/>
    <w:rsid w:val="00AD1BEF"/>
    <w:rsid w:val="00B54CE2"/>
    <w:rsid w:val="00D65DBB"/>
    <w:rsid w:val="00DB32E2"/>
    <w:rsid w:val="00F863BF"/>
    <w:rsid w:val="00FB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A960"/>
  <w15:chartTrackingRefBased/>
  <w15:docId w15:val="{226C12B2-96CC-4E99-A08D-236BBE32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1BEF"/>
    <w:pPr>
      <w:widowControl w:val="0"/>
      <w:adjustRightInd w:val="0"/>
      <w:spacing w:after="200" w:line="276" w:lineRule="auto"/>
    </w:pPr>
    <w:rPr>
      <w:rFonts w:ascii="Calibri" w:eastAsia="Times New Roman" w:hAnsi="Calibr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AD1BEF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76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Mogelská</dc:creator>
  <cp:keywords/>
  <dc:description/>
  <cp:lastModifiedBy>Nikoleta Fekete</cp:lastModifiedBy>
  <cp:revision>8</cp:revision>
  <cp:lastPrinted>2020-09-23T10:02:00Z</cp:lastPrinted>
  <dcterms:created xsi:type="dcterms:W3CDTF">2020-09-22T09:18:00Z</dcterms:created>
  <dcterms:modified xsi:type="dcterms:W3CDTF">2020-09-23T10:02:00Z</dcterms:modified>
</cp:coreProperties>
</file>