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15" w:rsidRPr="00812083" w:rsidRDefault="00521634" w:rsidP="00D31D15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08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15E27" w:rsidRDefault="00521634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Predložený návrh zákona, ktorým sa mení a dopĺňa zákon č. 395/2002 Z. z. o archívoch a registratúrach a o doplnení niektorých zákonov v znení neskorších predpisov </w:t>
      </w:r>
      <w:r w:rsidR="00885143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ktorým sa </w:t>
      </w:r>
      <w:r w:rsidR="00D31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menia a dopĺňajú niektoré zákony </w:t>
      </w: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sa predkla</w:t>
      </w:r>
      <w:r w:rsidR="00D31D15">
        <w:rPr>
          <w:rFonts w:ascii="Times New Roman" w:hAnsi="Times New Roman" w:cs="Times New Roman"/>
          <w:color w:val="000000" w:themeColor="text1"/>
          <w:sz w:val="24"/>
          <w:szCs w:val="24"/>
        </w:rPr>
        <w:t>dá</w:t>
      </w: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súlade s</w:t>
      </w:r>
      <w:r w:rsidR="006300C6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 P</w:t>
      </w: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lán</w:t>
      </w:r>
      <w:r w:rsidR="006E19CC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649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legislatívnych úloh vlády </w:t>
      </w:r>
      <w:r w:rsidR="006E19CC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Slovenskej republiky </w:t>
      </w:r>
      <w:r w:rsidR="004F2649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D31D15">
        <w:rPr>
          <w:rFonts w:ascii="Times New Roman" w:hAnsi="Times New Roman" w:cs="Times New Roman"/>
          <w:color w:val="000000" w:themeColor="text1"/>
          <w:sz w:val="24"/>
          <w:szCs w:val="24"/>
        </w:rPr>
        <w:t>mesiace september až december</w:t>
      </w:r>
      <w:r w:rsidR="004F2649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6E19CC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(uznesenie vlády Slovenskej republiky č.</w:t>
      </w:r>
      <w:r w:rsid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9CC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547 z 9.</w:t>
      </w:r>
      <w:r w:rsidR="00A44CB7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9CC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septembra 2020).</w:t>
      </w:r>
    </w:p>
    <w:p w:rsidR="00D31D15" w:rsidRDefault="00D31D15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5E27" w:rsidRDefault="00521634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Cieľom</w:t>
      </w:r>
      <w:r w:rsidR="004F2649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článku I </w:t>
      </w: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návrhu je </w:t>
      </w:r>
      <w:r w:rsidR="00B37400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jednak </w:t>
      </w:r>
      <w:r w:rsidR="006648D2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zabezpeč</w:t>
      </w:r>
      <w:r w:rsidR="00D83EC6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enie</w:t>
      </w:r>
      <w:r w:rsidR="006648D2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400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implementáci</w:t>
      </w:r>
      <w:r w:rsidR="00D83EC6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37400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nariadenia Európskeho parlamentu a Rady (EÚ) 2019/880 zo 17.</w:t>
      </w:r>
      <w:r w:rsidR="00D83EC6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400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apríla 2019 o vstupe a dovoze tovaru kultúrnej hodnoty, a jednak zapracovanie poznatkov a požiadaviek z praxe štátnych archívov zriadených </w:t>
      </w:r>
      <w:r w:rsidR="0036139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37400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inisterstvom vnútra Slovenskej republiky. </w:t>
      </w:r>
      <w:r w:rsidR="0074747F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Doterajšia povinnosť žiadať o povolenie na vývoz registratúrnych záznamov sa mení na oznamovaciu povinnosť, ktorá sa pri opakovaných vývozoch ukladá len na prvý vývoz. Návrh upravuje aj oblasť prístupu k archívnym dokumentom – bez obmedzenia sa umožňuje aj na účely historického alebo iného vedeckého výskumu.  Upravujú sa tiež povinnosti pôvodcov regist</w:t>
      </w:r>
      <w:r w:rsidR="004E17AE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74747F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túr</w:t>
      </w:r>
      <w:r w:rsidR="004E17AE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návrh obsahuje </w:t>
      </w: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 </w:t>
      </w:r>
      <w:r w:rsidR="00B37400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legislatívno-technické úpravy  zohľadňujúce prijatie nových právnych predpisov. </w:t>
      </w:r>
    </w:p>
    <w:p w:rsidR="00D31D15" w:rsidRDefault="00D31D15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5E27" w:rsidRDefault="009A4B73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31D1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čl</w:t>
      </w:r>
      <w:r w:rsidR="004F2649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ánku</w:t>
      </w:r>
      <w:r w:rsidR="00D31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návrhu sa zabezpečuje </w:t>
      </w:r>
      <w:r w:rsidR="00A823EA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posun účinnosti povinnosti viesť v registri mimovládnych neziskových organizácií elektronickú zbierku listín na 1. január 2023 z dôvodu potreby vykonať digitalizáciu ich listín,</w:t>
      </w:r>
      <w:r w:rsidR="00D31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ktorá sa má dokončiť do 31. decembra </w:t>
      </w:r>
      <w:r w:rsidR="00626AC7">
        <w:rPr>
          <w:rFonts w:ascii="Times New Roman" w:hAnsi="Times New Roman" w:cs="Times New Roman"/>
          <w:color w:val="000000" w:themeColor="text1"/>
          <w:sz w:val="24"/>
          <w:szCs w:val="24"/>
        </w:rPr>
        <w:t>2022,</w:t>
      </w:r>
      <w:r w:rsidR="00A823EA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 o listiny uložené v príručných registratúrach registrových orgánov alebo v archíve.</w:t>
      </w:r>
    </w:p>
    <w:p w:rsidR="00D31D15" w:rsidRDefault="00D31D15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5E27" w:rsidRDefault="00582487" w:rsidP="00626A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V čl. III</w:t>
      </w:r>
      <w:r w:rsidR="00343344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47F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sa z</w:t>
      </w:r>
      <w:r w:rsidR="0074747F" w:rsidRPr="0061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akotvuje oprávnenie </w:t>
      </w:r>
      <w:r w:rsidR="004E17AE" w:rsidRPr="0061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</w:t>
      </w:r>
      <w:r w:rsidR="0074747F" w:rsidRPr="00615E27">
        <w:rPr>
          <w:rFonts w:ascii="Times New Roman" w:hAnsi="Times New Roman" w:cs="Times New Roman"/>
          <w:color w:val="000000" w:themeColor="text1"/>
          <w:sz w:val="24"/>
          <w:szCs w:val="24"/>
        </w:rPr>
        <w:t>ústredné orgán</w:t>
      </w:r>
      <w:r w:rsidR="004E17AE" w:rsidRPr="00615E2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4747F" w:rsidRPr="0061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štátnej správy zabezpečiť uloženie a ochranu utajovaných skutočností v centrálnom úložisku utajovaných skutočností, ktoré zriadi Národný bezpečnostný úrad a ktoré bude slúžiť  pre dočasné uloženie archívnych  dokumentov obsahujúcich utajované skutočnosti, ktoré orgány verejnej moci a iné právnické osoby </w:t>
      </w:r>
      <w:r w:rsidR="0062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4747F" w:rsidRPr="0061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nepotrebujú pre svoju činnosť, ale ešte trvá potreba ich utajenia. Keď pominú dôvody utajenia skutočností obsiahnutých v archívnych dokumentoch, Národný bezpečnostný úrad ich z centrálneho úložiska odovzdá príslušnému archívu. </w:t>
      </w:r>
      <w:r w:rsidR="00521634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1D15" w:rsidRDefault="00D31D15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E27" w:rsidRDefault="001406F7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Návrh zákona</w:t>
      </w:r>
      <w:r w:rsidR="00521634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nebude mať vplyv</w:t>
      </w:r>
      <w:r w:rsidR="00626AC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21634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rozpoč</w:t>
      </w:r>
      <w:r w:rsidR="004A07EF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21634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07EF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verejnej správy</w:t>
      </w:r>
      <w:r w:rsidR="00521634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74EA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manželstvo, rodičovstvo a rodinu, nebude mať sociálne vplyvy, vplyv</w:t>
      </w:r>
      <w:r w:rsidR="00626AC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9174EA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životné prostredie</w:t>
      </w:r>
      <w:r w:rsidR="005F4441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 na služby verejnej správy pre občana</w:t>
      </w:r>
      <w:r w:rsidR="004E17AE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9174EA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podnikateľské prostredie</w:t>
      </w:r>
      <w:r w:rsidR="00626AC7">
        <w:rPr>
          <w:rFonts w:ascii="Times New Roman" w:hAnsi="Times New Roman" w:cs="Times New Roman"/>
          <w:color w:val="000000" w:themeColor="text1"/>
          <w:sz w:val="24"/>
          <w:szCs w:val="24"/>
        </w:rPr>
        <w:t>, pozitívne</w:t>
      </w:r>
      <w:r w:rsidR="004E17AE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vplyv</w:t>
      </w:r>
      <w:r w:rsidR="00626AC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4E17AE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mať</w:t>
      </w:r>
      <w:r w:rsidR="009174EA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7AE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174EA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F4441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174EA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informatizáciu</w:t>
      </w:r>
      <w:r w:rsidR="005F4441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1D15" w:rsidRDefault="00D31D15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5E27" w:rsidRDefault="00D83EC6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nebude predmetom </w:t>
      </w:r>
      <w:proofErr w:type="spellStart"/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vnútrokomunitárneho</w:t>
      </w:r>
      <w:proofErr w:type="spellEnd"/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pripomienkového konania.</w:t>
      </w:r>
    </w:p>
    <w:p w:rsidR="00D31D15" w:rsidRDefault="00D31D15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5E27" w:rsidRDefault="00521634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je v súlade s Ústavou Slovenskej republiky, ústavnými zákonmi </w:t>
      </w:r>
      <w:r w:rsidR="0062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a zákonmi, ako aj s medzinárodnými zmluvami a dokumentmi, ktorými je Slovenská republika viazaná.  Súlad návrhu zákona s právom Európskej únie uvádza doložka zlučiteľnosti</w:t>
      </w:r>
      <w:r w:rsidR="006749CD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1D15" w:rsidRDefault="00D31D15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5E27" w:rsidRDefault="00A92487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Vzhľadom na to, že čl.</w:t>
      </w:r>
      <w:r w:rsidR="004A07EF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ods. 1 nariadenia Európskeho parlamentu a Rady (EÚ) 2019/880</w:t>
      </w:r>
      <w:r w:rsidR="00213E67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bude </w:t>
      </w: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uplatň</w:t>
      </w:r>
      <w:r w:rsidR="00213E67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ovať</w:t>
      </w: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28.</w:t>
      </w:r>
      <w:r w:rsidR="00682F41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decembra 2020, </w:t>
      </w:r>
      <w:r w:rsidR="00213E67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navrhuje sa účinnosť zákona </w:t>
      </w:r>
      <w:r w:rsidR="0062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213E67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od 1.</w:t>
      </w:r>
      <w:r w:rsidR="00682F41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E67" w:rsidRPr="0036139F">
        <w:rPr>
          <w:rFonts w:ascii="Times New Roman" w:hAnsi="Times New Roman" w:cs="Times New Roman"/>
          <w:color w:val="000000" w:themeColor="text1"/>
          <w:sz w:val="24"/>
          <w:szCs w:val="24"/>
        </w:rPr>
        <w:t>januára 2021, aby súčasne bola zabezpečená  implementácia nariadenia 2019/880.</w:t>
      </w:r>
    </w:p>
    <w:p w:rsidR="00D31D15" w:rsidRDefault="00D31D15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5E27" w:rsidRDefault="005F4441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E27">
        <w:rPr>
          <w:rFonts w:ascii="Times New Roman" w:hAnsi="Times New Roman" w:cs="Times New Roman"/>
          <w:color w:val="000000" w:themeColor="text1"/>
          <w:sz w:val="24"/>
          <w:szCs w:val="24"/>
        </w:rPr>
        <w:t>Návrh</w:t>
      </w:r>
      <w:r w:rsidR="00D31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zákona</w:t>
      </w:r>
      <w:r w:rsidRPr="0061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 v</w:t>
      </w:r>
      <w:r w:rsidR="0062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D15">
        <w:rPr>
          <w:rFonts w:ascii="Times New Roman" w:hAnsi="Times New Roman" w:cs="Times New Roman"/>
          <w:color w:val="000000" w:themeColor="text1"/>
          <w:sz w:val="24"/>
          <w:szCs w:val="24"/>
        </w:rPr>
        <w:t>mesiaci august</w:t>
      </w:r>
      <w:r w:rsidRPr="0061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predmetom medzirezortného pripomienkového konania, ktorého vyh</w:t>
      </w:r>
      <w:r w:rsidR="00615E27">
        <w:rPr>
          <w:rFonts w:ascii="Times New Roman" w:hAnsi="Times New Roman" w:cs="Times New Roman"/>
          <w:color w:val="000000" w:themeColor="text1"/>
          <w:sz w:val="24"/>
          <w:szCs w:val="24"/>
        </w:rPr>
        <w:t>odnotenie je súčasťou materiálu.</w:t>
      </w:r>
    </w:p>
    <w:p w:rsidR="00D31D15" w:rsidRDefault="00D31D15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441" w:rsidRPr="00615E27" w:rsidRDefault="00D31D15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rokovanie</w:t>
      </w:r>
      <w:r w:rsidR="00FE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Legislatívnej rady</w:t>
      </w:r>
      <w:r w:rsidR="005F4441" w:rsidRPr="0061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vlády Slovenskej republiky sa materiál predkladá </w:t>
      </w:r>
      <w:r w:rsidR="00FE21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  <w:r w:rsidR="005F4441" w:rsidRPr="00615E27">
        <w:rPr>
          <w:rFonts w:ascii="Times New Roman" w:hAnsi="Times New Roman" w:cs="Times New Roman"/>
          <w:color w:val="000000" w:themeColor="text1"/>
          <w:sz w:val="24"/>
          <w:szCs w:val="24"/>
        </w:rPr>
        <w:t>bez rozporov.</w:t>
      </w:r>
      <w:r w:rsidR="005F4441">
        <w:rPr>
          <w:rFonts w:ascii="Times New Roman" w:hAnsi="Times New Roman" w:cs="Times New Roman"/>
        </w:rPr>
        <w:tab/>
      </w:r>
    </w:p>
    <w:sectPr w:rsidR="005F4441" w:rsidRPr="0061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34"/>
    <w:rsid w:val="00003825"/>
    <w:rsid w:val="00044CC0"/>
    <w:rsid w:val="001406F7"/>
    <w:rsid w:val="00213E67"/>
    <w:rsid w:val="00241B95"/>
    <w:rsid w:val="00343344"/>
    <w:rsid w:val="0036139F"/>
    <w:rsid w:val="003B7B79"/>
    <w:rsid w:val="004463E4"/>
    <w:rsid w:val="004A07EF"/>
    <w:rsid w:val="004E17AE"/>
    <w:rsid w:val="004F2649"/>
    <w:rsid w:val="00521634"/>
    <w:rsid w:val="00582487"/>
    <w:rsid w:val="005B4791"/>
    <w:rsid w:val="005F4441"/>
    <w:rsid w:val="00615E27"/>
    <w:rsid w:val="00626AC7"/>
    <w:rsid w:val="006300C6"/>
    <w:rsid w:val="006648D2"/>
    <w:rsid w:val="006749CD"/>
    <w:rsid w:val="00682F41"/>
    <w:rsid w:val="006B70A3"/>
    <w:rsid w:val="006E19CC"/>
    <w:rsid w:val="0074747F"/>
    <w:rsid w:val="00885143"/>
    <w:rsid w:val="009174EA"/>
    <w:rsid w:val="009A4B73"/>
    <w:rsid w:val="009F76B0"/>
    <w:rsid w:val="00A44CB7"/>
    <w:rsid w:val="00A823EA"/>
    <w:rsid w:val="00A92487"/>
    <w:rsid w:val="00B37400"/>
    <w:rsid w:val="00B9005E"/>
    <w:rsid w:val="00C536DF"/>
    <w:rsid w:val="00CD58E9"/>
    <w:rsid w:val="00D31D15"/>
    <w:rsid w:val="00D83EC6"/>
    <w:rsid w:val="00F921CB"/>
    <w:rsid w:val="00FB1838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743"/>
  <w15:chartTrackingRefBased/>
  <w15:docId w15:val="{1A26C51F-09F3-4E85-85EC-8381C2D7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1634"/>
    <w:pPr>
      <w:spacing w:after="200" w:line="276" w:lineRule="auto"/>
    </w:pPr>
    <w:rPr>
      <w:rFonts w:asciiTheme="minorHAnsi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Nikoleta Fekete</cp:lastModifiedBy>
  <cp:revision>2</cp:revision>
  <cp:lastPrinted>2020-09-23T10:06:00Z</cp:lastPrinted>
  <dcterms:created xsi:type="dcterms:W3CDTF">2020-09-23T10:07:00Z</dcterms:created>
  <dcterms:modified xsi:type="dcterms:W3CDTF">2020-09-23T10:07:00Z</dcterms:modified>
</cp:coreProperties>
</file>