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875D7E" w:rsidRDefault="00634B9C" w:rsidP="00634B9C">
      <w:pPr>
        <w:spacing w:after="0"/>
        <w:jc w:val="center"/>
        <w:rPr>
          <w:rFonts w:ascii="Times New Roman" w:hAnsi="Times New Roman" w:cs="Times New Roman"/>
          <w:b/>
          <w:sz w:val="25"/>
          <w:szCs w:val="25"/>
        </w:rPr>
      </w:pPr>
      <w:r w:rsidRPr="00875D7E">
        <w:rPr>
          <w:rFonts w:ascii="Times New Roman" w:hAnsi="Times New Roman" w:cs="Times New Roman"/>
          <w:b/>
          <w:sz w:val="25"/>
          <w:szCs w:val="25"/>
        </w:rPr>
        <w:t>PREDKLADACIA SPRÁVA</w:t>
      </w:r>
    </w:p>
    <w:p w:rsidR="00634B9C" w:rsidRPr="00875D7E" w:rsidRDefault="00634B9C" w:rsidP="00634B9C">
      <w:pPr>
        <w:spacing w:after="0"/>
        <w:jc w:val="center"/>
        <w:rPr>
          <w:rFonts w:ascii="Times New Roman" w:hAnsi="Times New Roman" w:cs="Times New Roman"/>
          <w:b/>
          <w:sz w:val="24"/>
          <w:szCs w:val="24"/>
        </w:rPr>
      </w:pPr>
    </w:p>
    <w:p w:rsidR="00A26A90" w:rsidRPr="00875D7E" w:rsidRDefault="00A26A90" w:rsidP="00172B0A">
      <w:pPr>
        <w:pStyle w:val="Normlnywebov"/>
        <w:ind w:firstLine="567"/>
        <w:jc w:val="both"/>
        <w:divId w:val="1983268239"/>
      </w:pPr>
      <w:r w:rsidRPr="00875D7E">
        <w:t xml:space="preserve">Návrh zákona, </w:t>
      </w:r>
      <w:r w:rsidR="005C5962" w:rsidRPr="005C5962">
        <w:t>ktorým sa mení a dopĺňa zákon č. 580/2004 Z. z. o zdravotnom poistení a o zmene a doplnení zákona č. 95/2002 Z. z. o poisťovníctve a o zmene a doplnení niektorých zákonov v znení neskorších predpisov a ktorým sa menia a dopĺňajú niektoré zákony</w:t>
      </w:r>
      <w:r w:rsidRPr="00875D7E">
        <w:t xml:space="preserve"> sa predkladá na základe Plánu legislatívnych úloh vlády SR úlohy č. </w:t>
      </w:r>
      <w:r w:rsidR="00A50621">
        <w:t>36</w:t>
      </w:r>
      <w:bookmarkStart w:id="0" w:name="_GoBack"/>
      <w:bookmarkEnd w:id="0"/>
      <w:r w:rsidRPr="00875D7E">
        <w:t xml:space="preserve"> na mesiac december 2020 a na základe uznesenia vlády SR č. 400 z 24. júna 2020 úlohy č. C.18. na mesiac október 2020.</w:t>
      </w:r>
    </w:p>
    <w:p w:rsidR="00A26A90" w:rsidRPr="00875D7E" w:rsidRDefault="00A26A90" w:rsidP="00172B0A">
      <w:pPr>
        <w:pStyle w:val="Normlnywebov"/>
        <w:ind w:firstLine="567"/>
        <w:jc w:val="both"/>
        <w:divId w:val="1983268239"/>
      </w:pPr>
      <w:r w:rsidRPr="00875D7E">
        <w:t>Účelom tohto návrhu je úprava niekoľkých oblastí v systéme verejného zdravotného poistenia na základe úlohy z Plánu legislatívnych úloh vlády SR, na základe uznesenia vlády SR č. 400 z 24. júna 2020 úlohy č. C.18. na mesiac október 2020 a na základe podnetov z aplikačnej praxe, predovšetkým elektronizáciu v niekoľkých oblastiach vo vzťahu k poistencovi, platiteľovi poistného, poskytovateľovi zdravotnej starostlivosti a zdravotným poisťovniam.</w:t>
      </w:r>
    </w:p>
    <w:p w:rsidR="00A26A90" w:rsidRPr="00875D7E" w:rsidRDefault="00A26A90" w:rsidP="00172B0A">
      <w:pPr>
        <w:pStyle w:val="Normlnywebov"/>
        <w:ind w:firstLine="567"/>
        <w:jc w:val="both"/>
        <w:divId w:val="1983268239"/>
      </w:pPr>
      <w:r w:rsidRPr="00875D7E">
        <w:t>Návrh zákona ďalej upravuje riešenie duplicitných hlásení povinností platiteľov poistného a následné zavedenie časového limitu pre inštitúcie, ktoré poskytujú sociálne zabezpečenie poistencom a termíny na predkladanie údajov do ročného zúčtovania prostredníctvom online pobočiek, prerozdeľovací mechanizmus, do ktorého sa zavádza koncept nadlimitnej sumy, určenie postupu pre zníženie minimálneho vymeriavacieho základu, dopĺňa súlad údajov a informácií na preukaze poistenca s údajmi uvedenými na prihláške do zdravotnej poisťovne.</w:t>
      </w:r>
    </w:p>
    <w:p w:rsidR="00A26A90" w:rsidRPr="00875D7E" w:rsidRDefault="00A26A90" w:rsidP="00172B0A">
      <w:pPr>
        <w:pStyle w:val="Normlnywebov"/>
        <w:ind w:firstLine="567"/>
        <w:jc w:val="both"/>
        <w:divId w:val="1983268239"/>
      </w:pPr>
      <w:r w:rsidRPr="00875D7E">
        <w:t>Určuje sa obdobie, v ktorom je platite</w:t>
      </w:r>
      <w:r w:rsidR="005C5962">
        <w:t xml:space="preserve">ľom poistného štát za azylantov a úhrada zdravotnej starostlivosti poskytnutej osobe, ktorej je priznaná doplnková ochrana sa presúva z pôsobnosti Ministerstva vnútra Slovenskej republiky na Ministerstvo zdravotníctva Slovenskej republiky. </w:t>
      </w:r>
    </w:p>
    <w:p w:rsidR="00A26A90" w:rsidRPr="00875D7E" w:rsidRDefault="00A26A90" w:rsidP="00172B0A">
      <w:pPr>
        <w:pStyle w:val="Normlnywebov"/>
        <w:ind w:firstLine="567"/>
        <w:jc w:val="both"/>
        <w:divId w:val="1983268239"/>
      </w:pPr>
      <w:r w:rsidRPr="00875D7E">
        <w:t>Návrh zákona nebude predmetom vnútrokomunitárneho pripomienkového konania.</w:t>
      </w:r>
    </w:p>
    <w:p w:rsidR="00172B0A" w:rsidRPr="00875D7E" w:rsidRDefault="00172B0A" w:rsidP="00172B0A">
      <w:pPr>
        <w:pStyle w:val="Normlnywebov"/>
        <w:ind w:firstLine="567"/>
        <w:jc w:val="both"/>
        <w:divId w:val="1983268239"/>
      </w:pPr>
      <w:r w:rsidRPr="00875D7E">
        <w:t>Návrh zákona bol predmetom medzirezortného pripomienkového konania v dňoch od 21. júla 2020 do 10. augusta 2020. Akceptované pripomienky sú v predloženom návrhu zákona zapracované. Pripomienkujúce orgány, ktoré nezaslali pripomienky ani ku dňu, kedy boli práce na návrhu zákona pred jeho predložením na rokovanie ukončené, sú uvedené vo vyhodnotení pripomienkového konania, ktoré je súčasťou predloženého materiálu.</w:t>
      </w:r>
    </w:p>
    <w:p w:rsidR="00172B0A" w:rsidRPr="00875D7E" w:rsidRDefault="00172B0A" w:rsidP="00172B0A">
      <w:pPr>
        <w:pStyle w:val="Normlnywebov"/>
        <w:ind w:firstLine="567"/>
        <w:jc w:val="both"/>
        <w:divId w:val="1983268239"/>
      </w:pPr>
      <w:r w:rsidRPr="00875D7E">
        <w:t xml:space="preserve">Návrh zákona sa predkladá na rokovanie </w:t>
      </w:r>
      <w:r w:rsidR="00704BFE">
        <w:t>bez rozporu</w:t>
      </w:r>
      <w:r w:rsidRPr="00875D7E">
        <w:t>.</w:t>
      </w:r>
    </w:p>
    <w:p w:rsidR="00E076A2" w:rsidRPr="00B75BB0" w:rsidRDefault="00A26A90" w:rsidP="005C5962">
      <w:pPr>
        <w:pStyle w:val="Normlnywebov"/>
        <w:ind w:firstLine="567"/>
        <w:jc w:val="both"/>
      </w:pPr>
      <w:r w:rsidRPr="00875D7E">
        <w:t xml:space="preserve">Vzhľadom na dĺžku legislatívneho procesu sa navrhuje účinnosť zákona od 1. januára 2021, okrem časti, týkajúcej sa duplicitného vykazovania. </w:t>
      </w:r>
      <w:r w:rsidR="001A2751" w:rsidRPr="00875D7E">
        <w:t xml:space="preserve">Vzhľadom na aktuálny stav a možnosti Sociálnej poisťovne sa zvýšenie periodicity predkladaných údajov navrhuje s účinnosťou od 1. júla 2021. </w:t>
      </w:r>
      <w:r w:rsidR="005C5962">
        <w:t xml:space="preserve">Tento dátum účinnosti sa navrhuje aj pre ustanovenia súvisiace s úhradou zdravotnej starostlivosti osobám s poskytnutou doplnkovou ochranou z rozpočtovej kapitoly Ministerstva zdravotníctva Slovenskej republiky. </w:t>
      </w:r>
      <w:r w:rsidR="001A2751" w:rsidRPr="00875D7E">
        <w:t>Pre ustanovenie, týkajúce sa ukončenia povinnosti vykazovania údajov, ktoré už boli predložené inému subjektu verejnej správy sa navrhuje posun účinnosti na 1. október 2021 z dôvodu nutnosti uzatvorenia dohody o poskytovaní týchto údajov a vzhľadom k aktuálne deklarovaným možnostiam odovzdania týchto údajov na strane Sociálnej poisťovne.</w:t>
      </w:r>
      <w:r w:rsidR="001A2751" w:rsidRPr="001A2751">
        <w:t xml:space="preserve"> </w:t>
      </w:r>
    </w:p>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7B" w:rsidRDefault="00057E7B" w:rsidP="000A67D5">
      <w:pPr>
        <w:spacing w:after="0" w:line="240" w:lineRule="auto"/>
      </w:pPr>
      <w:r>
        <w:separator/>
      </w:r>
    </w:p>
  </w:endnote>
  <w:endnote w:type="continuationSeparator" w:id="0">
    <w:p w:rsidR="00057E7B" w:rsidRDefault="00057E7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7B" w:rsidRDefault="00057E7B" w:rsidP="000A67D5">
      <w:pPr>
        <w:spacing w:after="0" w:line="240" w:lineRule="auto"/>
      </w:pPr>
      <w:r>
        <w:separator/>
      </w:r>
    </w:p>
  </w:footnote>
  <w:footnote w:type="continuationSeparator" w:id="0">
    <w:p w:rsidR="00057E7B" w:rsidRDefault="00057E7B"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57E7B"/>
    <w:rsid w:val="000603AB"/>
    <w:rsid w:val="0006543E"/>
    <w:rsid w:val="00092DD6"/>
    <w:rsid w:val="000A67D5"/>
    <w:rsid w:val="000C30FD"/>
    <w:rsid w:val="000E25CA"/>
    <w:rsid w:val="001034F7"/>
    <w:rsid w:val="00140994"/>
    <w:rsid w:val="00146547"/>
    <w:rsid w:val="00146B48"/>
    <w:rsid w:val="00150388"/>
    <w:rsid w:val="00172B0A"/>
    <w:rsid w:val="001A2751"/>
    <w:rsid w:val="001A3641"/>
    <w:rsid w:val="002109B0"/>
    <w:rsid w:val="0021228E"/>
    <w:rsid w:val="00230F3C"/>
    <w:rsid w:val="0026610F"/>
    <w:rsid w:val="002702D6"/>
    <w:rsid w:val="00293E6D"/>
    <w:rsid w:val="002A5577"/>
    <w:rsid w:val="003111B8"/>
    <w:rsid w:val="00322014"/>
    <w:rsid w:val="0039232C"/>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81D58"/>
    <w:rsid w:val="0059081C"/>
    <w:rsid w:val="005C5962"/>
    <w:rsid w:val="00634B9C"/>
    <w:rsid w:val="00642FB8"/>
    <w:rsid w:val="00657226"/>
    <w:rsid w:val="00663693"/>
    <w:rsid w:val="006A3681"/>
    <w:rsid w:val="00704BFE"/>
    <w:rsid w:val="007055C1"/>
    <w:rsid w:val="00764FAC"/>
    <w:rsid w:val="00766598"/>
    <w:rsid w:val="007746DD"/>
    <w:rsid w:val="00777C34"/>
    <w:rsid w:val="007A1010"/>
    <w:rsid w:val="007D7AE6"/>
    <w:rsid w:val="0081645A"/>
    <w:rsid w:val="008354BD"/>
    <w:rsid w:val="0084052F"/>
    <w:rsid w:val="00875D7E"/>
    <w:rsid w:val="00880BB5"/>
    <w:rsid w:val="008A1964"/>
    <w:rsid w:val="008D2B72"/>
    <w:rsid w:val="008E2844"/>
    <w:rsid w:val="008E3D2E"/>
    <w:rsid w:val="0090100E"/>
    <w:rsid w:val="009239D9"/>
    <w:rsid w:val="009B2526"/>
    <w:rsid w:val="009C6C5C"/>
    <w:rsid w:val="009D6F8B"/>
    <w:rsid w:val="00A05DD1"/>
    <w:rsid w:val="00A26A90"/>
    <w:rsid w:val="00A50621"/>
    <w:rsid w:val="00A54A16"/>
    <w:rsid w:val="00AF457A"/>
    <w:rsid w:val="00B133CC"/>
    <w:rsid w:val="00B519B9"/>
    <w:rsid w:val="00B67ED2"/>
    <w:rsid w:val="00B75BB0"/>
    <w:rsid w:val="00B81906"/>
    <w:rsid w:val="00B906B2"/>
    <w:rsid w:val="00BD1FAB"/>
    <w:rsid w:val="00BE7302"/>
    <w:rsid w:val="00C35BC3"/>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652"/>
    <w:rsid w:val="00F26A4A"/>
    <w:rsid w:val="00F46B1B"/>
    <w:rsid w:val="00F7598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3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9832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21.7.2020 14:39:04"/>
    <f:field ref="objchangedby" par="" text="Administrator, System"/>
    <f:field ref="objmodifiedat" par="" text="21.7.2020 14:39:05"/>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4358351-BB8E-4D82-B656-BBDDB54D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2643</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2020-09-18T13:09:00Z</dcterms:created>
  <dcterms:modified xsi:type="dcterms:W3CDTF">2020-09-18T13:22:00Z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Veronika Vincová</vt:lpwstr>
  </property>
  <property fmtid="{D5CDD505-2E9C-101B-9397-08002B2CF9AE}" pid="9" name="FSC#SKEDITIONSLOVLEX@103.510:zodppredkladatel">
    <vt:lpwstr>Marek Krajčí</vt:lpwstr>
  </property>
  <property fmtid="{D5CDD505-2E9C-101B-9397-08002B2CF9AE}" pid="10" name="FSC#SKEDITIONSLOVLEX@103.510:nazovpredpis">
    <vt:lpwstr>, ktorým sa mení a dopĺňa zákon č. 580/2004 Z. z. o zdravotnom poistení a o zmene a doplnení zákona č. 95/2002 Z. z. o poisťovníctve a o zmene a doplnení niektorých zákonov v znení neskorších predpisov</vt:lpwstr>
  </property>
  <property fmtid="{D5CDD505-2E9C-101B-9397-08002B2CF9AE}" pid="11" name="FSC#SKEDITIONSLOVLEX@103.510:cislopredpis">
    <vt:lpwstr/>
  </property>
  <property fmtid="{D5CDD505-2E9C-101B-9397-08002B2CF9AE}" pid="12" name="FSC#SKEDITIONSLOVLEX@103.510:zodpinstitucia">
    <vt:lpwstr>Ministerstvo zdravotníctva Slovenskej republiky</vt:lpwstr>
  </property>
  <property fmtid="{D5CDD505-2E9C-101B-9397-08002B2CF9AE}" pid="13" name="FSC#SKEDITIONSLOVLEX@103.510:pripomienkovatelia">
    <vt:lpwstr>Ministerstvo zdravotníctva Slovenskej republiky, Ministerstvo zdravotníctva Slovenskej republiky, Ministerstvo zdravotníctva Slovenskej republiky, Ministerstvo zdravotníctva Slovenskej republiky</vt:lpwstr>
  </property>
  <property fmtid="{D5CDD505-2E9C-101B-9397-08002B2CF9AE}" pid="14" name="FSC#SKEDITIONSLOVLEX@103.510:autorpredpis">
    <vt:lpwstr/>
  </property>
  <property fmtid="{D5CDD505-2E9C-101B-9397-08002B2CF9AE}" pid="15" name="FSC#SKEDITIONSLOVLEX@103.510:podnetpredpis">
    <vt:lpwstr>Na základe plánu legislatívnych úloh vlády SR na mesiac _x000d_
december 2020 a na základe uznesenia vlády SR _x000d_
č. 400 z 24. júna 2020 úlohy č. 18 _x000d_
pre ministra zdravotníctva</vt:lpwstr>
  </property>
  <property fmtid="{D5CDD505-2E9C-101B-9397-08002B2CF9AE}" pid="16" name="FSC#SKEDITIONSLOVLEX@103.510:plnynazovpredpis">
    <vt:lpwstr> Zákon, ktorým sa mení a dopĺňa zákon č. 580/2004 Z. z. o zdravotnom poistení a o zmene a doplnení zákona č. 95/2002 Z. z. o poisťovníctve a o zmene a doplnení niektorých zákonov v znení neskorších predpisov</vt:lpwstr>
  </property>
  <property fmtid="{D5CDD505-2E9C-101B-9397-08002B2CF9AE}" pid="17" name="FSC#SKEDITIONSLOVLEX@103.510:rezortcislopredpis">
    <vt:lpwstr>S12763-2020-OL</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LP/2020/288</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168 Zmluvy o fungovaní Európskej únie</vt:lpwstr>
  </property>
  <property fmtid="{D5CDD505-2E9C-101B-9397-08002B2CF9AE}" pid="37" name="FSC#SKEDITIONSLOVLEX@103.510:AttrStrListDocPropSekundarneLegPravoPO">
    <vt:lpwstr>Nariadenie Európskeho parlamentu a  Rady (ES) č. 883/2004 z 29. apríla 2004 o koordinácii systémov sociálneho zabezpečenia (Mimoriadne vydanie Ú. v. EÚ, kap. 5/zv. 5; Ú. v. ES L 166, 30.4.2004) v platnom znení, gestor – MPSVARSR, spolugestor – MZSR_x000d_
Naria</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bezpredmetné</vt:lpwstr>
  </property>
  <property fmtid="{D5CDD505-2E9C-101B-9397-08002B2CF9AE}" pid="42" name="FSC#SKEDITIONSLOVLEX@103.510:AttrStrListDocPropLehotaPrebratieSmernice">
    <vt:lpwstr>Bezpredmetné</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Bezpredmetné</vt:lpwstr>
  </property>
  <property fmtid="{D5CDD505-2E9C-101B-9397-08002B2CF9AE}" pid="45" name="FSC#SKEDITIONSLOVLEX@103.510:AttrStrListDocPropInfoUzPreberanePP">
    <vt:lpwstr>Bezpredmetné</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Nie sú. Nultý variant: Platná právna úprava si vyžaduje zmenu, nakoľko vo vyššie popísaných špecifických prípadoch nedefinuje presne vzťahy pri vykonávaní verejného zdravotného poistenia. Ak by nedošlo k vydaniu tejto právnej úpravy, naďalej by dochádzalo</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 dopĺňa zákon č. 580/2004 Z. z. o zdravotnom poistení a o zmene a doplnení zákona č. 95/2002 o poisťovníctve a o zmene a doplnení niektorých zákonov sa predkladá na základe Plánu legislatívnych</vt:lpwstr>
  </property>
  <property fmtid="{D5CDD505-2E9C-101B-9397-08002B2CF9AE}" pid="130" name="FSC#COOSYSTEM@1.1:Container">
    <vt:lpwstr>COO.2145.1000.3.3938028</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vt:lpwstr>
  </property>
  <property fmtid="{D5CDD505-2E9C-101B-9397-08002B2CF9AE}" pid="145" name="FSC#SKEDITIONSLOVLEX@103.510:funkciaZodpPredAkuzativ">
    <vt:lpwstr>ministra</vt:lpwstr>
  </property>
  <property fmtid="{D5CDD505-2E9C-101B-9397-08002B2CF9AE}" pid="146" name="FSC#SKEDITIONSLOVLEX@103.510:funkciaZodpPredDativ">
    <vt:lpwstr>ministrovi</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Marek Krajčí_x000d_
minister</vt:lpwstr>
  </property>
  <property fmtid="{D5CDD505-2E9C-101B-9397-08002B2CF9AE}" pid="151" name="FSC#SKEDITIONSLOVLEX@103.510:aktualnyrok">
    <vt:lpwstr>2020</vt:lpwstr>
  </property>
  <property fmtid="{D5CDD505-2E9C-101B-9397-08002B2CF9AE}" pid="152" name="FSC#SKEDITIONSLOVLEX@103.510:vytvorenedna">
    <vt:lpwstr>21. 7. 2020</vt:lpwstr>
  </property>
</Properties>
</file>