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D231D1" w:rsidRDefault="00D231D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D231D1">
        <w:trPr>
          <w:divId w:val="208656237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231D1">
        <w:trPr>
          <w:divId w:val="20865623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231D1">
        <w:trPr>
          <w:divId w:val="20865623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596/2003 Z. z. o štátnej správe v školstve a školskej samospráve a o zmene a doplnení niektorých zákonov v znení neskorších predpisov a ktorým sa menia a dopĺňajú niektoré zákony</w:t>
            </w:r>
          </w:p>
        </w:tc>
      </w:tr>
      <w:tr w:rsidR="00D231D1">
        <w:trPr>
          <w:divId w:val="20865623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D231D1">
        <w:trPr>
          <w:divId w:val="20865623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D231D1">
        <w:trPr>
          <w:divId w:val="208656237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D231D1">
        <w:trPr>
          <w:divId w:val="20865623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D231D1">
        <w:trPr>
          <w:divId w:val="20865623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D231D1">
        <w:trPr>
          <w:divId w:val="2086562374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231D1">
        <w:trPr>
          <w:divId w:val="20865623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D231D1">
        <w:trPr>
          <w:divId w:val="20865623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2020</w:t>
            </w:r>
          </w:p>
        </w:tc>
      </w:tr>
      <w:tr w:rsidR="00D231D1">
        <w:trPr>
          <w:divId w:val="208656237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D231D1" w:rsidRDefault="00D231D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súčasnosti je financovanie regionálneho školstva predmetom dvoch rozpočtových kapitol, dvoch rezortných informačných systémov, často dvojitej administratívy. Metodické usmerňovanie odborov školstva okresných úradov v sídle kraja bez dosahu na personálne, materiálne a ďalšie súvisiace aspekty fungovania úradov spôsobuje v realite minimálny až zanedbateľný vplyv ministerstva školstva na príslušné útvary miestnej štátnej správy.</w:t>
            </w:r>
          </w:p>
        </w:tc>
      </w:tr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Zjednotenie financovania škôl a školských zariadení do pôsobnosti ministerstva školstva a zefektívnenie finančných tokov. Vyčlenenie agendy odborov školstva okresných úradov v sídle kraja na úrady v pôsobnosti ministerstva školstva.</w:t>
            </w:r>
          </w:p>
        </w:tc>
      </w:tr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Okresné úrady v sídle kraja, školy, školské zariadenia, zriaďovatelia.</w:t>
            </w:r>
          </w:p>
        </w:tc>
      </w:tr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t.j. neprijatie právneho predpisu, čo by znamenalo, že ostane nejednotné a administratívne komplikované financovanie regionálneho školstva.</w:t>
            </w:r>
          </w:p>
        </w:tc>
      </w:tr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D231D1">
        <w:trPr>
          <w:divId w:val="19709160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D231D1">
        <w:trPr>
          <w:divId w:val="19709160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231D1" w:rsidRDefault="00D231D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D231D1">
        <w:trPr>
          <w:divId w:val="137476823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231D1">
        <w:trPr>
          <w:divId w:val="137476823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231D1" w:rsidRDefault="00D231D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31D1">
        <w:trPr>
          <w:divId w:val="8217020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D231D1">
        <w:trPr>
          <w:divId w:val="8217020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D231D1">
        <w:trPr>
          <w:divId w:val="8217020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D231D1">
        <w:trPr>
          <w:divId w:val="8217020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Pr="00004DA7" w:rsidRDefault="00D231D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04DA7">
              <w:rPr>
                <w:rFonts w:ascii="Times" w:hAnsi="Times" w:cs="Times"/>
                <w:sz w:val="20"/>
                <w:szCs w:val="20"/>
              </w:rPr>
              <w:t>Veronika Bumberová, odbor legislatívy, veronika.bumberova@minedu.sk</w:t>
            </w:r>
          </w:p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Katarína Kormancová, odbor financovania regionálneho školstva, katarina.kormancova@minedu.sk</w:t>
            </w:r>
          </w:p>
        </w:tc>
      </w:tr>
      <w:tr w:rsidR="00D231D1">
        <w:trPr>
          <w:divId w:val="8217020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D231D1">
        <w:trPr>
          <w:divId w:val="8217020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Programové vyhlásenie vlády SR na roky 2020 - 2024.</w:t>
            </w:r>
          </w:p>
        </w:tc>
      </w:tr>
      <w:tr w:rsidR="00D231D1">
        <w:trPr>
          <w:divId w:val="8217020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D231D1">
        <w:trPr>
          <w:divId w:val="82170205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1D1" w:rsidRDefault="00D231D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E5" w:rsidRDefault="00AE5EE5">
      <w:r>
        <w:separator/>
      </w:r>
    </w:p>
  </w:endnote>
  <w:endnote w:type="continuationSeparator" w:id="0">
    <w:p w:rsidR="00AE5EE5" w:rsidRDefault="00A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E5" w:rsidRDefault="00AE5EE5">
      <w:r>
        <w:separator/>
      </w:r>
    </w:p>
  </w:footnote>
  <w:footnote w:type="continuationSeparator" w:id="0">
    <w:p w:rsidR="00AE5EE5" w:rsidRDefault="00AE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4735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5EE5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31D1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5FA584E-AD02-4268-AF34-5C70431B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10.2020 18:14:09"/>
    <f:field ref="objchangedby" par="" text="Administrator, System"/>
    <f:field ref="objmodifiedat" par="" text="19.10.2020 18:14:1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Bumberová Veronika</cp:lastModifiedBy>
  <cp:revision>2</cp:revision>
  <dcterms:created xsi:type="dcterms:W3CDTF">2020-10-21T08:35:00Z</dcterms:created>
  <dcterms:modified xsi:type="dcterms:W3CDTF">2020-10-21T08:35:00Z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Bumberová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596/2003 Z. z. o štátnej správe v školstve a školskej samospráve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 na obdobie rokov 2020-2024</vt:lpwstr>
  </property>
  <property fmtid="{D5CDD505-2E9C-101B-9397-08002B2CF9AE}" pid="16" name="FSC#SKEDITIONSLOVLEX@103.510:plnynazovpredpis">
    <vt:lpwstr> Zákon, ktorým sa mení a dopĺňa zákon č. 596/2003 Z. z. o štátnej správe v školstve a školskej samospráve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spis. č. 2020/14560:1-A1810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LP/2020/295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t.j. neprijatie právneho predpisu, čo by znamenalo, že ostane nejednotné a administratívne komplikované financovanie regionálneho školstva.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a&amp;nbsp;športu Slovenskej republiky (ďalej len „ministerstvo školstva“) predkladá návrh zákona, ktorým sa mení a dopĺňa zákon č. 596/2003 Z. z. o štátnej správe v školstve a školskej samospráve a o zmene a doplnení n</vt:lpwstr>
  </property>
  <property fmtid="{D5CDD505-2E9C-101B-9397-08002B2CF9AE}" pid="130" name="FSC#COOSYSTEM@1.1:Container">
    <vt:lpwstr>COO.2145.1000.3.4053436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justify;"&gt;Skutočnosti, ktoré sú predmetom návrhu zákona boli odbornej verejnosti aj laickej verejnosti komunikované priebežne od prerokúvania Programového vyhlásenia vlády Slovenskej republiky na roky 2020 - 2024.&lt;/p&gt;&lt;p style="text-a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19. 10. 2020</vt:lpwstr>
  </property>
</Properties>
</file>