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F4" w:rsidRDefault="00482AF4" w:rsidP="00482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F4" w:rsidRPr="00482AF4" w:rsidRDefault="00482AF4" w:rsidP="0048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AF4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482AF4" w:rsidRDefault="00482AF4">
      <w:pPr>
        <w:rPr>
          <w:rFonts w:ascii="Times New Roman" w:hAnsi="Times New Roman" w:cs="Times New Roman"/>
          <w:sz w:val="24"/>
          <w:szCs w:val="24"/>
        </w:rPr>
      </w:pPr>
    </w:p>
    <w:p w:rsidR="00E66C60" w:rsidRDefault="00482AF4" w:rsidP="00482AF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 w:rsidRPr="00BB2EBF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nariadenie vlády Slovenskej republiky </w:t>
      </w:r>
      <w:r w:rsidRPr="00BB2EBF">
        <w:rPr>
          <w:rFonts w:ascii="Times New Roman" w:hAnsi="Times New Roman" w:cs="Times New Roman"/>
          <w:bCs/>
          <w:sz w:val="24"/>
          <w:szCs w:val="24"/>
        </w:rPr>
        <w:t>č. 209/2016 Z. z. o minimálnych zdravotných a bezpečnostných požiadavkách na ochranu zamestnancov pred rizikami súvisiacimi s expozíciou elektromagnetickému poľu</w:t>
      </w:r>
      <w:r>
        <w:rPr>
          <w:rFonts w:ascii="Times New Roman" w:hAnsi="Times New Roman" w:cs="Times New Roman"/>
          <w:bCs/>
          <w:sz w:val="24"/>
          <w:szCs w:val="24"/>
        </w:rPr>
        <w:t>, sa predkladá na rokovanie Legislatívnej rady vlády Slovenskej republiky bez rozporu.</w:t>
      </w:r>
    </w:p>
    <w:sectPr w:rsidR="00E6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4"/>
    <w:rsid w:val="00482AF4"/>
    <w:rsid w:val="00E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AF4"/>
  <w15:chartTrackingRefBased/>
  <w15:docId w15:val="{8CCB67D6-F18C-4ABB-AA03-256171E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MZ SR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1</cp:revision>
  <dcterms:created xsi:type="dcterms:W3CDTF">2020-10-15T12:57:00Z</dcterms:created>
  <dcterms:modified xsi:type="dcterms:W3CDTF">2020-10-15T12:59:00Z</dcterms:modified>
</cp:coreProperties>
</file>